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DAD32" w14:textId="77777777" w:rsidR="003A29C9" w:rsidRPr="003A1E26" w:rsidRDefault="003A29C9" w:rsidP="003A1E26">
      <w:pPr>
        <w:pStyle w:val="Ttulo1"/>
      </w:pPr>
      <w:bookmarkStart w:id="0" w:name="_Toc497982638"/>
      <w:r w:rsidRPr="003A1E26">
        <w:t>ANEXO A</w:t>
      </w:r>
      <w:bookmarkEnd w:id="0"/>
    </w:p>
    <w:p w14:paraId="4DEA642E" w14:textId="0DC009E6" w:rsidR="003A29C9" w:rsidRPr="003A29C9" w:rsidRDefault="003A29C9" w:rsidP="003A29C9">
      <w:pPr>
        <w:spacing w:after="90" w:line="276" w:lineRule="auto"/>
        <w:jc w:val="center"/>
        <w:rPr>
          <w:rFonts w:cs="Times New Roman"/>
          <w:b/>
          <w:lang w:val="es-ES_tradnl"/>
        </w:rPr>
      </w:pPr>
      <w:r w:rsidRPr="003A29C9">
        <w:rPr>
          <w:rFonts w:cs="Times New Roman"/>
          <w:b/>
          <w:lang w:val="es-ES_tradnl"/>
        </w:rPr>
        <w:t>REPORTE DE PRUEBA DE LA APLICACIÓN DE LOS MÉTODOS DEL NUMERAL 5.1 AL EBP SUJETO AL CU</w:t>
      </w:r>
      <w:r w:rsidR="001161E1">
        <w:rPr>
          <w:rFonts w:cs="Times New Roman"/>
          <w:b/>
          <w:lang w:val="es-ES_tradnl"/>
        </w:rPr>
        <w:t>MPLIMIENTO DE LA DT IFT-012-201</w:t>
      </w:r>
      <w:r w:rsidR="00AD2C7D">
        <w:rPr>
          <w:rFonts w:cs="Times New Roman"/>
          <w:b/>
          <w:lang w:val="es-ES_tradnl"/>
        </w:rPr>
        <w:t>9</w:t>
      </w:r>
      <w:r w:rsidRPr="003A29C9">
        <w:rPr>
          <w:rFonts w:cs="Times New Roman"/>
          <w:b/>
          <w:lang w:val="es-ES_tradnl"/>
        </w:rPr>
        <w:t>.</w:t>
      </w:r>
    </w:p>
    <w:tbl>
      <w:tblPr>
        <w:tblStyle w:val="Tablaconcuadrcula"/>
        <w:tblW w:w="8784" w:type="dxa"/>
        <w:tblLook w:val="04A0" w:firstRow="1" w:lastRow="0" w:firstColumn="1" w:lastColumn="0" w:noHBand="0" w:noVBand="1"/>
      </w:tblPr>
      <w:tblGrid>
        <w:gridCol w:w="3256"/>
        <w:gridCol w:w="5528"/>
      </w:tblGrid>
      <w:tr w:rsidR="003A29C9" w:rsidRPr="003A29C9" w14:paraId="6494F0F1" w14:textId="77777777" w:rsidTr="00430C07">
        <w:tc>
          <w:tcPr>
            <w:tcW w:w="3256" w:type="dxa"/>
            <w:tcBorders>
              <w:top w:val="single" w:sz="12" w:space="0" w:color="auto"/>
              <w:left w:val="single" w:sz="12" w:space="0" w:color="auto"/>
              <w:bottom w:val="single" w:sz="12" w:space="0" w:color="auto"/>
            </w:tcBorders>
          </w:tcPr>
          <w:p w14:paraId="34120CDB" w14:textId="77777777" w:rsidR="003A29C9" w:rsidRPr="003A1E26" w:rsidRDefault="003A1E26" w:rsidP="003A1E26">
            <w:pPr>
              <w:rPr>
                <w:lang w:val="es-ES_tradnl"/>
              </w:rPr>
            </w:pPr>
            <w:r>
              <w:rPr>
                <w:lang w:val="es-ES_tradnl"/>
              </w:rPr>
              <w:t xml:space="preserve">Número de </w:t>
            </w:r>
            <w:r w:rsidR="003A29C9" w:rsidRPr="003A1E26">
              <w:rPr>
                <w:lang w:val="es-ES_tradnl"/>
              </w:rPr>
              <w:t>Reporte de Prueba:</w:t>
            </w:r>
          </w:p>
        </w:tc>
        <w:tc>
          <w:tcPr>
            <w:tcW w:w="5528" w:type="dxa"/>
            <w:tcBorders>
              <w:top w:val="single" w:sz="12" w:space="0" w:color="auto"/>
              <w:bottom w:val="single" w:sz="12" w:space="0" w:color="auto"/>
              <w:right w:val="single" w:sz="12" w:space="0" w:color="auto"/>
            </w:tcBorders>
          </w:tcPr>
          <w:p w14:paraId="6B02C6E3" w14:textId="77777777" w:rsidR="003A1E26" w:rsidRPr="003A1E26" w:rsidRDefault="003A1E26" w:rsidP="003A1E26">
            <w:pPr>
              <w:rPr>
                <w:lang w:val="es-ES_tradnl"/>
              </w:rPr>
            </w:pPr>
          </w:p>
        </w:tc>
      </w:tr>
    </w:tbl>
    <w:p w14:paraId="40EC3EC5" w14:textId="77777777" w:rsidR="003A29C9" w:rsidRPr="003A29C9" w:rsidRDefault="003A29C9" w:rsidP="003A1E26">
      <w:pPr>
        <w:rPr>
          <w:lang w:val="es-ES_tradnl"/>
        </w:rPr>
      </w:pPr>
    </w:p>
    <w:p w14:paraId="4230D0A7" w14:textId="72ADAAD9" w:rsidR="003A29C9" w:rsidRPr="003A1E26" w:rsidRDefault="003A29C9" w:rsidP="005E1C30">
      <w:pPr>
        <w:pStyle w:val="Ttulo2"/>
      </w:pPr>
      <w:bookmarkStart w:id="1" w:name="_Toc497982639"/>
      <w:r w:rsidRPr="003A1E26">
        <w:t>I. DATOS DEL SOLICITANTE DE LAS PRUEBAS</w:t>
      </w:r>
      <w:bookmarkEnd w:id="1"/>
    </w:p>
    <w:tbl>
      <w:tblPr>
        <w:tblStyle w:val="Tablaconcuadrcula3"/>
        <w:tblW w:w="0" w:type="auto"/>
        <w:tblLook w:val="04A0" w:firstRow="1" w:lastRow="0" w:firstColumn="1" w:lastColumn="0" w:noHBand="0" w:noVBand="1"/>
      </w:tblPr>
      <w:tblGrid>
        <w:gridCol w:w="2112"/>
        <w:gridCol w:w="404"/>
        <w:gridCol w:w="421"/>
        <w:gridCol w:w="816"/>
        <w:gridCol w:w="144"/>
        <w:gridCol w:w="383"/>
        <w:gridCol w:w="2036"/>
        <w:gridCol w:w="420"/>
        <w:gridCol w:w="2072"/>
      </w:tblGrid>
      <w:tr w:rsidR="00430C07" w:rsidRPr="00430C07" w14:paraId="11D34FAE" w14:textId="77777777" w:rsidTr="00430C07">
        <w:trPr>
          <w:cantSplit/>
          <w:trHeight w:val="794"/>
        </w:trPr>
        <w:tc>
          <w:tcPr>
            <w:tcW w:w="2937" w:type="dxa"/>
            <w:gridSpan w:val="3"/>
            <w:tcBorders>
              <w:top w:val="single" w:sz="12" w:space="0" w:color="auto"/>
              <w:left w:val="single" w:sz="12" w:space="0" w:color="auto"/>
            </w:tcBorders>
          </w:tcPr>
          <w:p w14:paraId="2E0874C0" w14:textId="77777777" w:rsidR="00430C07" w:rsidRPr="00430C07" w:rsidRDefault="00430C07" w:rsidP="00430C07">
            <w:pPr>
              <w:jc w:val="left"/>
              <w:rPr>
                <w:sz w:val="20"/>
                <w:szCs w:val="20"/>
              </w:rPr>
            </w:pPr>
            <w:r w:rsidRPr="00430C07">
              <w:rPr>
                <w:sz w:val="20"/>
                <w:szCs w:val="20"/>
              </w:rPr>
              <w:t>1. Nombre o razón social:</w:t>
            </w:r>
          </w:p>
        </w:tc>
        <w:tc>
          <w:tcPr>
            <w:tcW w:w="5871" w:type="dxa"/>
            <w:gridSpan w:val="6"/>
            <w:tcBorders>
              <w:top w:val="single" w:sz="12" w:space="0" w:color="auto"/>
              <w:right w:val="single" w:sz="12" w:space="0" w:color="auto"/>
            </w:tcBorders>
          </w:tcPr>
          <w:p w14:paraId="1573AD7D" w14:textId="77777777" w:rsidR="00430C07" w:rsidRPr="00430C07" w:rsidRDefault="00430C07" w:rsidP="00430C07">
            <w:pPr>
              <w:jc w:val="left"/>
              <w:rPr>
                <w:sz w:val="20"/>
                <w:szCs w:val="20"/>
              </w:rPr>
            </w:pPr>
          </w:p>
        </w:tc>
      </w:tr>
      <w:tr w:rsidR="00430C07" w:rsidRPr="00430C07" w14:paraId="7A909031" w14:textId="77777777" w:rsidTr="00430C07">
        <w:trPr>
          <w:cantSplit/>
        </w:trPr>
        <w:tc>
          <w:tcPr>
            <w:tcW w:w="4280" w:type="dxa"/>
            <w:gridSpan w:val="6"/>
            <w:tcBorders>
              <w:left w:val="single" w:sz="12" w:space="0" w:color="auto"/>
            </w:tcBorders>
          </w:tcPr>
          <w:p w14:paraId="72A493AF" w14:textId="77777777" w:rsidR="00430C07" w:rsidRPr="00430C07" w:rsidRDefault="00430C07" w:rsidP="00430C07">
            <w:pPr>
              <w:jc w:val="left"/>
              <w:rPr>
                <w:sz w:val="20"/>
                <w:szCs w:val="20"/>
              </w:rPr>
            </w:pPr>
            <w:r w:rsidRPr="00430C07">
              <w:rPr>
                <w:sz w:val="20"/>
                <w:szCs w:val="20"/>
              </w:rPr>
              <w:t>2. Registro Federal de Contribuyentes:</w:t>
            </w:r>
          </w:p>
        </w:tc>
        <w:tc>
          <w:tcPr>
            <w:tcW w:w="4528" w:type="dxa"/>
            <w:gridSpan w:val="3"/>
            <w:tcBorders>
              <w:right w:val="single" w:sz="12" w:space="0" w:color="auto"/>
            </w:tcBorders>
          </w:tcPr>
          <w:p w14:paraId="2EC299BC" w14:textId="77777777" w:rsidR="00430C07" w:rsidRPr="00430C07" w:rsidRDefault="00430C07" w:rsidP="00430C07">
            <w:pPr>
              <w:jc w:val="left"/>
              <w:rPr>
                <w:sz w:val="20"/>
                <w:szCs w:val="20"/>
              </w:rPr>
            </w:pPr>
          </w:p>
        </w:tc>
      </w:tr>
      <w:tr w:rsidR="00430C07" w:rsidRPr="00430C07" w14:paraId="54F33766" w14:textId="77777777" w:rsidTr="00430C07">
        <w:trPr>
          <w:cantSplit/>
        </w:trPr>
        <w:tc>
          <w:tcPr>
            <w:tcW w:w="2112" w:type="dxa"/>
            <w:tcBorders>
              <w:left w:val="single" w:sz="12" w:space="0" w:color="auto"/>
            </w:tcBorders>
          </w:tcPr>
          <w:p w14:paraId="16F8B245" w14:textId="77777777" w:rsidR="00430C07" w:rsidRPr="00430C07" w:rsidRDefault="00430C07" w:rsidP="00430C07">
            <w:pPr>
              <w:jc w:val="left"/>
              <w:rPr>
                <w:sz w:val="20"/>
                <w:szCs w:val="20"/>
              </w:rPr>
            </w:pPr>
            <w:r w:rsidRPr="00430C07">
              <w:rPr>
                <w:sz w:val="20"/>
                <w:szCs w:val="20"/>
              </w:rPr>
              <w:t>3. Domicilio.</w:t>
            </w:r>
          </w:p>
        </w:tc>
        <w:tc>
          <w:tcPr>
            <w:tcW w:w="1641" w:type="dxa"/>
            <w:gridSpan w:val="3"/>
          </w:tcPr>
          <w:p w14:paraId="5DDBCE51" w14:textId="77777777" w:rsidR="00430C07" w:rsidRPr="00430C07" w:rsidRDefault="00430C07" w:rsidP="00430C07">
            <w:pPr>
              <w:jc w:val="left"/>
              <w:rPr>
                <w:sz w:val="20"/>
                <w:szCs w:val="20"/>
              </w:rPr>
            </w:pPr>
            <w:r w:rsidRPr="00430C07">
              <w:rPr>
                <w:sz w:val="20"/>
                <w:szCs w:val="20"/>
              </w:rPr>
              <w:t>Calle:</w:t>
            </w:r>
          </w:p>
        </w:tc>
        <w:tc>
          <w:tcPr>
            <w:tcW w:w="5055" w:type="dxa"/>
            <w:gridSpan w:val="5"/>
            <w:tcBorders>
              <w:right w:val="single" w:sz="12" w:space="0" w:color="auto"/>
            </w:tcBorders>
          </w:tcPr>
          <w:p w14:paraId="5486DDAE" w14:textId="77777777" w:rsidR="00430C07" w:rsidRPr="00430C07" w:rsidRDefault="00430C07" w:rsidP="00430C07">
            <w:pPr>
              <w:jc w:val="left"/>
              <w:rPr>
                <w:sz w:val="20"/>
                <w:szCs w:val="20"/>
              </w:rPr>
            </w:pPr>
          </w:p>
        </w:tc>
      </w:tr>
      <w:tr w:rsidR="00430C07" w:rsidRPr="00430C07" w14:paraId="3F42FF19" w14:textId="77777777" w:rsidTr="00430C07">
        <w:trPr>
          <w:cantSplit/>
        </w:trPr>
        <w:tc>
          <w:tcPr>
            <w:tcW w:w="2112" w:type="dxa"/>
            <w:tcBorders>
              <w:left w:val="single" w:sz="12" w:space="0" w:color="auto"/>
            </w:tcBorders>
          </w:tcPr>
          <w:p w14:paraId="11A12012" w14:textId="77777777" w:rsidR="00430C07" w:rsidRPr="00430C07" w:rsidRDefault="00430C07" w:rsidP="00430C07">
            <w:pPr>
              <w:jc w:val="left"/>
              <w:rPr>
                <w:sz w:val="20"/>
                <w:szCs w:val="20"/>
              </w:rPr>
            </w:pPr>
            <w:r w:rsidRPr="00430C07">
              <w:rPr>
                <w:sz w:val="20"/>
                <w:szCs w:val="20"/>
              </w:rPr>
              <w:t>Número exterior:</w:t>
            </w:r>
          </w:p>
        </w:tc>
        <w:tc>
          <w:tcPr>
            <w:tcW w:w="2168" w:type="dxa"/>
            <w:gridSpan w:val="5"/>
          </w:tcPr>
          <w:p w14:paraId="6D58081C" w14:textId="77777777" w:rsidR="00430C07" w:rsidRPr="00430C07" w:rsidRDefault="00430C07" w:rsidP="00430C07">
            <w:pPr>
              <w:jc w:val="left"/>
              <w:rPr>
                <w:sz w:val="20"/>
                <w:szCs w:val="20"/>
              </w:rPr>
            </w:pPr>
          </w:p>
        </w:tc>
        <w:tc>
          <w:tcPr>
            <w:tcW w:w="2036" w:type="dxa"/>
          </w:tcPr>
          <w:p w14:paraId="653C1580" w14:textId="77777777" w:rsidR="00430C07" w:rsidRPr="00430C07" w:rsidRDefault="00430C07" w:rsidP="00430C07">
            <w:pPr>
              <w:jc w:val="left"/>
              <w:rPr>
                <w:sz w:val="20"/>
                <w:szCs w:val="20"/>
              </w:rPr>
            </w:pPr>
            <w:r w:rsidRPr="00430C07">
              <w:rPr>
                <w:sz w:val="20"/>
                <w:szCs w:val="20"/>
              </w:rPr>
              <w:t>Número interior:</w:t>
            </w:r>
          </w:p>
        </w:tc>
        <w:tc>
          <w:tcPr>
            <w:tcW w:w="2492" w:type="dxa"/>
            <w:gridSpan w:val="2"/>
            <w:tcBorders>
              <w:right w:val="single" w:sz="12" w:space="0" w:color="auto"/>
            </w:tcBorders>
          </w:tcPr>
          <w:p w14:paraId="4D11CF1A" w14:textId="77777777" w:rsidR="00430C07" w:rsidRPr="00430C07" w:rsidRDefault="00430C07" w:rsidP="00430C07">
            <w:pPr>
              <w:jc w:val="left"/>
              <w:rPr>
                <w:sz w:val="20"/>
                <w:szCs w:val="20"/>
              </w:rPr>
            </w:pPr>
          </w:p>
        </w:tc>
      </w:tr>
      <w:tr w:rsidR="00430C07" w:rsidRPr="00430C07" w14:paraId="2B308F97" w14:textId="77777777" w:rsidTr="00430C07">
        <w:trPr>
          <w:cantSplit/>
        </w:trPr>
        <w:tc>
          <w:tcPr>
            <w:tcW w:w="2112" w:type="dxa"/>
            <w:tcBorders>
              <w:left w:val="single" w:sz="12" w:space="0" w:color="auto"/>
            </w:tcBorders>
          </w:tcPr>
          <w:p w14:paraId="08413615" w14:textId="77777777" w:rsidR="00430C07" w:rsidRPr="00430C07" w:rsidRDefault="00430C07" w:rsidP="00430C07">
            <w:pPr>
              <w:jc w:val="left"/>
              <w:rPr>
                <w:sz w:val="20"/>
                <w:szCs w:val="20"/>
              </w:rPr>
            </w:pPr>
            <w:r w:rsidRPr="00430C07">
              <w:rPr>
                <w:sz w:val="20"/>
                <w:szCs w:val="20"/>
              </w:rPr>
              <w:t>Colonia:</w:t>
            </w:r>
          </w:p>
        </w:tc>
        <w:tc>
          <w:tcPr>
            <w:tcW w:w="2168" w:type="dxa"/>
            <w:gridSpan w:val="5"/>
          </w:tcPr>
          <w:p w14:paraId="48C4687E" w14:textId="77777777" w:rsidR="00430C07" w:rsidRPr="00430C07" w:rsidRDefault="00430C07" w:rsidP="00430C07">
            <w:pPr>
              <w:jc w:val="left"/>
              <w:rPr>
                <w:sz w:val="20"/>
                <w:szCs w:val="20"/>
              </w:rPr>
            </w:pPr>
          </w:p>
        </w:tc>
        <w:tc>
          <w:tcPr>
            <w:tcW w:w="2456" w:type="dxa"/>
            <w:gridSpan w:val="2"/>
          </w:tcPr>
          <w:p w14:paraId="31E991B3" w14:textId="77777777" w:rsidR="00430C07" w:rsidRPr="00430C07" w:rsidRDefault="00430C07" w:rsidP="00430C07">
            <w:pPr>
              <w:jc w:val="left"/>
              <w:rPr>
                <w:sz w:val="20"/>
                <w:szCs w:val="20"/>
              </w:rPr>
            </w:pPr>
            <w:r w:rsidRPr="00430C07">
              <w:rPr>
                <w:sz w:val="20"/>
                <w:szCs w:val="20"/>
              </w:rPr>
              <w:t>Municipio o Alcaldía:</w:t>
            </w:r>
          </w:p>
        </w:tc>
        <w:tc>
          <w:tcPr>
            <w:tcW w:w="2072" w:type="dxa"/>
            <w:tcBorders>
              <w:right w:val="single" w:sz="12" w:space="0" w:color="auto"/>
            </w:tcBorders>
          </w:tcPr>
          <w:p w14:paraId="68875764" w14:textId="77777777" w:rsidR="00430C07" w:rsidRPr="00430C07" w:rsidRDefault="00430C07" w:rsidP="00430C07">
            <w:pPr>
              <w:jc w:val="left"/>
              <w:rPr>
                <w:sz w:val="20"/>
                <w:szCs w:val="20"/>
              </w:rPr>
            </w:pPr>
          </w:p>
        </w:tc>
      </w:tr>
      <w:tr w:rsidR="00430C07" w:rsidRPr="00430C07" w14:paraId="1671A5FB" w14:textId="77777777" w:rsidTr="00430C07">
        <w:trPr>
          <w:cantSplit/>
        </w:trPr>
        <w:tc>
          <w:tcPr>
            <w:tcW w:w="2112" w:type="dxa"/>
            <w:tcBorders>
              <w:left w:val="single" w:sz="12" w:space="0" w:color="auto"/>
            </w:tcBorders>
          </w:tcPr>
          <w:p w14:paraId="01015BCA" w14:textId="77777777" w:rsidR="00430C07" w:rsidRPr="00430C07" w:rsidRDefault="00430C07" w:rsidP="00430C07">
            <w:pPr>
              <w:jc w:val="left"/>
              <w:rPr>
                <w:sz w:val="20"/>
                <w:szCs w:val="20"/>
              </w:rPr>
            </w:pPr>
            <w:r w:rsidRPr="00430C07">
              <w:rPr>
                <w:sz w:val="20"/>
                <w:szCs w:val="20"/>
              </w:rPr>
              <w:t>Código Postal:</w:t>
            </w:r>
          </w:p>
        </w:tc>
        <w:tc>
          <w:tcPr>
            <w:tcW w:w="2168" w:type="dxa"/>
            <w:gridSpan w:val="5"/>
          </w:tcPr>
          <w:p w14:paraId="2C2B163F" w14:textId="77777777" w:rsidR="00430C07" w:rsidRPr="00430C07" w:rsidRDefault="00430C07" w:rsidP="00430C07">
            <w:pPr>
              <w:jc w:val="left"/>
              <w:rPr>
                <w:sz w:val="20"/>
                <w:szCs w:val="20"/>
              </w:rPr>
            </w:pPr>
          </w:p>
        </w:tc>
        <w:tc>
          <w:tcPr>
            <w:tcW w:w="2456" w:type="dxa"/>
            <w:gridSpan w:val="2"/>
          </w:tcPr>
          <w:p w14:paraId="0C013BC5" w14:textId="77777777" w:rsidR="00430C07" w:rsidRPr="00430C07" w:rsidRDefault="00430C07" w:rsidP="00430C07">
            <w:pPr>
              <w:jc w:val="left"/>
              <w:rPr>
                <w:sz w:val="20"/>
                <w:szCs w:val="20"/>
              </w:rPr>
            </w:pPr>
            <w:r w:rsidRPr="00430C07">
              <w:rPr>
                <w:sz w:val="20"/>
                <w:szCs w:val="20"/>
              </w:rPr>
              <w:t>Entidad Federativa:</w:t>
            </w:r>
          </w:p>
        </w:tc>
        <w:tc>
          <w:tcPr>
            <w:tcW w:w="2072" w:type="dxa"/>
            <w:tcBorders>
              <w:right w:val="single" w:sz="12" w:space="0" w:color="auto"/>
            </w:tcBorders>
          </w:tcPr>
          <w:p w14:paraId="265E9B1E" w14:textId="77777777" w:rsidR="00430C07" w:rsidRPr="00430C07" w:rsidRDefault="00430C07" w:rsidP="00430C07">
            <w:pPr>
              <w:jc w:val="left"/>
              <w:rPr>
                <w:sz w:val="20"/>
                <w:szCs w:val="20"/>
              </w:rPr>
            </w:pPr>
          </w:p>
        </w:tc>
      </w:tr>
      <w:tr w:rsidR="00430C07" w:rsidRPr="00430C07" w14:paraId="20B6CD87" w14:textId="77777777" w:rsidTr="00430C07">
        <w:trPr>
          <w:cantSplit/>
        </w:trPr>
        <w:tc>
          <w:tcPr>
            <w:tcW w:w="2516" w:type="dxa"/>
            <w:gridSpan w:val="2"/>
            <w:tcBorders>
              <w:left w:val="single" w:sz="12" w:space="0" w:color="auto"/>
            </w:tcBorders>
          </w:tcPr>
          <w:p w14:paraId="20F94260" w14:textId="77777777" w:rsidR="00430C07" w:rsidRPr="00430C07" w:rsidRDefault="00430C07" w:rsidP="00430C07">
            <w:pPr>
              <w:jc w:val="left"/>
              <w:rPr>
                <w:sz w:val="20"/>
                <w:szCs w:val="20"/>
              </w:rPr>
            </w:pPr>
            <w:r w:rsidRPr="00430C07">
              <w:rPr>
                <w:sz w:val="20"/>
                <w:szCs w:val="20"/>
              </w:rPr>
              <w:t>Teléfono y extensión:</w:t>
            </w:r>
          </w:p>
        </w:tc>
        <w:tc>
          <w:tcPr>
            <w:tcW w:w="6292" w:type="dxa"/>
            <w:gridSpan w:val="7"/>
            <w:tcBorders>
              <w:right w:val="single" w:sz="12" w:space="0" w:color="auto"/>
            </w:tcBorders>
          </w:tcPr>
          <w:p w14:paraId="157410D7" w14:textId="77777777" w:rsidR="00430C07" w:rsidRPr="00430C07" w:rsidRDefault="00430C07" w:rsidP="00430C07">
            <w:pPr>
              <w:jc w:val="left"/>
              <w:rPr>
                <w:sz w:val="20"/>
                <w:szCs w:val="20"/>
              </w:rPr>
            </w:pPr>
          </w:p>
        </w:tc>
      </w:tr>
      <w:tr w:rsidR="00430C07" w:rsidRPr="00430C07" w14:paraId="29FF5613" w14:textId="77777777" w:rsidTr="00430C07">
        <w:trPr>
          <w:cantSplit/>
        </w:trPr>
        <w:tc>
          <w:tcPr>
            <w:tcW w:w="2516" w:type="dxa"/>
            <w:gridSpan w:val="2"/>
            <w:tcBorders>
              <w:left w:val="single" w:sz="12" w:space="0" w:color="auto"/>
            </w:tcBorders>
          </w:tcPr>
          <w:p w14:paraId="1FF785D4" w14:textId="77777777" w:rsidR="00430C07" w:rsidRPr="00430C07" w:rsidRDefault="00430C07" w:rsidP="00430C07">
            <w:pPr>
              <w:jc w:val="left"/>
              <w:rPr>
                <w:sz w:val="20"/>
                <w:szCs w:val="20"/>
              </w:rPr>
            </w:pPr>
            <w:r w:rsidRPr="00245778">
              <w:rPr>
                <w:sz w:val="20"/>
                <w:szCs w:val="20"/>
              </w:rPr>
              <w:t>Correo electrónico:</w:t>
            </w:r>
          </w:p>
        </w:tc>
        <w:tc>
          <w:tcPr>
            <w:tcW w:w="6292" w:type="dxa"/>
            <w:gridSpan w:val="7"/>
            <w:tcBorders>
              <w:right w:val="single" w:sz="12" w:space="0" w:color="auto"/>
            </w:tcBorders>
          </w:tcPr>
          <w:p w14:paraId="75D5E6AC" w14:textId="77777777" w:rsidR="00430C07" w:rsidRPr="00430C07" w:rsidRDefault="00430C07" w:rsidP="00430C07">
            <w:pPr>
              <w:jc w:val="left"/>
              <w:rPr>
                <w:sz w:val="20"/>
                <w:szCs w:val="20"/>
              </w:rPr>
            </w:pPr>
          </w:p>
        </w:tc>
      </w:tr>
      <w:tr w:rsidR="00430C07" w:rsidRPr="00430C07" w14:paraId="683C11F9" w14:textId="77777777" w:rsidTr="00430C07">
        <w:trPr>
          <w:cantSplit/>
        </w:trPr>
        <w:tc>
          <w:tcPr>
            <w:tcW w:w="8808" w:type="dxa"/>
            <w:gridSpan w:val="9"/>
            <w:tcBorders>
              <w:left w:val="single" w:sz="12" w:space="0" w:color="auto"/>
              <w:right w:val="single" w:sz="12" w:space="0" w:color="auto"/>
            </w:tcBorders>
          </w:tcPr>
          <w:p w14:paraId="4395E341" w14:textId="77777777" w:rsidR="00430C07" w:rsidRPr="00430C07" w:rsidRDefault="00430C07" w:rsidP="00430C07">
            <w:pPr>
              <w:jc w:val="center"/>
              <w:rPr>
                <w:b/>
                <w:sz w:val="20"/>
                <w:szCs w:val="20"/>
              </w:rPr>
            </w:pPr>
            <w:r w:rsidRPr="00430C07">
              <w:rPr>
                <w:b/>
                <w:sz w:val="20"/>
                <w:szCs w:val="20"/>
              </w:rPr>
              <w:t>(EN SU CASO) REPRESENTANTE LEGAL DEL SOLICITANTE</w:t>
            </w:r>
          </w:p>
        </w:tc>
      </w:tr>
      <w:tr w:rsidR="00430C07" w:rsidRPr="00430C07" w14:paraId="3F42DD65" w14:textId="77777777" w:rsidTr="00430C07">
        <w:trPr>
          <w:cantSplit/>
        </w:trPr>
        <w:tc>
          <w:tcPr>
            <w:tcW w:w="3897" w:type="dxa"/>
            <w:gridSpan w:val="5"/>
            <w:tcBorders>
              <w:left w:val="single" w:sz="12" w:space="0" w:color="auto"/>
            </w:tcBorders>
          </w:tcPr>
          <w:p w14:paraId="638A63BB" w14:textId="77777777" w:rsidR="00430C07" w:rsidRPr="00430C07" w:rsidRDefault="00430C07" w:rsidP="00430C07">
            <w:pPr>
              <w:jc w:val="left"/>
              <w:rPr>
                <w:sz w:val="20"/>
                <w:szCs w:val="20"/>
              </w:rPr>
            </w:pPr>
            <w:r w:rsidRPr="00430C07">
              <w:rPr>
                <w:sz w:val="20"/>
                <w:szCs w:val="20"/>
              </w:rPr>
              <w:t>4. Nombre del representante legal:</w:t>
            </w:r>
          </w:p>
        </w:tc>
        <w:tc>
          <w:tcPr>
            <w:tcW w:w="4911" w:type="dxa"/>
            <w:gridSpan w:val="4"/>
            <w:tcBorders>
              <w:right w:val="single" w:sz="12" w:space="0" w:color="auto"/>
            </w:tcBorders>
          </w:tcPr>
          <w:p w14:paraId="4F20FAD0" w14:textId="77777777" w:rsidR="00430C07" w:rsidRPr="00430C07" w:rsidRDefault="00430C07" w:rsidP="00430C07">
            <w:pPr>
              <w:jc w:val="left"/>
              <w:rPr>
                <w:sz w:val="20"/>
                <w:szCs w:val="20"/>
              </w:rPr>
            </w:pPr>
          </w:p>
        </w:tc>
      </w:tr>
      <w:tr w:rsidR="00430C07" w:rsidRPr="00430C07" w14:paraId="0533FF4E" w14:textId="77777777" w:rsidTr="00430C07">
        <w:trPr>
          <w:cantSplit/>
        </w:trPr>
        <w:tc>
          <w:tcPr>
            <w:tcW w:w="2112" w:type="dxa"/>
            <w:tcBorders>
              <w:left w:val="single" w:sz="12" w:space="0" w:color="auto"/>
            </w:tcBorders>
          </w:tcPr>
          <w:p w14:paraId="033451BF" w14:textId="77777777" w:rsidR="00430C07" w:rsidRPr="00430C07" w:rsidRDefault="00430C07" w:rsidP="00430C07">
            <w:pPr>
              <w:jc w:val="left"/>
              <w:rPr>
                <w:sz w:val="20"/>
                <w:szCs w:val="20"/>
              </w:rPr>
            </w:pPr>
            <w:r w:rsidRPr="00430C07">
              <w:rPr>
                <w:sz w:val="20"/>
                <w:szCs w:val="20"/>
              </w:rPr>
              <w:t>5. Domicilio.</w:t>
            </w:r>
          </w:p>
        </w:tc>
        <w:tc>
          <w:tcPr>
            <w:tcW w:w="1641" w:type="dxa"/>
            <w:gridSpan w:val="3"/>
          </w:tcPr>
          <w:p w14:paraId="0930CF00" w14:textId="77777777" w:rsidR="00430C07" w:rsidRPr="00430C07" w:rsidRDefault="00430C07" w:rsidP="00430C07">
            <w:pPr>
              <w:jc w:val="left"/>
              <w:rPr>
                <w:sz w:val="20"/>
                <w:szCs w:val="20"/>
              </w:rPr>
            </w:pPr>
            <w:r w:rsidRPr="00430C07">
              <w:rPr>
                <w:sz w:val="20"/>
                <w:szCs w:val="20"/>
              </w:rPr>
              <w:t>Calle:</w:t>
            </w:r>
          </w:p>
        </w:tc>
        <w:tc>
          <w:tcPr>
            <w:tcW w:w="5055" w:type="dxa"/>
            <w:gridSpan w:val="5"/>
            <w:tcBorders>
              <w:right w:val="single" w:sz="12" w:space="0" w:color="auto"/>
            </w:tcBorders>
          </w:tcPr>
          <w:p w14:paraId="3081F8D6" w14:textId="77777777" w:rsidR="00430C07" w:rsidRPr="00430C07" w:rsidRDefault="00430C07" w:rsidP="00430C07">
            <w:pPr>
              <w:jc w:val="left"/>
              <w:rPr>
                <w:sz w:val="20"/>
                <w:szCs w:val="20"/>
              </w:rPr>
            </w:pPr>
          </w:p>
        </w:tc>
      </w:tr>
      <w:tr w:rsidR="00430C07" w:rsidRPr="00430C07" w14:paraId="759053C7" w14:textId="77777777" w:rsidTr="00430C07">
        <w:trPr>
          <w:cantSplit/>
        </w:trPr>
        <w:tc>
          <w:tcPr>
            <w:tcW w:w="2112" w:type="dxa"/>
            <w:tcBorders>
              <w:left w:val="single" w:sz="12" w:space="0" w:color="auto"/>
            </w:tcBorders>
          </w:tcPr>
          <w:p w14:paraId="36D60833" w14:textId="77777777" w:rsidR="00430C07" w:rsidRPr="00430C07" w:rsidRDefault="00430C07" w:rsidP="00430C07">
            <w:pPr>
              <w:jc w:val="left"/>
              <w:rPr>
                <w:sz w:val="20"/>
                <w:szCs w:val="20"/>
              </w:rPr>
            </w:pPr>
            <w:r w:rsidRPr="00430C07">
              <w:rPr>
                <w:sz w:val="20"/>
                <w:szCs w:val="20"/>
              </w:rPr>
              <w:t>Número exterior:</w:t>
            </w:r>
          </w:p>
        </w:tc>
        <w:tc>
          <w:tcPr>
            <w:tcW w:w="2168" w:type="dxa"/>
            <w:gridSpan w:val="5"/>
          </w:tcPr>
          <w:p w14:paraId="4C0558D7" w14:textId="77777777" w:rsidR="00430C07" w:rsidRPr="00430C07" w:rsidRDefault="00430C07" w:rsidP="00430C07">
            <w:pPr>
              <w:jc w:val="left"/>
              <w:rPr>
                <w:sz w:val="20"/>
                <w:szCs w:val="20"/>
              </w:rPr>
            </w:pPr>
          </w:p>
        </w:tc>
        <w:tc>
          <w:tcPr>
            <w:tcW w:w="2036" w:type="dxa"/>
          </w:tcPr>
          <w:p w14:paraId="042E1D34" w14:textId="77777777" w:rsidR="00430C07" w:rsidRPr="00430C07" w:rsidRDefault="00430C07" w:rsidP="00430C07">
            <w:pPr>
              <w:jc w:val="left"/>
              <w:rPr>
                <w:sz w:val="20"/>
                <w:szCs w:val="20"/>
              </w:rPr>
            </w:pPr>
            <w:r w:rsidRPr="00430C07">
              <w:rPr>
                <w:sz w:val="20"/>
                <w:szCs w:val="20"/>
              </w:rPr>
              <w:t>Número interior:</w:t>
            </w:r>
          </w:p>
        </w:tc>
        <w:tc>
          <w:tcPr>
            <w:tcW w:w="2492" w:type="dxa"/>
            <w:gridSpan w:val="2"/>
            <w:tcBorders>
              <w:right w:val="single" w:sz="12" w:space="0" w:color="auto"/>
            </w:tcBorders>
          </w:tcPr>
          <w:p w14:paraId="78231959" w14:textId="77777777" w:rsidR="00430C07" w:rsidRPr="00430C07" w:rsidRDefault="00430C07" w:rsidP="00430C07">
            <w:pPr>
              <w:jc w:val="left"/>
              <w:rPr>
                <w:sz w:val="20"/>
                <w:szCs w:val="20"/>
              </w:rPr>
            </w:pPr>
          </w:p>
        </w:tc>
      </w:tr>
      <w:tr w:rsidR="00430C07" w:rsidRPr="00430C07" w14:paraId="0D134470" w14:textId="77777777" w:rsidTr="00430C07">
        <w:trPr>
          <w:cantSplit/>
        </w:trPr>
        <w:tc>
          <w:tcPr>
            <w:tcW w:w="2112" w:type="dxa"/>
            <w:tcBorders>
              <w:left w:val="single" w:sz="12" w:space="0" w:color="auto"/>
            </w:tcBorders>
          </w:tcPr>
          <w:p w14:paraId="3CEB0197" w14:textId="77777777" w:rsidR="00430C07" w:rsidRPr="00430C07" w:rsidRDefault="00430C07" w:rsidP="00430C07">
            <w:pPr>
              <w:jc w:val="left"/>
              <w:rPr>
                <w:sz w:val="20"/>
                <w:szCs w:val="20"/>
              </w:rPr>
            </w:pPr>
            <w:r w:rsidRPr="00430C07">
              <w:rPr>
                <w:sz w:val="20"/>
                <w:szCs w:val="20"/>
              </w:rPr>
              <w:t>Colonia:</w:t>
            </w:r>
          </w:p>
        </w:tc>
        <w:tc>
          <w:tcPr>
            <w:tcW w:w="2168" w:type="dxa"/>
            <w:gridSpan w:val="5"/>
          </w:tcPr>
          <w:p w14:paraId="1EA8C0EB" w14:textId="77777777" w:rsidR="00430C07" w:rsidRPr="00430C07" w:rsidRDefault="00430C07" w:rsidP="00430C07">
            <w:pPr>
              <w:jc w:val="left"/>
              <w:rPr>
                <w:sz w:val="20"/>
                <w:szCs w:val="20"/>
              </w:rPr>
            </w:pPr>
          </w:p>
        </w:tc>
        <w:tc>
          <w:tcPr>
            <w:tcW w:w="2456" w:type="dxa"/>
            <w:gridSpan w:val="2"/>
          </w:tcPr>
          <w:p w14:paraId="4AFDC0A7" w14:textId="77777777" w:rsidR="00430C07" w:rsidRPr="00430C07" w:rsidRDefault="00430C07" w:rsidP="00430C07">
            <w:pPr>
              <w:jc w:val="left"/>
              <w:rPr>
                <w:sz w:val="20"/>
                <w:szCs w:val="20"/>
              </w:rPr>
            </w:pPr>
            <w:r w:rsidRPr="00430C07">
              <w:rPr>
                <w:sz w:val="20"/>
                <w:szCs w:val="20"/>
              </w:rPr>
              <w:t>Municipio o Alcaldía:</w:t>
            </w:r>
          </w:p>
        </w:tc>
        <w:tc>
          <w:tcPr>
            <w:tcW w:w="2072" w:type="dxa"/>
            <w:tcBorders>
              <w:right w:val="single" w:sz="12" w:space="0" w:color="auto"/>
            </w:tcBorders>
          </w:tcPr>
          <w:p w14:paraId="03D492E0" w14:textId="77777777" w:rsidR="00430C07" w:rsidRPr="00430C07" w:rsidRDefault="00430C07" w:rsidP="00430C07">
            <w:pPr>
              <w:jc w:val="left"/>
              <w:rPr>
                <w:sz w:val="20"/>
                <w:szCs w:val="20"/>
              </w:rPr>
            </w:pPr>
          </w:p>
        </w:tc>
      </w:tr>
      <w:tr w:rsidR="00430C07" w:rsidRPr="00430C07" w14:paraId="48C9B8D4" w14:textId="77777777" w:rsidTr="00430C07">
        <w:trPr>
          <w:cantSplit/>
        </w:trPr>
        <w:tc>
          <w:tcPr>
            <w:tcW w:w="2112" w:type="dxa"/>
            <w:tcBorders>
              <w:left w:val="single" w:sz="12" w:space="0" w:color="auto"/>
            </w:tcBorders>
          </w:tcPr>
          <w:p w14:paraId="373544D8" w14:textId="77777777" w:rsidR="00430C07" w:rsidRPr="00430C07" w:rsidRDefault="00430C07" w:rsidP="00430C07">
            <w:pPr>
              <w:jc w:val="left"/>
              <w:rPr>
                <w:sz w:val="20"/>
                <w:szCs w:val="20"/>
              </w:rPr>
            </w:pPr>
            <w:r w:rsidRPr="00430C07">
              <w:rPr>
                <w:sz w:val="20"/>
                <w:szCs w:val="20"/>
              </w:rPr>
              <w:t>Código Postal:</w:t>
            </w:r>
          </w:p>
        </w:tc>
        <w:tc>
          <w:tcPr>
            <w:tcW w:w="2168" w:type="dxa"/>
            <w:gridSpan w:val="5"/>
          </w:tcPr>
          <w:p w14:paraId="119EE93D" w14:textId="77777777" w:rsidR="00430C07" w:rsidRPr="00430C07" w:rsidRDefault="00430C07" w:rsidP="00430C07">
            <w:pPr>
              <w:jc w:val="left"/>
              <w:rPr>
                <w:sz w:val="20"/>
                <w:szCs w:val="20"/>
              </w:rPr>
            </w:pPr>
          </w:p>
        </w:tc>
        <w:tc>
          <w:tcPr>
            <w:tcW w:w="2456" w:type="dxa"/>
            <w:gridSpan w:val="2"/>
          </w:tcPr>
          <w:p w14:paraId="186689AD" w14:textId="77777777" w:rsidR="00430C07" w:rsidRPr="00430C07" w:rsidRDefault="00430C07" w:rsidP="00430C07">
            <w:pPr>
              <w:jc w:val="left"/>
              <w:rPr>
                <w:sz w:val="20"/>
                <w:szCs w:val="20"/>
              </w:rPr>
            </w:pPr>
            <w:r w:rsidRPr="00430C07">
              <w:rPr>
                <w:sz w:val="20"/>
                <w:szCs w:val="20"/>
              </w:rPr>
              <w:t>Entidad Federativa:</w:t>
            </w:r>
          </w:p>
        </w:tc>
        <w:tc>
          <w:tcPr>
            <w:tcW w:w="2072" w:type="dxa"/>
            <w:tcBorders>
              <w:right w:val="single" w:sz="12" w:space="0" w:color="auto"/>
            </w:tcBorders>
          </w:tcPr>
          <w:p w14:paraId="30BC7463" w14:textId="77777777" w:rsidR="00430C07" w:rsidRPr="00430C07" w:rsidRDefault="00430C07" w:rsidP="00430C07">
            <w:pPr>
              <w:jc w:val="left"/>
              <w:rPr>
                <w:sz w:val="20"/>
                <w:szCs w:val="20"/>
              </w:rPr>
            </w:pPr>
          </w:p>
        </w:tc>
      </w:tr>
      <w:tr w:rsidR="00430C07" w:rsidRPr="00430C07" w14:paraId="071085B5" w14:textId="77777777" w:rsidTr="00430C07">
        <w:trPr>
          <w:cantSplit/>
        </w:trPr>
        <w:tc>
          <w:tcPr>
            <w:tcW w:w="2516" w:type="dxa"/>
            <w:gridSpan w:val="2"/>
            <w:tcBorders>
              <w:left w:val="single" w:sz="12" w:space="0" w:color="auto"/>
            </w:tcBorders>
          </w:tcPr>
          <w:p w14:paraId="7DC48610" w14:textId="77777777" w:rsidR="00430C07" w:rsidRPr="00430C07" w:rsidRDefault="00430C07" w:rsidP="00430C07">
            <w:pPr>
              <w:jc w:val="left"/>
              <w:rPr>
                <w:sz w:val="20"/>
                <w:szCs w:val="20"/>
              </w:rPr>
            </w:pPr>
            <w:r w:rsidRPr="00430C07">
              <w:rPr>
                <w:sz w:val="20"/>
                <w:szCs w:val="20"/>
              </w:rPr>
              <w:t>Teléfono y extensión:</w:t>
            </w:r>
          </w:p>
        </w:tc>
        <w:tc>
          <w:tcPr>
            <w:tcW w:w="6292" w:type="dxa"/>
            <w:gridSpan w:val="7"/>
            <w:tcBorders>
              <w:right w:val="single" w:sz="12" w:space="0" w:color="auto"/>
            </w:tcBorders>
          </w:tcPr>
          <w:p w14:paraId="775806F9" w14:textId="77777777" w:rsidR="00430C07" w:rsidRPr="00430C07" w:rsidRDefault="00430C07" w:rsidP="00430C07">
            <w:pPr>
              <w:jc w:val="left"/>
              <w:rPr>
                <w:sz w:val="20"/>
                <w:szCs w:val="20"/>
              </w:rPr>
            </w:pPr>
          </w:p>
        </w:tc>
      </w:tr>
      <w:tr w:rsidR="00430C07" w:rsidRPr="00430C07" w14:paraId="520A99DA" w14:textId="77777777" w:rsidTr="00430C07">
        <w:trPr>
          <w:cantSplit/>
        </w:trPr>
        <w:tc>
          <w:tcPr>
            <w:tcW w:w="2516" w:type="dxa"/>
            <w:gridSpan w:val="2"/>
            <w:tcBorders>
              <w:left w:val="single" w:sz="12" w:space="0" w:color="auto"/>
              <w:bottom w:val="single" w:sz="12" w:space="0" w:color="auto"/>
            </w:tcBorders>
          </w:tcPr>
          <w:p w14:paraId="1FE61EFD" w14:textId="77777777" w:rsidR="00430C07" w:rsidRPr="00245778" w:rsidRDefault="00430C07" w:rsidP="00430C07">
            <w:pPr>
              <w:jc w:val="left"/>
              <w:rPr>
                <w:sz w:val="20"/>
                <w:szCs w:val="20"/>
              </w:rPr>
            </w:pPr>
            <w:r w:rsidRPr="00245778">
              <w:rPr>
                <w:sz w:val="20"/>
                <w:szCs w:val="20"/>
              </w:rPr>
              <w:t>Correo electrónico:</w:t>
            </w:r>
          </w:p>
        </w:tc>
        <w:tc>
          <w:tcPr>
            <w:tcW w:w="6292" w:type="dxa"/>
            <w:gridSpan w:val="7"/>
            <w:tcBorders>
              <w:right w:val="single" w:sz="12" w:space="0" w:color="auto"/>
            </w:tcBorders>
          </w:tcPr>
          <w:p w14:paraId="5A3F8628" w14:textId="77777777" w:rsidR="00430C07" w:rsidRPr="00430C07" w:rsidRDefault="00430C07" w:rsidP="00430C07">
            <w:pPr>
              <w:jc w:val="left"/>
              <w:rPr>
                <w:sz w:val="20"/>
                <w:szCs w:val="20"/>
              </w:rPr>
            </w:pPr>
          </w:p>
        </w:tc>
      </w:tr>
      <w:tr w:rsidR="00430C07" w:rsidRPr="00430C07" w14:paraId="20B0BC0A" w14:textId="77777777" w:rsidTr="00430C07">
        <w:trPr>
          <w:cantSplit/>
        </w:trPr>
        <w:tc>
          <w:tcPr>
            <w:tcW w:w="8808" w:type="dxa"/>
            <w:gridSpan w:val="9"/>
            <w:tcBorders>
              <w:top w:val="single" w:sz="12" w:space="0" w:color="auto"/>
              <w:left w:val="single" w:sz="12" w:space="0" w:color="auto"/>
              <w:bottom w:val="single" w:sz="12" w:space="0" w:color="auto"/>
              <w:right w:val="single" w:sz="12" w:space="0" w:color="auto"/>
            </w:tcBorders>
          </w:tcPr>
          <w:p w14:paraId="7BBD1A8E" w14:textId="77777777" w:rsidR="00430C07" w:rsidRPr="00430C07" w:rsidRDefault="00430C07" w:rsidP="00430C07">
            <w:pPr>
              <w:rPr>
                <w:sz w:val="20"/>
                <w:szCs w:val="20"/>
              </w:rPr>
            </w:pPr>
            <w:r w:rsidRPr="00245778">
              <w:rPr>
                <w:b/>
                <w:sz w:val="20"/>
                <w:szCs w:val="20"/>
              </w:rPr>
              <w:t>AVISO</w:t>
            </w:r>
            <w:r w:rsidRPr="00245778">
              <w:rPr>
                <w:sz w:val="20"/>
                <w:szCs w:val="20"/>
              </w:rPr>
              <w:t>: "En términos de lo dispuesto en los artículos 68, último párrafo y 120 de la Ley General de Transparencia y Acceso a la Información Pública; 16 y 117 de la Ley Federal de Transparencia y Acceso a la Información Pública; 1 y 20 de la Ley General de Protección de Datos Personales en Posesión de Sujetos Obligados, doy mi consentimiento expreso al Laboratorio de Prueba: “___________________” para la divulgación de mis datos personales contenidos en el presente formato, sin perjuicio del tratamiento de los mismos de conformidad con la legislación señalada y demás disposiciones jurídicas aplicables".</w:t>
            </w:r>
          </w:p>
        </w:tc>
      </w:tr>
    </w:tbl>
    <w:p w14:paraId="2F31A8E1" w14:textId="059CF5F2" w:rsidR="003A29C9" w:rsidRDefault="003A29C9" w:rsidP="003A1E26"/>
    <w:p w14:paraId="3FE3D170" w14:textId="35ADF32C" w:rsidR="001D1792" w:rsidRPr="001D1792" w:rsidRDefault="001D1792" w:rsidP="001D1792">
      <w:pPr>
        <w:shd w:val="clear" w:color="auto" w:fill="BFBFBF" w:themeFill="background1" w:themeFillShade="BF"/>
        <w:spacing w:after="90" w:line="216" w:lineRule="exact"/>
        <w:outlineLvl w:val="1"/>
        <w:rPr>
          <w:rFonts w:cs="Times New Roman"/>
          <w:b/>
          <w:lang w:val="es-ES_tradnl"/>
        </w:rPr>
      </w:pPr>
      <w:bookmarkStart w:id="2" w:name="_Toc497982643"/>
      <w:r w:rsidRPr="001D1792">
        <w:rPr>
          <w:rFonts w:cs="Times New Roman"/>
          <w:b/>
          <w:lang w:val="es-ES_tradnl"/>
        </w:rPr>
        <w:t>II. DATOS DEL LABORATORIO DE PRUEBA</w:t>
      </w:r>
      <w:bookmarkEnd w:id="2"/>
    </w:p>
    <w:tbl>
      <w:tblPr>
        <w:tblStyle w:val="Tablaconcuadrcula31"/>
        <w:tblW w:w="0" w:type="auto"/>
        <w:tblLook w:val="04A0" w:firstRow="1" w:lastRow="0" w:firstColumn="1" w:lastColumn="0" w:noHBand="0" w:noVBand="1"/>
      </w:tblPr>
      <w:tblGrid>
        <w:gridCol w:w="2112"/>
        <w:gridCol w:w="404"/>
        <w:gridCol w:w="421"/>
        <w:gridCol w:w="816"/>
        <w:gridCol w:w="527"/>
        <w:gridCol w:w="2036"/>
        <w:gridCol w:w="420"/>
        <w:gridCol w:w="2072"/>
      </w:tblGrid>
      <w:tr w:rsidR="001D1792" w:rsidRPr="001D1792" w14:paraId="5B08748D" w14:textId="77777777" w:rsidTr="005D4C2F">
        <w:trPr>
          <w:cantSplit/>
          <w:trHeight w:val="195"/>
        </w:trPr>
        <w:tc>
          <w:tcPr>
            <w:tcW w:w="2937" w:type="dxa"/>
            <w:gridSpan w:val="3"/>
            <w:tcBorders>
              <w:top w:val="single" w:sz="12" w:space="0" w:color="auto"/>
              <w:left w:val="single" w:sz="12" w:space="0" w:color="auto"/>
            </w:tcBorders>
          </w:tcPr>
          <w:p w14:paraId="21E6820B" w14:textId="77777777" w:rsidR="001D1792" w:rsidRPr="001D1792" w:rsidRDefault="001D1792" w:rsidP="001D1792">
            <w:pPr>
              <w:jc w:val="left"/>
              <w:rPr>
                <w:sz w:val="20"/>
              </w:rPr>
            </w:pPr>
            <w:r w:rsidRPr="001D1792">
              <w:rPr>
                <w:sz w:val="20"/>
              </w:rPr>
              <w:t>1. Nombre o razón social:</w:t>
            </w:r>
          </w:p>
        </w:tc>
        <w:tc>
          <w:tcPr>
            <w:tcW w:w="5871" w:type="dxa"/>
            <w:gridSpan w:val="5"/>
            <w:tcBorders>
              <w:top w:val="single" w:sz="12" w:space="0" w:color="auto"/>
              <w:right w:val="single" w:sz="12" w:space="0" w:color="auto"/>
            </w:tcBorders>
          </w:tcPr>
          <w:p w14:paraId="231796FF" w14:textId="77777777" w:rsidR="001D1792" w:rsidRPr="001D1792" w:rsidRDefault="001D1792" w:rsidP="001D1792">
            <w:pPr>
              <w:jc w:val="left"/>
              <w:rPr>
                <w:sz w:val="20"/>
              </w:rPr>
            </w:pPr>
          </w:p>
        </w:tc>
      </w:tr>
      <w:tr w:rsidR="001D1792" w:rsidRPr="001D1792" w14:paraId="7E10EDE6" w14:textId="77777777" w:rsidTr="005D4C2F">
        <w:trPr>
          <w:cantSplit/>
        </w:trPr>
        <w:tc>
          <w:tcPr>
            <w:tcW w:w="4280" w:type="dxa"/>
            <w:gridSpan w:val="5"/>
            <w:tcBorders>
              <w:left w:val="single" w:sz="12" w:space="0" w:color="auto"/>
            </w:tcBorders>
          </w:tcPr>
          <w:p w14:paraId="6E6C1CBD" w14:textId="77777777" w:rsidR="001D1792" w:rsidRPr="001D1792" w:rsidRDefault="001D1792" w:rsidP="001D1792">
            <w:pPr>
              <w:jc w:val="left"/>
              <w:rPr>
                <w:sz w:val="20"/>
              </w:rPr>
            </w:pPr>
            <w:r w:rsidRPr="001D1792">
              <w:rPr>
                <w:sz w:val="20"/>
              </w:rPr>
              <w:t>2. Registro Federal de Contribuyentes:</w:t>
            </w:r>
          </w:p>
        </w:tc>
        <w:tc>
          <w:tcPr>
            <w:tcW w:w="4528" w:type="dxa"/>
            <w:gridSpan w:val="3"/>
            <w:tcBorders>
              <w:right w:val="single" w:sz="12" w:space="0" w:color="auto"/>
            </w:tcBorders>
          </w:tcPr>
          <w:p w14:paraId="44975E7E" w14:textId="77777777" w:rsidR="001D1792" w:rsidRPr="001D1792" w:rsidRDefault="001D1792" w:rsidP="001D1792">
            <w:pPr>
              <w:jc w:val="left"/>
              <w:rPr>
                <w:sz w:val="20"/>
              </w:rPr>
            </w:pPr>
          </w:p>
        </w:tc>
      </w:tr>
      <w:tr w:rsidR="001D1792" w:rsidRPr="001D1792" w14:paraId="2C99772C" w14:textId="77777777" w:rsidTr="005D4C2F">
        <w:trPr>
          <w:cantSplit/>
        </w:trPr>
        <w:tc>
          <w:tcPr>
            <w:tcW w:w="2112" w:type="dxa"/>
            <w:tcBorders>
              <w:left w:val="single" w:sz="12" w:space="0" w:color="auto"/>
            </w:tcBorders>
          </w:tcPr>
          <w:p w14:paraId="6A83807F" w14:textId="77777777" w:rsidR="001D1792" w:rsidRPr="001D1792" w:rsidRDefault="001D1792" w:rsidP="001D1792">
            <w:pPr>
              <w:jc w:val="left"/>
              <w:rPr>
                <w:sz w:val="20"/>
              </w:rPr>
            </w:pPr>
            <w:r w:rsidRPr="001D1792">
              <w:rPr>
                <w:sz w:val="20"/>
              </w:rPr>
              <w:t>3. Domicilio.</w:t>
            </w:r>
          </w:p>
        </w:tc>
        <w:tc>
          <w:tcPr>
            <w:tcW w:w="1641" w:type="dxa"/>
            <w:gridSpan w:val="3"/>
          </w:tcPr>
          <w:p w14:paraId="51E5705C" w14:textId="77777777" w:rsidR="001D1792" w:rsidRPr="001D1792" w:rsidRDefault="001D1792" w:rsidP="001D1792">
            <w:pPr>
              <w:jc w:val="left"/>
              <w:rPr>
                <w:sz w:val="20"/>
              </w:rPr>
            </w:pPr>
            <w:r w:rsidRPr="001D1792">
              <w:rPr>
                <w:sz w:val="20"/>
              </w:rPr>
              <w:t>Calle:</w:t>
            </w:r>
          </w:p>
        </w:tc>
        <w:tc>
          <w:tcPr>
            <w:tcW w:w="5055" w:type="dxa"/>
            <w:gridSpan w:val="4"/>
            <w:tcBorders>
              <w:right w:val="single" w:sz="12" w:space="0" w:color="auto"/>
            </w:tcBorders>
          </w:tcPr>
          <w:p w14:paraId="6A146CA9" w14:textId="77777777" w:rsidR="001D1792" w:rsidRPr="001D1792" w:rsidRDefault="001D1792" w:rsidP="001D1792">
            <w:pPr>
              <w:jc w:val="left"/>
              <w:rPr>
                <w:sz w:val="20"/>
              </w:rPr>
            </w:pPr>
          </w:p>
        </w:tc>
      </w:tr>
      <w:tr w:rsidR="001D1792" w:rsidRPr="001D1792" w14:paraId="2DC4CDE5" w14:textId="77777777" w:rsidTr="005D4C2F">
        <w:trPr>
          <w:cantSplit/>
        </w:trPr>
        <w:tc>
          <w:tcPr>
            <w:tcW w:w="2112" w:type="dxa"/>
            <w:tcBorders>
              <w:left w:val="single" w:sz="12" w:space="0" w:color="auto"/>
            </w:tcBorders>
          </w:tcPr>
          <w:p w14:paraId="167D9C6B" w14:textId="77777777" w:rsidR="001D1792" w:rsidRPr="001D1792" w:rsidRDefault="001D1792" w:rsidP="001D1792">
            <w:pPr>
              <w:jc w:val="left"/>
              <w:rPr>
                <w:sz w:val="20"/>
              </w:rPr>
            </w:pPr>
            <w:r w:rsidRPr="001D1792">
              <w:rPr>
                <w:sz w:val="20"/>
              </w:rPr>
              <w:t>Número exterior:</w:t>
            </w:r>
          </w:p>
        </w:tc>
        <w:tc>
          <w:tcPr>
            <w:tcW w:w="2168" w:type="dxa"/>
            <w:gridSpan w:val="4"/>
          </w:tcPr>
          <w:p w14:paraId="6BE668A5" w14:textId="77777777" w:rsidR="001D1792" w:rsidRPr="001D1792" w:rsidRDefault="001D1792" w:rsidP="001D1792">
            <w:pPr>
              <w:jc w:val="left"/>
              <w:rPr>
                <w:sz w:val="20"/>
              </w:rPr>
            </w:pPr>
          </w:p>
        </w:tc>
        <w:tc>
          <w:tcPr>
            <w:tcW w:w="2036" w:type="dxa"/>
          </w:tcPr>
          <w:p w14:paraId="01496F7E" w14:textId="77777777" w:rsidR="001D1792" w:rsidRPr="001D1792" w:rsidRDefault="001D1792" w:rsidP="001D1792">
            <w:pPr>
              <w:jc w:val="left"/>
              <w:rPr>
                <w:sz w:val="20"/>
              </w:rPr>
            </w:pPr>
            <w:r w:rsidRPr="001D1792">
              <w:rPr>
                <w:sz w:val="20"/>
              </w:rPr>
              <w:t>Número interior:</w:t>
            </w:r>
          </w:p>
        </w:tc>
        <w:tc>
          <w:tcPr>
            <w:tcW w:w="2492" w:type="dxa"/>
            <w:gridSpan w:val="2"/>
            <w:tcBorders>
              <w:right w:val="single" w:sz="12" w:space="0" w:color="auto"/>
            </w:tcBorders>
          </w:tcPr>
          <w:p w14:paraId="7946D776" w14:textId="77777777" w:rsidR="001D1792" w:rsidRPr="001D1792" w:rsidRDefault="001D1792" w:rsidP="001D1792">
            <w:pPr>
              <w:jc w:val="left"/>
              <w:rPr>
                <w:sz w:val="20"/>
              </w:rPr>
            </w:pPr>
          </w:p>
        </w:tc>
      </w:tr>
      <w:tr w:rsidR="001D1792" w:rsidRPr="001D1792" w14:paraId="70D9F680" w14:textId="77777777" w:rsidTr="005D4C2F">
        <w:trPr>
          <w:cantSplit/>
        </w:trPr>
        <w:tc>
          <w:tcPr>
            <w:tcW w:w="2112" w:type="dxa"/>
            <w:tcBorders>
              <w:left w:val="single" w:sz="12" w:space="0" w:color="auto"/>
            </w:tcBorders>
          </w:tcPr>
          <w:p w14:paraId="721B8B27" w14:textId="77777777" w:rsidR="001D1792" w:rsidRPr="001D1792" w:rsidRDefault="001D1792" w:rsidP="001D1792">
            <w:pPr>
              <w:jc w:val="left"/>
              <w:rPr>
                <w:sz w:val="20"/>
              </w:rPr>
            </w:pPr>
            <w:r w:rsidRPr="001D1792">
              <w:rPr>
                <w:sz w:val="20"/>
              </w:rPr>
              <w:t>Colonia:</w:t>
            </w:r>
          </w:p>
        </w:tc>
        <w:tc>
          <w:tcPr>
            <w:tcW w:w="2168" w:type="dxa"/>
            <w:gridSpan w:val="4"/>
          </w:tcPr>
          <w:p w14:paraId="25B64384" w14:textId="77777777" w:rsidR="001D1792" w:rsidRPr="001D1792" w:rsidRDefault="001D1792" w:rsidP="001D1792">
            <w:pPr>
              <w:jc w:val="left"/>
              <w:rPr>
                <w:sz w:val="20"/>
              </w:rPr>
            </w:pPr>
          </w:p>
        </w:tc>
        <w:tc>
          <w:tcPr>
            <w:tcW w:w="2456" w:type="dxa"/>
            <w:gridSpan w:val="2"/>
          </w:tcPr>
          <w:p w14:paraId="5C48EB9A" w14:textId="77777777" w:rsidR="001D1792" w:rsidRPr="001D1792" w:rsidRDefault="001D1792" w:rsidP="001D1792">
            <w:pPr>
              <w:jc w:val="left"/>
              <w:rPr>
                <w:sz w:val="20"/>
              </w:rPr>
            </w:pPr>
            <w:r w:rsidRPr="001D1792">
              <w:rPr>
                <w:sz w:val="20"/>
              </w:rPr>
              <w:t>Municipio o Alcaldía:</w:t>
            </w:r>
          </w:p>
        </w:tc>
        <w:tc>
          <w:tcPr>
            <w:tcW w:w="2072" w:type="dxa"/>
            <w:tcBorders>
              <w:right w:val="single" w:sz="12" w:space="0" w:color="auto"/>
            </w:tcBorders>
          </w:tcPr>
          <w:p w14:paraId="74836C2D" w14:textId="77777777" w:rsidR="001D1792" w:rsidRPr="001D1792" w:rsidRDefault="001D1792" w:rsidP="001D1792">
            <w:pPr>
              <w:jc w:val="left"/>
              <w:rPr>
                <w:sz w:val="20"/>
              </w:rPr>
            </w:pPr>
          </w:p>
        </w:tc>
      </w:tr>
      <w:tr w:rsidR="001D1792" w:rsidRPr="001D1792" w14:paraId="369FEA0E" w14:textId="77777777" w:rsidTr="005D4C2F">
        <w:trPr>
          <w:cantSplit/>
        </w:trPr>
        <w:tc>
          <w:tcPr>
            <w:tcW w:w="2112" w:type="dxa"/>
            <w:tcBorders>
              <w:left w:val="single" w:sz="12" w:space="0" w:color="auto"/>
            </w:tcBorders>
          </w:tcPr>
          <w:p w14:paraId="74D28BF3" w14:textId="77777777" w:rsidR="001D1792" w:rsidRPr="001D1792" w:rsidRDefault="001D1792" w:rsidP="001D1792">
            <w:pPr>
              <w:jc w:val="left"/>
              <w:rPr>
                <w:sz w:val="20"/>
              </w:rPr>
            </w:pPr>
            <w:r w:rsidRPr="001D1792">
              <w:rPr>
                <w:sz w:val="20"/>
              </w:rPr>
              <w:t>Código Postal:</w:t>
            </w:r>
          </w:p>
        </w:tc>
        <w:tc>
          <w:tcPr>
            <w:tcW w:w="2168" w:type="dxa"/>
            <w:gridSpan w:val="4"/>
          </w:tcPr>
          <w:p w14:paraId="4C4FE86E" w14:textId="77777777" w:rsidR="001D1792" w:rsidRPr="001D1792" w:rsidRDefault="001D1792" w:rsidP="001D1792">
            <w:pPr>
              <w:jc w:val="left"/>
              <w:rPr>
                <w:sz w:val="20"/>
              </w:rPr>
            </w:pPr>
          </w:p>
        </w:tc>
        <w:tc>
          <w:tcPr>
            <w:tcW w:w="2456" w:type="dxa"/>
            <w:gridSpan w:val="2"/>
          </w:tcPr>
          <w:p w14:paraId="3094A73E" w14:textId="77777777" w:rsidR="001D1792" w:rsidRPr="001D1792" w:rsidRDefault="001D1792" w:rsidP="001D1792">
            <w:pPr>
              <w:jc w:val="left"/>
              <w:rPr>
                <w:sz w:val="20"/>
              </w:rPr>
            </w:pPr>
            <w:r w:rsidRPr="001D1792">
              <w:rPr>
                <w:sz w:val="20"/>
              </w:rPr>
              <w:t>Entidad Federativa:</w:t>
            </w:r>
          </w:p>
        </w:tc>
        <w:tc>
          <w:tcPr>
            <w:tcW w:w="2072" w:type="dxa"/>
            <w:tcBorders>
              <w:right w:val="single" w:sz="12" w:space="0" w:color="auto"/>
            </w:tcBorders>
          </w:tcPr>
          <w:p w14:paraId="51E0C2D9" w14:textId="77777777" w:rsidR="001D1792" w:rsidRPr="001D1792" w:rsidRDefault="001D1792" w:rsidP="001D1792">
            <w:pPr>
              <w:jc w:val="left"/>
              <w:rPr>
                <w:sz w:val="20"/>
              </w:rPr>
            </w:pPr>
          </w:p>
        </w:tc>
      </w:tr>
      <w:tr w:rsidR="001D1792" w:rsidRPr="001D1792" w14:paraId="6B7F8600" w14:textId="77777777" w:rsidTr="005D4C2F">
        <w:trPr>
          <w:cantSplit/>
        </w:trPr>
        <w:tc>
          <w:tcPr>
            <w:tcW w:w="2516" w:type="dxa"/>
            <w:gridSpan w:val="2"/>
            <w:tcBorders>
              <w:left w:val="single" w:sz="12" w:space="0" w:color="auto"/>
            </w:tcBorders>
          </w:tcPr>
          <w:p w14:paraId="2FE2F227" w14:textId="77777777" w:rsidR="001D1792" w:rsidRPr="001D1792" w:rsidRDefault="001D1792" w:rsidP="001D1792">
            <w:pPr>
              <w:jc w:val="left"/>
              <w:rPr>
                <w:sz w:val="20"/>
              </w:rPr>
            </w:pPr>
            <w:r w:rsidRPr="001D1792">
              <w:rPr>
                <w:sz w:val="20"/>
              </w:rPr>
              <w:t>Teléfono y extensión:</w:t>
            </w:r>
          </w:p>
        </w:tc>
        <w:tc>
          <w:tcPr>
            <w:tcW w:w="6292" w:type="dxa"/>
            <w:gridSpan w:val="6"/>
            <w:tcBorders>
              <w:right w:val="single" w:sz="12" w:space="0" w:color="auto"/>
            </w:tcBorders>
          </w:tcPr>
          <w:p w14:paraId="30709E8E" w14:textId="77777777" w:rsidR="001D1792" w:rsidRPr="001D1792" w:rsidRDefault="001D1792" w:rsidP="001D1792">
            <w:pPr>
              <w:jc w:val="left"/>
              <w:rPr>
                <w:sz w:val="20"/>
              </w:rPr>
            </w:pPr>
          </w:p>
        </w:tc>
      </w:tr>
      <w:tr w:rsidR="001D1792" w:rsidRPr="001D1792" w14:paraId="0DA7F4C0" w14:textId="77777777" w:rsidTr="005D4C2F">
        <w:trPr>
          <w:cantSplit/>
        </w:trPr>
        <w:tc>
          <w:tcPr>
            <w:tcW w:w="2516" w:type="dxa"/>
            <w:gridSpan w:val="2"/>
            <w:tcBorders>
              <w:left w:val="single" w:sz="12" w:space="0" w:color="auto"/>
            </w:tcBorders>
          </w:tcPr>
          <w:p w14:paraId="164494BB" w14:textId="77777777" w:rsidR="001D1792" w:rsidRPr="001D1792" w:rsidRDefault="001D1792" w:rsidP="001D1792">
            <w:pPr>
              <w:jc w:val="left"/>
              <w:rPr>
                <w:sz w:val="20"/>
              </w:rPr>
            </w:pPr>
            <w:r w:rsidRPr="001D1792">
              <w:rPr>
                <w:sz w:val="20"/>
              </w:rPr>
              <w:lastRenderedPageBreak/>
              <w:t>Correo electrónico:</w:t>
            </w:r>
          </w:p>
        </w:tc>
        <w:tc>
          <w:tcPr>
            <w:tcW w:w="6292" w:type="dxa"/>
            <w:gridSpan w:val="6"/>
            <w:tcBorders>
              <w:right w:val="single" w:sz="12" w:space="0" w:color="auto"/>
            </w:tcBorders>
          </w:tcPr>
          <w:p w14:paraId="600A7E9B" w14:textId="77777777" w:rsidR="001D1792" w:rsidRPr="001D1792" w:rsidRDefault="001D1792" w:rsidP="001D1792">
            <w:pPr>
              <w:jc w:val="left"/>
              <w:rPr>
                <w:sz w:val="20"/>
              </w:rPr>
            </w:pPr>
          </w:p>
        </w:tc>
      </w:tr>
      <w:tr w:rsidR="001D1792" w:rsidRPr="001D1792" w14:paraId="66ABB9E5" w14:textId="77777777" w:rsidTr="005D4C2F">
        <w:trPr>
          <w:cantSplit/>
        </w:trPr>
        <w:tc>
          <w:tcPr>
            <w:tcW w:w="8808" w:type="dxa"/>
            <w:gridSpan w:val="8"/>
            <w:tcBorders>
              <w:left w:val="single" w:sz="12" w:space="0" w:color="auto"/>
              <w:right w:val="single" w:sz="12" w:space="0" w:color="auto"/>
            </w:tcBorders>
          </w:tcPr>
          <w:p w14:paraId="7F652790" w14:textId="3C5C8FB1" w:rsidR="001D1792" w:rsidRPr="001D1792" w:rsidRDefault="001D1792" w:rsidP="001D1792">
            <w:pPr>
              <w:jc w:val="left"/>
              <w:rPr>
                <w:sz w:val="20"/>
              </w:rPr>
            </w:pPr>
            <w:r w:rsidRPr="001D1792">
              <w:rPr>
                <w:sz w:val="20"/>
              </w:rPr>
              <w:t>4. Sobre la</w:t>
            </w:r>
            <w:r w:rsidR="00C015D8">
              <w:rPr>
                <w:sz w:val="20"/>
              </w:rPr>
              <w:t>s</w:t>
            </w:r>
            <w:r w:rsidRPr="001D1792">
              <w:rPr>
                <w:sz w:val="20"/>
              </w:rPr>
              <w:t xml:space="preserve"> pruebas:</w:t>
            </w:r>
          </w:p>
        </w:tc>
      </w:tr>
      <w:tr w:rsidR="001D1792" w:rsidRPr="001D1792" w14:paraId="179799F9" w14:textId="77777777" w:rsidTr="005D4C2F">
        <w:trPr>
          <w:cantSplit/>
        </w:trPr>
        <w:tc>
          <w:tcPr>
            <w:tcW w:w="2516" w:type="dxa"/>
            <w:gridSpan w:val="2"/>
            <w:tcBorders>
              <w:left w:val="single" w:sz="12" w:space="0" w:color="auto"/>
            </w:tcBorders>
          </w:tcPr>
          <w:p w14:paraId="65076653" w14:textId="77777777" w:rsidR="001D1792" w:rsidRPr="001D1792" w:rsidRDefault="001D1792" w:rsidP="001D1792">
            <w:pPr>
              <w:jc w:val="left"/>
              <w:rPr>
                <w:sz w:val="20"/>
              </w:rPr>
            </w:pPr>
            <w:r w:rsidRPr="001D1792">
              <w:rPr>
                <w:sz w:val="20"/>
              </w:rPr>
              <w:t>a. Fecha de inicio:</w:t>
            </w:r>
          </w:p>
        </w:tc>
        <w:tc>
          <w:tcPr>
            <w:tcW w:w="6292" w:type="dxa"/>
            <w:gridSpan w:val="6"/>
            <w:tcBorders>
              <w:right w:val="single" w:sz="12" w:space="0" w:color="auto"/>
            </w:tcBorders>
          </w:tcPr>
          <w:p w14:paraId="67ED59B6" w14:textId="77777777" w:rsidR="001D1792" w:rsidRPr="001D1792" w:rsidRDefault="001D1792" w:rsidP="001D1792">
            <w:pPr>
              <w:jc w:val="left"/>
              <w:rPr>
                <w:sz w:val="20"/>
              </w:rPr>
            </w:pPr>
          </w:p>
        </w:tc>
      </w:tr>
      <w:tr w:rsidR="001D1792" w:rsidRPr="001D1792" w14:paraId="5EB3B08D" w14:textId="77777777" w:rsidTr="005D4C2F">
        <w:trPr>
          <w:cantSplit/>
        </w:trPr>
        <w:tc>
          <w:tcPr>
            <w:tcW w:w="2516" w:type="dxa"/>
            <w:gridSpan w:val="2"/>
            <w:tcBorders>
              <w:left w:val="single" w:sz="12" w:space="0" w:color="auto"/>
            </w:tcBorders>
          </w:tcPr>
          <w:p w14:paraId="2DFAACCA" w14:textId="77777777" w:rsidR="001D1792" w:rsidRPr="001D1792" w:rsidRDefault="001D1792" w:rsidP="001D1792">
            <w:pPr>
              <w:ind w:left="15"/>
              <w:jc w:val="left"/>
              <w:rPr>
                <w:sz w:val="20"/>
              </w:rPr>
            </w:pPr>
            <w:r w:rsidRPr="001D1792">
              <w:rPr>
                <w:sz w:val="20"/>
              </w:rPr>
              <w:t>b. Fecha de término:</w:t>
            </w:r>
          </w:p>
        </w:tc>
        <w:tc>
          <w:tcPr>
            <w:tcW w:w="6292" w:type="dxa"/>
            <w:gridSpan w:val="6"/>
            <w:tcBorders>
              <w:right w:val="single" w:sz="12" w:space="0" w:color="auto"/>
            </w:tcBorders>
          </w:tcPr>
          <w:p w14:paraId="04C3983B" w14:textId="77777777" w:rsidR="001D1792" w:rsidRPr="001D1792" w:rsidRDefault="001D1792" w:rsidP="001D1792">
            <w:pPr>
              <w:jc w:val="left"/>
              <w:rPr>
                <w:sz w:val="20"/>
              </w:rPr>
            </w:pPr>
          </w:p>
        </w:tc>
      </w:tr>
      <w:tr w:rsidR="001D1792" w:rsidRPr="001D1792" w14:paraId="1DEF7B29" w14:textId="77777777" w:rsidTr="005D4C2F">
        <w:trPr>
          <w:cantSplit/>
        </w:trPr>
        <w:tc>
          <w:tcPr>
            <w:tcW w:w="2516" w:type="dxa"/>
            <w:gridSpan w:val="2"/>
            <w:vMerge w:val="restart"/>
            <w:tcBorders>
              <w:left w:val="single" w:sz="12" w:space="0" w:color="auto"/>
            </w:tcBorders>
          </w:tcPr>
          <w:p w14:paraId="2E88F601" w14:textId="77777777" w:rsidR="001D1792" w:rsidRPr="001D1792" w:rsidRDefault="001D1792" w:rsidP="001D1792">
            <w:pPr>
              <w:jc w:val="left"/>
              <w:rPr>
                <w:sz w:val="20"/>
              </w:rPr>
            </w:pPr>
            <w:r w:rsidRPr="001D1792">
              <w:rPr>
                <w:sz w:val="20"/>
              </w:rPr>
              <w:t>5. Pruebas elaboradas por:</w:t>
            </w:r>
          </w:p>
        </w:tc>
        <w:tc>
          <w:tcPr>
            <w:tcW w:w="6292" w:type="dxa"/>
            <w:gridSpan w:val="6"/>
            <w:tcBorders>
              <w:bottom w:val="double" w:sz="4" w:space="0" w:color="auto"/>
              <w:right w:val="single" w:sz="12" w:space="0" w:color="auto"/>
            </w:tcBorders>
          </w:tcPr>
          <w:p w14:paraId="5752439A" w14:textId="77777777" w:rsidR="001D1792" w:rsidRPr="001D1792" w:rsidRDefault="001D1792" w:rsidP="001D1792">
            <w:pPr>
              <w:jc w:val="left"/>
              <w:rPr>
                <w:sz w:val="20"/>
              </w:rPr>
            </w:pPr>
          </w:p>
          <w:p w14:paraId="09F8507A" w14:textId="77777777" w:rsidR="001D1792" w:rsidRPr="001D1792" w:rsidRDefault="001D1792" w:rsidP="001D1792">
            <w:pPr>
              <w:jc w:val="left"/>
              <w:rPr>
                <w:sz w:val="20"/>
              </w:rPr>
            </w:pPr>
          </w:p>
          <w:p w14:paraId="16341085" w14:textId="77777777" w:rsidR="001D1792" w:rsidRPr="001D1792" w:rsidRDefault="001D1792" w:rsidP="001D1792">
            <w:pPr>
              <w:jc w:val="left"/>
              <w:rPr>
                <w:sz w:val="20"/>
              </w:rPr>
            </w:pPr>
          </w:p>
          <w:p w14:paraId="666A7AA2" w14:textId="77777777" w:rsidR="001D1792" w:rsidRPr="001D1792" w:rsidRDefault="001D1792" w:rsidP="001D1792">
            <w:pPr>
              <w:jc w:val="left"/>
              <w:rPr>
                <w:sz w:val="20"/>
              </w:rPr>
            </w:pPr>
            <w:r w:rsidRPr="001D1792">
              <w:rPr>
                <w:sz w:val="20"/>
              </w:rPr>
              <w:t>Firma:</w:t>
            </w:r>
          </w:p>
        </w:tc>
      </w:tr>
      <w:tr w:rsidR="001D1792" w:rsidRPr="001D1792" w14:paraId="460727F8" w14:textId="77777777" w:rsidTr="005D4C2F">
        <w:trPr>
          <w:cantSplit/>
        </w:trPr>
        <w:tc>
          <w:tcPr>
            <w:tcW w:w="2516" w:type="dxa"/>
            <w:gridSpan w:val="2"/>
            <w:vMerge/>
            <w:tcBorders>
              <w:left w:val="single" w:sz="12" w:space="0" w:color="auto"/>
            </w:tcBorders>
          </w:tcPr>
          <w:p w14:paraId="0754935D" w14:textId="77777777" w:rsidR="001D1792" w:rsidRPr="001D1792" w:rsidRDefault="001D1792" w:rsidP="001D1792">
            <w:pPr>
              <w:jc w:val="left"/>
              <w:rPr>
                <w:sz w:val="20"/>
              </w:rPr>
            </w:pPr>
          </w:p>
        </w:tc>
        <w:tc>
          <w:tcPr>
            <w:tcW w:w="6292" w:type="dxa"/>
            <w:gridSpan w:val="6"/>
            <w:tcBorders>
              <w:top w:val="double" w:sz="4" w:space="0" w:color="auto"/>
              <w:right w:val="single" w:sz="12" w:space="0" w:color="auto"/>
            </w:tcBorders>
          </w:tcPr>
          <w:p w14:paraId="52A6047E" w14:textId="77777777" w:rsidR="001D1792" w:rsidRPr="001D1792" w:rsidRDefault="001D1792" w:rsidP="001D1792">
            <w:pPr>
              <w:jc w:val="left"/>
              <w:rPr>
                <w:sz w:val="20"/>
              </w:rPr>
            </w:pPr>
            <w:r w:rsidRPr="001D1792">
              <w:rPr>
                <w:sz w:val="20"/>
              </w:rPr>
              <w:t>Nombre:</w:t>
            </w:r>
          </w:p>
        </w:tc>
      </w:tr>
      <w:tr w:rsidR="001D1792" w:rsidRPr="001D1792" w14:paraId="2782AED3" w14:textId="77777777" w:rsidTr="005D4C2F">
        <w:trPr>
          <w:cantSplit/>
        </w:trPr>
        <w:tc>
          <w:tcPr>
            <w:tcW w:w="2516" w:type="dxa"/>
            <w:gridSpan w:val="2"/>
            <w:vMerge w:val="restart"/>
            <w:tcBorders>
              <w:left w:val="single" w:sz="12" w:space="0" w:color="auto"/>
            </w:tcBorders>
          </w:tcPr>
          <w:p w14:paraId="1B9538E7" w14:textId="77777777" w:rsidR="001D1792" w:rsidRPr="001D1792" w:rsidRDefault="001D1792" w:rsidP="001D1792">
            <w:pPr>
              <w:jc w:val="left"/>
              <w:rPr>
                <w:sz w:val="20"/>
              </w:rPr>
            </w:pPr>
            <w:r w:rsidRPr="001D1792">
              <w:rPr>
                <w:sz w:val="20"/>
              </w:rPr>
              <w:t>6. Reporte supervisado y aprobado por:</w:t>
            </w:r>
          </w:p>
        </w:tc>
        <w:tc>
          <w:tcPr>
            <w:tcW w:w="6292" w:type="dxa"/>
            <w:gridSpan w:val="6"/>
            <w:tcBorders>
              <w:bottom w:val="double" w:sz="4" w:space="0" w:color="auto"/>
              <w:right w:val="single" w:sz="12" w:space="0" w:color="auto"/>
            </w:tcBorders>
          </w:tcPr>
          <w:p w14:paraId="46B4A74C" w14:textId="77777777" w:rsidR="001D1792" w:rsidRPr="001D1792" w:rsidRDefault="001D1792" w:rsidP="001D1792">
            <w:pPr>
              <w:jc w:val="left"/>
              <w:rPr>
                <w:sz w:val="20"/>
              </w:rPr>
            </w:pPr>
          </w:p>
          <w:p w14:paraId="1B82DCFD" w14:textId="77777777" w:rsidR="001D1792" w:rsidRPr="001D1792" w:rsidRDefault="001D1792" w:rsidP="001D1792">
            <w:pPr>
              <w:jc w:val="left"/>
              <w:rPr>
                <w:sz w:val="20"/>
              </w:rPr>
            </w:pPr>
          </w:p>
          <w:p w14:paraId="0664893D" w14:textId="77777777" w:rsidR="001D1792" w:rsidRPr="001D1792" w:rsidRDefault="001D1792" w:rsidP="001D1792">
            <w:pPr>
              <w:jc w:val="left"/>
              <w:rPr>
                <w:sz w:val="20"/>
              </w:rPr>
            </w:pPr>
          </w:p>
          <w:p w14:paraId="59F1ACE5" w14:textId="77777777" w:rsidR="001D1792" w:rsidRPr="001D1792" w:rsidRDefault="001D1792" w:rsidP="001D1792">
            <w:pPr>
              <w:jc w:val="left"/>
              <w:rPr>
                <w:sz w:val="20"/>
              </w:rPr>
            </w:pPr>
            <w:r w:rsidRPr="001D1792">
              <w:rPr>
                <w:sz w:val="20"/>
              </w:rPr>
              <w:t>Firma:</w:t>
            </w:r>
          </w:p>
        </w:tc>
      </w:tr>
      <w:tr w:rsidR="001D1792" w:rsidRPr="001D1792" w14:paraId="10D153D9" w14:textId="77777777" w:rsidTr="005D4C2F">
        <w:trPr>
          <w:cantSplit/>
        </w:trPr>
        <w:tc>
          <w:tcPr>
            <w:tcW w:w="2516" w:type="dxa"/>
            <w:gridSpan w:val="2"/>
            <w:vMerge/>
            <w:tcBorders>
              <w:left w:val="single" w:sz="12" w:space="0" w:color="auto"/>
              <w:bottom w:val="single" w:sz="12" w:space="0" w:color="auto"/>
            </w:tcBorders>
          </w:tcPr>
          <w:p w14:paraId="5B79A220" w14:textId="77777777" w:rsidR="001D1792" w:rsidRPr="001D1792" w:rsidRDefault="001D1792" w:rsidP="001D1792">
            <w:pPr>
              <w:jc w:val="left"/>
              <w:rPr>
                <w:sz w:val="20"/>
              </w:rPr>
            </w:pPr>
          </w:p>
        </w:tc>
        <w:tc>
          <w:tcPr>
            <w:tcW w:w="6292" w:type="dxa"/>
            <w:gridSpan w:val="6"/>
            <w:tcBorders>
              <w:top w:val="double" w:sz="4" w:space="0" w:color="auto"/>
              <w:bottom w:val="single" w:sz="12" w:space="0" w:color="auto"/>
              <w:right w:val="single" w:sz="12" w:space="0" w:color="auto"/>
            </w:tcBorders>
          </w:tcPr>
          <w:p w14:paraId="644D9EC8" w14:textId="77777777" w:rsidR="001D1792" w:rsidRPr="001D1792" w:rsidRDefault="001D1792" w:rsidP="001D1792">
            <w:pPr>
              <w:jc w:val="left"/>
              <w:rPr>
                <w:sz w:val="20"/>
              </w:rPr>
            </w:pPr>
            <w:r w:rsidRPr="001D1792">
              <w:rPr>
                <w:sz w:val="20"/>
              </w:rPr>
              <w:t>Nombre:</w:t>
            </w:r>
          </w:p>
        </w:tc>
      </w:tr>
    </w:tbl>
    <w:p w14:paraId="498A629B" w14:textId="77777777" w:rsidR="001D1792" w:rsidRPr="001D1792" w:rsidRDefault="001D1792" w:rsidP="001D1792">
      <w:pPr>
        <w:rPr>
          <w:lang w:val="es-ES_tradnl"/>
        </w:rPr>
      </w:pPr>
    </w:p>
    <w:p w14:paraId="229F8247" w14:textId="5939C13E" w:rsidR="003A29C9" w:rsidRPr="003A29C9" w:rsidRDefault="005E1C30" w:rsidP="005E1C30">
      <w:pPr>
        <w:pStyle w:val="Ttulo2"/>
      </w:pPr>
      <w:bookmarkStart w:id="3" w:name="_Toc497982641"/>
      <w:r>
        <w:t>I</w:t>
      </w:r>
      <w:r w:rsidR="001D1792">
        <w:t>I</w:t>
      </w:r>
      <w:r w:rsidR="0048261C">
        <w:t>I</w:t>
      </w:r>
      <w:r w:rsidR="003A29C9" w:rsidRPr="003A29C9">
        <w:t>. DATOS GENERA</w:t>
      </w:r>
      <w:r w:rsidR="00C77663">
        <w:t>LES DEL EQUIPO BAJO PRUEBA</w:t>
      </w:r>
      <w:bookmarkEnd w:id="3"/>
    </w:p>
    <w:tbl>
      <w:tblPr>
        <w:tblW w:w="4977" w:type="pct"/>
        <w:tblLayout w:type="fixed"/>
        <w:tblCellMar>
          <w:left w:w="72" w:type="dxa"/>
          <w:right w:w="72" w:type="dxa"/>
        </w:tblCellMar>
        <w:tblLook w:val="0000" w:firstRow="0" w:lastRow="0" w:firstColumn="0" w:lastColumn="0" w:noHBand="0" w:noVBand="0"/>
      </w:tblPr>
      <w:tblGrid>
        <w:gridCol w:w="2116"/>
        <w:gridCol w:w="6651"/>
      </w:tblGrid>
      <w:tr w:rsidR="003A29C9" w:rsidRPr="003A29C9" w14:paraId="7BCB1B04" w14:textId="77777777" w:rsidTr="00430C07">
        <w:trPr>
          <w:cantSplit/>
          <w:trHeight w:val="20"/>
        </w:trPr>
        <w:tc>
          <w:tcPr>
            <w:tcW w:w="1207" w:type="pct"/>
            <w:tcBorders>
              <w:top w:val="single" w:sz="12" w:space="0" w:color="auto"/>
              <w:left w:val="single" w:sz="12" w:space="0" w:color="auto"/>
              <w:bottom w:val="single" w:sz="6" w:space="0" w:color="000000"/>
              <w:right w:val="single" w:sz="6" w:space="0" w:color="000000"/>
            </w:tcBorders>
          </w:tcPr>
          <w:p w14:paraId="5C558FEB" w14:textId="6F155E01" w:rsidR="003A29C9" w:rsidRPr="00415D7E" w:rsidRDefault="00430C07" w:rsidP="00430C07">
            <w:pPr>
              <w:jc w:val="left"/>
              <w:rPr>
                <w:sz w:val="20"/>
                <w:lang w:val="es-ES_tradnl"/>
              </w:rPr>
            </w:pPr>
            <w:r>
              <w:rPr>
                <w:sz w:val="20"/>
                <w:lang w:val="es-ES_tradnl"/>
              </w:rPr>
              <w:t>1. Nombre del Fabricante</w:t>
            </w:r>
            <w:r w:rsidR="003A29C9" w:rsidRPr="00415D7E">
              <w:rPr>
                <w:sz w:val="20"/>
                <w:lang w:val="es-ES_tradnl"/>
              </w:rPr>
              <w:t>:</w:t>
            </w:r>
          </w:p>
        </w:tc>
        <w:tc>
          <w:tcPr>
            <w:tcW w:w="3793" w:type="pct"/>
            <w:tcBorders>
              <w:top w:val="single" w:sz="12" w:space="0" w:color="auto"/>
              <w:left w:val="single" w:sz="6" w:space="0" w:color="000000"/>
              <w:bottom w:val="single" w:sz="6" w:space="0" w:color="000000"/>
              <w:right w:val="single" w:sz="12" w:space="0" w:color="auto"/>
            </w:tcBorders>
          </w:tcPr>
          <w:p w14:paraId="597F1811" w14:textId="77777777" w:rsidR="003A29C9" w:rsidRPr="00415D7E" w:rsidRDefault="003A29C9" w:rsidP="003A1E26">
            <w:pPr>
              <w:rPr>
                <w:sz w:val="20"/>
                <w:lang w:val="es-ES_tradnl"/>
              </w:rPr>
            </w:pPr>
          </w:p>
        </w:tc>
      </w:tr>
      <w:tr w:rsidR="00430C07" w:rsidRPr="003A29C9" w14:paraId="276238FB" w14:textId="77777777" w:rsidTr="00430C0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43B2491A" w14:textId="5DA24719" w:rsidR="00430C07" w:rsidRDefault="00430C07" w:rsidP="00430C07">
            <w:pPr>
              <w:jc w:val="left"/>
              <w:rPr>
                <w:sz w:val="20"/>
                <w:lang w:val="es-ES_tradnl"/>
              </w:rPr>
            </w:pPr>
            <w:r>
              <w:rPr>
                <w:sz w:val="20"/>
                <w:lang w:val="es-ES_tradnl"/>
              </w:rPr>
              <w:t>2. País de procedencia</w:t>
            </w:r>
          </w:p>
        </w:tc>
        <w:tc>
          <w:tcPr>
            <w:tcW w:w="3793" w:type="pct"/>
            <w:tcBorders>
              <w:top w:val="single" w:sz="6" w:space="0" w:color="000000"/>
              <w:left w:val="single" w:sz="6" w:space="0" w:color="000000"/>
              <w:bottom w:val="single" w:sz="6" w:space="0" w:color="000000"/>
              <w:right w:val="single" w:sz="12" w:space="0" w:color="auto"/>
            </w:tcBorders>
          </w:tcPr>
          <w:p w14:paraId="29AB3021" w14:textId="77777777" w:rsidR="00430C07" w:rsidRPr="00415D7E" w:rsidRDefault="00430C07" w:rsidP="003A1E26">
            <w:pPr>
              <w:rPr>
                <w:sz w:val="20"/>
                <w:lang w:val="es-ES_tradnl"/>
              </w:rPr>
            </w:pPr>
          </w:p>
        </w:tc>
      </w:tr>
      <w:tr w:rsidR="00430C07" w:rsidRPr="003A29C9" w14:paraId="11E19025" w14:textId="77777777" w:rsidTr="00430C0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70BD3036" w14:textId="1B4872A8" w:rsidR="00430C07" w:rsidRDefault="009718A8" w:rsidP="00430C07">
            <w:pPr>
              <w:jc w:val="left"/>
              <w:rPr>
                <w:sz w:val="20"/>
                <w:lang w:val="es-ES_tradnl"/>
              </w:rPr>
            </w:pPr>
            <w:r>
              <w:rPr>
                <w:sz w:val="20"/>
                <w:lang w:val="es-ES_tradnl"/>
              </w:rPr>
              <w:t>3</w:t>
            </w:r>
            <w:r w:rsidR="00430C07">
              <w:rPr>
                <w:sz w:val="20"/>
                <w:lang w:val="es-ES_tradnl"/>
              </w:rPr>
              <w:t xml:space="preserve">. </w:t>
            </w:r>
            <w:r w:rsidR="00430C07" w:rsidRPr="00415D7E">
              <w:rPr>
                <w:sz w:val="20"/>
                <w:lang w:val="es-ES_tradnl"/>
              </w:rPr>
              <w:t>Marca</w:t>
            </w:r>
            <w:r w:rsidR="00430C07">
              <w:rPr>
                <w:sz w:val="20"/>
                <w:lang w:val="es-ES_tradnl"/>
              </w:rPr>
              <w:t>:</w:t>
            </w:r>
          </w:p>
        </w:tc>
        <w:tc>
          <w:tcPr>
            <w:tcW w:w="3793" w:type="pct"/>
            <w:tcBorders>
              <w:top w:val="single" w:sz="6" w:space="0" w:color="000000"/>
              <w:left w:val="single" w:sz="6" w:space="0" w:color="000000"/>
              <w:bottom w:val="single" w:sz="6" w:space="0" w:color="000000"/>
              <w:right w:val="single" w:sz="12" w:space="0" w:color="auto"/>
            </w:tcBorders>
          </w:tcPr>
          <w:p w14:paraId="24EF7829" w14:textId="77777777" w:rsidR="00430C07" w:rsidRPr="00415D7E" w:rsidRDefault="00430C07" w:rsidP="003A1E26">
            <w:pPr>
              <w:rPr>
                <w:sz w:val="20"/>
                <w:lang w:val="es-ES_tradnl"/>
              </w:rPr>
            </w:pPr>
          </w:p>
        </w:tc>
      </w:tr>
      <w:tr w:rsidR="003A29C9" w:rsidRPr="003A29C9" w14:paraId="59FD294F" w14:textId="77777777" w:rsidTr="00430C0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39D8564C" w14:textId="4563500D" w:rsidR="003A29C9" w:rsidRPr="00415D7E" w:rsidRDefault="009718A8" w:rsidP="00430C07">
            <w:pPr>
              <w:jc w:val="left"/>
              <w:rPr>
                <w:sz w:val="20"/>
                <w:lang w:val="es-ES_tradnl"/>
              </w:rPr>
            </w:pPr>
            <w:r>
              <w:rPr>
                <w:sz w:val="20"/>
                <w:lang w:val="es-ES_tradnl"/>
              </w:rPr>
              <w:t>4</w:t>
            </w:r>
            <w:r w:rsidR="00430C07">
              <w:rPr>
                <w:sz w:val="20"/>
                <w:lang w:val="es-ES_tradnl"/>
              </w:rPr>
              <w:t xml:space="preserve">. </w:t>
            </w:r>
            <w:r w:rsidR="003A29C9" w:rsidRPr="00415D7E">
              <w:rPr>
                <w:sz w:val="20"/>
                <w:lang w:val="es-ES_tradnl"/>
              </w:rPr>
              <w:t>Modelo:</w:t>
            </w:r>
          </w:p>
        </w:tc>
        <w:tc>
          <w:tcPr>
            <w:tcW w:w="3793" w:type="pct"/>
            <w:tcBorders>
              <w:top w:val="single" w:sz="6" w:space="0" w:color="000000"/>
              <w:left w:val="single" w:sz="6" w:space="0" w:color="000000"/>
              <w:bottom w:val="single" w:sz="6" w:space="0" w:color="000000"/>
              <w:right w:val="single" w:sz="12" w:space="0" w:color="auto"/>
            </w:tcBorders>
          </w:tcPr>
          <w:p w14:paraId="3B73868A" w14:textId="77777777" w:rsidR="003A29C9" w:rsidRPr="00415D7E" w:rsidRDefault="003A29C9" w:rsidP="003A1E26">
            <w:pPr>
              <w:rPr>
                <w:sz w:val="20"/>
                <w:lang w:val="es-ES_tradnl"/>
              </w:rPr>
            </w:pPr>
          </w:p>
        </w:tc>
      </w:tr>
      <w:tr w:rsidR="000779B9" w:rsidRPr="003A29C9" w14:paraId="5E573EBD" w14:textId="77777777" w:rsidTr="00430C0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2DE822D3" w14:textId="0E02E555" w:rsidR="000779B9" w:rsidRPr="00415D7E" w:rsidRDefault="009718A8" w:rsidP="00430C07">
            <w:pPr>
              <w:jc w:val="left"/>
              <w:rPr>
                <w:sz w:val="20"/>
                <w:lang w:val="es-ES_tradnl"/>
              </w:rPr>
            </w:pPr>
            <w:r>
              <w:rPr>
                <w:sz w:val="20"/>
              </w:rPr>
              <w:t>5</w:t>
            </w:r>
            <w:r w:rsidR="00430C07">
              <w:rPr>
                <w:sz w:val="20"/>
              </w:rPr>
              <w:t xml:space="preserve">. </w:t>
            </w:r>
            <w:r w:rsidR="000779B9" w:rsidRPr="00415D7E">
              <w:rPr>
                <w:sz w:val="20"/>
              </w:rPr>
              <w:t>Descripción:</w:t>
            </w:r>
          </w:p>
        </w:tc>
        <w:tc>
          <w:tcPr>
            <w:tcW w:w="3793" w:type="pct"/>
            <w:tcBorders>
              <w:top w:val="single" w:sz="6" w:space="0" w:color="000000"/>
              <w:left w:val="single" w:sz="6" w:space="0" w:color="000000"/>
              <w:bottom w:val="single" w:sz="6" w:space="0" w:color="000000"/>
              <w:right w:val="single" w:sz="12" w:space="0" w:color="auto"/>
            </w:tcBorders>
          </w:tcPr>
          <w:p w14:paraId="2771260B" w14:textId="77777777" w:rsidR="000779B9" w:rsidRPr="00415D7E" w:rsidRDefault="000779B9" w:rsidP="000779B9">
            <w:pPr>
              <w:rPr>
                <w:sz w:val="20"/>
                <w:lang w:val="es-ES_tradnl"/>
              </w:rPr>
            </w:pPr>
          </w:p>
          <w:p w14:paraId="3D8CD1BE" w14:textId="77777777" w:rsidR="000779B9" w:rsidRPr="00415D7E" w:rsidRDefault="000779B9" w:rsidP="000779B9">
            <w:pPr>
              <w:rPr>
                <w:sz w:val="20"/>
                <w:lang w:val="es-ES_tradnl"/>
              </w:rPr>
            </w:pPr>
          </w:p>
        </w:tc>
      </w:tr>
      <w:tr w:rsidR="00B42C79" w:rsidRPr="003A29C9" w14:paraId="42AF3F14" w14:textId="77777777" w:rsidTr="00430C0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5A34715C" w14:textId="2024A2DB" w:rsidR="00B42C79" w:rsidRDefault="009718A8" w:rsidP="00430C07">
            <w:pPr>
              <w:jc w:val="left"/>
              <w:rPr>
                <w:sz w:val="20"/>
              </w:rPr>
            </w:pPr>
            <w:r>
              <w:rPr>
                <w:sz w:val="20"/>
              </w:rPr>
              <w:t>6</w:t>
            </w:r>
            <w:r w:rsidR="00B42C79">
              <w:rPr>
                <w:sz w:val="20"/>
              </w:rPr>
              <w:t>. En su caso, IMEI:</w:t>
            </w:r>
          </w:p>
        </w:tc>
        <w:tc>
          <w:tcPr>
            <w:tcW w:w="3793" w:type="pct"/>
            <w:tcBorders>
              <w:top w:val="single" w:sz="6" w:space="0" w:color="000000"/>
              <w:left w:val="single" w:sz="6" w:space="0" w:color="000000"/>
              <w:bottom w:val="single" w:sz="6" w:space="0" w:color="000000"/>
              <w:right w:val="single" w:sz="12" w:space="0" w:color="auto"/>
            </w:tcBorders>
          </w:tcPr>
          <w:p w14:paraId="28EDB7C1" w14:textId="77777777" w:rsidR="00B42C79" w:rsidRPr="00415D7E" w:rsidRDefault="00B42C79" w:rsidP="000779B9">
            <w:pPr>
              <w:rPr>
                <w:sz w:val="20"/>
                <w:lang w:val="es-ES_tradnl"/>
              </w:rPr>
            </w:pPr>
          </w:p>
        </w:tc>
      </w:tr>
      <w:tr w:rsidR="003A29C9" w:rsidRPr="003A29C9" w14:paraId="0E1B31FA" w14:textId="77777777" w:rsidTr="00430C0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3544D711" w14:textId="38886F25" w:rsidR="003A29C9" w:rsidRDefault="009718A8" w:rsidP="00430C07">
            <w:pPr>
              <w:jc w:val="left"/>
              <w:rPr>
                <w:sz w:val="20"/>
                <w:lang w:val="es-ES_tradnl"/>
              </w:rPr>
            </w:pPr>
            <w:r>
              <w:rPr>
                <w:sz w:val="20"/>
                <w:lang w:val="es-ES_tradnl"/>
              </w:rPr>
              <w:t>7</w:t>
            </w:r>
            <w:r w:rsidR="00430C07">
              <w:rPr>
                <w:sz w:val="20"/>
                <w:lang w:val="es-ES_tradnl"/>
              </w:rPr>
              <w:t xml:space="preserve">. </w:t>
            </w:r>
            <w:r w:rsidR="00ED1FB6" w:rsidRPr="00415D7E">
              <w:rPr>
                <w:sz w:val="20"/>
                <w:lang w:val="es-ES_tradnl"/>
              </w:rPr>
              <w:t>Bandas y</w:t>
            </w:r>
            <w:r w:rsidR="003A29C9" w:rsidRPr="00415D7E">
              <w:rPr>
                <w:sz w:val="20"/>
                <w:lang w:val="es-ES_tradnl"/>
              </w:rPr>
              <w:t xml:space="preserve"> frecuencias en las que opera</w:t>
            </w:r>
            <w:r w:rsidR="00ED1FB6" w:rsidRPr="00415D7E">
              <w:rPr>
                <w:sz w:val="20"/>
                <w:lang w:val="es-ES_tradnl"/>
              </w:rPr>
              <w:t xml:space="preserve"> el EBT</w:t>
            </w:r>
            <w:r w:rsidR="003A29C9" w:rsidRPr="00415D7E">
              <w:rPr>
                <w:sz w:val="20"/>
                <w:lang w:val="es-ES_tradnl"/>
              </w:rPr>
              <w:t>:</w:t>
            </w:r>
          </w:p>
          <w:p w14:paraId="33E98B3F" w14:textId="77777777" w:rsidR="00430C07" w:rsidRDefault="00430C07" w:rsidP="00430C07">
            <w:pPr>
              <w:jc w:val="left"/>
              <w:rPr>
                <w:sz w:val="20"/>
                <w:lang w:val="es-ES_tradnl"/>
              </w:rPr>
            </w:pPr>
          </w:p>
          <w:p w14:paraId="2F8449D4" w14:textId="4DE4257B" w:rsidR="00430C07" w:rsidRPr="00415D7E" w:rsidRDefault="00430C07" w:rsidP="00430C07">
            <w:pPr>
              <w:jc w:val="left"/>
              <w:rPr>
                <w:sz w:val="20"/>
                <w:lang w:val="es-ES_tradnl"/>
              </w:rPr>
            </w:pPr>
          </w:p>
        </w:tc>
        <w:tc>
          <w:tcPr>
            <w:tcW w:w="3793" w:type="pct"/>
            <w:tcBorders>
              <w:top w:val="single" w:sz="6" w:space="0" w:color="000000"/>
              <w:left w:val="single" w:sz="6" w:space="0" w:color="000000"/>
              <w:bottom w:val="single" w:sz="6" w:space="0" w:color="000000"/>
              <w:right w:val="single" w:sz="12" w:space="0" w:color="auto"/>
            </w:tcBorders>
          </w:tcPr>
          <w:p w14:paraId="01111A31" w14:textId="77777777" w:rsidR="003A29C9" w:rsidRPr="00415D7E" w:rsidRDefault="003A29C9" w:rsidP="000A60D0">
            <w:pPr>
              <w:pStyle w:val="Prrafodelista"/>
              <w:numPr>
                <w:ilvl w:val="0"/>
                <w:numId w:val="1"/>
              </w:numPr>
              <w:ind w:left="490"/>
              <w:rPr>
                <w:sz w:val="20"/>
                <w:lang w:val="es-ES_tradnl"/>
              </w:rPr>
            </w:pPr>
            <w:r w:rsidRPr="00415D7E">
              <w:rPr>
                <w:sz w:val="20"/>
                <w:lang w:val="es-ES_tradnl"/>
              </w:rPr>
              <w:t xml:space="preserve">Banda 1 (     ) MHz a (   </w:t>
            </w:r>
            <w:r w:rsidR="003A1E26" w:rsidRPr="00415D7E">
              <w:rPr>
                <w:sz w:val="20"/>
                <w:lang w:val="es-ES_tradnl"/>
              </w:rPr>
              <w:t xml:space="preserve">  </w:t>
            </w:r>
            <w:r w:rsidRPr="00415D7E">
              <w:rPr>
                <w:sz w:val="20"/>
                <w:lang w:val="es-ES_tradnl"/>
              </w:rPr>
              <w:t>) MHz,</w:t>
            </w:r>
          </w:p>
          <w:p w14:paraId="08268AEB" w14:textId="77777777" w:rsidR="003A29C9" w:rsidRPr="00415D7E" w:rsidRDefault="003A29C9" w:rsidP="000A60D0">
            <w:pPr>
              <w:pStyle w:val="Prrafodelista"/>
              <w:numPr>
                <w:ilvl w:val="0"/>
                <w:numId w:val="1"/>
              </w:numPr>
              <w:ind w:left="490"/>
              <w:rPr>
                <w:sz w:val="20"/>
                <w:lang w:val="es-ES_tradnl"/>
              </w:rPr>
            </w:pPr>
            <w:r w:rsidRPr="00415D7E">
              <w:rPr>
                <w:sz w:val="20"/>
                <w:lang w:val="es-ES_tradnl"/>
              </w:rPr>
              <w:t xml:space="preserve">Banda 2 (     ) MHz a (   </w:t>
            </w:r>
            <w:r w:rsidR="003A1E26" w:rsidRPr="00415D7E">
              <w:rPr>
                <w:sz w:val="20"/>
                <w:lang w:val="es-ES_tradnl"/>
              </w:rPr>
              <w:t xml:space="preserve">  </w:t>
            </w:r>
            <w:r w:rsidRPr="00415D7E">
              <w:rPr>
                <w:sz w:val="20"/>
                <w:lang w:val="es-ES_tradnl"/>
              </w:rPr>
              <w:t>) MHz,</w:t>
            </w:r>
          </w:p>
          <w:p w14:paraId="49AC06EE" w14:textId="77777777" w:rsidR="003A29C9" w:rsidRPr="00415D7E" w:rsidRDefault="003A29C9" w:rsidP="000A60D0">
            <w:pPr>
              <w:pStyle w:val="Prrafodelista"/>
              <w:numPr>
                <w:ilvl w:val="0"/>
                <w:numId w:val="1"/>
              </w:numPr>
              <w:ind w:left="490"/>
              <w:rPr>
                <w:sz w:val="20"/>
                <w:lang w:val="es-ES_tradnl"/>
              </w:rPr>
            </w:pPr>
            <w:r w:rsidRPr="00415D7E">
              <w:rPr>
                <w:sz w:val="20"/>
                <w:lang w:val="es-ES_tradnl"/>
              </w:rPr>
              <w:t xml:space="preserve">Banda 3 (     ) MHz a (   </w:t>
            </w:r>
            <w:r w:rsidR="003A1E26" w:rsidRPr="00415D7E">
              <w:rPr>
                <w:sz w:val="20"/>
                <w:lang w:val="es-ES_tradnl"/>
              </w:rPr>
              <w:t xml:space="preserve">  </w:t>
            </w:r>
            <w:r w:rsidRPr="00415D7E">
              <w:rPr>
                <w:sz w:val="20"/>
                <w:lang w:val="es-ES_tradnl"/>
              </w:rPr>
              <w:t>)</w:t>
            </w:r>
            <w:r w:rsidR="003A1E26" w:rsidRPr="00415D7E">
              <w:rPr>
                <w:sz w:val="20"/>
                <w:lang w:val="es-ES_tradnl"/>
              </w:rPr>
              <w:t xml:space="preserve"> </w:t>
            </w:r>
            <w:r w:rsidRPr="00415D7E">
              <w:rPr>
                <w:sz w:val="20"/>
                <w:lang w:val="es-ES_tradnl"/>
              </w:rPr>
              <w:t>MHz.</w:t>
            </w:r>
          </w:p>
          <w:p w14:paraId="6792A838" w14:textId="5159DCEE" w:rsidR="003A29C9" w:rsidRPr="00415D7E" w:rsidRDefault="003A29C9" w:rsidP="003A1E26">
            <w:pPr>
              <w:rPr>
                <w:sz w:val="20"/>
                <w:lang w:val="es-ES_tradnl"/>
              </w:rPr>
            </w:pPr>
          </w:p>
          <w:p w14:paraId="004C6715" w14:textId="03A7FF6C" w:rsidR="003A1E26" w:rsidRPr="00415D7E" w:rsidRDefault="00430C07" w:rsidP="003A1E26">
            <w:pPr>
              <w:rPr>
                <w:sz w:val="20"/>
                <w:lang w:val="es-ES_tradnl"/>
              </w:rPr>
            </w:pPr>
            <w:r w:rsidRPr="00430C07">
              <w:rPr>
                <w:sz w:val="16"/>
                <w:lang w:val="es-ES_tradnl"/>
              </w:rPr>
              <w:t>Adicione cuantas líneas sean necesarias.</w:t>
            </w:r>
          </w:p>
        </w:tc>
      </w:tr>
      <w:tr w:rsidR="003A29C9" w:rsidRPr="003A29C9" w14:paraId="584348DA" w14:textId="77777777" w:rsidTr="00430C0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14207463" w14:textId="651CB222" w:rsidR="003A29C9" w:rsidRPr="00415D7E" w:rsidRDefault="009718A8" w:rsidP="00430C07">
            <w:pPr>
              <w:jc w:val="left"/>
              <w:rPr>
                <w:sz w:val="20"/>
                <w:lang w:val="es-ES_tradnl"/>
              </w:rPr>
            </w:pPr>
            <w:r>
              <w:rPr>
                <w:sz w:val="20"/>
                <w:lang w:val="es-ES_tradnl"/>
              </w:rPr>
              <w:t>8</w:t>
            </w:r>
            <w:r w:rsidR="00430C07">
              <w:rPr>
                <w:sz w:val="20"/>
                <w:lang w:val="es-ES_tradnl"/>
              </w:rPr>
              <w:t xml:space="preserve">. </w:t>
            </w:r>
            <w:r w:rsidR="003A29C9" w:rsidRPr="00415D7E">
              <w:rPr>
                <w:sz w:val="20"/>
                <w:lang w:val="es-ES_tradnl"/>
              </w:rPr>
              <w:t xml:space="preserve">Modos de operación: </w:t>
            </w:r>
          </w:p>
        </w:tc>
        <w:tc>
          <w:tcPr>
            <w:tcW w:w="3793" w:type="pct"/>
            <w:tcBorders>
              <w:top w:val="single" w:sz="6" w:space="0" w:color="000000"/>
              <w:left w:val="single" w:sz="6" w:space="0" w:color="000000"/>
              <w:bottom w:val="single" w:sz="6" w:space="0" w:color="000000"/>
              <w:right w:val="single" w:sz="12" w:space="0" w:color="auto"/>
            </w:tcBorders>
          </w:tcPr>
          <w:p w14:paraId="291A57DA" w14:textId="77777777" w:rsidR="003A29C9" w:rsidRPr="00415D7E" w:rsidRDefault="003A29C9" w:rsidP="003A1E26">
            <w:pPr>
              <w:rPr>
                <w:sz w:val="20"/>
                <w:lang w:val="es-ES_tradnl"/>
              </w:rPr>
            </w:pPr>
          </w:p>
          <w:p w14:paraId="72A913F8" w14:textId="77777777" w:rsidR="003A475F" w:rsidRPr="00415D7E" w:rsidRDefault="003A475F" w:rsidP="003A1E26">
            <w:pPr>
              <w:rPr>
                <w:sz w:val="20"/>
                <w:lang w:val="es-ES_tradnl"/>
              </w:rPr>
            </w:pPr>
          </w:p>
          <w:p w14:paraId="3C1DA4AD" w14:textId="77777777" w:rsidR="003A475F" w:rsidRPr="00415D7E" w:rsidRDefault="003A475F" w:rsidP="003A1E26">
            <w:pPr>
              <w:rPr>
                <w:sz w:val="20"/>
                <w:lang w:val="es-ES_tradnl"/>
              </w:rPr>
            </w:pPr>
          </w:p>
        </w:tc>
      </w:tr>
      <w:tr w:rsidR="00A45888" w14:paraId="121DBCD2" w14:textId="77777777" w:rsidTr="00A45888">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597BC3A1" w14:textId="18EABE6F" w:rsidR="00A45888" w:rsidRPr="00A45888" w:rsidRDefault="009718A8" w:rsidP="00A45888">
            <w:pPr>
              <w:jc w:val="left"/>
              <w:rPr>
                <w:sz w:val="20"/>
                <w:lang w:val="es-ES_tradnl"/>
              </w:rPr>
            </w:pPr>
            <w:r>
              <w:rPr>
                <w:sz w:val="20"/>
                <w:lang w:val="es-ES_tradnl"/>
              </w:rPr>
              <w:t>9</w:t>
            </w:r>
            <w:r w:rsidR="00A45888">
              <w:rPr>
                <w:sz w:val="20"/>
                <w:lang w:val="es-ES_tradnl"/>
              </w:rPr>
              <w:t xml:space="preserve">. </w:t>
            </w:r>
            <w:r w:rsidR="00A45888" w:rsidRPr="00A45888">
              <w:rPr>
                <w:sz w:val="20"/>
                <w:lang w:val="es-ES_tradnl"/>
              </w:rPr>
              <w:t>Versión del Hardware:</w:t>
            </w:r>
          </w:p>
        </w:tc>
        <w:tc>
          <w:tcPr>
            <w:tcW w:w="3793" w:type="pct"/>
            <w:tcBorders>
              <w:top w:val="single" w:sz="6" w:space="0" w:color="000000"/>
              <w:left w:val="single" w:sz="6" w:space="0" w:color="000000"/>
              <w:bottom w:val="single" w:sz="6" w:space="0" w:color="000000"/>
              <w:right w:val="single" w:sz="12" w:space="0" w:color="auto"/>
            </w:tcBorders>
          </w:tcPr>
          <w:p w14:paraId="7C0CCCE7" w14:textId="77777777" w:rsidR="00A45888" w:rsidRPr="00A45888" w:rsidRDefault="00A45888" w:rsidP="00A45888">
            <w:pPr>
              <w:rPr>
                <w:sz w:val="20"/>
                <w:lang w:val="es-ES_tradnl"/>
              </w:rPr>
            </w:pPr>
          </w:p>
        </w:tc>
      </w:tr>
      <w:tr w:rsidR="00A45888" w14:paraId="2AB8C766" w14:textId="77777777" w:rsidTr="00A45888">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19E1845B" w14:textId="00987A60" w:rsidR="00A45888" w:rsidRPr="00A45888" w:rsidRDefault="009718A8" w:rsidP="00A45888">
            <w:pPr>
              <w:jc w:val="left"/>
              <w:rPr>
                <w:sz w:val="20"/>
                <w:lang w:val="es-ES_tradnl"/>
              </w:rPr>
            </w:pPr>
            <w:r>
              <w:rPr>
                <w:sz w:val="20"/>
                <w:lang w:val="es-ES_tradnl"/>
              </w:rPr>
              <w:t>10</w:t>
            </w:r>
            <w:r w:rsidR="00A45888">
              <w:rPr>
                <w:sz w:val="20"/>
                <w:lang w:val="es-ES_tradnl"/>
              </w:rPr>
              <w:t xml:space="preserve">. </w:t>
            </w:r>
            <w:r w:rsidR="00A45888" w:rsidRPr="00A45888">
              <w:rPr>
                <w:sz w:val="20"/>
                <w:lang w:val="es-ES_tradnl"/>
              </w:rPr>
              <w:t>Versión del Software:</w:t>
            </w:r>
          </w:p>
        </w:tc>
        <w:tc>
          <w:tcPr>
            <w:tcW w:w="3793" w:type="pct"/>
            <w:tcBorders>
              <w:top w:val="single" w:sz="6" w:space="0" w:color="000000"/>
              <w:left w:val="single" w:sz="6" w:space="0" w:color="000000"/>
              <w:bottom w:val="single" w:sz="6" w:space="0" w:color="000000"/>
              <w:right w:val="single" w:sz="12" w:space="0" w:color="auto"/>
            </w:tcBorders>
          </w:tcPr>
          <w:p w14:paraId="7B9F5625" w14:textId="77777777" w:rsidR="00A45888" w:rsidRPr="00A45888" w:rsidRDefault="00A45888" w:rsidP="00A45888">
            <w:pPr>
              <w:rPr>
                <w:sz w:val="20"/>
                <w:lang w:val="es-ES_tradnl"/>
              </w:rPr>
            </w:pPr>
          </w:p>
        </w:tc>
      </w:tr>
      <w:tr w:rsidR="00A45888" w14:paraId="03A617A2" w14:textId="77777777" w:rsidTr="00A45888">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0DC65492" w14:textId="749B6460" w:rsidR="00A45888" w:rsidRPr="00A45888" w:rsidRDefault="00B42C79" w:rsidP="00A45888">
            <w:pPr>
              <w:jc w:val="left"/>
              <w:rPr>
                <w:sz w:val="20"/>
                <w:lang w:val="es-ES_tradnl"/>
              </w:rPr>
            </w:pPr>
            <w:r>
              <w:rPr>
                <w:sz w:val="20"/>
                <w:lang w:val="es-ES_tradnl"/>
              </w:rPr>
              <w:t>1</w:t>
            </w:r>
            <w:r w:rsidR="009718A8">
              <w:rPr>
                <w:sz w:val="20"/>
                <w:lang w:val="es-ES_tradnl"/>
              </w:rPr>
              <w:t>1</w:t>
            </w:r>
            <w:r w:rsidR="00A45888">
              <w:rPr>
                <w:sz w:val="20"/>
                <w:lang w:val="es-ES_tradnl"/>
              </w:rPr>
              <w:t xml:space="preserve">. </w:t>
            </w:r>
            <w:r w:rsidR="00A45888" w:rsidRPr="00A45888">
              <w:rPr>
                <w:sz w:val="20"/>
                <w:lang w:val="es-ES_tradnl"/>
              </w:rPr>
              <w:t>Categoría del dispositivo:</w:t>
            </w:r>
          </w:p>
        </w:tc>
        <w:tc>
          <w:tcPr>
            <w:tcW w:w="3793" w:type="pct"/>
            <w:tcBorders>
              <w:top w:val="single" w:sz="6" w:space="0" w:color="000000"/>
              <w:left w:val="single" w:sz="6" w:space="0" w:color="000000"/>
              <w:bottom w:val="single" w:sz="6" w:space="0" w:color="000000"/>
              <w:right w:val="single" w:sz="12" w:space="0" w:color="auto"/>
            </w:tcBorders>
          </w:tcPr>
          <w:p w14:paraId="0CA72794" w14:textId="77777777" w:rsidR="00A45888" w:rsidRPr="00A45888" w:rsidRDefault="00A45888" w:rsidP="00A45888">
            <w:pPr>
              <w:rPr>
                <w:sz w:val="20"/>
                <w:lang w:val="es-ES_tradnl"/>
              </w:rPr>
            </w:pPr>
          </w:p>
        </w:tc>
      </w:tr>
      <w:tr w:rsidR="00A45888" w14:paraId="166587A2" w14:textId="77777777" w:rsidTr="00A45888">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15E5648A" w14:textId="0866BD3A" w:rsidR="00A45888" w:rsidRPr="00A45888" w:rsidRDefault="00A45888" w:rsidP="00B42C79">
            <w:pPr>
              <w:jc w:val="left"/>
              <w:rPr>
                <w:sz w:val="20"/>
                <w:lang w:val="es-ES_tradnl"/>
              </w:rPr>
            </w:pPr>
            <w:r>
              <w:rPr>
                <w:sz w:val="20"/>
                <w:lang w:val="es-ES_tradnl"/>
              </w:rPr>
              <w:t>1</w:t>
            </w:r>
            <w:r w:rsidR="009718A8">
              <w:rPr>
                <w:sz w:val="20"/>
                <w:lang w:val="es-ES_tradnl"/>
              </w:rPr>
              <w:t>2</w:t>
            </w:r>
            <w:r>
              <w:rPr>
                <w:sz w:val="20"/>
                <w:lang w:val="es-ES_tradnl"/>
              </w:rPr>
              <w:t xml:space="preserve">. </w:t>
            </w:r>
            <w:r w:rsidRPr="00A45888">
              <w:rPr>
                <w:sz w:val="20"/>
                <w:lang w:val="es-ES_tradnl"/>
              </w:rPr>
              <w:t>Tipo de antena:</w:t>
            </w:r>
          </w:p>
        </w:tc>
        <w:tc>
          <w:tcPr>
            <w:tcW w:w="3793" w:type="pct"/>
            <w:tcBorders>
              <w:top w:val="single" w:sz="6" w:space="0" w:color="000000"/>
              <w:left w:val="single" w:sz="6" w:space="0" w:color="000000"/>
              <w:bottom w:val="single" w:sz="6" w:space="0" w:color="000000"/>
              <w:right w:val="single" w:sz="12" w:space="0" w:color="auto"/>
            </w:tcBorders>
          </w:tcPr>
          <w:p w14:paraId="1C4ECEF0" w14:textId="58BBB193" w:rsidR="00A45888" w:rsidRPr="00A45888" w:rsidRDefault="00B42C79" w:rsidP="00A45888">
            <w:pPr>
              <w:rPr>
                <w:sz w:val="20"/>
                <w:lang w:val="es-ES_tradnl"/>
              </w:rPr>
            </w:pPr>
            <w:r>
              <w:rPr>
                <w:sz w:val="20"/>
                <w:lang w:val="es-ES_tradnl"/>
              </w:rPr>
              <w:t xml:space="preserve">         </w:t>
            </w:r>
            <w:r w:rsidR="00A45888">
              <w:rPr>
                <w:sz w:val="20"/>
                <w:lang w:val="es-ES_tradnl"/>
              </w:rPr>
              <w:t>Externa [   ]     Interna [   ]</w:t>
            </w:r>
          </w:p>
        </w:tc>
      </w:tr>
      <w:tr w:rsidR="00A45888" w14:paraId="4984B1C7" w14:textId="77777777" w:rsidTr="00A45888">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50111F67" w14:textId="68760CF2" w:rsidR="00A45888" w:rsidRPr="00A45888" w:rsidRDefault="00A45888" w:rsidP="00B42C79">
            <w:pPr>
              <w:jc w:val="left"/>
              <w:rPr>
                <w:sz w:val="20"/>
                <w:lang w:val="es-ES_tradnl"/>
              </w:rPr>
            </w:pPr>
            <w:r>
              <w:rPr>
                <w:sz w:val="20"/>
                <w:lang w:val="es-ES_tradnl"/>
              </w:rPr>
              <w:lastRenderedPageBreak/>
              <w:t>1</w:t>
            </w:r>
            <w:r w:rsidR="009718A8">
              <w:rPr>
                <w:sz w:val="20"/>
                <w:lang w:val="es-ES_tradnl"/>
              </w:rPr>
              <w:t>3</w:t>
            </w:r>
            <w:r>
              <w:rPr>
                <w:sz w:val="20"/>
                <w:lang w:val="es-ES_tradnl"/>
              </w:rPr>
              <w:t xml:space="preserve">. </w:t>
            </w:r>
            <w:r w:rsidRPr="00A45888">
              <w:rPr>
                <w:sz w:val="20"/>
                <w:lang w:val="es-ES_tradnl"/>
              </w:rPr>
              <w:t>Ganancia de la antena:</w:t>
            </w:r>
          </w:p>
        </w:tc>
        <w:tc>
          <w:tcPr>
            <w:tcW w:w="3793" w:type="pct"/>
            <w:tcBorders>
              <w:top w:val="single" w:sz="6" w:space="0" w:color="000000"/>
              <w:left w:val="single" w:sz="6" w:space="0" w:color="000000"/>
              <w:bottom w:val="single" w:sz="6" w:space="0" w:color="000000"/>
              <w:right w:val="single" w:sz="12" w:space="0" w:color="auto"/>
            </w:tcBorders>
          </w:tcPr>
          <w:p w14:paraId="3BEE8C2F" w14:textId="77777777" w:rsidR="00A45888" w:rsidRPr="00A45888" w:rsidRDefault="00A45888" w:rsidP="00A45888">
            <w:pPr>
              <w:rPr>
                <w:sz w:val="20"/>
                <w:lang w:val="es-ES_tradnl"/>
              </w:rPr>
            </w:pPr>
          </w:p>
        </w:tc>
      </w:tr>
      <w:tr w:rsidR="00A45888" w14:paraId="5223A7AD" w14:textId="77777777" w:rsidTr="00A45888">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0382D3FF" w14:textId="13DB8692" w:rsidR="00A45888" w:rsidRPr="00A45888" w:rsidRDefault="00A45888" w:rsidP="00B42C79">
            <w:pPr>
              <w:jc w:val="left"/>
              <w:rPr>
                <w:sz w:val="20"/>
                <w:lang w:val="es-ES_tradnl"/>
              </w:rPr>
            </w:pPr>
            <w:r>
              <w:rPr>
                <w:sz w:val="20"/>
                <w:lang w:val="es-ES_tradnl"/>
              </w:rPr>
              <w:t>1</w:t>
            </w:r>
            <w:r w:rsidR="009718A8">
              <w:rPr>
                <w:sz w:val="20"/>
                <w:lang w:val="es-ES_tradnl"/>
              </w:rPr>
              <w:t>4</w:t>
            </w:r>
            <w:r>
              <w:rPr>
                <w:sz w:val="20"/>
                <w:lang w:val="es-ES_tradnl"/>
              </w:rPr>
              <w:t xml:space="preserve">. </w:t>
            </w:r>
            <w:r w:rsidRPr="00A45888">
              <w:rPr>
                <w:sz w:val="20"/>
                <w:lang w:val="es-ES_tradnl"/>
              </w:rPr>
              <w:t>Tipo de modulación:</w:t>
            </w:r>
          </w:p>
        </w:tc>
        <w:tc>
          <w:tcPr>
            <w:tcW w:w="3793" w:type="pct"/>
            <w:tcBorders>
              <w:top w:val="single" w:sz="6" w:space="0" w:color="000000"/>
              <w:left w:val="single" w:sz="6" w:space="0" w:color="000000"/>
              <w:bottom w:val="single" w:sz="6" w:space="0" w:color="000000"/>
              <w:right w:val="single" w:sz="12" w:space="0" w:color="auto"/>
            </w:tcBorders>
          </w:tcPr>
          <w:p w14:paraId="4D0BA0C6" w14:textId="77777777" w:rsidR="00A45888" w:rsidRPr="00A45888" w:rsidRDefault="00A45888" w:rsidP="00A45888">
            <w:pPr>
              <w:rPr>
                <w:sz w:val="20"/>
                <w:lang w:val="es-ES_tradnl"/>
              </w:rPr>
            </w:pPr>
          </w:p>
        </w:tc>
      </w:tr>
      <w:tr w:rsidR="003A29C9" w:rsidRPr="003A29C9" w14:paraId="5DDFEB03" w14:textId="77777777" w:rsidTr="00B42C79">
        <w:trPr>
          <w:cantSplit/>
          <w:trHeight w:val="1194"/>
        </w:trPr>
        <w:tc>
          <w:tcPr>
            <w:tcW w:w="1207" w:type="pct"/>
            <w:tcBorders>
              <w:top w:val="single" w:sz="6" w:space="0" w:color="000000"/>
              <w:left w:val="single" w:sz="12" w:space="0" w:color="auto"/>
              <w:bottom w:val="single" w:sz="6" w:space="0" w:color="000000"/>
              <w:right w:val="single" w:sz="6" w:space="0" w:color="000000"/>
            </w:tcBorders>
          </w:tcPr>
          <w:p w14:paraId="004413C4" w14:textId="67C63CAB" w:rsidR="003A29C9" w:rsidRPr="00415D7E" w:rsidRDefault="00A45888" w:rsidP="00B42C79">
            <w:pPr>
              <w:jc w:val="left"/>
              <w:rPr>
                <w:sz w:val="20"/>
                <w:lang w:val="es-ES_tradnl"/>
              </w:rPr>
            </w:pPr>
            <w:r>
              <w:rPr>
                <w:sz w:val="20"/>
                <w:lang w:val="es-ES_tradnl"/>
              </w:rPr>
              <w:t>1</w:t>
            </w:r>
            <w:r w:rsidR="009718A8">
              <w:rPr>
                <w:sz w:val="20"/>
                <w:lang w:val="es-ES_tradnl"/>
              </w:rPr>
              <w:t>5</w:t>
            </w:r>
            <w:r w:rsidR="00430C07">
              <w:rPr>
                <w:sz w:val="20"/>
                <w:lang w:val="es-ES_tradnl"/>
              </w:rPr>
              <w:t xml:space="preserve">. </w:t>
            </w:r>
            <w:r w:rsidR="003A29C9" w:rsidRPr="00415D7E">
              <w:rPr>
                <w:sz w:val="20"/>
                <w:lang w:val="es-ES_tradnl"/>
              </w:rPr>
              <w:t>Accesorios incluidos</w:t>
            </w:r>
            <w:r w:rsidR="00B50387" w:rsidRPr="00415D7E">
              <w:rPr>
                <w:sz w:val="20"/>
                <w:lang w:val="es-ES_tradnl"/>
              </w:rPr>
              <w:t xml:space="preserve"> y descripción de los mismos</w:t>
            </w:r>
            <w:r w:rsidR="00430C07">
              <w:rPr>
                <w:sz w:val="20"/>
                <w:lang w:val="es-ES_tradnl"/>
              </w:rPr>
              <w:t xml:space="preserve"> (incluida la batería)</w:t>
            </w:r>
            <w:r w:rsidR="003A29C9" w:rsidRPr="00415D7E">
              <w:rPr>
                <w:sz w:val="20"/>
                <w:lang w:val="es-ES_tradnl"/>
              </w:rPr>
              <w:t>.</w:t>
            </w:r>
          </w:p>
        </w:tc>
        <w:tc>
          <w:tcPr>
            <w:tcW w:w="3793" w:type="pct"/>
            <w:tcBorders>
              <w:top w:val="single" w:sz="6" w:space="0" w:color="000000"/>
              <w:left w:val="single" w:sz="6" w:space="0" w:color="000000"/>
              <w:bottom w:val="single" w:sz="6" w:space="0" w:color="000000"/>
              <w:right w:val="single" w:sz="12" w:space="0" w:color="auto"/>
            </w:tcBorders>
          </w:tcPr>
          <w:p w14:paraId="4EB7024C" w14:textId="77777777" w:rsidR="003A29C9" w:rsidRPr="00415D7E" w:rsidRDefault="003A29C9" w:rsidP="003A1E26">
            <w:pPr>
              <w:rPr>
                <w:sz w:val="20"/>
                <w:lang w:val="es-ES_tradnl"/>
              </w:rPr>
            </w:pPr>
          </w:p>
        </w:tc>
      </w:tr>
      <w:tr w:rsidR="00B42C79" w:rsidRPr="003A29C9" w14:paraId="5A81A462" w14:textId="77777777" w:rsidTr="00B42C79">
        <w:trPr>
          <w:cantSplit/>
          <w:trHeight w:val="154"/>
        </w:trPr>
        <w:tc>
          <w:tcPr>
            <w:tcW w:w="1207" w:type="pct"/>
            <w:tcBorders>
              <w:top w:val="single" w:sz="6" w:space="0" w:color="000000"/>
              <w:left w:val="single" w:sz="12" w:space="0" w:color="auto"/>
              <w:bottom w:val="single" w:sz="12" w:space="0" w:color="auto"/>
              <w:right w:val="single" w:sz="6" w:space="0" w:color="000000"/>
            </w:tcBorders>
          </w:tcPr>
          <w:p w14:paraId="4F58FB64" w14:textId="3B125DB7" w:rsidR="00B42C79" w:rsidRPr="00B42C79" w:rsidRDefault="00B42C79" w:rsidP="00B42C79">
            <w:pPr>
              <w:jc w:val="left"/>
              <w:rPr>
                <w:sz w:val="20"/>
              </w:rPr>
            </w:pPr>
            <w:r>
              <w:rPr>
                <w:sz w:val="20"/>
              </w:rPr>
              <w:t>1</w:t>
            </w:r>
            <w:r w:rsidR="009718A8">
              <w:rPr>
                <w:sz w:val="20"/>
              </w:rPr>
              <w:t>6</w:t>
            </w:r>
            <w:r>
              <w:rPr>
                <w:sz w:val="20"/>
              </w:rPr>
              <w:t>. Fecha de recepción</w:t>
            </w:r>
          </w:p>
        </w:tc>
        <w:tc>
          <w:tcPr>
            <w:tcW w:w="3793" w:type="pct"/>
            <w:tcBorders>
              <w:top w:val="single" w:sz="6" w:space="0" w:color="000000"/>
              <w:left w:val="single" w:sz="6" w:space="0" w:color="000000"/>
              <w:bottom w:val="single" w:sz="12" w:space="0" w:color="auto"/>
              <w:right w:val="single" w:sz="12" w:space="0" w:color="auto"/>
            </w:tcBorders>
          </w:tcPr>
          <w:p w14:paraId="23B10E63" w14:textId="77777777" w:rsidR="00B42C79" w:rsidRPr="00415D7E" w:rsidRDefault="00B42C79" w:rsidP="003A1E26">
            <w:pPr>
              <w:rPr>
                <w:sz w:val="20"/>
                <w:lang w:val="es-ES_tradnl"/>
              </w:rPr>
            </w:pPr>
          </w:p>
        </w:tc>
      </w:tr>
    </w:tbl>
    <w:p w14:paraId="7247AC4D" w14:textId="1C2F4A0E" w:rsidR="003A29C9" w:rsidRDefault="003A29C9" w:rsidP="003A1E26">
      <w:pPr>
        <w:rPr>
          <w:lang w:val="es-ES_tradnl"/>
        </w:rPr>
      </w:pPr>
    </w:p>
    <w:p w14:paraId="5D38B887" w14:textId="2DC10B9A" w:rsidR="00C963CB" w:rsidRDefault="00C963CB" w:rsidP="00C963CB">
      <w:pPr>
        <w:pStyle w:val="Ttulo2"/>
      </w:pPr>
      <w:r>
        <w:t>IV. REQUISITOS DE CUMPLIMIENTO</w:t>
      </w:r>
    </w:p>
    <w:p w14:paraId="1096B89C" w14:textId="4AA1F70B" w:rsidR="005321FD" w:rsidRDefault="005321FD" w:rsidP="003A1E26">
      <w:pPr>
        <w:rPr>
          <w:sz w:val="20"/>
          <w:lang w:val="es-ES_tradnl"/>
        </w:rPr>
      </w:pPr>
      <w:r>
        <w:rPr>
          <w:sz w:val="20"/>
          <w:lang w:val="es-ES_tradnl"/>
        </w:rPr>
        <w:t xml:space="preserve">1. </w:t>
      </w:r>
      <w:r w:rsidR="003E5844">
        <w:rPr>
          <w:sz w:val="20"/>
          <w:lang w:val="es-ES_tradnl"/>
        </w:rPr>
        <w:t>Para p</w:t>
      </w:r>
      <w:r w:rsidRPr="005321FD">
        <w:rPr>
          <w:sz w:val="20"/>
          <w:lang w:val="es-ES_tradnl"/>
        </w:rPr>
        <w:t>roductos, equipos, dispositivos o aparatos que tengan un transmisor o transceptor de radiofrecuencia, hagan uso del espectro radioeléctrico o se conecten a una red de telecomunicaciones en el intervalo de frecuencias de 30 MHz a 6 GHz y que se utilicen</w:t>
      </w:r>
      <w:r>
        <w:rPr>
          <w:sz w:val="20"/>
          <w:lang w:val="es-ES_tradnl"/>
        </w:rPr>
        <w:t xml:space="preserve"> </w:t>
      </w:r>
      <w:r w:rsidR="001222FB">
        <w:rPr>
          <w:sz w:val="20"/>
          <w:lang w:val="es-ES_tradnl"/>
        </w:rPr>
        <w:t>c</w:t>
      </w:r>
      <w:r w:rsidRPr="005321FD">
        <w:rPr>
          <w:sz w:val="20"/>
          <w:lang w:val="es-ES_tradnl"/>
        </w:rPr>
        <w:t>erca de la cabeza, particularmente cerca del oído, en el intervalo de frecuencias de 300 MHz a 6 GHz</w:t>
      </w:r>
      <w:r w:rsidR="001222FB">
        <w:rPr>
          <w:sz w:val="20"/>
          <w:lang w:val="es-ES_tradnl"/>
        </w:rPr>
        <w:t xml:space="preserve">, se </w:t>
      </w:r>
      <w:r w:rsidR="003E5844">
        <w:rPr>
          <w:sz w:val="20"/>
          <w:lang w:val="es-ES_tradnl"/>
        </w:rPr>
        <w:t xml:space="preserve">deben de </w:t>
      </w:r>
      <w:r w:rsidR="001222FB">
        <w:rPr>
          <w:sz w:val="20"/>
          <w:lang w:val="es-ES_tradnl"/>
        </w:rPr>
        <w:t>eval</w:t>
      </w:r>
      <w:r w:rsidR="003E5844">
        <w:rPr>
          <w:sz w:val="20"/>
          <w:lang w:val="es-ES_tradnl"/>
        </w:rPr>
        <w:t>uar</w:t>
      </w:r>
      <w:r w:rsidR="001222FB">
        <w:rPr>
          <w:sz w:val="20"/>
          <w:lang w:val="es-ES_tradnl"/>
        </w:rPr>
        <w:t xml:space="preserve"> con el método de prueba 5.1. de la </w:t>
      </w:r>
      <w:r w:rsidR="001222FB" w:rsidRPr="001222FB">
        <w:rPr>
          <w:sz w:val="20"/>
          <w:lang w:val="es-ES_tradnl"/>
        </w:rPr>
        <w:t>DISPOSICIÓN TÉCNICA IFT-012-201</w:t>
      </w:r>
      <w:r w:rsidR="00AD2C7D">
        <w:rPr>
          <w:sz w:val="20"/>
          <w:lang w:val="es-ES_tradnl"/>
        </w:rPr>
        <w:t>9</w:t>
      </w:r>
      <w:r w:rsidR="001222FB" w:rsidRPr="001222FB">
        <w:rPr>
          <w:sz w:val="20"/>
          <w:lang w:val="es-ES_tradnl"/>
        </w:rPr>
        <w:t>: ESPECIFICACIONES TÉCNICAS PARA EL CUMPLIMIENTO DE LOS LÍMITES MÁXIMOS DE RADIACIONES ELECTROMAGNÉTICAS DE RADIOFRECUENCIA NO IONIZANTES DE LOS PRODUCTOS, EQUIPOS, DISPOSITIVOS O APARATOS DESTINADOS A TELECOMUNICACIONES QUE PUEDEN SER CONECTADOS A UNA RED DE TELECOMUNICACIONES Y/O HACER USO DEL ESPECTRO RADIOELÉCTRICO. ÍNDICE DE ABSORCIÓN ESPECÍFICA (SAR).</w:t>
      </w:r>
    </w:p>
    <w:p w14:paraId="2F6ED31C" w14:textId="77777777" w:rsidR="00497BD9" w:rsidRDefault="005321FD" w:rsidP="003A1E26">
      <w:pPr>
        <w:rPr>
          <w:sz w:val="20"/>
          <w:lang w:val="es-ES_tradnl"/>
        </w:rPr>
      </w:pPr>
      <w:r>
        <w:rPr>
          <w:sz w:val="20"/>
          <w:lang w:val="es-ES_tradnl"/>
        </w:rPr>
        <w:t xml:space="preserve">2. </w:t>
      </w:r>
      <w:r w:rsidR="003E5844">
        <w:rPr>
          <w:sz w:val="20"/>
          <w:lang w:val="es-ES_tradnl"/>
        </w:rPr>
        <w:t>Considerando los</w:t>
      </w:r>
      <w:r>
        <w:rPr>
          <w:sz w:val="20"/>
          <w:lang w:val="es-ES_tradnl"/>
        </w:rPr>
        <w:t xml:space="preserve"> l</w:t>
      </w:r>
      <w:r w:rsidRPr="005321FD">
        <w:rPr>
          <w:sz w:val="20"/>
          <w:lang w:val="es-ES_tradnl"/>
        </w:rPr>
        <w:t xml:space="preserve">ímites básicos de </w:t>
      </w:r>
      <w:r>
        <w:rPr>
          <w:sz w:val="20"/>
          <w:lang w:val="es-ES_tradnl"/>
        </w:rPr>
        <w:t xml:space="preserve">exposición máxima </w:t>
      </w:r>
      <w:r w:rsidR="001222FB">
        <w:rPr>
          <w:sz w:val="20"/>
          <w:lang w:val="es-ES_tradnl"/>
        </w:rPr>
        <w:t>establecidos en la Tabla 1 de</w:t>
      </w:r>
      <w:r>
        <w:rPr>
          <w:sz w:val="20"/>
          <w:lang w:val="es-ES_tradnl"/>
        </w:rPr>
        <w:t xml:space="preserve"> </w:t>
      </w:r>
      <w:r w:rsidRPr="005321FD">
        <w:rPr>
          <w:sz w:val="20"/>
          <w:lang w:val="es-ES_tradnl"/>
        </w:rPr>
        <w:t xml:space="preserve">la DISPOSICIÓN </w:t>
      </w:r>
      <w:r w:rsidR="001C7B54" w:rsidRPr="001222FB">
        <w:rPr>
          <w:sz w:val="20"/>
          <w:lang w:val="es-ES_tradnl"/>
        </w:rPr>
        <w:t>TÉCNICA IFT-012-201</w:t>
      </w:r>
      <w:r w:rsidR="001C7B54">
        <w:rPr>
          <w:sz w:val="20"/>
          <w:lang w:val="es-ES_tradnl"/>
        </w:rPr>
        <w:t>9</w:t>
      </w:r>
      <w:r w:rsidR="001C7B54" w:rsidRPr="001222FB">
        <w:rPr>
          <w:sz w:val="20"/>
          <w:lang w:val="es-ES_tradnl"/>
        </w:rPr>
        <w:t>: ESPECIFICACIONES TÉCNICAS PARA EL CUMPLIMIENTO DE LOS LÍMITES MÁXIMOS DE RADIACIONES ELECTROMAGNÉTICAS DE RADIOFRECUENCIA NO IONIZANTES DE LOS PRODUCTOS, EQUIPOS, DISPOSITIVOS O APARATOS DESTINADOS A TELECOMUNICACIONES QUE PUEDEN SER CONECTADOS A UNA RED DE TELECOMUNICACIONES Y/O HACER USO DEL ESPECTRO RADIOELÉCTRICO. ÍNDICE DE ABSORCIÓN ESPECÍFICA (SAR)</w:t>
      </w:r>
      <w:r w:rsidR="001C7B54">
        <w:rPr>
          <w:sz w:val="20"/>
          <w:lang w:val="es-ES_tradnl"/>
        </w:rPr>
        <w:t>.</w:t>
      </w:r>
    </w:p>
    <w:p w14:paraId="5460F3B7" w14:textId="7B0120D7" w:rsidR="00C963CB" w:rsidRDefault="00C963CB" w:rsidP="003A1E26">
      <w:pPr>
        <w:rPr>
          <w:sz w:val="20"/>
          <w:lang w:val="es-ES_tradnl"/>
        </w:rPr>
      </w:pPr>
    </w:p>
    <w:p w14:paraId="6FE4F59F" w14:textId="77777777" w:rsidR="00C963CB" w:rsidRPr="00C963CB" w:rsidRDefault="00C963CB" w:rsidP="00C963CB">
      <w:pPr>
        <w:spacing w:after="0" w:line="240" w:lineRule="auto"/>
        <w:jc w:val="center"/>
        <w:rPr>
          <w:rFonts w:cs="Times New Roman"/>
          <w:b/>
          <w:sz w:val="20"/>
          <w:szCs w:val="20"/>
          <w:lang w:val="es-ES_tradnl"/>
        </w:rPr>
      </w:pPr>
      <w:r w:rsidRPr="00C963CB">
        <w:rPr>
          <w:rFonts w:cs="Times New Roman"/>
          <w:b/>
          <w:sz w:val="20"/>
          <w:szCs w:val="20"/>
          <w:lang w:val="es-ES_tradnl"/>
        </w:rPr>
        <w:t xml:space="preserve">Tabla </w:t>
      </w:r>
      <w:r w:rsidRPr="00C963CB">
        <w:rPr>
          <w:rFonts w:cs="Times New Roman"/>
          <w:b/>
          <w:sz w:val="20"/>
          <w:szCs w:val="20"/>
          <w:lang w:val="es-ES_tradnl"/>
        </w:rPr>
        <w:fldChar w:fldCharType="begin"/>
      </w:r>
      <w:r w:rsidRPr="00C963CB">
        <w:rPr>
          <w:rFonts w:cs="Times New Roman"/>
          <w:b/>
          <w:sz w:val="20"/>
          <w:szCs w:val="20"/>
          <w:lang w:val="es-ES_tradnl"/>
        </w:rPr>
        <w:instrText xml:space="preserve"> SEQ Tabla \* ARABIC </w:instrText>
      </w:r>
      <w:r w:rsidRPr="00C963CB">
        <w:rPr>
          <w:rFonts w:cs="Times New Roman"/>
          <w:b/>
          <w:sz w:val="20"/>
          <w:szCs w:val="20"/>
          <w:lang w:val="es-ES_tradnl"/>
        </w:rPr>
        <w:fldChar w:fldCharType="separate"/>
      </w:r>
      <w:r w:rsidRPr="00C963CB">
        <w:rPr>
          <w:rFonts w:cs="Times New Roman"/>
          <w:b/>
          <w:noProof/>
          <w:sz w:val="20"/>
          <w:szCs w:val="20"/>
          <w:lang w:val="es-ES_tradnl"/>
        </w:rPr>
        <w:t>1</w:t>
      </w:r>
      <w:r w:rsidRPr="00C963CB">
        <w:rPr>
          <w:rFonts w:cs="Times New Roman"/>
          <w:b/>
          <w:sz w:val="20"/>
          <w:szCs w:val="20"/>
          <w:lang w:val="es-ES_tradnl"/>
        </w:rPr>
        <w:fldChar w:fldCharType="end"/>
      </w:r>
      <w:r w:rsidRPr="00C963CB">
        <w:rPr>
          <w:rFonts w:cs="Times New Roman"/>
          <w:b/>
          <w:sz w:val="20"/>
          <w:szCs w:val="20"/>
          <w:lang w:val="es-ES_tradnl"/>
        </w:rPr>
        <w:t>.- Límites básicos de exposición máxima.</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8" w:type="dxa"/>
          <w:bottom w:w="14" w:type="dxa"/>
          <w:right w:w="28" w:type="dxa"/>
        </w:tblCellMar>
        <w:tblLook w:val="01E0" w:firstRow="1" w:lastRow="1" w:firstColumn="1" w:lastColumn="1" w:noHBand="0" w:noVBand="0"/>
        <w:tblCaption w:val="Tabla 1. Límites básicos de exposición máxima."/>
      </w:tblPr>
      <w:tblGrid>
        <w:gridCol w:w="988"/>
        <w:gridCol w:w="1559"/>
        <w:gridCol w:w="1334"/>
        <w:gridCol w:w="1007"/>
        <w:gridCol w:w="1260"/>
        <w:gridCol w:w="1260"/>
        <w:gridCol w:w="1376"/>
      </w:tblGrid>
      <w:tr w:rsidR="00C963CB" w:rsidRPr="00C963CB" w14:paraId="7ECA657A" w14:textId="77777777" w:rsidTr="005321FD">
        <w:trPr>
          <w:jc w:val="center"/>
        </w:trPr>
        <w:tc>
          <w:tcPr>
            <w:tcW w:w="988" w:type="dxa"/>
            <w:vAlign w:val="center"/>
          </w:tcPr>
          <w:p w14:paraId="3DAFD8F0" w14:textId="77777777" w:rsidR="00C963CB" w:rsidRPr="00C963CB" w:rsidRDefault="00C963CB" w:rsidP="00C963CB">
            <w:pPr>
              <w:spacing w:after="0" w:line="240" w:lineRule="auto"/>
              <w:jc w:val="center"/>
              <w:rPr>
                <w:rFonts w:cs="Times New Roman"/>
                <w:b/>
                <w:sz w:val="18"/>
                <w:szCs w:val="18"/>
                <w:lang w:val="es-ES_tradnl"/>
              </w:rPr>
            </w:pPr>
            <w:r w:rsidRPr="00C963CB">
              <w:rPr>
                <w:rFonts w:cs="Times New Roman"/>
                <w:b/>
                <w:sz w:val="18"/>
                <w:szCs w:val="18"/>
                <w:lang w:val="es-ES_tradnl"/>
              </w:rPr>
              <w:t>Tipo de exposición</w:t>
            </w:r>
          </w:p>
        </w:tc>
        <w:tc>
          <w:tcPr>
            <w:tcW w:w="1559" w:type="dxa"/>
            <w:vAlign w:val="center"/>
          </w:tcPr>
          <w:p w14:paraId="1E22328D" w14:textId="77777777" w:rsidR="00C963CB" w:rsidRPr="00C963CB" w:rsidRDefault="00C963CB" w:rsidP="00C963CB">
            <w:pPr>
              <w:spacing w:after="0" w:line="240" w:lineRule="auto"/>
              <w:jc w:val="center"/>
              <w:rPr>
                <w:rFonts w:cs="Times New Roman"/>
                <w:b/>
                <w:sz w:val="18"/>
                <w:szCs w:val="18"/>
                <w:lang w:val="es-ES_tradnl"/>
              </w:rPr>
            </w:pPr>
            <w:r w:rsidRPr="00C963CB">
              <w:rPr>
                <w:rFonts w:cs="Times New Roman"/>
                <w:b/>
                <w:sz w:val="18"/>
                <w:szCs w:val="18"/>
                <w:lang w:val="es-ES_tradnl"/>
              </w:rPr>
              <w:t>Intervalo de frecuencias</w:t>
            </w:r>
          </w:p>
        </w:tc>
        <w:tc>
          <w:tcPr>
            <w:tcW w:w="1334" w:type="dxa"/>
            <w:vAlign w:val="center"/>
          </w:tcPr>
          <w:p w14:paraId="20FA0A04" w14:textId="77777777" w:rsidR="00C963CB" w:rsidRPr="00C963CB" w:rsidRDefault="00C963CB" w:rsidP="00C963CB">
            <w:pPr>
              <w:spacing w:after="0" w:line="240" w:lineRule="auto"/>
              <w:jc w:val="center"/>
              <w:rPr>
                <w:rFonts w:cs="Times New Roman"/>
                <w:b/>
                <w:sz w:val="18"/>
                <w:szCs w:val="18"/>
                <w:lang w:val="es-ES_tradnl"/>
              </w:rPr>
            </w:pPr>
            <w:r w:rsidRPr="00C963CB">
              <w:rPr>
                <w:rFonts w:cs="Times New Roman"/>
                <w:b/>
                <w:sz w:val="18"/>
                <w:szCs w:val="18"/>
                <w:lang w:val="es-ES_tradnl"/>
              </w:rPr>
              <w:t>Densidad de corriente en la cabeza y el tronco [mA/m</w:t>
            </w:r>
            <w:r w:rsidRPr="00C963CB">
              <w:rPr>
                <w:rFonts w:cs="Times New Roman"/>
                <w:b/>
                <w:sz w:val="18"/>
                <w:szCs w:val="18"/>
                <w:vertAlign w:val="superscript"/>
                <w:lang w:val="es-ES_tradnl"/>
              </w:rPr>
              <w:t>2</w:t>
            </w:r>
            <w:r w:rsidRPr="00C963CB">
              <w:rPr>
                <w:rFonts w:cs="Times New Roman"/>
                <w:b/>
                <w:sz w:val="18"/>
                <w:szCs w:val="18"/>
                <w:lang w:val="es-ES_tradnl"/>
              </w:rPr>
              <w:t>]</w:t>
            </w:r>
          </w:p>
          <w:p w14:paraId="335EF72C" w14:textId="77777777" w:rsidR="00C963CB" w:rsidRPr="00C963CB" w:rsidRDefault="00C963CB" w:rsidP="00C963CB">
            <w:pPr>
              <w:spacing w:after="0" w:line="240" w:lineRule="auto"/>
              <w:jc w:val="center"/>
              <w:rPr>
                <w:rFonts w:cs="Times New Roman"/>
                <w:b/>
                <w:sz w:val="18"/>
                <w:szCs w:val="18"/>
                <w:lang w:val="es-ES_tradnl"/>
              </w:rPr>
            </w:pPr>
            <w:r w:rsidRPr="00C963CB">
              <w:rPr>
                <w:rFonts w:cs="Times New Roman"/>
                <w:b/>
                <w:sz w:val="18"/>
                <w:szCs w:val="18"/>
                <w:lang w:val="es-ES_tradnl"/>
              </w:rPr>
              <w:t>(valor eficaz)</w:t>
            </w:r>
          </w:p>
        </w:tc>
        <w:tc>
          <w:tcPr>
            <w:tcW w:w="1007" w:type="dxa"/>
            <w:vAlign w:val="center"/>
          </w:tcPr>
          <w:p w14:paraId="5D3D23E8" w14:textId="77777777" w:rsidR="00C963CB" w:rsidRPr="00C963CB" w:rsidRDefault="00C963CB" w:rsidP="00C963CB">
            <w:pPr>
              <w:spacing w:after="0" w:line="240" w:lineRule="auto"/>
              <w:jc w:val="center"/>
              <w:rPr>
                <w:rFonts w:cs="Times New Roman"/>
                <w:b/>
                <w:sz w:val="18"/>
                <w:szCs w:val="18"/>
                <w:lang w:val="es-ES_tradnl"/>
              </w:rPr>
            </w:pPr>
            <w:r w:rsidRPr="00C963CB">
              <w:rPr>
                <w:rFonts w:cs="Times New Roman"/>
                <w:b/>
                <w:sz w:val="18"/>
                <w:szCs w:val="18"/>
                <w:lang w:val="es-ES_tradnl"/>
              </w:rPr>
              <w:t>SAR promedio en todo el cuerpo [W/kg]</w:t>
            </w:r>
          </w:p>
        </w:tc>
        <w:tc>
          <w:tcPr>
            <w:tcW w:w="1260" w:type="dxa"/>
            <w:vAlign w:val="center"/>
          </w:tcPr>
          <w:p w14:paraId="0D975BB8" w14:textId="77777777" w:rsidR="00C963CB" w:rsidRPr="00C963CB" w:rsidRDefault="00C963CB" w:rsidP="00C963CB">
            <w:pPr>
              <w:spacing w:after="0" w:line="240" w:lineRule="auto"/>
              <w:jc w:val="center"/>
              <w:rPr>
                <w:rFonts w:cs="Times New Roman"/>
                <w:sz w:val="18"/>
                <w:szCs w:val="18"/>
                <w:lang w:val="es-ES_tradnl"/>
              </w:rPr>
            </w:pPr>
            <w:r w:rsidRPr="00C963CB">
              <w:rPr>
                <w:rFonts w:cs="Times New Roman"/>
                <w:b/>
                <w:sz w:val="18"/>
                <w:szCs w:val="18"/>
                <w:lang w:val="es-ES_tradnl"/>
              </w:rPr>
              <w:t>SAR localizado en la cabeza y el tronco [W/kg]</w:t>
            </w:r>
          </w:p>
        </w:tc>
        <w:tc>
          <w:tcPr>
            <w:tcW w:w="1260" w:type="dxa"/>
            <w:vAlign w:val="center"/>
          </w:tcPr>
          <w:p w14:paraId="02A64C8F" w14:textId="77777777" w:rsidR="00C963CB" w:rsidRPr="00C963CB" w:rsidRDefault="00C963CB" w:rsidP="00C963CB">
            <w:pPr>
              <w:spacing w:after="0" w:line="240" w:lineRule="auto"/>
              <w:jc w:val="center"/>
              <w:rPr>
                <w:rFonts w:cs="Times New Roman"/>
                <w:b/>
                <w:sz w:val="18"/>
                <w:szCs w:val="18"/>
                <w:lang w:val="es-ES_tradnl"/>
              </w:rPr>
            </w:pPr>
            <w:r w:rsidRPr="00C963CB">
              <w:rPr>
                <w:rFonts w:cs="Times New Roman"/>
                <w:b/>
                <w:sz w:val="18"/>
                <w:szCs w:val="18"/>
                <w:lang w:val="es-ES_tradnl"/>
              </w:rPr>
              <w:t>SAR localizado</w:t>
            </w:r>
          </w:p>
          <w:p w14:paraId="40D3AB98" w14:textId="77777777" w:rsidR="00C963CB" w:rsidRPr="00C963CB" w:rsidRDefault="00C963CB" w:rsidP="00C963CB">
            <w:pPr>
              <w:spacing w:after="0" w:line="240" w:lineRule="auto"/>
              <w:jc w:val="center"/>
              <w:rPr>
                <w:rFonts w:cs="Times New Roman"/>
                <w:b/>
                <w:sz w:val="18"/>
                <w:szCs w:val="18"/>
                <w:lang w:val="es-ES_tradnl"/>
              </w:rPr>
            </w:pPr>
            <w:r w:rsidRPr="00C963CB">
              <w:rPr>
                <w:rFonts w:cs="Times New Roman"/>
                <w:b/>
                <w:sz w:val="18"/>
                <w:szCs w:val="18"/>
                <w:lang w:val="es-ES_tradnl"/>
              </w:rPr>
              <w:t>en las extremidades [W/kg]</w:t>
            </w:r>
          </w:p>
        </w:tc>
        <w:tc>
          <w:tcPr>
            <w:tcW w:w="1376" w:type="dxa"/>
            <w:vAlign w:val="center"/>
          </w:tcPr>
          <w:p w14:paraId="136AAF0E" w14:textId="77777777" w:rsidR="00C963CB" w:rsidRPr="00C963CB" w:rsidRDefault="00C963CB" w:rsidP="00C963CB">
            <w:pPr>
              <w:spacing w:after="0" w:line="240" w:lineRule="auto"/>
              <w:jc w:val="center"/>
              <w:rPr>
                <w:rFonts w:cs="Times New Roman"/>
                <w:b/>
                <w:sz w:val="18"/>
                <w:szCs w:val="18"/>
                <w:lang w:val="es-ES_tradnl"/>
              </w:rPr>
            </w:pPr>
            <w:r w:rsidRPr="00C963CB">
              <w:rPr>
                <w:rFonts w:cs="Times New Roman"/>
                <w:b/>
                <w:sz w:val="18"/>
                <w:szCs w:val="18"/>
                <w:lang w:val="es-ES_tradnl"/>
              </w:rPr>
              <w:t>Densidad de potencia de onda plana equivalente [W/m</w:t>
            </w:r>
            <w:r w:rsidRPr="00C963CB">
              <w:rPr>
                <w:rFonts w:cs="Times New Roman"/>
                <w:b/>
                <w:sz w:val="18"/>
                <w:szCs w:val="18"/>
                <w:vertAlign w:val="superscript"/>
                <w:lang w:val="es-ES_tradnl"/>
              </w:rPr>
              <w:t>2</w:t>
            </w:r>
            <w:r w:rsidRPr="00C963CB">
              <w:rPr>
                <w:rFonts w:cs="Times New Roman"/>
                <w:b/>
                <w:sz w:val="18"/>
                <w:szCs w:val="18"/>
                <w:lang w:val="es-ES_tradnl"/>
              </w:rPr>
              <w:t>]</w:t>
            </w:r>
          </w:p>
        </w:tc>
      </w:tr>
      <w:tr w:rsidR="00997BF0" w:rsidRPr="00C963CB" w14:paraId="180E5860" w14:textId="77777777" w:rsidTr="006B6574">
        <w:trPr>
          <w:trHeight w:val="742"/>
          <w:jc w:val="center"/>
        </w:trPr>
        <w:tc>
          <w:tcPr>
            <w:tcW w:w="988" w:type="dxa"/>
            <w:vAlign w:val="center"/>
          </w:tcPr>
          <w:p w14:paraId="35A3FEC5" w14:textId="77777777" w:rsidR="00997BF0" w:rsidRPr="00C963CB" w:rsidRDefault="00997BF0" w:rsidP="00C963CB">
            <w:pPr>
              <w:spacing w:after="0" w:line="240" w:lineRule="auto"/>
              <w:jc w:val="center"/>
              <w:rPr>
                <w:rFonts w:cs="Times New Roman"/>
                <w:sz w:val="18"/>
                <w:szCs w:val="18"/>
                <w:lang w:val="es-ES_tradnl"/>
              </w:rPr>
            </w:pPr>
            <w:r w:rsidRPr="00C963CB">
              <w:rPr>
                <w:rFonts w:cs="Times New Roman"/>
                <w:sz w:val="18"/>
                <w:szCs w:val="18"/>
                <w:lang w:val="es-ES_tradnl"/>
              </w:rPr>
              <w:t>Público en general</w:t>
            </w:r>
          </w:p>
        </w:tc>
        <w:tc>
          <w:tcPr>
            <w:tcW w:w="1559" w:type="dxa"/>
            <w:vAlign w:val="center"/>
          </w:tcPr>
          <w:p w14:paraId="78A4D78D" w14:textId="6139B1AB" w:rsidR="00997BF0" w:rsidRPr="00C963CB" w:rsidRDefault="00997BF0" w:rsidP="00C963CB">
            <w:pPr>
              <w:spacing w:after="0" w:line="240" w:lineRule="auto"/>
              <w:jc w:val="left"/>
              <w:rPr>
                <w:rFonts w:cs="Times New Roman"/>
                <w:sz w:val="18"/>
                <w:szCs w:val="18"/>
                <w:lang w:val="es-ES_tradnl"/>
              </w:rPr>
            </w:pPr>
          </w:p>
          <w:p w14:paraId="66EE39E0" w14:textId="7ADD707C" w:rsidR="00997BF0" w:rsidRPr="00C963CB" w:rsidRDefault="00997BF0" w:rsidP="00C963CB">
            <w:pPr>
              <w:spacing w:after="0" w:line="240" w:lineRule="auto"/>
              <w:jc w:val="left"/>
              <w:rPr>
                <w:rFonts w:cs="Times New Roman"/>
                <w:sz w:val="18"/>
                <w:szCs w:val="18"/>
                <w:lang w:val="es-ES_tradnl"/>
              </w:rPr>
            </w:pPr>
            <w:r>
              <w:rPr>
                <w:rFonts w:cs="Times New Roman"/>
                <w:sz w:val="18"/>
                <w:szCs w:val="18"/>
                <w:lang w:val="es-ES_tradnl"/>
              </w:rPr>
              <w:t>3</w:t>
            </w:r>
            <w:r w:rsidRPr="00C963CB">
              <w:rPr>
                <w:rFonts w:cs="Times New Roman"/>
                <w:sz w:val="18"/>
                <w:szCs w:val="18"/>
                <w:lang w:val="es-ES_tradnl"/>
              </w:rPr>
              <w:t>0 MHz-</w:t>
            </w:r>
            <w:r w:rsidR="00613843">
              <w:rPr>
                <w:rFonts w:cs="Times New Roman"/>
                <w:sz w:val="18"/>
                <w:szCs w:val="18"/>
                <w:lang w:val="es-ES_tradnl"/>
              </w:rPr>
              <w:t>6</w:t>
            </w:r>
            <w:r w:rsidR="00613843" w:rsidRPr="00C963CB">
              <w:rPr>
                <w:rFonts w:cs="Times New Roman"/>
                <w:sz w:val="18"/>
                <w:szCs w:val="18"/>
                <w:lang w:val="es-ES_tradnl"/>
              </w:rPr>
              <w:t xml:space="preserve"> </w:t>
            </w:r>
            <w:r w:rsidRPr="00C963CB">
              <w:rPr>
                <w:rFonts w:cs="Times New Roman"/>
                <w:sz w:val="18"/>
                <w:szCs w:val="18"/>
                <w:lang w:val="es-ES_tradnl"/>
              </w:rPr>
              <w:t>GHz</w:t>
            </w:r>
          </w:p>
          <w:p w14:paraId="6F71925F" w14:textId="0536B459" w:rsidR="00997BF0" w:rsidRPr="00C963CB" w:rsidRDefault="00997BF0" w:rsidP="00C963CB">
            <w:pPr>
              <w:spacing w:after="0" w:line="240" w:lineRule="auto"/>
              <w:jc w:val="left"/>
              <w:rPr>
                <w:rFonts w:cs="Times New Roman"/>
                <w:sz w:val="18"/>
                <w:szCs w:val="18"/>
                <w:lang w:val="es-ES_tradnl"/>
              </w:rPr>
            </w:pPr>
          </w:p>
        </w:tc>
        <w:tc>
          <w:tcPr>
            <w:tcW w:w="1334" w:type="dxa"/>
            <w:vAlign w:val="center"/>
          </w:tcPr>
          <w:p w14:paraId="4F747B60" w14:textId="7736558D" w:rsidR="00997BF0" w:rsidRPr="00C963CB" w:rsidRDefault="00997BF0" w:rsidP="00C963CB">
            <w:pPr>
              <w:spacing w:after="0" w:line="240" w:lineRule="auto"/>
              <w:jc w:val="center"/>
              <w:rPr>
                <w:rFonts w:cs="Times New Roman"/>
                <w:sz w:val="18"/>
                <w:szCs w:val="18"/>
                <w:lang w:val="es-ES_tradnl"/>
              </w:rPr>
            </w:pPr>
          </w:p>
          <w:p w14:paraId="42ADFBD3" w14:textId="77777777" w:rsidR="00997BF0" w:rsidRPr="00C963CB" w:rsidRDefault="00997BF0" w:rsidP="00C963CB">
            <w:pPr>
              <w:spacing w:after="0" w:line="240" w:lineRule="auto"/>
              <w:jc w:val="center"/>
              <w:rPr>
                <w:rFonts w:cs="Times New Roman"/>
                <w:sz w:val="18"/>
                <w:szCs w:val="18"/>
                <w:lang w:val="es-ES_tradnl"/>
              </w:rPr>
            </w:pPr>
            <w:r w:rsidRPr="00C963CB">
              <w:rPr>
                <w:rFonts w:cs="Times New Roman"/>
                <w:sz w:val="18"/>
                <w:szCs w:val="18"/>
                <w:lang w:val="es-ES_tradnl"/>
              </w:rPr>
              <w:sym w:font="Symbol" w:char="F02D"/>
            </w:r>
          </w:p>
          <w:p w14:paraId="7309394D" w14:textId="6178D4BD" w:rsidR="00997BF0" w:rsidRPr="00C963CB" w:rsidRDefault="00997BF0" w:rsidP="00C963CB">
            <w:pPr>
              <w:spacing w:after="0" w:line="240" w:lineRule="auto"/>
              <w:jc w:val="center"/>
              <w:rPr>
                <w:rFonts w:cs="Times New Roman"/>
                <w:sz w:val="18"/>
                <w:szCs w:val="18"/>
                <w:lang w:val="es-ES_tradnl"/>
              </w:rPr>
            </w:pPr>
          </w:p>
        </w:tc>
        <w:tc>
          <w:tcPr>
            <w:tcW w:w="1007" w:type="dxa"/>
            <w:vAlign w:val="center"/>
          </w:tcPr>
          <w:p w14:paraId="52495B5E" w14:textId="1CF9D7B5" w:rsidR="00997BF0" w:rsidRPr="00C963CB" w:rsidRDefault="00997BF0" w:rsidP="00C963CB">
            <w:pPr>
              <w:spacing w:after="0" w:line="240" w:lineRule="auto"/>
              <w:jc w:val="center"/>
              <w:rPr>
                <w:rFonts w:cs="Times New Roman"/>
                <w:sz w:val="18"/>
                <w:szCs w:val="18"/>
                <w:lang w:val="es-ES_tradnl"/>
              </w:rPr>
            </w:pPr>
          </w:p>
          <w:p w14:paraId="63430654" w14:textId="77777777" w:rsidR="00997BF0" w:rsidRPr="00C963CB" w:rsidRDefault="00997BF0" w:rsidP="00C963CB">
            <w:pPr>
              <w:spacing w:after="0" w:line="240" w:lineRule="auto"/>
              <w:jc w:val="center"/>
              <w:rPr>
                <w:rFonts w:cs="Times New Roman"/>
                <w:sz w:val="18"/>
                <w:szCs w:val="18"/>
                <w:lang w:val="es-ES_tradnl"/>
              </w:rPr>
            </w:pPr>
            <w:r w:rsidRPr="00C963CB">
              <w:rPr>
                <w:rFonts w:cs="Times New Roman"/>
                <w:sz w:val="18"/>
                <w:szCs w:val="18"/>
                <w:lang w:val="es-ES_tradnl"/>
              </w:rPr>
              <w:t>0.08</w:t>
            </w:r>
          </w:p>
          <w:p w14:paraId="43E8234D" w14:textId="734390D6" w:rsidR="00997BF0" w:rsidRPr="00C963CB" w:rsidRDefault="00997BF0" w:rsidP="00C963CB">
            <w:pPr>
              <w:spacing w:after="0" w:line="240" w:lineRule="auto"/>
              <w:jc w:val="center"/>
              <w:rPr>
                <w:rFonts w:cs="Times New Roman"/>
                <w:sz w:val="18"/>
                <w:szCs w:val="18"/>
                <w:lang w:val="es-ES_tradnl"/>
              </w:rPr>
            </w:pPr>
          </w:p>
        </w:tc>
        <w:tc>
          <w:tcPr>
            <w:tcW w:w="1260" w:type="dxa"/>
            <w:vAlign w:val="center"/>
          </w:tcPr>
          <w:p w14:paraId="6494CD06" w14:textId="70BEEEC1" w:rsidR="00997BF0" w:rsidRPr="00C963CB" w:rsidRDefault="00997BF0" w:rsidP="00C963CB">
            <w:pPr>
              <w:spacing w:after="0" w:line="240" w:lineRule="auto"/>
              <w:jc w:val="center"/>
              <w:rPr>
                <w:rFonts w:cs="Times New Roman"/>
                <w:sz w:val="18"/>
                <w:szCs w:val="18"/>
                <w:lang w:val="es-ES_tradnl"/>
              </w:rPr>
            </w:pPr>
          </w:p>
          <w:p w14:paraId="3B8A441C" w14:textId="77777777" w:rsidR="00997BF0" w:rsidRPr="00C963CB" w:rsidRDefault="00997BF0" w:rsidP="00C963CB">
            <w:pPr>
              <w:spacing w:after="0" w:line="240" w:lineRule="auto"/>
              <w:jc w:val="center"/>
              <w:rPr>
                <w:rFonts w:cs="Times New Roman"/>
                <w:sz w:val="18"/>
                <w:szCs w:val="18"/>
                <w:lang w:val="es-ES_tradnl"/>
              </w:rPr>
            </w:pPr>
            <w:r w:rsidRPr="00C963CB">
              <w:rPr>
                <w:rFonts w:cs="Times New Roman"/>
                <w:sz w:val="18"/>
                <w:szCs w:val="18"/>
                <w:lang w:val="es-ES_tradnl"/>
              </w:rPr>
              <w:t>2</w:t>
            </w:r>
          </w:p>
          <w:p w14:paraId="3B9F2334" w14:textId="72F67422" w:rsidR="00997BF0" w:rsidRPr="00C963CB" w:rsidRDefault="00997BF0" w:rsidP="00C963CB">
            <w:pPr>
              <w:spacing w:after="0" w:line="240" w:lineRule="auto"/>
              <w:jc w:val="center"/>
              <w:rPr>
                <w:rFonts w:cs="Times New Roman"/>
                <w:sz w:val="18"/>
                <w:szCs w:val="18"/>
                <w:lang w:val="es-ES_tradnl"/>
              </w:rPr>
            </w:pPr>
          </w:p>
        </w:tc>
        <w:tc>
          <w:tcPr>
            <w:tcW w:w="1260" w:type="dxa"/>
            <w:vAlign w:val="center"/>
          </w:tcPr>
          <w:p w14:paraId="1305A582" w14:textId="24CA60FD" w:rsidR="00997BF0" w:rsidRPr="00C963CB" w:rsidRDefault="00997BF0" w:rsidP="00C963CB">
            <w:pPr>
              <w:spacing w:after="0" w:line="240" w:lineRule="auto"/>
              <w:jc w:val="center"/>
              <w:rPr>
                <w:rFonts w:cs="Times New Roman"/>
                <w:sz w:val="18"/>
                <w:szCs w:val="18"/>
                <w:lang w:val="es-ES_tradnl"/>
              </w:rPr>
            </w:pPr>
          </w:p>
          <w:p w14:paraId="5AAB3847" w14:textId="77777777" w:rsidR="00997BF0" w:rsidRPr="00C963CB" w:rsidRDefault="00997BF0" w:rsidP="00C963CB">
            <w:pPr>
              <w:spacing w:after="0" w:line="240" w:lineRule="auto"/>
              <w:jc w:val="center"/>
              <w:rPr>
                <w:rFonts w:cs="Times New Roman"/>
                <w:sz w:val="18"/>
                <w:szCs w:val="18"/>
                <w:lang w:val="es-ES_tradnl"/>
              </w:rPr>
            </w:pPr>
            <w:r w:rsidRPr="00C963CB">
              <w:rPr>
                <w:rFonts w:cs="Times New Roman"/>
                <w:sz w:val="18"/>
                <w:szCs w:val="18"/>
                <w:lang w:val="es-ES_tradnl"/>
              </w:rPr>
              <w:t>4</w:t>
            </w:r>
          </w:p>
          <w:p w14:paraId="631660BF" w14:textId="7CF2671F" w:rsidR="00997BF0" w:rsidRPr="00C963CB" w:rsidRDefault="00997BF0" w:rsidP="00C963CB">
            <w:pPr>
              <w:spacing w:after="0" w:line="240" w:lineRule="auto"/>
              <w:jc w:val="center"/>
              <w:rPr>
                <w:rFonts w:cs="Times New Roman"/>
                <w:sz w:val="18"/>
                <w:szCs w:val="18"/>
                <w:lang w:val="es-ES_tradnl"/>
              </w:rPr>
            </w:pPr>
          </w:p>
        </w:tc>
        <w:tc>
          <w:tcPr>
            <w:tcW w:w="1376" w:type="dxa"/>
            <w:vAlign w:val="center"/>
          </w:tcPr>
          <w:p w14:paraId="6CD97EEA" w14:textId="21D7CC69" w:rsidR="00997BF0" w:rsidRPr="00C963CB" w:rsidRDefault="00997BF0" w:rsidP="00C963CB">
            <w:pPr>
              <w:spacing w:after="0" w:line="240" w:lineRule="auto"/>
              <w:jc w:val="center"/>
              <w:rPr>
                <w:rFonts w:cs="Times New Roman"/>
                <w:sz w:val="18"/>
                <w:szCs w:val="18"/>
                <w:lang w:val="es-ES_tradnl"/>
              </w:rPr>
            </w:pPr>
          </w:p>
          <w:p w14:paraId="6EE6C839" w14:textId="77777777" w:rsidR="00997BF0" w:rsidRPr="00C963CB" w:rsidRDefault="00997BF0" w:rsidP="00C963CB">
            <w:pPr>
              <w:spacing w:after="0" w:line="240" w:lineRule="auto"/>
              <w:jc w:val="center"/>
              <w:rPr>
                <w:rFonts w:cs="Times New Roman"/>
                <w:sz w:val="18"/>
                <w:szCs w:val="18"/>
                <w:lang w:val="es-ES_tradnl"/>
              </w:rPr>
            </w:pPr>
            <w:r w:rsidRPr="00C963CB">
              <w:rPr>
                <w:rFonts w:cs="Times New Roman"/>
                <w:sz w:val="18"/>
                <w:szCs w:val="18"/>
                <w:lang w:val="es-ES_tradnl"/>
              </w:rPr>
              <w:sym w:font="Symbol" w:char="F02D"/>
            </w:r>
          </w:p>
          <w:p w14:paraId="6C8A7DF0" w14:textId="59B908D3" w:rsidR="00997BF0" w:rsidRPr="00C963CB" w:rsidRDefault="00997BF0" w:rsidP="00C963CB">
            <w:pPr>
              <w:spacing w:after="0" w:line="240" w:lineRule="auto"/>
              <w:jc w:val="center"/>
              <w:rPr>
                <w:rFonts w:cs="Times New Roman"/>
                <w:sz w:val="18"/>
                <w:szCs w:val="18"/>
                <w:lang w:val="es-ES_tradnl"/>
              </w:rPr>
            </w:pPr>
          </w:p>
        </w:tc>
      </w:tr>
    </w:tbl>
    <w:p w14:paraId="0DBCDB80" w14:textId="3F89C15E" w:rsidR="00C963CB" w:rsidRDefault="00C963CB" w:rsidP="003A1E26">
      <w:pPr>
        <w:rPr>
          <w:lang w:val="es-ES_tradnl"/>
        </w:rPr>
      </w:pPr>
    </w:p>
    <w:p w14:paraId="6101E339" w14:textId="035E8614" w:rsidR="00497BD9" w:rsidRDefault="00497BD9" w:rsidP="003A1E26">
      <w:pPr>
        <w:rPr>
          <w:lang w:val="es-ES_tradnl"/>
        </w:rPr>
      </w:pPr>
    </w:p>
    <w:p w14:paraId="5C4A5FB1" w14:textId="77777777" w:rsidR="00497BD9" w:rsidRPr="003A1E26" w:rsidRDefault="00497BD9" w:rsidP="003A1E26">
      <w:pPr>
        <w:rPr>
          <w:lang w:val="es-ES_tradnl"/>
        </w:rPr>
      </w:pPr>
    </w:p>
    <w:p w14:paraId="11C76A52" w14:textId="092FE61D" w:rsidR="00C77663" w:rsidRDefault="00A238CD" w:rsidP="00A238CD">
      <w:pPr>
        <w:pStyle w:val="Ttulo2"/>
      </w:pPr>
      <w:bookmarkStart w:id="4" w:name="_Toc497982645"/>
      <w:r>
        <w:lastRenderedPageBreak/>
        <w:t>V. CONDICIONES AMBIENTALES DEL LABORATORIO DURANTE LA</w:t>
      </w:r>
      <w:r w:rsidR="00FF3BC5">
        <w:t>S</w:t>
      </w:r>
      <w:r>
        <w:t xml:space="preserve"> PRUEBA</w:t>
      </w:r>
      <w:bookmarkEnd w:id="4"/>
    </w:p>
    <w:tbl>
      <w:tblPr>
        <w:tblStyle w:val="Tablaconcuadrcula"/>
        <w:tblW w:w="0" w:type="auto"/>
        <w:tblLook w:val="04A0" w:firstRow="1" w:lastRow="0" w:firstColumn="1" w:lastColumn="0" w:noHBand="0" w:noVBand="1"/>
      </w:tblPr>
      <w:tblGrid>
        <w:gridCol w:w="2939"/>
        <w:gridCol w:w="2939"/>
        <w:gridCol w:w="2940"/>
      </w:tblGrid>
      <w:tr w:rsidR="00A238CD" w14:paraId="071B4070" w14:textId="77777777" w:rsidTr="00FF3BC5">
        <w:tc>
          <w:tcPr>
            <w:tcW w:w="2942" w:type="dxa"/>
            <w:tcBorders>
              <w:top w:val="single" w:sz="4" w:space="0" w:color="FFFFFF"/>
              <w:left w:val="single" w:sz="4" w:space="0" w:color="FFFFFF"/>
              <w:bottom w:val="single" w:sz="12" w:space="0" w:color="auto"/>
              <w:right w:val="single" w:sz="12" w:space="0" w:color="auto"/>
            </w:tcBorders>
          </w:tcPr>
          <w:p w14:paraId="1DC11A87" w14:textId="77777777" w:rsidR="00A238CD" w:rsidRDefault="00A238CD" w:rsidP="003A29C9">
            <w:pPr>
              <w:spacing w:after="90" w:line="216" w:lineRule="exact"/>
              <w:rPr>
                <w:lang w:val="es-ES_tradnl"/>
              </w:rPr>
            </w:pPr>
          </w:p>
        </w:tc>
        <w:tc>
          <w:tcPr>
            <w:tcW w:w="2943" w:type="dxa"/>
            <w:tcBorders>
              <w:top w:val="single" w:sz="12" w:space="0" w:color="auto"/>
              <w:left w:val="single" w:sz="12" w:space="0" w:color="auto"/>
              <w:bottom w:val="single" w:sz="12" w:space="0" w:color="auto"/>
              <w:right w:val="single" w:sz="12" w:space="0" w:color="auto"/>
            </w:tcBorders>
            <w:shd w:val="clear" w:color="auto" w:fill="E7E6E6" w:themeFill="background2"/>
          </w:tcPr>
          <w:p w14:paraId="14236F82" w14:textId="455F7D37" w:rsidR="00A238CD" w:rsidRDefault="00A238CD" w:rsidP="001161E1">
            <w:pPr>
              <w:spacing w:after="90" w:line="216" w:lineRule="exact"/>
              <w:jc w:val="center"/>
              <w:rPr>
                <w:lang w:val="es-ES_tradnl"/>
              </w:rPr>
            </w:pPr>
            <w:r>
              <w:rPr>
                <w:lang w:val="es-ES_tradnl"/>
              </w:rPr>
              <w:t>Requerida</w:t>
            </w:r>
          </w:p>
        </w:tc>
        <w:tc>
          <w:tcPr>
            <w:tcW w:w="2943" w:type="dxa"/>
            <w:tcBorders>
              <w:top w:val="single" w:sz="12" w:space="0" w:color="auto"/>
              <w:left w:val="single" w:sz="12" w:space="0" w:color="auto"/>
              <w:bottom w:val="single" w:sz="12" w:space="0" w:color="auto"/>
              <w:right w:val="single" w:sz="12" w:space="0" w:color="auto"/>
            </w:tcBorders>
            <w:shd w:val="clear" w:color="auto" w:fill="E7E6E6" w:themeFill="background2"/>
          </w:tcPr>
          <w:p w14:paraId="2E798620" w14:textId="69B3ACFD" w:rsidR="00A238CD" w:rsidRDefault="008905D4" w:rsidP="001161E1">
            <w:pPr>
              <w:spacing w:after="90" w:line="216" w:lineRule="exact"/>
              <w:jc w:val="center"/>
              <w:rPr>
                <w:lang w:val="es-ES_tradnl"/>
              </w:rPr>
            </w:pPr>
            <w:r>
              <w:rPr>
                <w:lang w:val="es-ES_tradnl"/>
              </w:rPr>
              <w:t>Registrada</w:t>
            </w:r>
          </w:p>
        </w:tc>
      </w:tr>
      <w:tr w:rsidR="00A238CD" w14:paraId="2B02A420" w14:textId="77777777" w:rsidTr="00FF3BC5">
        <w:tc>
          <w:tcPr>
            <w:tcW w:w="2942" w:type="dxa"/>
            <w:tcBorders>
              <w:top w:val="single" w:sz="12" w:space="0" w:color="auto"/>
              <w:left w:val="single" w:sz="12" w:space="0" w:color="auto"/>
              <w:right w:val="single" w:sz="12" w:space="0" w:color="auto"/>
            </w:tcBorders>
          </w:tcPr>
          <w:p w14:paraId="3B83AEC0" w14:textId="2BBCF8AD" w:rsidR="00A238CD" w:rsidRDefault="00A238CD" w:rsidP="003A29C9">
            <w:pPr>
              <w:spacing w:after="90" w:line="216" w:lineRule="exact"/>
              <w:rPr>
                <w:lang w:val="es-ES_tradnl"/>
              </w:rPr>
            </w:pPr>
            <w:r>
              <w:rPr>
                <w:lang w:val="es-ES_tradnl"/>
              </w:rPr>
              <w:t>Temperatura (°C):</w:t>
            </w:r>
          </w:p>
        </w:tc>
        <w:tc>
          <w:tcPr>
            <w:tcW w:w="2943" w:type="dxa"/>
            <w:tcBorders>
              <w:top w:val="single" w:sz="12" w:space="0" w:color="auto"/>
              <w:left w:val="single" w:sz="12" w:space="0" w:color="auto"/>
              <w:right w:val="single" w:sz="12" w:space="0" w:color="auto"/>
            </w:tcBorders>
            <w:shd w:val="clear" w:color="auto" w:fill="E7E6E6" w:themeFill="background2"/>
          </w:tcPr>
          <w:p w14:paraId="45D3E014" w14:textId="6594D187" w:rsidR="00A238CD" w:rsidRDefault="00A238CD" w:rsidP="001161E1">
            <w:pPr>
              <w:spacing w:after="90" w:line="216" w:lineRule="exact"/>
              <w:jc w:val="center"/>
              <w:rPr>
                <w:lang w:val="es-ES_tradnl"/>
              </w:rPr>
            </w:pPr>
            <w:r>
              <w:rPr>
                <w:lang w:val="es-ES_tradnl"/>
              </w:rPr>
              <w:t>18–25</w:t>
            </w:r>
          </w:p>
        </w:tc>
        <w:tc>
          <w:tcPr>
            <w:tcW w:w="2943" w:type="dxa"/>
            <w:tcBorders>
              <w:top w:val="single" w:sz="12" w:space="0" w:color="auto"/>
              <w:left w:val="single" w:sz="12" w:space="0" w:color="auto"/>
              <w:right w:val="single" w:sz="12" w:space="0" w:color="auto"/>
            </w:tcBorders>
          </w:tcPr>
          <w:p w14:paraId="6C48416B" w14:textId="77777777" w:rsidR="00A238CD" w:rsidRDefault="00A238CD" w:rsidP="001161E1">
            <w:pPr>
              <w:spacing w:after="90" w:line="216" w:lineRule="exact"/>
              <w:jc w:val="center"/>
              <w:rPr>
                <w:lang w:val="es-ES_tradnl"/>
              </w:rPr>
            </w:pPr>
          </w:p>
        </w:tc>
      </w:tr>
      <w:tr w:rsidR="00A238CD" w14:paraId="3925F9D2" w14:textId="77777777" w:rsidTr="00FF3BC5">
        <w:tc>
          <w:tcPr>
            <w:tcW w:w="2942" w:type="dxa"/>
            <w:tcBorders>
              <w:left w:val="single" w:sz="12" w:space="0" w:color="auto"/>
              <w:bottom w:val="single" w:sz="12" w:space="0" w:color="auto"/>
              <w:right w:val="single" w:sz="12" w:space="0" w:color="auto"/>
            </w:tcBorders>
          </w:tcPr>
          <w:p w14:paraId="1F5F3C04" w14:textId="0CEE4F5D" w:rsidR="00A238CD" w:rsidRDefault="00A238CD" w:rsidP="003A29C9">
            <w:pPr>
              <w:spacing w:after="90" w:line="216" w:lineRule="exact"/>
              <w:rPr>
                <w:lang w:val="es-ES_tradnl"/>
              </w:rPr>
            </w:pPr>
            <w:r>
              <w:rPr>
                <w:lang w:val="es-ES_tradnl"/>
              </w:rPr>
              <w:t>Humedad (%Relativa):</w:t>
            </w:r>
          </w:p>
        </w:tc>
        <w:tc>
          <w:tcPr>
            <w:tcW w:w="2943" w:type="dxa"/>
            <w:tcBorders>
              <w:left w:val="single" w:sz="12" w:space="0" w:color="auto"/>
              <w:bottom w:val="single" w:sz="12" w:space="0" w:color="auto"/>
              <w:right w:val="single" w:sz="12" w:space="0" w:color="auto"/>
            </w:tcBorders>
            <w:shd w:val="clear" w:color="auto" w:fill="E7E6E6" w:themeFill="background2"/>
          </w:tcPr>
          <w:p w14:paraId="238E1782" w14:textId="746D7F91" w:rsidR="00A238CD" w:rsidRDefault="000779B9" w:rsidP="001161E1">
            <w:pPr>
              <w:spacing w:after="90" w:line="216" w:lineRule="exact"/>
              <w:jc w:val="center"/>
              <w:rPr>
                <w:lang w:val="es-ES_tradnl"/>
              </w:rPr>
            </w:pPr>
            <w:r>
              <w:rPr>
                <w:lang w:val="es-ES_tradnl"/>
              </w:rPr>
              <w:t>30</w:t>
            </w:r>
            <w:r w:rsidR="00A238CD">
              <w:rPr>
                <w:lang w:val="es-ES_tradnl"/>
              </w:rPr>
              <w:t>-70</w:t>
            </w:r>
          </w:p>
        </w:tc>
        <w:tc>
          <w:tcPr>
            <w:tcW w:w="2943" w:type="dxa"/>
            <w:tcBorders>
              <w:left w:val="single" w:sz="12" w:space="0" w:color="auto"/>
              <w:bottom w:val="single" w:sz="12" w:space="0" w:color="auto"/>
              <w:right w:val="single" w:sz="12" w:space="0" w:color="auto"/>
            </w:tcBorders>
          </w:tcPr>
          <w:p w14:paraId="1D289698" w14:textId="77777777" w:rsidR="00A238CD" w:rsidRDefault="00A238CD" w:rsidP="001161E1">
            <w:pPr>
              <w:spacing w:after="90" w:line="216" w:lineRule="exact"/>
              <w:jc w:val="center"/>
              <w:rPr>
                <w:lang w:val="es-ES_tradnl"/>
              </w:rPr>
            </w:pPr>
          </w:p>
        </w:tc>
      </w:tr>
    </w:tbl>
    <w:p w14:paraId="0B94F3D7" w14:textId="77777777" w:rsidR="001222FB" w:rsidRDefault="001222FB" w:rsidP="003A29C9">
      <w:pPr>
        <w:spacing w:after="90" w:line="216" w:lineRule="exact"/>
        <w:rPr>
          <w:rFonts w:cs="Times New Roman"/>
          <w:lang w:val="es-ES_tradnl"/>
        </w:rPr>
      </w:pPr>
    </w:p>
    <w:p w14:paraId="4BEC361F" w14:textId="23E6E855" w:rsidR="003A29C9" w:rsidRPr="003A29C9" w:rsidRDefault="000A7889" w:rsidP="00896E37">
      <w:pPr>
        <w:pStyle w:val="Ttulo2"/>
      </w:pPr>
      <w:bookmarkStart w:id="5" w:name="_Toc497982646"/>
      <w:r>
        <w:t>V</w:t>
      </w:r>
      <w:r w:rsidR="00C963CB">
        <w:t>I</w:t>
      </w:r>
      <w:r w:rsidRPr="003A29C9">
        <w:t xml:space="preserve">. </w:t>
      </w:r>
      <w:r w:rsidR="00D46D0F">
        <w:t xml:space="preserve">SOBRE EL </w:t>
      </w:r>
      <w:r w:rsidRPr="003A29C9">
        <w:t>SISTEMA DE MEDICIÓN</w:t>
      </w:r>
      <w:bookmarkEnd w:id="5"/>
    </w:p>
    <w:tbl>
      <w:tblPr>
        <w:tblStyle w:val="Tablaconcuadrcula"/>
        <w:tblW w:w="5000" w:type="pct"/>
        <w:tblLook w:val="04A0" w:firstRow="1" w:lastRow="0" w:firstColumn="1" w:lastColumn="0" w:noHBand="0" w:noVBand="1"/>
        <w:tblCaption w:val="Formato del Reporte de Pruebas. Sistema de medición. Descripción de los principales componentes del sistema de medición."/>
      </w:tblPr>
      <w:tblGrid>
        <w:gridCol w:w="8808"/>
      </w:tblGrid>
      <w:tr w:rsidR="00720186" w:rsidRPr="00720186" w14:paraId="08DD9E20" w14:textId="77777777" w:rsidTr="00594828">
        <w:trPr>
          <w:cantSplit/>
          <w:trHeight w:val="654"/>
        </w:trPr>
        <w:tc>
          <w:tcPr>
            <w:tcW w:w="5000" w:type="pct"/>
            <w:tcBorders>
              <w:top w:val="single" w:sz="12" w:space="0" w:color="auto"/>
              <w:left w:val="single" w:sz="12" w:space="0" w:color="auto"/>
              <w:right w:val="single" w:sz="12" w:space="0" w:color="auto"/>
            </w:tcBorders>
          </w:tcPr>
          <w:p w14:paraId="20C69C18" w14:textId="77777777" w:rsidR="000F06EC" w:rsidRDefault="00720186" w:rsidP="00594828">
            <w:pPr>
              <w:tabs>
                <w:tab w:val="left" w:pos="4918"/>
              </w:tabs>
              <w:spacing w:after="0"/>
              <w:rPr>
                <w:lang w:val="es-ES_tradnl"/>
              </w:rPr>
            </w:pPr>
            <w:r w:rsidRPr="00720186">
              <w:rPr>
                <w:lang w:val="es-ES_tradnl"/>
              </w:rPr>
              <w:t xml:space="preserve">1. Descripción y diagrama de bloques de los principales componentes del sistema de medición, p. ej., posicionador, sonda, robot, etc. Para las sondas, incluir: </w:t>
            </w:r>
          </w:p>
          <w:p w14:paraId="21214532" w14:textId="771C0949" w:rsidR="000F06EC" w:rsidRPr="000F06EC" w:rsidRDefault="000F06EC" w:rsidP="000A60D0">
            <w:pPr>
              <w:pStyle w:val="Prrafodelista"/>
              <w:numPr>
                <w:ilvl w:val="0"/>
                <w:numId w:val="4"/>
              </w:numPr>
              <w:tabs>
                <w:tab w:val="left" w:pos="4918"/>
              </w:tabs>
              <w:spacing w:after="0"/>
              <w:rPr>
                <w:lang w:val="es-ES_tradnl"/>
              </w:rPr>
            </w:pPr>
            <w:r w:rsidRPr="000F06EC">
              <w:rPr>
                <w:lang w:val="es-ES_tradnl"/>
              </w:rPr>
              <w:t>D</w:t>
            </w:r>
            <w:r w:rsidR="00720186" w:rsidRPr="000F06EC">
              <w:rPr>
                <w:lang w:val="es-ES_tradnl"/>
              </w:rPr>
              <w:t>imensiones</w:t>
            </w:r>
            <w:r>
              <w:rPr>
                <w:lang w:val="es-ES_tradnl"/>
              </w:rPr>
              <w:t>;</w:t>
            </w:r>
          </w:p>
          <w:p w14:paraId="62950B30" w14:textId="4BC04A76" w:rsidR="000F06EC" w:rsidRPr="000F06EC" w:rsidRDefault="000F06EC" w:rsidP="000A60D0">
            <w:pPr>
              <w:pStyle w:val="Prrafodelista"/>
              <w:numPr>
                <w:ilvl w:val="0"/>
                <w:numId w:val="4"/>
              </w:numPr>
              <w:tabs>
                <w:tab w:val="left" w:pos="4918"/>
              </w:tabs>
              <w:spacing w:after="0"/>
              <w:rPr>
                <w:lang w:val="es-ES_tradnl"/>
              </w:rPr>
            </w:pPr>
            <w:r>
              <w:rPr>
                <w:lang w:val="es-ES_tradnl"/>
              </w:rPr>
              <w:t>i</w:t>
            </w:r>
            <w:r w:rsidR="00720186" w:rsidRPr="000F06EC">
              <w:rPr>
                <w:lang w:val="es-ES_tradnl"/>
              </w:rPr>
              <w:t>sotropía</w:t>
            </w:r>
            <w:r>
              <w:rPr>
                <w:lang w:val="es-ES_tradnl"/>
              </w:rPr>
              <w:t>;</w:t>
            </w:r>
          </w:p>
          <w:p w14:paraId="14AFE5FA" w14:textId="7AE8290B" w:rsidR="000F06EC" w:rsidRPr="000F06EC" w:rsidRDefault="00720186" w:rsidP="000A60D0">
            <w:pPr>
              <w:pStyle w:val="Prrafodelista"/>
              <w:numPr>
                <w:ilvl w:val="0"/>
                <w:numId w:val="4"/>
              </w:numPr>
              <w:tabs>
                <w:tab w:val="left" w:pos="4918"/>
              </w:tabs>
              <w:spacing w:after="0"/>
              <w:rPr>
                <w:lang w:val="es-ES_tradnl"/>
              </w:rPr>
            </w:pPr>
            <w:r w:rsidRPr="000F06EC">
              <w:rPr>
                <w:lang w:val="es-ES_tradnl"/>
              </w:rPr>
              <w:t>resolución espacial</w:t>
            </w:r>
            <w:r w:rsidR="000F06EC">
              <w:rPr>
                <w:lang w:val="es-ES_tradnl"/>
              </w:rPr>
              <w:t>;</w:t>
            </w:r>
          </w:p>
          <w:p w14:paraId="1D3F47EE" w14:textId="434415DA" w:rsidR="000F06EC" w:rsidRPr="000F06EC" w:rsidRDefault="00720186" w:rsidP="000A60D0">
            <w:pPr>
              <w:pStyle w:val="Prrafodelista"/>
              <w:numPr>
                <w:ilvl w:val="0"/>
                <w:numId w:val="4"/>
              </w:numPr>
              <w:tabs>
                <w:tab w:val="left" w:pos="4918"/>
              </w:tabs>
              <w:spacing w:after="0"/>
              <w:rPr>
                <w:lang w:val="es-ES_tradnl"/>
              </w:rPr>
            </w:pPr>
            <w:r w:rsidRPr="000F06EC">
              <w:rPr>
                <w:lang w:val="es-ES_tradnl"/>
              </w:rPr>
              <w:t>intervalo dinámico</w:t>
            </w:r>
            <w:r w:rsidR="000F06EC">
              <w:rPr>
                <w:lang w:val="es-ES_tradnl"/>
              </w:rPr>
              <w:t>;</w:t>
            </w:r>
          </w:p>
          <w:p w14:paraId="54EFA6C4" w14:textId="3C54892A" w:rsidR="00720186" w:rsidRPr="000F06EC" w:rsidRDefault="00720186" w:rsidP="000A60D0">
            <w:pPr>
              <w:pStyle w:val="Prrafodelista"/>
              <w:numPr>
                <w:ilvl w:val="0"/>
                <w:numId w:val="4"/>
              </w:numPr>
              <w:tabs>
                <w:tab w:val="left" w:pos="4918"/>
              </w:tabs>
              <w:spacing w:after="0"/>
              <w:rPr>
                <w:lang w:val="es-ES_tradnl"/>
              </w:rPr>
            </w:pPr>
            <w:r w:rsidRPr="000F06EC">
              <w:rPr>
                <w:lang w:val="es-ES_tradnl"/>
              </w:rPr>
              <w:t>linealidad.</w:t>
            </w:r>
          </w:p>
        </w:tc>
      </w:tr>
      <w:tr w:rsidR="003A29C9" w:rsidRPr="00720186" w14:paraId="632A2633" w14:textId="77777777" w:rsidTr="00594828">
        <w:trPr>
          <w:cantSplit/>
          <w:trHeight w:val="70"/>
        </w:trPr>
        <w:tc>
          <w:tcPr>
            <w:tcW w:w="5000" w:type="pct"/>
            <w:tcBorders>
              <w:left w:val="single" w:sz="12" w:space="0" w:color="auto"/>
              <w:right w:val="single" w:sz="12" w:space="0" w:color="auto"/>
            </w:tcBorders>
          </w:tcPr>
          <w:p w14:paraId="507412EF" w14:textId="4DF105BA" w:rsidR="003A29C9" w:rsidRDefault="003A29C9" w:rsidP="00720186">
            <w:pPr>
              <w:tabs>
                <w:tab w:val="left" w:pos="4918"/>
              </w:tabs>
              <w:spacing w:after="0"/>
              <w:rPr>
                <w:lang w:val="es-ES_tradnl"/>
              </w:rPr>
            </w:pPr>
          </w:p>
          <w:p w14:paraId="32759294" w14:textId="6B1F5540" w:rsidR="00720186" w:rsidRDefault="00720186" w:rsidP="00720186">
            <w:pPr>
              <w:tabs>
                <w:tab w:val="left" w:pos="4918"/>
              </w:tabs>
              <w:spacing w:after="0"/>
              <w:rPr>
                <w:lang w:val="es-ES_tradnl"/>
              </w:rPr>
            </w:pPr>
          </w:p>
          <w:p w14:paraId="2C167B00" w14:textId="49C1CA01" w:rsidR="00720186" w:rsidRDefault="00720186" w:rsidP="00720186">
            <w:pPr>
              <w:tabs>
                <w:tab w:val="left" w:pos="4918"/>
              </w:tabs>
              <w:spacing w:after="0"/>
              <w:rPr>
                <w:lang w:val="es-ES_tradnl"/>
              </w:rPr>
            </w:pPr>
          </w:p>
          <w:p w14:paraId="2A6F638D" w14:textId="7B52D6CF" w:rsidR="00720186" w:rsidRDefault="00720186" w:rsidP="00720186">
            <w:pPr>
              <w:tabs>
                <w:tab w:val="left" w:pos="4918"/>
              </w:tabs>
              <w:spacing w:after="0"/>
              <w:rPr>
                <w:lang w:val="es-ES_tradnl"/>
              </w:rPr>
            </w:pPr>
          </w:p>
          <w:p w14:paraId="3407CBB8" w14:textId="09B55864" w:rsidR="00720186" w:rsidRDefault="00720186" w:rsidP="00720186">
            <w:pPr>
              <w:tabs>
                <w:tab w:val="left" w:pos="4918"/>
              </w:tabs>
              <w:spacing w:after="0"/>
              <w:rPr>
                <w:lang w:val="es-ES_tradnl"/>
              </w:rPr>
            </w:pPr>
          </w:p>
          <w:p w14:paraId="0D0CB7D8" w14:textId="17FD4477" w:rsidR="00720186" w:rsidRDefault="00720186" w:rsidP="00720186">
            <w:pPr>
              <w:tabs>
                <w:tab w:val="left" w:pos="4918"/>
              </w:tabs>
              <w:spacing w:after="0"/>
              <w:rPr>
                <w:lang w:val="es-ES_tradnl"/>
              </w:rPr>
            </w:pPr>
          </w:p>
          <w:p w14:paraId="6A38385C" w14:textId="772DC73D" w:rsidR="00720186" w:rsidRDefault="00720186" w:rsidP="00720186">
            <w:pPr>
              <w:tabs>
                <w:tab w:val="left" w:pos="4918"/>
              </w:tabs>
              <w:spacing w:after="0"/>
              <w:rPr>
                <w:lang w:val="es-ES_tradnl"/>
              </w:rPr>
            </w:pPr>
          </w:p>
          <w:p w14:paraId="32415C98" w14:textId="0ECC11B4" w:rsidR="00720186" w:rsidRDefault="00720186" w:rsidP="00720186">
            <w:pPr>
              <w:tabs>
                <w:tab w:val="left" w:pos="4918"/>
              </w:tabs>
              <w:spacing w:after="0"/>
              <w:rPr>
                <w:lang w:val="es-ES_tradnl"/>
              </w:rPr>
            </w:pPr>
          </w:p>
          <w:p w14:paraId="240864B2" w14:textId="4568BE98" w:rsidR="00720186" w:rsidRDefault="00720186" w:rsidP="00720186">
            <w:pPr>
              <w:tabs>
                <w:tab w:val="left" w:pos="4918"/>
              </w:tabs>
              <w:spacing w:after="0"/>
              <w:rPr>
                <w:lang w:val="es-ES_tradnl"/>
              </w:rPr>
            </w:pPr>
          </w:p>
          <w:p w14:paraId="5E64AB54" w14:textId="77777777" w:rsidR="000F06EC" w:rsidRDefault="000F06EC" w:rsidP="00720186">
            <w:pPr>
              <w:tabs>
                <w:tab w:val="left" w:pos="4918"/>
              </w:tabs>
              <w:spacing w:after="0"/>
              <w:rPr>
                <w:lang w:val="es-ES_tradnl"/>
              </w:rPr>
            </w:pPr>
          </w:p>
          <w:p w14:paraId="23367E06" w14:textId="39FD6CD1" w:rsidR="00720186" w:rsidRDefault="00720186" w:rsidP="00720186">
            <w:pPr>
              <w:tabs>
                <w:tab w:val="left" w:pos="4918"/>
              </w:tabs>
              <w:spacing w:after="0"/>
              <w:rPr>
                <w:lang w:val="es-ES_tradnl"/>
              </w:rPr>
            </w:pPr>
          </w:p>
          <w:p w14:paraId="4A4457BB" w14:textId="300400D9" w:rsidR="00720186" w:rsidRDefault="00720186" w:rsidP="00720186">
            <w:pPr>
              <w:tabs>
                <w:tab w:val="left" w:pos="4918"/>
              </w:tabs>
              <w:spacing w:after="0"/>
              <w:rPr>
                <w:lang w:val="es-ES_tradnl"/>
              </w:rPr>
            </w:pPr>
          </w:p>
          <w:p w14:paraId="24A15502" w14:textId="6286F3FC" w:rsidR="00720186" w:rsidRDefault="00720186" w:rsidP="00720186">
            <w:pPr>
              <w:tabs>
                <w:tab w:val="left" w:pos="4918"/>
              </w:tabs>
              <w:spacing w:after="0"/>
              <w:rPr>
                <w:lang w:val="es-ES_tradnl"/>
              </w:rPr>
            </w:pPr>
          </w:p>
          <w:p w14:paraId="6E4AF278" w14:textId="43DF2973" w:rsidR="00720186" w:rsidRDefault="00720186" w:rsidP="00720186">
            <w:pPr>
              <w:tabs>
                <w:tab w:val="left" w:pos="4918"/>
              </w:tabs>
              <w:spacing w:after="0"/>
              <w:rPr>
                <w:lang w:val="es-ES_tradnl"/>
              </w:rPr>
            </w:pPr>
          </w:p>
          <w:p w14:paraId="6345F8F7" w14:textId="19E628E9" w:rsidR="00720186" w:rsidRDefault="00720186" w:rsidP="00720186">
            <w:pPr>
              <w:tabs>
                <w:tab w:val="left" w:pos="4918"/>
              </w:tabs>
              <w:spacing w:after="0"/>
              <w:rPr>
                <w:lang w:val="es-ES_tradnl"/>
              </w:rPr>
            </w:pPr>
          </w:p>
          <w:p w14:paraId="2DBC24D9" w14:textId="612C1DB0" w:rsidR="00720186" w:rsidRDefault="00720186" w:rsidP="00720186">
            <w:pPr>
              <w:tabs>
                <w:tab w:val="left" w:pos="4918"/>
              </w:tabs>
              <w:spacing w:after="0"/>
              <w:rPr>
                <w:lang w:val="es-ES_tradnl"/>
              </w:rPr>
            </w:pPr>
          </w:p>
          <w:p w14:paraId="536F22E4" w14:textId="337E5418" w:rsidR="00720186" w:rsidRDefault="00720186" w:rsidP="00720186">
            <w:pPr>
              <w:tabs>
                <w:tab w:val="left" w:pos="4918"/>
              </w:tabs>
              <w:spacing w:after="0"/>
              <w:rPr>
                <w:lang w:val="es-ES_tradnl"/>
              </w:rPr>
            </w:pPr>
          </w:p>
          <w:p w14:paraId="4CEE4B78" w14:textId="0FF825E4" w:rsidR="000E2262" w:rsidRDefault="000E2262" w:rsidP="00720186">
            <w:pPr>
              <w:tabs>
                <w:tab w:val="left" w:pos="4918"/>
              </w:tabs>
              <w:spacing w:after="0"/>
              <w:rPr>
                <w:lang w:val="es-ES_tradnl"/>
              </w:rPr>
            </w:pPr>
          </w:p>
          <w:p w14:paraId="3DD24BDC" w14:textId="6EC825B3" w:rsidR="00CD2032" w:rsidRDefault="00CD2032" w:rsidP="00720186">
            <w:pPr>
              <w:tabs>
                <w:tab w:val="left" w:pos="4918"/>
              </w:tabs>
              <w:spacing w:after="0"/>
              <w:rPr>
                <w:lang w:val="es-ES_tradnl"/>
              </w:rPr>
            </w:pPr>
          </w:p>
          <w:p w14:paraId="0F5B3446" w14:textId="401D18F5" w:rsidR="00CD2032" w:rsidRDefault="00CD2032" w:rsidP="00720186">
            <w:pPr>
              <w:tabs>
                <w:tab w:val="left" w:pos="4918"/>
              </w:tabs>
              <w:spacing w:after="0"/>
              <w:rPr>
                <w:lang w:val="es-ES_tradnl"/>
              </w:rPr>
            </w:pPr>
          </w:p>
          <w:p w14:paraId="37533477" w14:textId="66C7E4D5" w:rsidR="00CD2032" w:rsidRDefault="00CD2032" w:rsidP="00720186">
            <w:pPr>
              <w:tabs>
                <w:tab w:val="left" w:pos="4918"/>
              </w:tabs>
              <w:spacing w:after="0"/>
              <w:rPr>
                <w:lang w:val="es-ES_tradnl"/>
              </w:rPr>
            </w:pPr>
          </w:p>
          <w:p w14:paraId="1DA2A1C3" w14:textId="736A8F70" w:rsidR="00CD2032" w:rsidRDefault="00CD2032" w:rsidP="00720186">
            <w:pPr>
              <w:tabs>
                <w:tab w:val="left" w:pos="4918"/>
              </w:tabs>
              <w:spacing w:after="0"/>
              <w:rPr>
                <w:lang w:val="es-ES_tradnl"/>
              </w:rPr>
            </w:pPr>
          </w:p>
          <w:p w14:paraId="5A0DA6AF" w14:textId="6C336876" w:rsidR="00CD2032" w:rsidRDefault="00CD2032" w:rsidP="00720186">
            <w:pPr>
              <w:tabs>
                <w:tab w:val="left" w:pos="4918"/>
              </w:tabs>
              <w:spacing w:after="0"/>
              <w:rPr>
                <w:lang w:val="es-ES_tradnl"/>
              </w:rPr>
            </w:pPr>
          </w:p>
          <w:p w14:paraId="0B3B629E" w14:textId="26271450" w:rsidR="00CD2032" w:rsidRDefault="00CD2032" w:rsidP="00720186">
            <w:pPr>
              <w:tabs>
                <w:tab w:val="left" w:pos="4918"/>
              </w:tabs>
              <w:spacing w:after="0"/>
              <w:rPr>
                <w:lang w:val="es-ES_tradnl"/>
              </w:rPr>
            </w:pPr>
          </w:p>
          <w:p w14:paraId="44430326" w14:textId="48454A5F" w:rsidR="00CD2032" w:rsidRDefault="00CD2032" w:rsidP="00720186">
            <w:pPr>
              <w:tabs>
                <w:tab w:val="left" w:pos="4918"/>
              </w:tabs>
              <w:spacing w:after="0"/>
              <w:rPr>
                <w:lang w:val="es-ES_tradnl"/>
              </w:rPr>
            </w:pPr>
          </w:p>
          <w:p w14:paraId="2542FB93" w14:textId="22906111" w:rsidR="00CD2032" w:rsidRDefault="00CD2032" w:rsidP="00720186">
            <w:pPr>
              <w:tabs>
                <w:tab w:val="left" w:pos="4918"/>
              </w:tabs>
              <w:spacing w:after="0"/>
              <w:rPr>
                <w:lang w:val="es-ES_tradnl"/>
              </w:rPr>
            </w:pPr>
          </w:p>
          <w:p w14:paraId="17E88904" w14:textId="51A057B8" w:rsidR="00CD2032" w:rsidRDefault="00CD2032" w:rsidP="00720186">
            <w:pPr>
              <w:tabs>
                <w:tab w:val="left" w:pos="4918"/>
              </w:tabs>
              <w:spacing w:after="0"/>
              <w:rPr>
                <w:lang w:val="es-ES_tradnl"/>
              </w:rPr>
            </w:pPr>
          </w:p>
          <w:p w14:paraId="0F521267" w14:textId="107AA021" w:rsidR="00CD2032" w:rsidRDefault="00CD2032" w:rsidP="00720186">
            <w:pPr>
              <w:tabs>
                <w:tab w:val="left" w:pos="4918"/>
              </w:tabs>
              <w:spacing w:after="0"/>
              <w:rPr>
                <w:lang w:val="es-ES_tradnl"/>
              </w:rPr>
            </w:pPr>
          </w:p>
          <w:p w14:paraId="4B5DD845" w14:textId="397E4891" w:rsidR="00CD2032" w:rsidRDefault="00CD2032" w:rsidP="00720186">
            <w:pPr>
              <w:tabs>
                <w:tab w:val="left" w:pos="4918"/>
              </w:tabs>
              <w:spacing w:after="0"/>
              <w:rPr>
                <w:lang w:val="es-ES_tradnl"/>
              </w:rPr>
            </w:pPr>
          </w:p>
          <w:p w14:paraId="3CB2B253" w14:textId="7BE3E0E5" w:rsidR="00CD2032" w:rsidRDefault="00CD2032" w:rsidP="00720186">
            <w:pPr>
              <w:tabs>
                <w:tab w:val="left" w:pos="4918"/>
              </w:tabs>
              <w:spacing w:after="0"/>
              <w:rPr>
                <w:lang w:val="es-ES_tradnl"/>
              </w:rPr>
            </w:pPr>
          </w:p>
          <w:p w14:paraId="7037AE52" w14:textId="77C8B240" w:rsidR="00CD2032" w:rsidRDefault="00CD2032" w:rsidP="00720186">
            <w:pPr>
              <w:tabs>
                <w:tab w:val="left" w:pos="4918"/>
              </w:tabs>
              <w:spacing w:after="0"/>
              <w:rPr>
                <w:lang w:val="es-ES_tradnl"/>
              </w:rPr>
            </w:pPr>
          </w:p>
          <w:p w14:paraId="696B27C0" w14:textId="4280951B" w:rsidR="00CD2032" w:rsidRDefault="00CD2032" w:rsidP="00720186">
            <w:pPr>
              <w:tabs>
                <w:tab w:val="left" w:pos="4918"/>
              </w:tabs>
              <w:spacing w:after="0"/>
              <w:rPr>
                <w:lang w:val="es-ES_tradnl"/>
              </w:rPr>
            </w:pPr>
          </w:p>
          <w:p w14:paraId="59E50FA3" w14:textId="6C8F6622" w:rsidR="00CD2032" w:rsidRDefault="00CD2032" w:rsidP="00720186">
            <w:pPr>
              <w:tabs>
                <w:tab w:val="left" w:pos="4918"/>
              </w:tabs>
              <w:spacing w:after="0"/>
              <w:rPr>
                <w:lang w:val="es-ES_tradnl"/>
              </w:rPr>
            </w:pPr>
          </w:p>
          <w:p w14:paraId="544E116C" w14:textId="77777777" w:rsidR="00CD2032" w:rsidRPr="00720186" w:rsidRDefault="00CD2032" w:rsidP="00720186">
            <w:pPr>
              <w:tabs>
                <w:tab w:val="left" w:pos="4918"/>
              </w:tabs>
              <w:spacing w:after="0"/>
              <w:rPr>
                <w:lang w:val="es-ES_tradnl"/>
              </w:rPr>
            </w:pPr>
          </w:p>
          <w:p w14:paraId="55DEE5FE" w14:textId="1A191CD7" w:rsidR="00720186" w:rsidRPr="00720186" w:rsidRDefault="00720186" w:rsidP="00720186">
            <w:pPr>
              <w:tabs>
                <w:tab w:val="left" w:pos="4918"/>
              </w:tabs>
              <w:spacing w:after="0"/>
              <w:rPr>
                <w:lang w:val="es-ES_tradnl"/>
              </w:rPr>
            </w:pPr>
          </w:p>
        </w:tc>
      </w:tr>
      <w:tr w:rsidR="00720186" w:rsidRPr="00720186" w14:paraId="42A53D3D" w14:textId="77777777" w:rsidTr="00594828">
        <w:trPr>
          <w:cantSplit/>
          <w:trHeight w:val="70"/>
        </w:trPr>
        <w:tc>
          <w:tcPr>
            <w:tcW w:w="5000" w:type="pct"/>
            <w:tcBorders>
              <w:left w:val="single" w:sz="12" w:space="0" w:color="auto"/>
              <w:right w:val="single" w:sz="12" w:space="0" w:color="auto"/>
            </w:tcBorders>
          </w:tcPr>
          <w:p w14:paraId="126187D9" w14:textId="0DB5860A" w:rsidR="00720186" w:rsidRPr="00720186" w:rsidRDefault="00720186" w:rsidP="00720186">
            <w:pPr>
              <w:tabs>
                <w:tab w:val="left" w:pos="4918"/>
              </w:tabs>
              <w:spacing w:before="100" w:beforeAutospacing="1" w:afterAutospacing="1"/>
              <w:rPr>
                <w:lang w:val="es-ES_tradnl"/>
              </w:rPr>
            </w:pPr>
            <w:r w:rsidRPr="00720186">
              <w:rPr>
                <w:lang w:val="es-ES_tradnl"/>
              </w:rPr>
              <w:lastRenderedPageBreak/>
              <w:t>2. Certificados de calibración vigente para</w:t>
            </w:r>
            <w:r w:rsidR="000F06EC">
              <w:rPr>
                <w:lang w:val="es-ES_tradnl"/>
              </w:rPr>
              <w:t xml:space="preserve"> todos</w:t>
            </w:r>
            <w:r w:rsidRPr="00720186">
              <w:rPr>
                <w:lang w:val="es-ES_tradnl"/>
              </w:rPr>
              <w:t xml:space="preserve"> los elementos relevantes del sistema</w:t>
            </w:r>
            <w:r>
              <w:rPr>
                <w:lang w:val="es-ES_tradnl"/>
              </w:rPr>
              <w:t>.</w:t>
            </w:r>
          </w:p>
        </w:tc>
      </w:tr>
      <w:tr w:rsidR="00720186" w:rsidRPr="00720186" w14:paraId="2011F51A" w14:textId="77777777" w:rsidTr="00594828">
        <w:trPr>
          <w:cantSplit/>
          <w:trHeight w:val="70"/>
        </w:trPr>
        <w:tc>
          <w:tcPr>
            <w:tcW w:w="5000" w:type="pct"/>
            <w:tcBorders>
              <w:left w:val="single" w:sz="12" w:space="0" w:color="auto"/>
              <w:right w:val="single" w:sz="12" w:space="0" w:color="auto"/>
            </w:tcBorders>
          </w:tcPr>
          <w:p w14:paraId="603A2E02" w14:textId="77777777" w:rsidR="00720186" w:rsidRDefault="00720186" w:rsidP="00720186">
            <w:pPr>
              <w:tabs>
                <w:tab w:val="left" w:pos="4918"/>
              </w:tabs>
              <w:spacing w:after="0"/>
              <w:rPr>
                <w:lang w:val="es-ES_tradnl"/>
              </w:rPr>
            </w:pPr>
          </w:p>
          <w:p w14:paraId="66280A63" w14:textId="77777777" w:rsidR="00720186" w:rsidRDefault="00720186" w:rsidP="00720186">
            <w:pPr>
              <w:tabs>
                <w:tab w:val="left" w:pos="4918"/>
              </w:tabs>
              <w:spacing w:after="0"/>
              <w:rPr>
                <w:lang w:val="es-ES_tradnl"/>
              </w:rPr>
            </w:pPr>
          </w:p>
          <w:p w14:paraId="30DA9DA9" w14:textId="77777777" w:rsidR="00720186" w:rsidRDefault="00720186" w:rsidP="00720186">
            <w:pPr>
              <w:tabs>
                <w:tab w:val="left" w:pos="4918"/>
              </w:tabs>
              <w:spacing w:after="0"/>
              <w:rPr>
                <w:lang w:val="es-ES_tradnl"/>
              </w:rPr>
            </w:pPr>
          </w:p>
          <w:p w14:paraId="2A9B843E" w14:textId="15955083" w:rsidR="00720186" w:rsidRDefault="00720186" w:rsidP="00720186">
            <w:pPr>
              <w:tabs>
                <w:tab w:val="left" w:pos="4918"/>
              </w:tabs>
              <w:spacing w:after="0"/>
              <w:rPr>
                <w:lang w:val="es-ES_tradnl"/>
              </w:rPr>
            </w:pPr>
          </w:p>
          <w:p w14:paraId="1C3E7627" w14:textId="77777777" w:rsidR="001222FB" w:rsidRDefault="001222FB" w:rsidP="00720186">
            <w:pPr>
              <w:tabs>
                <w:tab w:val="left" w:pos="4918"/>
              </w:tabs>
              <w:spacing w:after="0"/>
              <w:rPr>
                <w:lang w:val="es-ES_tradnl"/>
              </w:rPr>
            </w:pPr>
          </w:p>
          <w:p w14:paraId="4BBC53B3" w14:textId="77777777" w:rsidR="00720186" w:rsidRDefault="00720186" w:rsidP="00720186">
            <w:pPr>
              <w:tabs>
                <w:tab w:val="left" w:pos="4918"/>
              </w:tabs>
              <w:spacing w:after="0"/>
              <w:rPr>
                <w:lang w:val="es-ES_tradnl"/>
              </w:rPr>
            </w:pPr>
          </w:p>
          <w:p w14:paraId="77370747" w14:textId="77777777" w:rsidR="00720186" w:rsidRDefault="00720186" w:rsidP="00720186">
            <w:pPr>
              <w:tabs>
                <w:tab w:val="left" w:pos="4918"/>
              </w:tabs>
              <w:spacing w:after="0"/>
              <w:rPr>
                <w:lang w:val="es-ES_tradnl"/>
              </w:rPr>
            </w:pPr>
          </w:p>
          <w:p w14:paraId="5713863F" w14:textId="77777777" w:rsidR="00720186" w:rsidRDefault="00720186" w:rsidP="00720186">
            <w:pPr>
              <w:tabs>
                <w:tab w:val="left" w:pos="4918"/>
              </w:tabs>
              <w:spacing w:after="0"/>
              <w:rPr>
                <w:lang w:val="es-ES_tradnl"/>
              </w:rPr>
            </w:pPr>
          </w:p>
          <w:p w14:paraId="51932955" w14:textId="77777777" w:rsidR="00720186" w:rsidRDefault="00720186" w:rsidP="00720186">
            <w:pPr>
              <w:tabs>
                <w:tab w:val="left" w:pos="4918"/>
              </w:tabs>
              <w:spacing w:after="0"/>
              <w:rPr>
                <w:lang w:val="es-ES_tradnl"/>
              </w:rPr>
            </w:pPr>
          </w:p>
          <w:p w14:paraId="0AE0F5F7" w14:textId="77777777" w:rsidR="00720186" w:rsidRDefault="00720186" w:rsidP="00720186">
            <w:pPr>
              <w:tabs>
                <w:tab w:val="left" w:pos="4918"/>
              </w:tabs>
              <w:spacing w:after="0"/>
              <w:rPr>
                <w:lang w:val="es-ES_tradnl"/>
              </w:rPr>
            </w:pPr>
          </w:p>
          <w:p w14:paraId="496FCB1B" w14:textId="34FBD9BA" w:rsidR="00720186" w:rsidRDefault="00720186" w:rsidP="00720186">
            <w:pPr>
              <w:tabs>
                <w:tab w:val="left" w:pos="4918"/>
              </w:tabs>
              <w:spacing w:after="0"/>
              <w:rPr>
                <w:lang w:val="es-ES_tradnl"/>
              </w:rPr>
            </w:pPr>
          </w:p>
          <w:p w14:paraId="3CDC7276" w14:textId="42BCF34F" w:rsidR="00720186" w:rsidRDefault="00720186" w:rsidP="00720186">
            <w:pPr>
              <w:tabs>
                <w:tab w:val="left" w:pos="4918"/>
              </w:tabs>
              <w:spacing w:after="0"/>
              <w:rPr>
                <w:lang w:val="es-ES_tradnl"/>
              </w:rPr>
            </w:pPr>
          </w:p>
          <w:p w14:paraId="65CF07CC" w14:textId="52C3EFF0" w:rsidR="00720186" w:rsidRDefault="00720186" w:rsidP="00720186">
            <w:pPr>
              <w:tabs>
                <w:tab w:val="left" w:pos="4918"/>
              </w:tabs>
              <w:spacing w:after="0"/>
              <w:rPr>
                <w:lang w:val="es-ES_tradnl"/>
              </w:rPr>
            </w:pPr>
          </w:p>
          <w:p w14:paraId="41D8B3B0" w14:textId="20246AA5" w:rsidR="00720186" w:rsidRDefault="00720186" w:rsidP="00720186">
            <w:pPr>
              <w:tabs>
                <w:tab w:val="left" w:pos="4918"/>
              </w:tabs>
              <w:spacing w:after="0"/>
              <w:rPr>
                <w:lang w:val="es-ES_tradnl"/>
              </w:rPr>
            </w:pPr>
          </w:p>
          <w:p w14:paraId="301C0D77" w14:textId="01C37CE2" w:rsidR="00720186" w:rsidRDefault="00720186" w:rsidP="00720186">
            <w:pPr>
              <w:tabs>
                <w:tab w:val="left" w:pos="4918"/>
              </w:tabs>
              <w:spacing w:after="0"/>
              <w:rPr>
                <w:lang w:val="es-ES_tradnl"/>
              </w:rPr>
            </w:pPr>
          </w:p>
          <w:p w14:paraId="439A9F4D" w14:textId="4548C85E" w:rsidR="00720186" w:rsidRDefault="00720186" w:rsidP="00720186">
            <w:pPr>
              <w:tabs>
                <w:tab w:val="left" w:pos="4918"/>
              </w:tabs>
              <w:spacing w:after="0"/>
              <w:rPr>
                <w:lang w:val="es-ES_tradnl"/>
              </w:rPr>
            </w:pPr>
          </w:p>
          <w:p w14:paraId="143BAA46" w14:textId="77777777" w:rsidR="00720186" w:rsidRDefault="00720186" w:rsidP="00720186">
            <w:pPr>
              <w:tabs>
                <w:tab w:val="left" w:pos="4918"/>
              </w:tabs>
              <w:spacing w:after="0"/>
              <w:rPr>
                <w:lang w:val="es-ES_tradnl"/>
              </w:rPr>
            </w:pPr>
          </w:p>
          <w:p w14:paraId="23F2A369" w14:textId="77777777" w:rsidR="00720186" w:rsidRDefault="00720186" w:rsidP="00720186">
            <w:pPr>
              <w:tabs>
                <w:tab w:val="left" w:pos="4918"/>
              </w:tabs>
              <w:spacing w:after="0"/>
              <w:rPr>
                <w:lang w:val="es-ES_tradnl"/>
              </w:rPr>
            </w:pPr>
          </w:p>
          <w:p w14:paraId="4C16C1B4" w14:textId="6AA14F65" w:rsidR="00720186" w:rsidRPr="00720186" w:rsidRDefault="00720186" w:rsidP="00720186">
            <w:pPr>
              <w:tabs>
                <w:tab w:val="left" w:pos="4918"/>
              </w:tabs>
              <w:spacing w:after="0"/>
              <w:rPr>
                <w:lang w:val="es-ES_tradnl"/>
              </w:rPr>
            </w:pPr>
          </w:p>
        </w:tc>
      </w:tr>
      <w:tr w:rsidR="00720186" w:rsidRPr="00720186" w14:paraId="0C25C7EF" w14:textId="77777777" w:rsidTr="00594828">
        <w:trPr>
          <w:cantSplit/>
          <w:trHeight w:val="70"/>
        </w:trPr>
        <w:tc>
          <w:tcPr>
            <w:tcW w:w="5000" w:type="pct"/>
            <w:tcBorders>
              <w:left w:val="single" w:sz="12" w:space="0" w:color="auto"/>
              <w:right w:val="single" w:sz="12" w:space="0" w:color="auto"/>
            </w:tcBorders>
          </w:tcPr>
          <w:p w14:paraId="782A5C59" w14:textId="1ADF87CC" w:rsidR="00720186" w:rsidRPr="00720186" w:rsidRDefault="00720186" w:rsidP="00FC746B">
            <w:pPr>
              <w:tabs>
                <w:tab w:val="left" w:pos="4918"/>
              </w:tabs>
              <w:spacing w:after="0"/>
              <w:rPr>
                <w:lang w:val="es-ES_tradnl"/>
              </w:rPr>
            </w:pPr>
            <w:r w:rsidRPr="00720186">
              <w:rPr>
                <w:lang w:val="es-ES_tradnl"/>
              </w:rPr>
              <w:t>3. Descripción del esquema de interpolación/extrapolación empleado</w:t>
            </w:r>
            <w:r w:rsidR="00FC746B">
              <w:rPr>
                <w:lang w:val="es-ES_tradnl"/>
              </w:rPr>
              <w:t xml:space="preserve"> para el escaneo de área y/o zoom</w:t>
            </w:r>
            <w:r w:rsidRPr="00720186">
              <w:rPr>
                <w:lang w:val="es-ES_tradnl"/>
              </w:rPr>
              <w:t>.</w:t>
            </w:r>
          </w:p>
        </w:tc>
      </w:tr>
      <w:tr w:rsidR="00720186" w:rsidRPr="00720186" w14:paraId="3F2D5BC5" w14:textId="77777777" w:rsidTr="00594828">
        <w:trPr>
          <w:cantSplit/>
          <w:trHeight w:val="70"/>
        </w:trPr>
        <w:tc>
          <w:tcPr>
            <w:tcW w:w="5000" w:type="pct"/>
            <w:tcBorders>
              <w:left w:val="single" w:sz="12" w:space="0" w:color="auto"/>
              <w:bottom w:val="single" w:sz="12" w:space="0" w:color="auto"/>
              <w:right w:val="single" w:sz="12" w:space="0" w:color="auto"/>
            </w:tcBorders>
          </w:tcPr>
          <w:p w14:paraId="428B8555" w14:textId="77777777" w:rsidR="00720186" w:rsidRDefault="00720186" w:rsidP="00720186">
            <w:pPr>
              <w:tabs>
                <w:tab w:val="left" w:pos="4918"/>
              </w:tabs>
              <w:spacing w:after="0"/>
              <w:rPr>
                <w:lang w:val="es-ES_tradnl"/>
              </w:rPr>
            </w:pPr>
          </w:p>
          <w:p w14:paraId="69ACC5C3" w14:textId="77777777" w:rsidR="00720186" w:rsidRDefault="00720186" w:rsidP="00720186">
            <w:pPr>
              <w:tabs>
                <w:tab w:val="left" w:pos="4918"/>
              </w:tabs>
              <w:spacing w:after="0"/>
              <w:rPr>
                <w:lang w:val="es-ES_tradnl"/>
              </w:rPr>
            </w:pPr>
          </w:p>
          <w:p w14:paraId="34D7D51C" w14:textId="77777777" w:rsidR="00720186" w:rsidRDefault="00720186" w:rsidP="00720186">
            <w:pPr>
              <w:tabs>
                <w:tab w:val="left" w:pos="4918"/>
              </w:tabs>
              <w:spacing w:after="0"/>
              <w:rPr>
                <w:lang w:val="es-ES_tradnl"/>
              </w:rPr>
            </w:pPr>
          </w:p>
          <w:p w14:paraId="57DF5D64" w14:textId="77777777" w:rsidR="00720186" w:rsidRDefault="00720186" w:rsidP="00720186">
            <w:pPr>
              <w:tabs>
                <w:tab w:val="left" w:pos="4918"/>
              </w:tabs>
              <w:spacing w:after="0"/>
              <w:rPr>
                <w:lang w:val="es-ES_tradnl"/>
              </w:rPr>
            </w:pPr>
          </w:p>
          <w:p w14:paraId="37F160A3" w14:textId="77777777" w:rsidR="00720186" w:rsidRDefault="00720186" w:rsidP="00720186">
            <w:pPr>
              <w:tabs>
                <w:tab w:val="left" w:pos="4918"/>
              </w:tabs>
              <w:spacing w:after="0"/>
              <w:rPr>
                <w:lang w:val="es-ES_tradnl"/>
              </w:rPr>
            </w:pPr>
          </w:p>
          <w:p w14:paraId="23680F94" w14:textId="77777777" w:rsidR="00720186" w:rsidRDefault="00720186" w:rsidP="00720186">
            <w:pPr>
              <w:tabs>
                <w:tab w:val="left" w:pos="4918"/>
              </w:tabs>
              <w:spacing w:after="0"/>
              <w:rPr>
                <w:lang w:val="es-ES_tradnl"/>
              </w:rPr>
            </w:pPr>
          </w:p>
          <w:p w14:paraId="2494928A" w14:textId="77777777" w:rsidR="00720186" w:rsidRDefault="00720186" w:rsidP="00720186">
            <w:pPr>
              <w:tabs>
                <w:tab w:val="left" w:pos="4918"/>
              </w:tabs>
              <w:spacing w:after="0"/>
              <w:rPr>
                <w:lang w:val="es-ES_tradnl"/>
              </w:rPr>
            </w:pPr>
          </w:p>
          <w:p w14:paraId="59C904A4" w14:textId="77777777" w:rsidR="00720186" w:rsidRDefault="00720186" w:rsidP="00720186">
            <w:pPr>
              <w:tabs>
                <w:tab w:val="left" w:pos="4918"/>
              </w:tabs>
              <w:spacing w:after="0"/>
              <w:rPr>
                <w:lang w:val="es-ES_tradnl"/>
              </w:rPr>
            </w:pPr>
          </w:p>
          <w:p w14:paraId="0D9F8191" w14:textId="77777777" w:rsidR="00720186" w:rsidRDefault="00720186" w:rsidP="00720186">
            <w:pPr>
              <w:tabs>
                <w:tab w:val="left" w:pos="4918"/>
              </w:tabs>
              <w:spacing w:after="0"/>
              <w:rPr>
                <w:lang w:val="es-ES_tradnl"/>
              </w:rPr>
            </w:pPr>
          </w:p>
          <w:p w14:paraId="33C4FC95" w14:textId="77777777" w:rsidR="00720186" w:rsidRDefault="00720186" w:rsidP="00720186">
            <w:pPr>
              <w:tabs>
                <w:tab w:val="left" w:pos="4918"/>
              </w:tabs>
              <w:spacing w:after="0"/>
              <w:rPr>
                <w:lang w:val="es-ES_tradnl"/>
              </w:rPr>
            </w:pPr>
          </w:p>
          <w:p w14:paraId="1703A825" w14:textId="510E5661" w:rsidR="00720186" w:rsidRDefault="00720186" w:rsidP="00720186">
            <w:pPr>
              <w:tabs>
                <w:tab w:val="left" w:pos="4918"/>
              </w:tabs>
              <w:spacing w:after="0"/>
              <w:rPr>
                <w:lang w:val="es-ES_tradnl"/>
              </w:rPr>
            </w:pPr>
          </w:p>
          <w:p w14:paraId="2E1499A9" w14:textId="6B18FEE1" w:rsidR="00720186" w:rsidRDefault="00720186" w:rsidP="00720186">
            <w:pPr>
              <w:tabs>
                <w:tab w:val="left" w:pos="4918"/>
              </w:tabs>
              <w:spacing w:after="0"/>
              <w:rPr>
                <w:lang w:val="es-ES_tradnl"/>
              </w:rPr>
            </w:pPr>
          </w:p>
          <w:p w14:paraId="38F6F5D9" w14:textId="1C8C3630" w:rsidR="00720186" w:rsidRDefault="00720186" w:rsidP="00720186">
            <w:pPr>
              <w:tabs>
                <w:tab w:val="left" w:pos="4918"/>
              </w:tabs>
              <w:spacing w:after="0"/>
              <w:rPr>
                <w:lang w:val="es-ES_tradnl"/>
              </w:rPr>
            </w:pPr>
          </w:p>
          <w:p w14:paraId="4A0785AF" w14:textId="1E37F350" w:rsidR="00720186" w:rsidRDefault="00720186" w:rsidP="00720186">
            <w:pPr>
              <w:tabs>
                <w:tab w:val="left" w:pos="4918"/>
              </w:tabs>
              <w:spacing w:after="0"/>
              <w:rPr>
                <w:lang w:val="es-ES_tradnl"/>
              </w:rPr>
            </w:pPr>
          </w:p>
          <w:p w14:paraId="637E0985" w14:textId="5FA67291" w:rsidR="00720186" w:rsidRDefault="00720186" w:rsidP="00720186">
            <w:pPr>
              <w:tabs>
                <w:tab w:val="left" w:pos="4918"/>
              </w:tabs>
              <w:spacing w:after="0"/>
              <w:rPr>
                <w:lang w:val="es-ES_tradnl"/>
              </w:rPr>
            </w:pPr>
          </w:p>
          <w:p w14:paraId="0F86143F" w14:textId="7772B111" w:rsidR="00720186" w:rsidRDefault="00720186" w:rsidP="00720186">
            <w:pPr>
              <w:tabs>
                <w:tab w:val="left" w:pos="4918"/>
              </w:tabs>
              <w:spacing w:after="0"/>
              <w:rPr>
                <w:lang w:val="es-ES_tradnl"/>
              </w:rPr>
            </w:pPr>
          </w:p>
          <w:p w14:paraId="05FFDEED" w14:textId="24DED42F" w:rsidR="00720186" w:rsidRDefault="00720186" w:rsidP="00720186">
            <w:pPr>
              <w:tabs>
                <w:tab w:val="left" w:pos="4918"/>
              </w:tabs>
              <w:spacing w:after="0"/>
              <w:rPr>
                <w:lang w:val="es-ES_tradnl"/>
              </w:rPr>
            </w:pPr>
          </w:p>
          <w:p w14:paraId="137ED104" w14:textId="0DFB1674" w:rsidR="00720186" w:rsidRDefault="00720186" w:rsidP="00720186">
            <w:pPr>
              <w:tabs>
                <w:tab w:val="left" w:pos="4918"/>
              </w:tabs>
              <w:spacing w:after="0"/>
              <w:rPr>
                <w:lang w:val="es-ES_tradnl"/>
              </w:rPr>
            </w:pPr>
          </w:p>
          <w:p w14:paraId="74991A5B" w14:textId="63224C71" w:rsidR="00720186" w:rsidRDefault="00720186" w:rsidP="00720186">
            <w:pPr>
              <w:tabs>
                <w:tab w:val="left" w:pos="4918"/>
              </w:tabs>
              <w:spacing w:after="0"/>
              <w:rPr>
                <w:lang w:val="es-ES_tradnl"/>
              </w:rPr>
            </w:pPr>
          </w:p>
          <w:p w14:paraId="35DB83D6" w14:textId="46B5FA1B" w:rsidR="00720186" w:rsidRDefault="00720186" w:rsidP="00720186">
            <w:pPr>
              <w:tabs>
                <w:tab w:val="left" w:pos="4918"/>
              </w:tabs>
              <w:spacing w:after="0"/>
              <w:rPr>
                <w:lang w:val="es-ES_tradnl"/>
              </w:rPr>
            </w:pPr>
          </w:p>
          <w:p w14:paraId="4E48B8FF" w14:textId="77777777" w:rsidR="00720186" w:rsidRDefault="00720186" w:rsidP="00720186">
            <w:pPr>
              <w:tabs>
                <w:tab w:val="left" w:pos="4918"/>
              </w:tabs>
              <w:spacing w:after="0"/>
              <w:rPr>
                <w:lang w:val="es-ES_tradnl"/>
              </w:rPr>
            </w:pPr>
          </w:p>
          <w:p w14:paraId="3B6081AA" w14:textId="77777777" w:rsidR="00720186" w:rsidRDefault="00720186" w:rsidP="00720186">
            <w:pPr>
              <w:tabs>
                <w:tab w:val="left" w:pos="4918"/>
              </w:tabs>
              <w:spacing w:after="0"/>
              <w:rPr>
                <w:lang w:val="es-ES_tradnl"/>
              </w:rPr>
            </w:pPr>
          </w:p>
          <w:p w14:paraId="2B492100" w14:textId="77777777" w:rsidR="00720186" w:rsidRDefault="00720186" w:rsidP="00720186">
            <w:pPr>
              <w:tabs>
                <w:tab w:val="left" w:pos="4918"/>
              </w:tabs>
              <w:spacing w:after="0"/>
              <w:rPr>
                <w:lang w:val="es-ES_tradnl"/>
              </w:rPr>
            </w:pPr>
          </w:p>
          <w:p w14:paraId="22112997" w14:textId="77777777" w:rsidR="00720186" w:rsidRDefault="00720186" w:rsidP="00720186">
            <w:pPr>
              <w:tabs>
                <w:tab w:val="left" w:pos="4918"/>
              </w:tabs>
              <w:spacing w:after="0"/>
              <w:rPr>
                <w:lang w:val="es-ES_tradnl"/>
              </w:rPr>
            </w:pPr>
          </w:p>
          <w:p w14:paraId="392B0978" w14:textId="77777777" w:rsidR="00720186" w:rsidRDefault="00720186" w:rsidP="00720186">
            <w:pPr>
              <w:tabs>
                <w:tab w:val="left" w:pos="4918"/>
              </w:tabs>
              <w:spacing w:after="0"/>
              <w:rPr>
                <w:lang w:val="es-ES_tradnl"/>
              </w:rPr>
            </w:pPr>
          </w:p>
          <w:p w14:paraId="1B62FA69" w14:textId="25C2B1C8" w:rsidR="00720186" w:rsidRPr="00720186" w:rsidRDefault="00720186" w:rsidP="00720186">
            <w:pPr>
              <w:tabs>
                <w:tab w:val="left" w:pos="4918"/>
              </w:tabs>
              <w:spacing w:after="0"/>
              <w:rPr>
                <w:lang w:val="es-ES_tradnl"/>
              </w:rPr>
            </w:pPr>
          </w:p>
        </w:tc>
      </w:tr>
    </w:tbl>
    <w:p w14:paraId="49D80032" w14:textId="77777777" w:rsidR="003A29C9" w:rsidRPr="003A29C9" w:rsidRDefault="003A29C9" w:rsidP="00720186">
      <w:pPr>
        <w:rPr>
          <w:lang w:val="es-ES_tradnl"/>
        </w:rPr>
      </w:pPr>
    </w:p>
    <w:p w14:paraId="7E8C65A3" w14:textId="6D913882" w:rsidR="003A29C9" w:rsidRPr="003A29C9" w:rsidRDefault="00A45888" w:rsidP="000A7889">
      <w:pPr>
        <w:pStyle w:val="Ttulo2"/>
      </w:pPr>
      <w:bookmarkStart w:id="6" w:name="_Toc497982647"/>
      <w:r>
        <w:lastRenderedPageBreak/>
        <w:t>V</w:t>
      </w:r>
      <w:r w:rsidR="00C963CB">
        <w:t>I</w:t>
      </w:r>
      <w:r>
        <w:t>I</w:t>
      </w:r>
      <w:r w:rsidR="000A7889">
        <w:t xml:space="preserve">. </w:t>
      </w:r>
      <w:r w:rsidR="000A7889" w:rsidRPr="003A29C9">
        <w:t>L</w:t>
      </w:r>
      <w:r w:rsidR="000A7889">
        <w:t>ET USADO Y SUS CARACTERÍSTICAS</w:t>
      </w:r>
      <w:bookmarkEnd w:id="6"/>
    </w:p>
    <w:tbl>
      <w:tblPr>
        <w:tblStyle w:val="Tablaconcuadrcula"/>
        <w:tblW w:w="4981" w:type="pct"/>
        <w:tblLook w:val="04A0" w:firstRow="1" w:lastRow="0" w:firstColumn="1" w:lastColumn="0" w:noHBand="0" w:noVBand="1"/>
        <w:tblCaption w:val="Formato del Reporte de Pruebas. Sistema de medición. Líquido equivalente a Tejido usado y sus características."/>
      </w:tblPr>
      <w:tblGrid>
        <w:gridCol w:w="8775"/>
      </w:tblGrid>
      <w:tr w:rsidR="00720186" w:rsidRPr="005D6EBC" w14:paraId="26CE2521" w14:textId="77777777" w:rsidTr="00DD2E4A">
        <w:trPr>
          <w:trHeight w:val="70"/>
          <w:tblHeader/>
        </w:trPr>
        <w:tc>
          <w:tcPr>
            <w:tcW w:w="5000" w:type="pct"/>
            <w:tcBorders>
              <w:top w:val="single" w:sz="12" w:space="0" w:color="auto"/>
              <w:left w:val="single" w:sz="12" w:space="0" w:color="auto"/>
              <w:right w:val="single" w:sz="12" w:space="0" w:color="auto"/>
            </w:tcBorders>
          </w:tcPr>
          <w:p w14:paraId="4CE900FC" w14:textId="7C7499F5" w:rsidR="00720186" w:rsidRPr="005D6EBC" w:rsidRDefault="00FC746B" w:rsidP="00720186">
            <w:pPr>
              <w:rPr>
                <w:lang w:val="es-MX"/>
              </w:rPr>
            </w:pPr>
            <w:r w:rsidRPr="005D6EBC">
              <w:rPr>
                <w:lang w:val="es-MX"/>
              </w:rPr>
              <w:t>1. Por cada receta de LET usada, i</w:t>
            </w:r>
            <w:r w:rsidR="00720186" w:rsidRPr="005D6EBC">
              <w:rPr>
                <w:lang w:val="es-MX"/>
              </w:rPr>
              <w:t>ncluir:</w:t>
            </w:r>
          </w:p>
          <w:p w14:paraId="21D7AF5F" w14:textId="7B3A3448" w:rsidR="00720186" w:rsidRPr="005D6EBC" w:rsidRDefault="00720186" w:rsidP="000A60D0">
            <w:pPr>
              <w:pStyle w:val="Prrafodelista"/>
              <w:numPr>
                <w:ilvl w:val="0"/>
                <w:numId w:val="2"/>
              </w:numPr>
              <w:rPr>
                <w:lang w:val="es-MX"/>
              </w:rPr>
            </w:pPr>
            <w:r w:rsidRPr="005D6EBC">
              <w:rPr>
                <w:lang w:val="es-MX"/>
              </w:rPr>
              <w:t>Propiedades dieléctricas para cada banda de frecuencia</w:t>
            </w:r>
            <w:r w:rsidR="00FC746B" w:rsidRPr="005D6EBC">
              <w:rPr>
                <w:lang w:val="es-MX"/>
              </w:rPr>
              <w:t>.</w:t>
            </w:r>
          </w:p>
          <w:p w14:paraId="6A6F9199" w14:textId="5CD92722" w:rsidR="00720186" w:rsidRPr="005D6EBC" w:rsidRDefault="00720186" w:rsidP="000A60D0">
            <w:pPr>
              <w:pStyle w:val="Prrafodelista"/>
              <w:numPr>
                <w:ilvl w:val="0"/>
                <w:numId w:val="2"/>
              </w:numPr>
              <w:rPr>
                <w:lang w:val="es-MX"/>
              </w:rPr>
            </w:pPr>
            <w:r w:rsidRPr="005D6EBC">
              <w:rPr>
                <w:lang w:val="es-MX"/>
              </w:rPr>
              <w:t>Desviación del valor objetivo</w:t>
            </w:r>
            <w:r w:rsidR="00FC746B" w:rsidRPr="005D6EBC">
              <w:rPr>
                <w:lang w:val="es-MX"/>
              </w:rPr>
              <w:t>.</w:t>
            </w:r>
          </w:p>
          <w:p w14:paraId="55317C5D" w14:textId="714BF3C2" w:rsidR="00720186" w:rsidRPr="005D6EBC" w:rsidRDefault="00720186" w:rsidP="000A60D0">
            <w:pPr>
              <w:pStyle w:val="Prrafodelista"/>
              <w:numPr>
                <w:ilvl w:val="0"/>
                <w:numId w:val="2"/>
              </w:numPr>
              <w:rPr>
                <w:lang w:val="es-MX"/>
              </w:rPr>
            </w:pPr>
            <w:r w:rsidRPr="005D6EBC">
              <w:rPr>
                <w:lang w:val="es-MX"/>
              </w:rPr>
              <w:t>Temperatura</w:t>
            </w:r>
            <w:r w:rsidR="00FC746B" w:rsidRPr="005D6EBC">
              <w:rPr>
                <w:lang w:val="es-MX"/>
              </w:rPr>
              <w:t>.</w:t>
            </w:r>
          </w:p>
          <w:p w14:paraId="65952C37" w14:textId="55A46F68" w:rsidR="00720186" w:rsidRPr="005D6EBC" w:rsidRDefault="00720186" w:rsidP="000A60D0">
            <w:pPr>
              <w:pStyle w:val="Prrafodelista"/>
              <w:numPr>
                <w:ilvl w:val="0"/>
                <w:numId w:val="2"/>
              </w:numPr>
              <w:rPr>
                <w:lang w:val="es-MX"/>
              </w:rPr>
            </w:pPr>
            <w:r w:rsidRPr="005D6EBC">
              <w:rPr>
                <w:lang w:val="es-MX"/>
              </w:rPr>
              <w:t>Resumen de composición de los LET</w:t>
            </w:r>
            <w:r w:rsidR="00FC746B" w:rsidRPr="005D6EBC">
              <w:rPr>
                <w:lang w:val="es-MX"/>
              </w:rPr>
              <w:t>.</w:t>
            </w:r>
          </w:p>
        </w:tc>
      </w:tr>
      <w:tr w:rsidR="003A29C9" w:rsidRPr="005D6EBC" w14:paraId="179A5CA9" w14:textId="77777777" w:rsidTr="00DD2E4A">
        <w:trPr>
          <w:trHeight w:val="70"/>
          <w:tblHeader/>
        </w:trPr>
        <w:tc>
          <w:tcPr>
            <w:tcW w:w="5000" w:type="pct"/>
            <w:tcBorders>
              <w:left w:val="single" w:sz="12" w:space="0" w:color="auto"/>
              <w:bottom w:val="single" w:sz="12" w:space="0" w:color="auto"/>
              <w:right w:val="single" w:sz="12" w:space="0" w:color="auto"/>
            </w:tcBorders>
          </w:tcPr>
          <w:p w14:paraId="08DEE9CE" w14:textId="77777777" w:rsidR="003A29C9" w:rsidRPr="005D6EBC" w:rsidRDefault="003A29C9" w:rsidP="00720186">
            <w:pPr>
              <w:tabs>
                <w:tab w:val="left" w:pos="4918"/>
              </w:tabs>
              <w:spacing w:after="0"/>
              <w:rPr>
                <w:lang w:val="es-MX"/>
              </w:rPr>
            </w:pPr>
          </w:p>
          <w:p w14:paraId="615BB39A" w14:textId="77777777" w:rsidR="00720186" w:rsidRPr="005D6EBC" w:rsidRDefault="00720186" w:rsidP="00720186">
            <w:pPr>
              <w:tabs>
                <w:tab w:val="left" w:pos="4918"/>
              </w:tabs>
              <w:spacing w:after="0"/>
              <w:rPr>
                <w:lang w:val="es-MX"/>
              </w:rPr>
            </w:pPr>
          </w:p>
          <w:p w14:paraId="1A4A7815" w14:textId="77777777" w:rsidR="00720186" w:rsidRPr="005D6EBC" w:rsidRDefault="00720186" w:rsidP="00720186">
            <w:pPr>
              <w:tabs>
                <w:tab w:val="left" w:pos="4918"/>
              </w:tabs>
              <w:spacing w:after="0"/>
              <w:rPr>
                <w:lang w:val="es-MX"/>
              </w:rPr>
            </w:pPr>
          </w:p>
          <w:p w14:paraId="4911E3CD" w14:textId="77777777" w:rsidR="00720186" w:rsidRPr="005D6EBC" w:rsidRDefault="00720186" w:rsidP="00720186">
            <w:pPr>
              <w:tabs>
                <w:tab w:val="left" w:pos="4918"/>
              </w:tabs>
              <w:spacing w:after="0"/>
              <w:rPr>
                <w:lang w:val="es-MX"/>
              </w:rPr>
            </w:pPr>
          </w:p>
          <w:p w14:paraId="14E9C183" w14:textId="77777777" w:rsidR="00720186" w:rsidRPr="005D6EBC" w:rsidRDefault="00720186" w:rsidP="00720186">
            <w:pPr>
              <w:tabs>
                <w:tab w:val="left" w:pos="4918"/>
              </w:tabs>
              <w:spacing w:after="0"/>
              <w:rPr>
                <w:lang w:val="es-MX"/>
              </w:rPr>
            </w:pPr>
          </w:p>
          <w:p w14:paraId="1EBAF597" w14:textId="77777777" w:rsidR="00720186" w:rsidRPr="005D6EBC" w:rsidRDefault="00720186" w:rsidP="00720186">
            <w:pPr>
              <w:tabs>
                <w:tab w:val="left" w:pos="4918"/>
              </w:tabs>
              <w:spacing w:after="0"/>
              <w:rPr>
                <w:lang w:val="es-MX"/>
              </w:rPr>
            </w:pPr>
          </w:p>
          <w:p w14:paraId="601ECA6F" w14:textId="51F77BE6" w:rsidR="00720186" w:rsidRPr="005D6EBC" w:rsidRDefault="00720186" w:rsidP="00720186">
            <w:pPr>
              <w:tabs>
                <w:tab w:val="left" w:pos="4918"/>
              </w:tabs>
              <w:spacing w:after="0"/>
              <w:rPr>
                <w:lang w:val="es-MX"/>
              </w:rPr>
            </w:pPr>
          </w:p>
          <w:p w14:paraId="06B0297B" w14:textId="77777777" w:rsidR="00720186" w:rsidRPr="005D6EBC" w:rsidRDefault="00720186" w:rsidP="00720186">
            <w:pPr>
              <w:tabs>
                <w:tab w:val="left" w:pos="4918"/>
              </w:tabs>
              <w:spacing w:after="0"/>
              <w:rPr>
                <w:lang w:val="es-MX"/>
              </w:rPr>
            </w:pPr>
          </w:p>
          <w:p w14:paraId="50B731AF" w14:textId="77777777" w:rsidR="00720186" w:rsidRPr="005D6EBC" w:rsidRDefault="00720186" w:rsidP="00720186">
            <w:pPr>
              <w:tabs>
                <w:tab w:val="left" w:pos="4918"/>
              </w:tabs>
              <w:spacing w:after="0"/>
              <w:rPr>
                <w:lang w:val="es-MX"/>
              </w:rPr>
            </w:pPr>
          </w:p>
          <w:p w14:paraId="7CC2DBC7" w14:textId="77777777" w:rsidR="00720186" w:rsidRPr="005D6EBC" w:rsidRDefault="00720186" w:rsidP="00720186">
            <w:pPr>
              <w:tabs>
                <w:tab w:val="left" w:pos="4918"/>
              </w:tabs>
              <w:spacing w:after="0"/>
              <w:rPr>
                <w:lang w:val="es-MX"/>
              </w:rPr>
            </w:pPr>
          </w:p>
          <w:p w14:paraId="16752620" w14:textId="77777777" w:rsidR="00720186" w:rsidRPr="005D6EBC" w:rsidRDefault="00720186" w:rsidP="00720186">
            <w:pPr>
              <w:tabs>
                <w:tab w:val="left" w:pos="4918"/>
              </w:tabs>
              <w:spacing w:after="0"/>
              <w:rPr>
                <w:lang w:val="es-MX"/>
              </w:rPr>
            </w:pPr>
          </w:p>
          <w:p w14:paraId="75E87408" w14:textId="77777777" w:rsidR="00720186" w:rsidRPr="005D6EBC" w:rsidRDefault="00720186" w:rsidP="00720186">
            <w:pPr>
              <w:tabs>
                <w:tab w:val="left" w:pos="4918"/>
              </w:tabs>
              <w:spacing w:after="0"/>
              <w:rPr>
                <w:lang w:val="es-MX"/>
              </w:rPr>
            </w:pPr>
          </w:p>
          <w:p w14:paraId="0E9224CC" w14:textId="26C1DA82" w:rsidR="00720186" w:rsidRPr="005D6EBC" w:rsidRDefault="00720186" w:rsidP="00720186">
            <w:pPr>
              <w:tabs>
                <w:tab w:val="left" w:pos="4918"/>
              </w:tabs>
              <w:spacing w:after="0"/>
              <w:rPr>
                <w:lang w:val="es-MX"/>
              </w:rPr>
            </w:pPr>
          </w:p>
        </w:tc>
      </w:tr>
    </w:tbl>
    <w:p w14:paraId="5FA2ED81" w14:textId="77777777" w:rsidR="000A7889" w:rsidRDefault="000A7889" w:rsidP="000A7889">
      <w:pPr>
        <w:spacing w:after="0" w:line="276" w:lineRule="auto"/>
        <w:rPr>
          <w:rFonts w:cs="Times New Roman"/>
          <w:b/>
          <w:lang w:val="es-ES_tradnl"/>
        </w:rPr>
      </w:pPr>
    </w:p>
    <w:p w14:paraId="17E17BDD" w14:textId="12F3AE3C" w:rsidR="003A29C9" w:rsidRPr="003A29C9" w:rsidRDefault="00A45888" w:rsidP="000A7889">
      <w:pPr>
        <w:pStyle w:val="Ttulo2"/>
      </w:pPr>
      <w:bookmarkStart w:id="7" w:name="_Toc497982648"/>
      <w:r>
        <w:t>V</w:t>
      </w:r>
      <w:r w:rsidR="00C963CB">
        <w:t>I</w:t>
      </w:r>
      <w:r>
        <w:t>II</w:t>
      </w:r>
      <w:r w:rsidR="000A7889">
        <w:t xml:space="preserve">. </w:t>
      </w:r>
      <w:r w:rsidR="000A7889" w:rsidRPr="003A29C9">
        <w:t>RESULTADOS</w:t>
      </w:r>
      <w:r w:rsidR="000A7889">
        <w:t xml:space="preserve"> DE LA </w:t>
      </w:r>
      <w:r w:rsidR="00245778">
        <w:t xml:space="preserve">VALIDACIÓN </w:t>
      </w:r>
      <w:r w:rsidR="000A7889">
        <w:t>DEL SISTEMA</w:t>
      </w:r>
      <w:bookmarkEnd w:id="7"/>
    </w:p>
    <w:tbl>
      <w:tblPr>
        <w:tblStyle w:val="Tablaconcuadrcula"/>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Formato del Reporte de Pruebas. Sistema de medición. Resultados de la verificación del sistema."/>
      </w:tblPr>
      <w:tblGrid>
        <w:gridCol w:w="8808"/>
      </w:tblGrid>
      <w:tr w:rsidR="003A29C9" w:rsidRPr="003A29C9" w14:paraId="2BF06E3A" w14:textId="77777777" w:rsidTr="00594828">
        <w:trPr>
          <w:trHeight w:val="908"/>
          <w:tblHeader/>
        </w:trPr>
        <w:tc>
          <w:tcPr>
            <w:tcW w:w="5000" w:type="pct"/>
          </w:tcPr>
          <w:p w14:paraId="4AE76655" w14:textId="77777777" w:rsidR="00720186" w:rsidRPr="00720186" w:rsidRDefault="00720186" w:rsidP="00720186">
            <w:pPr>
              <w:rPr>
                <w:lang w:val="es-ES_tradnl"/>
              </w:rPr>
            </w:pPr>
            <w:r w:rsidRPr="00720186">
              <w:rPr>
                <w:lang w:val="es-ES_tradnl"/>
              </w:rPr>
              <w:t>Incluir:</w:t>
            </w:r>
          </w:p>
          <w:p w14:paraId="2A4DB25B" w14:textId="3D2D610C" w:rsidR="00720186" w:rsidRPr="00720186" w:rsidRDefault="00720186" w:rsidP="000A60D0">
            <w:pPr>
              <w:pStyle w:val="Prrafodelista"/>
              <w:numPr>
                <w:ilvl w:val="0"/>
                <w:numId w:val="3"/>
              </w:numPr>
              <w:rPr>
                <w:lang w:val="es-ES_tradnl"/>
              </w:rPr>
            </w:pPr>
            <w:r w:rsidRPr="00720186">
              <w:rPr>
                <w:lang w:val="es-ES_tradnl"/>
              </w:rPr>
              <w:t>Resultados de medición para cada banda de frecuencia</w:t>
            </w:r>
          </w:p>
          <w:p w14:paraId="01C020FB" w14:textId="74001CFE" w:rsidR="00720186" w:rsidRPr="00720186" w:rsidRDefault="00720186" w:rsidP="000A60D0">
            <w:pPr>
              <w:pStyle w:val="Prrafodelista"/>
              <w:numPr>
                <w:ilvl w:val="0"/>
                <w:numId w:val="3"/>
              </w:numPr>
              <w:rPr>
                <w:lang w:val="es-ES_tradnl"/>
              </w:rPr>
            </w:pPr>
            <w:r w:rsidRPr="00720186">
              <w:rPr>
                <w:lang w:val="es-ES_tradnl"/>
              </w:rPr>
              <w:t>Desviación del valor objetivo del SAR.</w:t>
            </w:r>
          </w:p>
          <w:p w14:paraId="235FC40A" w14:textId="42BE0172" w:rsidR="003A29C9" w:rsidRPr="00720186" w:rsidRDefault="00720186" w:rsidP="000A60D0">
            <w:pPr>
              <w:pStyle w:val="Prrafodelista"/>
              <w:numPr>
                <w:ilvl w:val="0"/>
                <w:numId w:val="3"/>
              </w:numPr>
              <w:rPr>
                <w:lang w:val="es-ES_tradnl"/>
              </w:rPr>
            </w:pPr>
            <w:r w:rsidRPr="00720186">
              <w:rPr>
                <w:lang w:val="es-ES_tradnl"/>
              </w:rPr>
              <w:t>Descripción de la fuente radiante.</w:t>
            </w:r>
          </w:p>
        </w:tc>
      </w:tr>
      <w:tr w:rsidR="00720186" w:rsidRPr="003A29C9" w14:paraId="3C6E6A81" w14:textId="77777777" w:rsidTr="00594828">
        <w:trPr>
          <w:trHeight w:val="115"/>
          <w:tblHeader/>
        </w:trPr>
        <w:tc>
          <w:tcPr>
            <w:tcW w:w="5000" w:type="pct"/>
          </w:tcPr>
          <w:p w14:paraId="3A17D604" w14:textId="77777777" w:rsidR="00720186" w:rsidRDefault="00720186" w:rsidP="00720186">
            <w:pPr>
              <w:rPr>
                <w:lang w:val="es-ES_tradnl"/>
              </w:rPr>
            </w:pPr>
          </w:p>
          <w:p w14:paraId="0BA08434" w14:textId="77777777" w:rsidR="00720186" w:rsidRDefault="00720186" w:rsidP="00720186">
            <w:pPr>
              <w:rPr>
                <w:lang w:val="es-ES_tradnl"/>
              </w:rPr>
            </w:pPr>
          </w:p>
          <w:p w14:paraId="6EF8A407" w14:textId="77777777" w:rsidR="00720186" w:rsidRDefault="00720186" w:rsidP="00720186">
            <w:pPr>
              <w:rPr>
                <w:lang w:val="es-ES_tradnl"/>
              </w:rPr>
            </w:pPr>
          </w:p>
          <w:p w14:paraId="3A3A0594" w14:textId="77777777" w:rsidR="00720186" w:rsidRDefault="00720186" w:rsidP="00720186">
            <w:pPr>
              <w:rPr>
                <w:lang w:val="es-ES_tradnl"/>
              </w:rPr>
            </w:pPr>
          </w:p>
          <w:p w14:paraId="7CA882D1" w14:textId="77777777" w:rsidR="00720186" w:rsidRDefault="00720186" w:rsidP="00720186">
            <w:pPr>
              <w:rPr>
                <w:lang w:val="es-ES_tradnl"/>
              </w:rPr>
            </w:pPr>
          </w:p>
          <w:p w14:paraId="3D8F17FB" w14:textId="77777777" w:rsidR="00720186" w:rsidRDefault="00720186" w:rsidP="00720186">
            <w:pPr>
              <w:rPr>
                <w:lang w:val="es-ES_tradnl"/>
              </w:rPr>
            </w:pPr>
          </w:p>
          <w:p w14:paraId="446AF866" w14:textId="77777777" w:rsidR="00720186" w:rsidRDefault="00720186" w:rsidP="00720186">
            <w:pPr>
              <w:rPr>
                <w:lang w:val="es-ES_tradnl"/>
              </w:rPr>
            </w:pPr>
          </w:p>
          <w:p w14:paraId="32D8D1C9" w14:textId="77777777" w:rsidR="00720186" w:rsidRDefault="00720186" w:rsidP="00720186">
            <w:pPr>
              <w:rPr>
                <w:lang w:val="es-ES_tradnl"/>
              </w:rPr>
            </w:pPr>
          </w:p>
          <w:p w14:paraId="233647F7" w14:textId="77777777" w:rsidR="00720186" w:rsidRDefault="00720186" w:rsidP="00720186">
            <w:pPr>
              <w:rPr>
                <w:lang w:val="es-ES_tradnl"/>
              </w:rPr>
            </w:pPr>
          </w:p>
          <w:p w14:paraId="423DE9A2" w14:textId="77777777" w:rsidR="00720186" w:rsidRDefault="00720186" w:rsidP="00720186">
            <w:pPr>
              <w:rPr>
                <w:lang w:val="es-ES_tradnl"/>
              </w:rPr>
            </w:pPr>
          </w:p>
          <w:p w14:paraId="350B4F41" w14:textId="77777777" w:rsidR="00720186" w:rsidRDefault="00720186" w:rsidP="00720186">
            <w:pPr>
              <w:rPr>
                <w:lang w:val="es-ES_tradnl"/>
              </w:rPr>
            </w:pPr>
          </w:p>
          <w:p w14:paraId="4237743B" w14:textId="77777777" w:rsidR="00720186" w:rsidRDefault="00720186" w:rsidP="00720186">
            <w:pPr>
              <w:rPr>
                <w:lang w:val="es-ES_tradnl"/>
              </w:rPr>
            </w:pPr>
          </w:p>
          <w:p w14:paraId="60A2B448" w14:textId="77777777" w:rsidR="00720186" w:rsidRDefault="00720186" w:rsidP="00720186">
            <w:pPr>
              <w:rPr>
                <w:lang w:val="es-ES_tradnl"/>
              </w:rPr>
            </w:pPr>
          </w:p>
          <w:p w14:paraId="66A02FCF" w14:textId="77777777" w:rsidR="00720186" w:rsidRDefault="00720186" w:rsidP="00720186">
            <w:pPr>
              <w:rPr>
                <w:lang w:val="es-ES_tradnl"/>
              </w:rPr>
            </w:pPr>
          </w:p>
          <w:p w14:paraId="3CA8AD72" w14:textId="77777777" w:rsidR="00720186" w:rsidRDefault="00720186" w:rsidP="00720186">
            <w:pPr>
              <w:rPr>
                <w:lang w:val="es-ES_tradnl"/>
              </w:rPr>
            </w:pPr>
          </w:p>
          <w:p w14:paraId="15DFA37C" w14:textId="77777777" w:rsidR="00720186" w:rsidRDefault="00720186" w:rsidP="00720186">
            <w:pPr>
              <w:rPr>
                <w:lang w:val="es-ES_tradnl"/>
              </w:rPr>
            </w:pPr>
          </w:p>
          <w:p w14:paraId="3AC61C2B" w14:textId="77777777" w:rsidR="00720186" w:rsidRDefault="00720186" w:rsidP="00720186">
            <w:pPr>
              <w:rPr>
                <w:lang w:val="es-ES_tradnl"/>
              </w:rPr>
            </w:pPr>
          </w:p>
          <w:p w14:paraId="3743BB1F" w14:textId="7C6B486B" w:rsidR="00720186" w:rsidRPr="00720186" w:rsidRDefault="00720186" w:rsidP="00720186">
            <w:pPr>
              <w:rPr>
                <w:lang w:val="es-ES_tradnl"/>
              </w:rPr>
            </w:pPr>
          </w:p>
        </w:tc>
      </w:tr>
    </w:tbl>
    <w:p w14:paraId="41C1828F" w14:textId="77777777" w:rsidR="003A29C9" w:rsidRPr="003A29C9" w:rsidRDefault="003A29C9" w:rsidP="003A29C9">
      <w:pPr>
        <w:spacing w:after="90" w:line="216" w:lineRule="exact"/>
        <w:ind w:left="708"/>
        <w:rPr>
          <w:rFonts w:cs="Times New Roman"/>
          <w:b/>
          <w:lang w:val="es-ES_tradnl"/>
        </w:rPr>
      </w:pPr>
    </w:p>
    <w:p w14:paraId="37BA7979" w14:textId="77777777" w:rsidR="003A29C9" w:rsidRPr="003A29C9" w:rsidRDefault="003A29C9" w:rsidP="003A29C9">
      <w:pPr>
        <w:spacing w:after="90" w:line="216" w:lineRule="exact"/>
        <w:ind w:left="708"/>
        <w:rPr>
          <w:rFonts w:cs="Times New Roman"/>
          <w:b/>
          <w:lang w:val="es-ES_tradnl"/>
        </w:rPr>
        <w:sectPr w:rsidR="003A29C9" w:rsidRPr="003A29C9" w:rsidSect="00A45020">
          <w:footerReference w:type="default" r:id="rId8"/>
          <w:pgSz w:w="12240" w:h="15840"/>
          <w:pgMar w:top="1985" w:right="1701" w:bottom="1417" w:left="1701" w:header="708" w:footer="708" w:gutter="0"/>
          <w:pgNumType w:start="136"/>
          <w:cols w:space="708"/>
          <w:docGrid w:linePitch="360"/>
        </w:sectPr>
      </w:pPr>
    </w:p>
    <w:p w14:paraId="07D2E26A" w14:textId="46AE9D6B" w:rsidR="003A29C9" w:rsidRPr="003A29C9" w:rsidRDefault="00887343" w:rsidP="00896E37">
      <w:pPr>
        <w:pStyle w:val="Ttulo2"/>
      </w:pPr>
      <w:bookmarkStart w:id="8" w:name="_Toc497982649"/>
      <w:r>
        <w:lastRenderedPageBreak/>
        <w:t>I</w:t>
      </w:r>
      <w:r w:rsidR="00C963CB">
        <w:t>X</w:t>
      </w:r>
      <w:r w:rsidR="003A29C9" w:rsidRPr="003A29C9">
        <w:t>. ESTIMACIÓN DE LA INCERTIDUMBRE</w:t>
      </w:r>
      <w:bookmarkEnd w:id="8"/>
    </w:p>
    <w:p w14:paraId="4044AC9D" w14:textId="471EE20C" w:rsidR="003A29C9" w:rsidRPr="00923AC7" w:rsidRDefault="00594828" w:rsidP="00594828">
      <w:pPr>
        <w:tabs>
          <w:tab w:val="left" w:pos="4918"/>
        </w:tabs>
        <w:spacing w:after="0" w:line="240" w:lineRule="auto"/>
        <w:jc w:val="left"/>
        <w:rPr>
          <w:rFonts w:cs="Times New Roman"/>
          <w:sz w:val="20"/>
          <w:szCs w:val="20"/>
          <w:lang w:val="es-ES_tradnl"/>
        </w:rPr>
      </w:pPr>
      <w:r>
        <w:rPr>
          <w:rFonts w:cs="Times New Roman"/>
          <w:b/>
          <w:sz w:val="20"/>
          <w:szCs w:val="20"/>
          <w:lang w:val="es-ES_tradnl"/>
        </w:rPr>
        <w:t>1</w:t>
      </w:r>
      <w:r w:rsidR="003A29C9" w:rsidRPr="00923AC7">
        <w:rPr>
          <w:rFonts w:cs="Times New Roman"/>
          <w:b/>
          <w:sz w:val="20"/>
          <w:szCs w:val="20"/>
          <w:lang w:val="es-ES_tradnl"/>
        </w:rPr>
        <w:t>. Tabla A.1</w:t>
      </w:r>
      <w:r w:rsidR="003A29C9" w:rsidRPr="00923AC7">
        <w:rPr>
          <w:rFonts w:cs="Times New Roman"/>
          <w:sz w:val="20"/>
          <w:szCs w:val="20"/>
          <w:lang w:val="es-ES_tradnl"/>
        </w:rPr>
        <w:t xml:space="preserve">. </w:t>
      </w:r>
      <w:r w:rsidR="00FC746B">
        <w:rPr>
          <w:rFonts w:cs="Times New Roman"/>
          <w:sz w:val="20"/>
          <w:szCs w:val="20"/>
          <w:lang w:val="es-ES_tradnl"/>
        </w:rPr>
        <w:t>Presupuesto</w:t>
      </w:r>
      <w:r w:rsidR="003A29C9" w:rsidRPr="00923AC7">
        <w:rPr>
          <w:rFonts w:cs="Times New Roman"/>
          <w:sz w:val="20"/>
          <w:szCs w:val="20"/>
          <w:lang w:val="es-ES_tradnl"/>
        </w:rPr>
        <w:t xml:space="preserve"> de Incertidumbre de medición del SAR</w:t>
      </w:r>
      <w:r w:rsidR="00FC746B">
        <w:rPr>
          <w:rFonts w:cs="Times New Roman"/>
          <w:sz w:val="20"/>
          <w:szCs w:val="20"/>
          <w:lang w:val="es-ES_tradnl"/>
        </w:rPr>
        <w:t xml:space="preserve"> y de la </w:t>
      </w:r>
      <w:r w:rsidR="00245778">
        <w:rPr>
          <w:rFonts w:cs="Times New Roman"/>
          <w:sz w:val="20"/>
          <w:szCs w:val="20"/>
          <w:lang w:val="es-ES_tradnl"/>
        </w:rPr>
        <w:t xml:space="preserve">validación </w:t>
      </w:r>
      <w:r w:rsidR="00FC746B">
        <w:rPr>
          <w:rFonts w:cs="Times New Roman"/>
          <w:sz w:val="20"/>
          <w:szCs w:val="20"/>
          <w:lang w:val="es-ES_tradnl"/>
        </w:rPr>
        <w:t>del sistema</w:t>
      </w:r>
      <w:r w:rsidR="003A29C9" w:rsidRPr="00923AC7">
        <w:rPr>
          <w:rFonts w:cs="Times New Roman"/>
          <w:sz w:val="20"/>
          <w:szCs w:val="20"/>
          <w:lang w:val="es-ES_tradnl"/>
        </w:rPr>
        <w:t>.</w:t>
      </w:r>
    </w:p>
    <w:tbl>
      <w:tblPr>
        <w:tblStyle w:val="Tablanormal11"/>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Caption w:val="Formato del Reporte de Pruebas. Estimación de la Incertidumbre. Plantilla ejemplo de evaluación de la Incertidumbre de medición del SAR."/>
      </w:tblPr>
      <w:tblGrid>
        <w:gridCol w:w="1899"/>
        <w:gridCol w:w="1440"/>
        <w:gridCol w:w="1658"/>
        <w:gridCol w:w="1412"/>
        <w:gridCol w:w="1150"/>
        <w:gridCol w:w="716"/>
        <w:gridCol w:w="716"/>
        <w:gridCol w:w="1664"/>
        <w:gridCol w:w="1664"/>
        <w:gridCol w:w="657"/>
      </w:tblGrid>
      <w:tr w:rsidR="00851537" w:rsidRPr="00E41670" w14:paraId="664A7F46" w14:textId="77777777" w:rsidTr="005948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2" w:type="pct"/>
            <w:tcBorders>
              <w:top w:val="single" w:sz="12" w:space="0" w:color="auto"/>
              <w:bottom w:val="single" w:sz="4" w:space="0" w:color="auto"/>
            </w:tcBorders>
            <w:shd w:val="clear" w:color="auto" w:fill="BFBFBF" w:themeFill="background1" w:themeFillShade="BF"/>
          </w:tcPr>
          <w:p w14:paraId="259ECE0A" w14:textId="77777777" w:rsidR="003A29C9" w:rsidRPr="00E41670" w:rsidRDefault="003A29C9" w:rsidP="003A29C9">
            <w:pPr>
              <w:tabs>
                <w:tab w:val="left" w:pos="4918"/>
              </w:tabs>
              <w:jc w:val="center"/>
              <w:rPr>
                <w:sz w:val="18"/>
                <w:szCs w:val="18"/>
                <w:lang w:val="es-ES_tradnl"/>
              </w:rPr>
            </w:pPr>
            <w:r w:rsidRPr="00E41670">
              <w:rPr>
                <w:sz w:val="18"/>
                <w:szCs w:val="18"/>
                <w:lang w:val="es-ES_tradnl"/>
              </w:rPr>
              <w:t>a</w:t>
            </w:r>
          </w:p>
        </w:tc>
        <w:tc>
          <w:tcPr>
            <w:tcW w:w="555" w:type="pct"/>
            <w:tcBorders>
              <w:top w:val="single" w:sz="12" w:space="0" w:color="auto"/>
              <w:bottom w:val="single" w:sz="4" w:space="0" w:color="auto"/>
            </w:tcBorders>
            <w:shd w:val="clear" w:color="auto" w:fill="BFBFBF" w:themeFill="background1" w:themeFillShade="BF"/>
          </w:tcPr>
          <w:p w14:paraId="585328A7" w14:textId="77777777" w:rsidR="003A29C9" w:rsidRPr="00E41670" w:rsidRDefault="003A29C9" w:rsidP="003A29C9">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b</w:t>
            </w:r>
          </w:p>
        </w:tc>
        <w:tc>
          <w:tcPr>
            <w:tcW w:w="639" w:type="pct"/>
            <w:tcBorders>
              <w:top w:val="single" w:sz="12" w:space="0" w:color="auto"/>
              <w:bottom w:val="single" w:sz="4" w:space="0" w:color="auto"/>
            </w:tcBorders>
            <w:shd w:val="clear" w:color="auto" w:fill="BFBFBF" w:themeFill="background1" w:themeFillShade="BF"/>
          </w:tcPr>
          <w:p w14:paraId="094B7267" w14:textId="77777777" w:rsidR="003A29C9" w:rsidRPr="00E41670" w:rsidRDefault="003A29C9" w:rsidP="00F870F1">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c</w:t>
            </w:r>
          </w:p>
        </w:tc>
        <w:tc>
          <w:tcPr>
            <w:tcW w:w="544" w:type="pct"/>
            <w:tcBorders>
              <w:top w:val="single" w:sz="12" w:space="0" w:color="auto"/>
              <w:bottom w:val="single" w:sz="4" w:space="0" w:color="auto"/>
            </w:tcBorders>
            <w:shd w:val="clear" w:color="auto" w:fill="BFBFBF" w:themeFill="background1" w:themeFillShade="BF"/>
          </w:tcPr>
          <w:p w14:paraId="2E7083D4" w14:textId="77777777" w:rsidR="003A29C9" w:rsidRPr="00E41670" w:rsidRDefault="003A29C9" w:rsidP="003A29C9">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d</w:t>
            </w:r>
          </w:p>
        </w:tc>
        <w:tc>
          <w:tcPr>
            <w:tcW w:w="443" w:type="pct"/>
            <w:tcBorders>
              <w:top w:val="single" w:sz="12" w:space="0" w:color="auto"/>
              <w:bottom w:val="single" w:sz="4" w:space="0" w:color="auto"/>
            </w:tcBorders>
            <w:shd w:val="clear" w:color="auto" w:fill="BFBFBF" w:themeFill="background1" w:themeFillShade="BF"/>
          </w:tcPr>
          <w:p w14:paraId="2D7E2E83" w14:textId="0C1426F9" w:rsidR="003A29C9" w:rsidRPr="00E41670" w:rsidRDefault="00923AC7"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e=f(d,k)</w:t>
            </w:r>
          </w:p>
        </w:tc>
        <w:tc>
          <w:tcPr>
            <w:tcW w:w="276" w:type="pct"/>
            <w:tcBorders>
              <w:top w:val="single" w:sz="12" w:space="0" w:color="auto"/>
              <w:bottom w:val="single" w:sz="4" w:space="0" w:color="auto"/>
            </w:tcBorders>
            <w:shd w:val="clear" w:color="auto" w:fill="BFBFBF" w:themeFill="background1" w:themeFillShade="BF"/>
          </w:tcPr>
          <w:p w14:paraId="5CCB30E7" w14:textId="77777777" w:rsidR="003A29C9" w:rsidRPr="00E41670" w:rsidRDefault="003A29C9" w:rsidP="003A29C9">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f</w:t>
            </w:r>
          </w:p>
        </w:tc>
        <w:tc>
          <w:tcPr>
            <w:tcW w:w="276" w:type="pct"/>
            <w:tcBorders>
              <w:top w:val="single" w:sz="12" w:space="0" w:color="auto"/>
              <w:bottom w:val="single" w:sz="4" w:space="0" w:color="auto"/>
            </w:tcBorders>
            <w:shd w:val="clear" w:color="auto" w:fill="BFBFBF" w:themeFill="background1" w:themeFillShade="BF"/>
          </w:tcPr>
          <w:p w14:paraId="7A1FFB89" w14:textId="77777777" w:rsidR="003A29C9" w:rsidRPr="00E41670" w:rsidRDefault="003A29C9" w:rsidP="003A29C9">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g</w:t>
            </w:r>
          </w:p>
        </w:tc>
        <w:tc>
          <w:tcPr>
            <w:tcW w:w="641" w:type="pct"/>
            <w:tcBorders>
              <w:top w:val="single" w:sz="12" w:space="0" w:color="auto"/>
              <w:bottom w:val="single" w:sz="4" w:space="0" w:color="auto"/>
            </w:tcBorders>
            <w:shd w:val="clear" w:color="auto" w:fill="BFBFBF" w:themeFill="background1" w:themeFillShade="BF"/>
          </w:tcPr>
          <w:p w14:paraId="3801AD02" w14:textId="2E1F356C" w:rsidR="003A29C9" w:rsidRPr="00E41670" w:rsidRDefault="00875BCA" w:rsidP="003A29C9">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h=c ×</w:t>
            </w:r>
            <w:r w:rsidR="00923AC7" w:rsidRPr="00E41670">
              <w:rPr>
                <w:sz w:val="18"/>
                <w:szCs w:val="18"/>
                <w:lang w:val="es-ES_tradnl"/>
              </w:rPr>
              <w:t xml:space="preserve"> f/e</w:t>
            </w:r>
          </w:p>
        </w:tc>
        <w:tc>
          <w:tcPr>
            <w:tcW w:w="641" w:type="pct"/>
            <w:tcBorders>
              <w:top w:val="single" w:sz="12" w:space="0" w:color="auto"/>
              <w:bottom w:val="single" w:sz="4" w:space="0" w:color="auto"/>
            </w:tcBorders>
            <w:shd w:val="clear" w:color="auto" w:fill="BFBFBF" w:themeFill="background1" w:themeFillShade="BF"/>
          </w:tcPr>
          <w:p w14:paraId="3356F17B" w14:textId="6AA46C12" w:rsidR="003A29C9" w:rsidRPr="00E41670" w:rsidRDefault="00923AC7" w:rsidP="00875BCA">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 xml:space="preserve">i=c </w:t>
            </w:r>
            <w:r w:rsidR="00875BCA" w:rsidRPr="00E41670">
              <w:rPr>
                <w:sz w:val="18"/>
                <w:szCs w:val="18"/>
                <w:lang w:val="es-ES_tradnl"/>
              </w:rPr>
              <w:t>×</w:t>
            </w:r>
            <w:r w:rsidRPr="00E41670">
              <w:rPr>
                <w:sz w:val="18"/>
                <w:szCs w:val="18"/>
                <w:lang w:val="es-ES_tradnl"/>
              </w:rPr>
              <w:t xml:space="preserve"> g/e</w:t>
            </w:r>
          </w:p>
        </w:tc>
        <w:tc>
          <w:tcPr>
            <w:tcW w:w="253" w:type="pct"/>
            <w:tcBorders>
              <w:top w:val="single" w:sz="12" w:space="0" w:color="auto"/>
              <w:bottom w:val="single" w:sz="4" w:space="0" w:color="auto"/>
            </w:tcBorders>
            <w:shd w:val="clear" w:color="auto" w:fill="BFBFBF" w:themeFill="background1" w:themeFillShade="BF"/>
          </w:tcPr>
          <w:p w14:paraId="297AC7AA" w14:textId="77777777" w:rsidR="003A29C9" w:rsidRPr="00E41670" w:rsidRDefault="003A29C9" w:rsidP="003A29C9">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k</w:t>
            </w:r>
          </w:p>
        </w:tc>
      </w:tr>
      <w:tr w:rsidR="00851537" w:rsidRPr="00E41670" w14:paraId="10CF5C63" w14:textId="77777777" w:rsidTr="005948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2" w:type="pct"/>
            <w:tcBorders>
              <w:top w:val="single" w:sz="4" w:space="0" w:color="auto"/>
              <w:bottom w:val="single" w:sz="12" w:space="0" w:color="auto"/>
            </w:tcBorders>
            <w:shd w:val="clear" w:color="auto" w:fill="BFBFBF" w:themeFill="background1" w:themeFillShade="BF"/>
            <w:vAlign w:val="center"/>
          </w:tcPr>
          <w:p w14:paraId="53019B50" w14:textId="77777777" w:rsidR="003A29C9" w:rsidRPr="00E41670" w:rsidRDefault="003A29C9" w:rsidP="00923AC7">
            <w:pPr>
              <w:tabs>
                <w:tab w:val="left" w:pos="4918"/>
              </w:tabs>
              <w:jc w:val="center"/>
              <w:rPr>
                <w:sz w:val="18"/>
                <w:szCs w:val="18"/>
                <w:lang w:val="es-ES_tradnl"/>
              </w:rPr>
            </w:pPr>
            <w:r w:rsidRPr="00E41670">
              <w:rPr>
                <w:sz w:val="18"/>
                <w:szCs w:val="18"/>
                <w:lang w:val="es-ES_tradnl"/>
              </w:rPr>
              <w:t>Fuente de Incertidumbre</w:t>
            </w:r>
          </w:p>
        </w:tc>
        <w:tc>
          <w:tcPr>
            <w:tcW w:w="555" w:type="pct"/>
            <w:tcBorders>
              <w:top w:val="single" w:sz="4" w:space="0" w:color="auto"/>
              <w:bottom w:val="single" w:sz="12" w:space="0" w:color="auto"/>
            </w:tcBorders>
            <w:shd w:val="clear" w:color="auto" w:fill="BFBFBF" w:themeFill="background1" w:themeFillShade="BF"/>
            <w:vAlign w:val="center"/>
          </w:tcPr>
          <w:p w14:paraId="7FB021B4" w14:textId="77777777" w:rsidR="003A29C9" w:rsidRPr="00E41670" w:rsidRDefault="003A29C9"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Descripción</w:t>
            </w:r>
          </w:p>
        </w:tc>
        <w:tc>
          <w:tcPr>
            <w:tcW w:w="639" w:type="pct"/>
            <w:tcBorders>
              <w:top w:val="single" w:sz="4" w:space="0" w:color="auto"/>
              <w:bottom w:val="single" w:sz="12" w:space="0" w:color="auto"/>
            </w:tcBorders>
            <w:shd w:val="clear" w:color="auto" w:fill="BFBFBF" w:themeFill="background1" w:themeFillShade="BF"/>
            <w:vAlign w:val="center"/>
          </w:tcPr>
          <w:p w14:paraId="2309E7D6" w14:textId="2D708292" w:rsidR="003A29C9" w:rsidRPr="00E41670" w:rsidRDefault="00923AC7" w:rsidP="00F870F1">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I</w:t>
            </w:r>
            <w:r w:rsidR="003A29C9" w:rsidRPr="00E41670">
              <w:rPr>
                <w:sz w:val="18"/>
                <w:szCs w:val="18"/>
                <w:lang w:val="es-ES_tradnl"/>
              </w:rPr>
              <w:t>ncertidumbre</w:t>
            </w:r>
          </w:p>
          <w:p w14:paraId="4E0FB084" w14:textId="77777777" w:rsidR="003A29C9" w:rsidRPr="00E41670" w:rsidRDefault="003A29C9" w:rsidP="00F870F1">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 %</w:t>
            </w:r>
          </w:p>
        </w:tc>
        <w:tc>
          <w:tcPr>
            <w:tcW w:w="544" w:type="pct"/>
            <w:tcBorders>
              <w:top w:val="single" w:sz="4" w:space="0" w:color="auto"/>
              <w:bottom w:val="single" w:sz="12" w:space="0" w:color="auto"/>
            </w:tcBorders>
            <w:shd w:val="clear" w:color="auto" w:fill="BFBFBF" w:themeFill="background1" w:themeFillShade="BF"/>
            <w:vAlign w:val="center"/>
          </w:tcPr>
          <w:p w14:paraId="4AF3A57F" w14:textId="3D226C7E" w:rsidR="003A29C9" w:rsidRPr="00E41670" w:rsidRDefault="003A29C9"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Distribución de probabilidad</w:t>
            </w:r>
          </w:p>
        </w:tc>
        <w:tc>
          <w:tcPr>
            <w:tcW w:w="443" w:type="pct"/>
            <w:tcBorders>
              <w:top w:val="single" w:sz="4" w:space="0" w:color="auto"/>
              <w:bottom w:val="single" w:sz="12" w:space="0" w:color="auto"/>
            </w:tcBorders>
            <w:shd w:val="clear" w:color="auto" w:fill="BFBFBF" w:themeFill="background1" w:themeFillShade="BF"/>
            <w:vAlign w:val="center"/>
          </w:tcPr>
          <w:p w14:paraId="0020E869" w14:textId="104399FC" w:rsidR="003A29C9" w:rsidRPr="00E41670" w:rsidRDefault="003A29C9"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Div</w:t>
            </w:r>
            <w:r w:rsidR="00875BCA" w:rsidRPr="00E41670">
              <w:rPr>
                <w:sz w:val="18"/>
                <w:szCs w:val="18"/>
                <w:lang w:val="es-ES_tradnl"/>
              </w:rPr>
              <w:t>isor</w:t>
            </w:r>
          </w:p>
        </w:tc>
        <w:tc>
          <w:tcPr>
            <w:tcW w:w="276" w:type="pct"/>
            <w:tcBorders>
              <w:top w:val="single" w:sz="4" w:space="0" w:color="auto"/>
              <w:bottom w:val="single" w:sz="12" w:space="0" w:color="auto"/>
            </w:tcBorders>
            <w:shd w:val="clear" w:color="auto" w:fill="BFBFBF" w:themeFill="background1" w:themeFillShade="BF"/>
            <w:vAlign w:val="center"/>
          </w:tcPr>
          <w:p w14:paraId="0980AD82" w14:textId="4EF2C096" w:rsidR="003A29C9" w:rsidRPr="00E41670" w:rsidRDefault="00923AC7"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sz w:val="18"/>
                <w:szCs w:val="18"/>
                <w:lang w:val="es-ES_tradnl"/>
              </w:rPr>
            </w:pPr>
            <w:r w:rsidRPr="00E41670">
              <w:rPr>
                <w:rFonts w:eastAsiaTheme="minorEastAsia"/>
                <w:sz w:val="18"/>
                <w:szCs w:val="18"/>
                <w:lang w:val="es-ES_tradnl"/>
              </w:rPr>
              <w:t>c</w:t>
            </w:r>
            <w:r w:rsidRPr="00E41670">
              <w:rPr>
                <w:rFonts w:eastAsiaTheme="minorEastAsia"/>
                <w:sz w:val="18"/>
                <w:szCs w:val="18"/>
                <w:vertAlign w:val="subscript"/>
                <w:lang w:val="es-ES_tradnl"/>
              </w:rPr>
              <w:t>i</w:t>
            </w:r>
          </w:p>
          <w:p w14:paraId="288D11E5" w14:textId="77777777" w:rsidR="003A29C9" w:rsidRPr="00E41670" w:rsidRDefault="003A29C9"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rFonts w:eastAsiaTheme="minorEastAsia"/>
                <w:sz w:val="18"/>
                <w:szCs w:val="18"/>
                <w:lang w:val="es-ES_tradnl"/>
              </w:rPr>
              <w:t>(1 g)</w:t>
            </w:r>
          </w:p>
        </w:tc>
        <w:tc>
          <w:tcPr>
            <w:tcW w:w="276" w:type="pct"/>
            <w:tcBorders>
              <w:top w:val="single" w:sz="4" w:space="0" w:color="auto"/>
              <w:bottom w:val="single" w:sz="12" w:space="0" w:color="auto"/>
            </w:tcBorders>
            <w:shd w:val="clear" w:color="auto" w:fill="BFBFBF" w:themeFill="background1" w:themeFillShade="BF"/>
            <w:vAlign w:val="center"/>
          </w:tcPr>
          <w:p w14:paraId="46F452DA" w14:textId="0DB18D82" w:rsidR="003A29C9" w:rsidRPr="00E41670" w:rsidRDefault="00923AC7"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sz w:val="18"/>
                <w:szCs w:val="18"/>
                <w:lang w:val="es-ES_tradnl"/>
              </w:rPr>
            </w:pPr>
            <w:r w:rsidRPr="00E41670">
              <w:rPr>
                <w:rFonts w:eastAsiaTheme="minorEastAsia"/>
                <w:sz w:val="18"/>
                <w:szCs w:val="18"/>
                <w:lang w:val="es-ES_tradnl"/>
              </w:rPr>
              <w:t>c</w:t>
            </w:r>
            <w:r w:rsidRPr="00E41670">
              <w:rPr>
                <w:rFonts w:eastAsiaTheme="minorEastAsia"/>
                <w:sz w:val="18"/>
                <w:szCs w:val="18"/>
                <w:vertAlign w:val="subscript"/>
                <w:lang w:val="es-ES_tradnl"/>
              </w:rPr>
              <w:t>i</w:t>
            </w:r>
          </w:p>
          <w:p w14:paraId="261B4987" w14:textId="77777777" w:rsidR="003A29C9" w:rsidRPr="00E41670" w:rsidRDefault="003A29C9"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rFonts w:eastAsiaTheme="minorEastAsia"/>
                <w:sz w:val="18"/>
                <w:szCs w:val="18"/>
                <w:lang w:val="es-ES_tradnl"/>
              </w:rPr>
              <w:t>(10 g)</w:t>
            </w:r>
          </w:p>
        </w:tc>
        <w:tc>
          <w:tcPr>
            <w:tcW w:w="641" w:type="pct"/>
            <w:tcBorders>
              <w:top w:val="single" w:sz="4" w:space="0" w:color="auto"/>
              <w:bottom w:val="single" w:sz="12" w:space="0" w:color="auto"/>
            </w:tcBorders>
            <w:shd w:val="clear" w:color="auto" w:fill="BFBFBF" w:themeFill="background1" w:themeFillShade="BF"/>
            <w:vAlign w:val="center"/>
          </w:tcPr>
          <w:p w14:paraId="7FE09768" w14:textId="5DB11DDC" w:rsidR="003A29C9" w:rsidRPr="00E41670" w:rsidRDefault="0048261C"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Incertidumbre</w:t>
            </w:r>
            <w:r w:rsidR="003A29C9" w:rsidRPr="00E41670">
              <w:rPr>
                <w:sz w:val="18"/>
                <w:szCs w:val="18"/>
                <w:lang w:val="es-ES_tradnl"/>
              </w:rPr>
              <w:t xml:space="preserve"> estándar</w:t>
            </w:r>
          </w:p>
          <w:p w14:paraId="661D690A" w14:textId="77777777" w:rsidR="003A29C9" w:rsidRPr="00E41670" w:rsidRDefault="003A29C9"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 (1 g)</w:t>
            </w:r>
          </w:p>
        </w:tc>
        <w:tc>
          <w:tcPr>
            <w:tcW w:w="641" w:type="pct"/>
            <w:tcBorders>
              <w:top w:val="single" w:sz="4" w:space="0" w:color="auto"/>
              <w:bottom w:val="single" w:sz="12" w:space="0" w:color="auto"/>
            </w:tcBorders>
            <w:shd w:val="clear" w:color="auto" w:fill="BFBFBF" w:themeFill="background1" w:themeFillShade="BF"/>
            <w:vAlign w:val="center"/>
          </w:tcPr>
          <w:p w14:paraId="11539301" w14:textId="77777777" w:rsidR="003A29C9" w:rsidRPr="00E41670" w:rsidRDefault="003A29C9"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Incertidumbre estándar</w:t>
            </w:r>
          </w:p>
          <w:p w14:paraId="4E3B5631" w14:textId="77777777" w:rsidR="003A29C9" w:rsidRPr="00E41670" w:rsidRDefault="003A29C9"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 (10 g)</w:t>
            </w:r>
          </w:p>
        </w:tc>
        <w:tc>
          <w:tcPr>
            <w:tcW w:w="253" w:type="pct"/>
            <w:tcBorders>
              <w:top w:val="single" w:sz="4" w:space="0" w:color="auto"/>
              <w:bottom w:val="single" w:sz="12" w:space="0" w:color="auto"/>
            </w:tcBorders>
            <w:shd w:val="clear" w:color="auto" w:fill="BFBFBF" w:themeFill="background1" w:themeFillShade="BF"/>
            <w:vAlign w:val="center"/>
          </w:tcPr>
          <w:p w14:paraId="556684EB" w14:textId="1DA15E58" w:rsidR="003A29C9" w:rsidRPr="00E41670" w:rsidRDefault="00923AC7"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sz w:val="18"/>
                <w:szCs w:val="18"/>
                <w:lang w:val="es-ES_tradnl"/>
              </w:rPr>
            </w:pPr>
            <w:r w:rsidRPr="00E41670">
              <w:rPr>
                <w:rFonts w:eastAsiaTheme="minorEastAsia"/>
                <w:sz w:val="18"/>
                <w:szCs w:val="18"/>
                <w:lang w:val="es-ES_tradnl"/>
              </w:rPr>
              <w:t>v</w:t>
            </w:r>
            <w:r w:rsidRPr="00E41670">
              <w:rPr>
                <w:rFonts w:eastAsiaTheme="minorEastAsia"/>
                <w:sz w:val="18"/>
                <w:szCs w:val="18"/>
                <w:vertAlign w:val="subscript"/>
                <w:lang w:val="es-ES_tradnl"/>
              </w:rPr>
              <w:t>i</w:t>
            </w:r>
          </w:p>
          <w:p w14:paraId="59061385" w14:textId="77777777" w:rsidR="003A29C9" w:rsidRPr="00E41670" w:rsidRDefault="003A29C9"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o</w:t>
            </w:r>
          </w:p>
          <w:p w14:paraId="5927C196" w14:textId="7F03C693" w:rsidR="003A29C9" w:rsidRPr="00E41670" w:rsidRDefault="00923AC7"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rFonts w:eastAsiaTheme="minorEastAsia"/>
                <w:sz w:val="18"/>
                <w:szCs w:val="18"/>
                <w:lang w:val="es-ES_tradnl"/>
              </w:rPr>
            </w:pPr>
            <w:r w:rsidRPr="00E41670">
              <w:rPr>
                <w:rFonts w:eastAsiaTheme="minorEastAsia"/>
                <w:sz w:val="18"/>
                <w:szCs w:val="18"/>
                <w:lang w:val="es-ES_tradnl"/>
              </w:rPr>
              <w:t>v</w:t>
            </w:r>
            <w:r w:rsidRPr="00E41670">
              <w:rPr>
                <w:rFonts w:eastAsiaTheme="minorEastAsia"/>
                <w:sz w:val="18"/>
                <w:szCs w:val="18"/>
                <w:vertAlign w:val="subscript"/>
                <w:lang w:val="es-ES_tradnl"/>
              </w:rPr>
              <w:t>eff</w:t>
            </w:r>
          </w:p>
          <w:p w14:paraId="653A8363" w14:textId="77777777" w:rsidR="003A29C9" w:rsidRPr="00E41670" w:rsidRDefault="003A29C9" w:rsidP="00923AC7">
            <w:pPr>
              <w:tabs>
                <w:tab w:val="left" w:pos="4918"/>
              </w:tabs>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p>
        </w:tc>
      </w:tr>
      <w:tr w:rsidR="003A29C9" w:rsidRPr="00E41670" w14:paraId="78C25B20"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2" w:space="0" w:color="auto"/>
            </w:tcBorders>
          </w:tcPr>
          <w:p w14:paraId="7E17F942" w14:textId="77777777" w:rsidR="003A29C9" w:rsidRPr="00E41670" w:rsidRDefault="003A29C9" w:rsidP="00F870F1">
            <w:pPr>
              <w:tabs>
                <w:tab w:val="left" w:pos="4918"/>
              </w:tabs>
              <w:jc w:val="center"/>
              <w:rPr>
                <w:i/>
                <w:sz w:val="18"/>
                <w:szCs w:val="18"/>
                <w:lang w:val="es-ES_tradnl"/>
              </w:rPr>
            </w:pPr>
            <w:r w:rsidRPr="00E41670">
              <w:rPr>
                <w:i/>
                <w:sz w:val="18"/>
                <w:szCs w:val="18"/>
                <w:lang w:val="es-ES_tradnl"/>
              </w:rPr>
              <w:t>Sistema de Medición</w:t>
            </w:r>
          </w:p>
        </w:tc>
      </w:tr>
      <w:tr w:rsidR="003A29C9" w:rsidRPr="00E41670" w14:paraId="48B0612E"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532EC818"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Calibración de la sonda</w:t>
            </w:r>
          </w:p>
        </w:tc>
        <w:tc>
          <w:tcPr>
            <w:tcW w:w="555" w:type="pct"/>
            <w:vAlign w:val="center"/>
          </w:tcPr>
          <w:p w14:paraId="44BF2918" w14:textId="06D2C080"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 xml:space="preserve">Anexo </w:t>
            </w:r>
            <w:r w:rsidR="00B43E65" w:rsidRPr="00E41670">
              <w:rPr>
                <w:sz w:val="18"/>
                <w:szCs w:val="18"/>
                <w:lang w:val="es-ES_tradnl"/>
              </w:rPr>
              <w:t>E</w:t>
            </w:r>
          </w:p>
        </w:tc>
        <w:tc>
          <w:tcPr>
            <w:tcW w:w="639" w:type="pct"/>
          </w:tcPr>
          <w:p w14:paraId="74985887"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vAlign w:val="center"/>
          </w:tcPr>
          <w:p w14:paraId="138938F1"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N</w:t>
            </w:r>
          </w:p>
        </w:tc>
        <w:tc>
          <w:tcPr>
            <w:tcW w:w="443" w:type="pct"/>
            <w:vAlign w:val="center"/>
          </w:tcPr>
          <w:p w14:paraId="125A3FCF"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2B4E9BE7"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01BFAD23"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3161BE61"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vAlign w:val="center"/>
          </w:tcPr>
          <w:p w14:paraId="0DD15E98"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vAlign w:val="center"/>
          </w:tcPr>
          <w:p w14:paraId="34269F0C"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3C5C33FA"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318D090A"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Isotropía axial</w:t>
            </w:r>
          </w:p>
        </w:tc>
        <w:tc>
          <w:tcPr>
            <w:tcW w:w="555" w:type="pct"/>
            <w:vAlign w:val="center"/>
          </w:tcPr>
          <w:p w14:paraId="0AA08A9F" w14:textId="5E2FB5AE" w:rsidR="003A29C9" w:rsidRPr="00E41670" w:rsidRDefault="006C478E"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.2.2.2</w:t>
            </w:r>
          </w:p>
        </w:tc>
        <w:tc>
          <w:tcPr>
            <w:tcW w:w="639" w:type="pct"/>
          </w:tcPr>
          <w:p w14:paraId="4BF29BE6"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vAlign w:val="center"/>
          </w:tcPr>
          <w:p w14:paraId="3553B1DA"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66DAD63A"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74596DB2"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√0.5</w:t>
            </w:r>
          </w:p>
        </w:tc>
        <w:tc>
          <w:tcPr>
            <w:tcW w:w="276" w:type="pct"/>
            <w:vAlign w:val="center"/>
          </w:tcPr>
          <w:p w14:paraId="25D244D2"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√0.5</w:t>
            </w:r>
          </w:p>
        </w:tc>
        <w:tc>
          <w:tcPr>
            <w:tcW w:w="641" w:type="pct"/>
            <w:vAlign w:val="center"/>
          </w:tcPr>
          <w:p w14:paraId="0EA6E936"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vAlign w:val="center"/>
          </w:tcPr>
          <w:p w14:paraId="344D6395"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vAlign w:val="center"/>
          </w:tcPr>
          <w:p w14:paraId="17F20FFE"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44A06086"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3842DA35"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Isotropía hemisférica</w:t>
            </w:r>
          </w:p>
        </w:tc>
        <w:tc>
          <w:tcPr>
            <w:tcW w:w="555" w:type="pct"/>
            <w:vAlign w:val="center"/>
          </w:tcPr>
          <w:p w14:paraId="77B9FBAB" w14:textId="6759C37A" w:rsidR="003A29C9" w:rsidRPr="00E41670" w:rsidRDefault="006C478E"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.2.2.2</w:t>
            </w:r>
          </w:p>
        </w:tc>
        <w:tc>
          <w:tcPr>
            <w:tcW w:w="639" w:type="pct"/>
          </w:tcPr>
          <w:p w14:paraId="34F8B5D9"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vAlign w:val="center"/>
          </w:tcPr>
          <w:p w14:paraId="446520DF"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76AAD916"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1357052D"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√0.5</w:t>
            </w:r>
          </w:p>
        </w:tc>
        <w:tc>
          <w:tcPr>
            <w:tcW w:w="276" w:type="pct"/>
            <w:vAlign w:val="center"/>
          </w:tcPr>
          <w:p w14:paraId="0C6E3D48"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√0.5</w:t>
            </w:r>
          </w:p>
        </w:tc>
        <w:tc>
          <w:tcPr>
            <w:tcW w:w="641" w:type="pct"/>
            <w:vAlign w:val="center"/>
          </w:tcPr>
          <w:p w14:paraId="7C31B3E4"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vAlign w:val="center"/>
          </w:tcPr>
          <w:p w14:paraId="19CF2FA3"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vAlign w:val="center"/>
          </w:tcPr>
          <w:p w14:paraId="3C6332CB"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r>
      <w:tr w:rsidR="003A29C9" w:rsidRPr="00E41670" w14:paraId="32781D92"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57A3D928" w14:textId="001B1AD1" w:rsidR="003A29C9" w:rsidRPr="00E41670" w:rsidRDefault="003A29C9" w:rsidP="005306D0">
            <w:pPr>
              <w:tabs>
                <w:tab w:val="left" w:pos="4918"/>
              </w:tabs>
              <w:jc w:val="left"/>
              <w:rPr>
                <w:sz w:val="18"/>
                <w:szCs w:val="18"/>
                <w:lang w:val="es-ES_tradnl"/>
              </w:rPr>
            </w:pPr>
            <w:r w:rsidRPr="00E41670">
              <w:rPr>
                <w:sz w:val="18"/>
                <w:szCs w:val="18"/>
                <w:lang w:val="es-ES_tradnl"/>
              </w:rPr>
              <w:t>Efecto frontera</w:t>
            </w:r>
          </w:p>
        </w:tc>
        <w:tc>
          <w:tcPr>
            <w:tcW w:w="555" w:type="pct"/>
            <w:vAlign w:val="center"/>
          </w:tcPr>
          <w:p w14:paraId="43CEC3A0" w14:textId="2AE063EC" w:rsidR="003A29C9" w:rsidRPr="00E41670" w:rsidRDefault="00456AC8"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.2.2.5</w:t>
            </w:r>
          </w:p>
        </w:tc>
        <w:tc>
          <w:tcPr>
            <w:tcW w:w="639" w:type="pct"/>
          </w:tcPr>
          <w:p w14:paraId="6E33A0C5"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vAlign w:val="center"/>
          </w:tcPr>
          <w:p w14:paraId="4DABA8FD"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4D7EE2D4"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17D0AE98"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3BC6ACF3"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4FE5B4CD"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vAlign w:val="center"/>
          </w:tcPr>
          <w:p w14:paraId="3A560419"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vAlign w:val="center"/>
          </w:tcPr>
          <w:p w14:paraId="10E814F1"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7D3C08AD"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45133079"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Linealidad</w:t>
            </w:r>
          </w:p>
        </w:tc>
        <w:tc>
          <w:tcPr>
            <w:tcW w:w="555" w:type="pct"/>
            <w:vAlign w:val="center"/>
          </w:tcPr>
          <w:p w14:paraId="0C3761E9" w14:textId="7D661DB6" w:rsidR="003A29C9" w:rsidRPr="00E41670" w:rsidRDefault="00456AC8"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.2.2.3</w:t>
            </w:r>
          </w:p>
        </w:tc>
        <w:tc>
          <w:tcPr>
            <w:tcW w:w="639" w:type="pct"/>
          </w:tcPr>
          <w:p w14:paraId="43B3D3DA"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vAlign w:val="center"/>
          </w:tcPr>
          <w:p w14:paraId="64D3327A"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15445BD3"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7A835789"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1BC21137"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7F1B3AED"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vAlign w:val="center"/>
          </w:tcPr>
          <w:p w14:paraId="52B08F08"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vAlign w:val="center"/>
          </w:tcPr>
          <w:p w14:paraId="5A6C0656"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072FF10A"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0325C339"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Límites de detección</w:t>
            </w:r>
          </w:p>
        </w:tc>
        <w:tc>
          <w:tcPr>
            <w:tcW w:w="555" w:type="pct"/>
            <w:vAlign w:val="center"/>
          </w:tcPr>
          <w:p w14:paraId="5ABF043F" w14:textId="518EDA8F" w:rsidR="003A29C9" w:rsidRPr="00E41670" w:rsidRDefault="00456AC8"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.2.2.3</w:t>
            </w:r>
          </w:p>
        </w:tc>
        <w:tc>
          <w:tcPr>
            <w:tcW w:w="639" w:type="pct"/>
          </w:tcPr>
          <w:p w14:paraId="6D12DAF9"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vAlign w:val="center"/>
          </w:tcPr>
          <w:p w14:paraId="07677D7E"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28460824"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21B31DDA"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6F8D06B0"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10468D9E"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vAlign w:val="center"/>
          </w:tcPr>
          <w:p w14:paraId="7DB3ADA7"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vAlign w:val="center"/>
          </w:tcPr>
          <w:p w14:paraId="7119D5E7"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09E3ADA1"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553EB252"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Respuesta a la modulación</w:t>
            </w:r>
          </w:p>
        </w:tc>
        <w:tc>
          <w:tcPr>
            <w:tcW w:w="555" w:type="pct"/>
            <w:vAlign w:val="center"/>
          </w:tcPr>
          <w:p w14:paraId="614BDBA3" w14:textId="70637B22" w:rsidR="003A29C9" w:rsidRPr="00E41670" w:rsidRDefault="00456AC8"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.2.2.4</w:t>
            </w:r>
          </w:p>
        </w:tc>
        <w:tc>
          <w:tcPr>
            <w:tcW w:w="639" w:type="pct"/>
          </w:tcPr>
          <w:p w14:paraId="3635F2FA"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vAlign w:val="center"/>
          </w:tcPr>
          <w:p w14:paraId="4EB736D6"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65BF9DA9"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03104825"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22AC6E90"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4C1A49DB"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vAlign w:val="center"/>
          </w:tcPr>
          <w:p w14:paraId="2790223D"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vAlign w:val="center"/>
          </w:tcPr>
          <w:p w14:paraId="5F7E432B"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50041046"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7E88A744" w14:textId="1582C083" w:rsidR="003A29C9" w:rsidRPr="00E41670" w:rsidRDefault="003A29C9" w:rsidP="00456AC8">
            <w:pPr>
              <w:tabs>
                <w:tab w:val="left" w:pos="4918"/>
              </w:tabs>
              <w:jc w:val="left"/>
              <w:rPr>
                <w:sz w:val="18"/>
                <w:szCs w:val="18"/>
                <w:lang w:val="es-ES_tradnl"/>
              </w:rPr>
            </w:pPr>
            <w:r w:rsidRPr="00E41670">
              <w:rPr>
                <w:sz w:val="18"/>
                <w:szCs w:val="18"/>
                <w:lang w:val="es-ES_tradnl"/>
              </w:rPr>
              <w:t xml:space="preserve">Electrónica </w:t>
            </w:r>
            <w:r w:rsidR="00456AC8" w:rsidRPr="00E41670">
              <w:rPr>
                <w:sz w:val="18"/>
                <w:szCs w:val="18"/>
                <w:lang w:val="es-ES_tradnl"/>
              </w:rPr>
              <w:t>de medición</w:t>
            </w:r>
          </w:p>
        </w:tc>
        <w:tc>
          <w:tcPr>
            <w:tcW w:w="555" w:type="pct"/>
            <w:vAlign w:val="center"/>
          </w:tcPr>
          <w:p w14:paraId="5B85DB3B" w14:textId="54201032" w:rsidR="003A29C9" w:rsidRPr="00E41670" w:rsidRDefault="00456AC8"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.2.2.6</w:t>
            </w:r>
          </w:p>
        </w:tc>
        <w:tc>
          <w:tcPr>
            <w:tcW w:w="639" w:type="pct"/>
          </w:tcPr>
          <w:p w14:paraId="39384645"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vAlign w:val="center"/>
          </w:tcPr>
          <w:p w14:paraId="3EEC84C1"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N</w:t>
            </w:r>
          </w:p>
        </w:tc>
        <w:tc>
          <w:tcPr>
            <w:tcW w:w="443" w:type="pct"/>
            <w:vAlign w:val="center"/>
          </w:tcPr>
          <w:p w14:paraId="12ADC917"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30083D31"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47203F5E"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3B2BC653"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vAlign w:val="center"/>
          </w:tcPr>
          <w:p w14:paraId="19643B71"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vAlign w:val="center"/>
          </w:tcPr>
          <w:p w14:paraId="354916FF"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6C1C627C"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46F12CE3"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Tiempo de respuesta</w:t>
            </w:r>
          </w:p>
        </w:tc>
        <w:tc>
          <w:tcPr>
            <w:tcW w:w="555" w:type="pct"/>
            <w:vAlign w:val="center"/>
          </w:tcPr>
          <w:p w14:paraId="2D53EA0A" w14:textId="6D1A2740" w:rsidR="003A29C9" w:rsidRPr="00E41670" w:rsidRDefault="00456AC8"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.2.2.7</w:t>
            </w:r>
          </w:p>
        </w:tc>
        <w:tc>
          <w:tcPr>
            <w:tcW w:w="639" w:type="pct"/>
          </w:tcPr>
          <w:p w14:paraId="074658DA"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vAlign w:val="center"/>
          </w:tcPr>
          <w:p w14:paraId="30CB6728"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064139B5"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0F4F95DF"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7B353991"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43EE5A4D"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vAlign w:val="center"/>
          </w:tcPr>
          <w:p w14:paraId="2A0B01BC"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vAlign w:val="center"/>
          </w:tcPr>
          <w:p w14:paraId="034E40E6"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4F0DBA0F"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17FB3254"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Tiempo de integración</w:t>
            </w:r>
          </w:p>
        </w:tc>
        <w:tc>
          <w:tcPr>
            <w:tcW w:w="555" w:type="pct"/>
            <w:vAlign w:val="center"/>
          </w:tcPr>
          <w:p w14:paraId="1AC66DB3" w14:textId="1F60C155" w:rsidR="003A29C9" w:rsidRPr="00E41670" w:rsidRDefault="00456AC8"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.2.2.8</w:t>
            </w:r>
          </w:p>
        </w:tc>
        <w:tc>
          <w:tcPr>
            <w:tcW w:w="639" w:type="pct"/>
          </w:tcPr>
          <w:p w14:paraId="496B33CF"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vAlign w:val="center"/>
          </w:tcPr>
          <w:p w14:paraId="30AF667D"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53FB9E87"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76FD8811"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7759EB02"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4F99AF3A"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vAlign w:val="center"/>
          </w:tcPr>
          <w:p w14:paraId="55E41584"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vAlign w:val="center"/>
          </w:tcPr>
          <w:p w14:paraId="2A1A53CD"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0AE92A4A"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2ADB3F98" w14:textId="4AC8A997" w:rsidR="003A29C9" w:rsidRPr="00E41670" w:rsidRDefault="003A29C9" w:rsidP="00456AC8">
            <w:pPr>
              <w:tabs>
                <w:tab w:val="left" w:pos="4918"/>
              </w:tabs>
              <w:jc w:val="left"/>
              <w:rPr>
                <w:sz w:val="18"/>
                <w:szCs w:val="18"/>
                <w:lang w:val="es-ES_tradnl"/>
              </w:rPr>
            </w:pPr>
            <w:r w:rsidRPr="00E41670">
              <w:rPr>
                <w:sz w:val="18"/>
                <w:szCs w:val="18"/>
                <w:lang w:val="es-ES_tradnl"/>
              </w:rPr>
              <w:t>Condiciones ambientales de RF</w:t>
            </w:r>
            <w:r w:rsidR="00456AC8" w:rsidRPr="00E41670">
              <w:rPr>
                <w:sz w:val="18"/>
                <w:szCs w:val="18"/>
                <w:lang w:val="es-ES_tradnl"/>
              </w:rPr>
              <w:t xml:space="preserve"> — </w:t>
            </w:r>
            <w:r w:rsidRPr="00E41670">
              <w:rPr>
                <w:sz w:val="18"/>
                <w:szCs w:val="18"/>
                <w:lang w:val="es-ES_tradnl"/>
              </w:rPr>
              <w:t>ruido</w:t>
            </w:r>
          </w:p>
        </w:tc>
        <w:tc>
          <w:tcPr>
            <w:tcW w:w="555" w:type="pct"/>
            <w:vAlign w:val="center"/>
          </w:tcPr>
          <w:p w14:paraId="38237C31" w14:textId="0F1EF4D4" w:rsidR="003A29C9" w:rsidRPr="00E41670" w:rsidRDefault="00456AC8"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.2.9</w:t>
            </w:r>
          </w:p>
        </w:tc>
        <w:tc>
          <w:tcPr>
            <w:tcW w:w="639" w:type="pct"/>
          </w:tcPr>
          <w:p w14:paraId="446032B3"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vAlign w:val="center"/>
          </w:tcPr>
          <w:p w14:paraId="3985E122"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601AA29A"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78DCD232"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4A78C9B7"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16DF4D92"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vAlign w:val="center"/>
          </w:tcPr>
          <w:p w14:paraId="0FAF9696"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vAlign w:val="center"/>
          </w:tcPr>
          <w:p w14:paraId="5E30A2FA"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01187EFB"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051CBF1E" w14:textId="59973ECC" w:rsidR="003A29C9" w:rsidRPr="00E41670" w:rsidRDefault="003A29C9" w:rsidP="00456AC8">
            <w:pPr>
              <w:tabs>
                <w:tab w:val="left" w:pos="4918"/>
              </w:tabs>
              <w:jc w:val="left"/>
              <w:rPr>
                <w:sz w:val="18"/>
                <w:szCs w:val="18"/>
                <w:lang w:val="es-ES_tradnl"/>
              </w:rPr>
            </w:pPr>
            <w:r w:rsidRPr="00E41670">
              <w:rPr>
                <w:sz w:val="18"/>
                <w:szCs w:val="18"/>
                <w:lang w:val="es-ES_tradnl"/>
              </w:rPr>
              <w:t>Condiciones ambientales de RF</w:t>
            </w:r>
            <w:r w:rsidR="00456AC8" w:rsidRPr="00E41670">
              <w:rPr>
                <w:sz w:val="18"/>
                <w:szCs w:val="18"/>
                <w:lang w:val="es-ES_tradnl"/>
              </w:rPr>
              <w:t xml:space="preserve"> — </w:t>
            </w:r>
            <w:r w:rsidRPr="00E41670">
              <w:rPr>
                <w:sz w:val="18"/>
                <w:szCs w:val="18"/>
                <w:lang w:val="es-ES_tradnl"/>
              </w:rPr>
              <w:t>reflexiones</w:t>
            </w:r>
          </w:p>
        </w:tc>
        <w:tc>
          <w:tcPr>
            <w:tcW w:w="555" w:type="pct"/>
            <w:vAlign w:val="center"/>
          </w:tcPr>
          <w:p w14:paraId="3ADC87E3" w14:textId="1A510342" w:rsidR="003A29C9" w:rsidRPr="00E41670" w:rsidRDefault="00456AC8"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.2.9</w:t>
            </w:r>
          </w:p>
        </w:tc>
        <w:tc>
          <w:tcPr>
            <w:tcW w:w="639" w:type="pct"/>
          </w:tcPr>
          <w:p w14:paraId="3955ECD4"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vAlign w:val="center"/>
          </w:tcPr>
          <w:p w14:paraId="306B40EE"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1DA6C1FB" w14:textId="30F6CB13"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216C73A8"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589DB3B8"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350482D2"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vAlign w:val="center"/>
          </w:tcPr>
          <w:p w14:paraId="091B7820"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vAlign w:val="center"/>
          </w:tcPr>
          <w:p w14:paraId="7DDC2230"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5E857DFD"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23CC1A42" w14:textId="77777777" w:rsidR="003A29C9" w:rsidRPr="00E41670" w:rsidRDefault="003A29C9" w:rsidP="00ED1FB6">
            <w:pPr>
              <w:tabs>
                <w:tab w:val="left" w:pos="4918"/>
              </w:tabs>
              <w:jc w:val="left"/>
              <w:rPr>
                <w:sz w:val="18"/>
                <w:szCs w:val="18"/>
                <w:lang w:val="es-ES_tradnl"/>
              </w:rPr>
            </w:pPr>
            <w:r w:rsidRPr="00E41670">
              <w:rPr>
                <w:sz w:val="18"/>
                <w:szCs w:val="18"/>
                <w:lang w:val="es-ES_tradnl"/>
              </w:rPr>
              <w:lastRenderedPageBreak/>
              <w:t>Posicionamiento mecánico de la sonda.</w:t>
            </w:r>
          </w:p>
          <w:p w14:paraId="68181CDC"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Restricciones</w:t>
            </w:r>
          </w:p>
        </w:tc>
        <w:tc>
          <w:tcPr>
            <w:tcW w:w="555" w:type="pct"/>
            <w:vAlign w:val="center"/>
          </w:tcPr>
          <w:p w14:paraId="001802D3" w14:textId="06D9786A" w:rsidR="003A29C9" w:rsidRPr="00E41670" w:rsidRDefault="00456AC8"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.2.3.1</w:t>
            </w:r>
          </w:p>
        </w:tc>
        <w:tc>
          <w:tcPr>
            <w:tcW w:w="639" w:type="pct"/>
          </w:tcPr>
          <w:p w14:paraId="3430FAD2"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vAlign w:val="center"/>
          </w:tcPr>
          <w:p w14:paraId="56131D89"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3660F0AE"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3FFE09DE"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0FCD6E81"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57151112"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vAlign w:val="center"/>
          </w:tcPr>
          <w:p w14:paraId="5E3CC0F2"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vAlign w:val="center"/>
          </w:tcPr>
          <w:p w14:paraId="5BC2E2D9"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46C76985"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423F46F9" w14:textId="212FA704" w:rsidR="003A29C9" w:rsidRPr="00E41670" w:rsidRDefault="003A29C9" w:rsidP="00ED1FB6">
            <w:pPr>
              <w:tabs>
                <w:tab w:val="left" w:pos="4918"/>
              </w:tabs>
              <w:jc w:val="left"/>
              <w:rPr>
                <w:sz w:val="18"/>
                <w:szCs w:val="18"/>
                <w:lang w:val="es-ES_tradnl"/>
              </w:rPr>
            </w:pPr>
            <w:r w:rsidRPr="00E41670">
              <w:rPr>
                <w:sz w:val="18"/>
                <w:szCs w:val="18"/>
                <w:lang w:val="es-ES_tradnl"/>
              </w:rPr>
              <w:t xml:space="preserve">Posición de la sonda respecto de la carcasa del </w:t>
            </w:r>
            <w:r w:rsidR="00C15678">
              <w:rPr>
                <w:sz w:val="18"/>
                <w:szCs w:val="18"/>
                <w:lang w:val="es-ES_tradnl"/>
              </w:rPr>
              <w:t>MAC</w:t>
            </w:r>
          </w:p>
        </w:tc>
        <w:tc>
          <w:tcPr>
            <w:tcW w:w="555" w:type="pct"/>
            <w:vAlign w:val="center"/>
          </w:tcPr>
          <w:p w14:paraId="1092A629" w14:textId="28C4F153" w:rsidR="003A29C9" w:rsidRPr="00E41670" w:rsidRDefault="00456AC8"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.2.3.2</w:t>
            </w:r>
          </w:p>
        </w:tc>
        <w:tc>
          <w:tcPr>
            <w:tcW w:w="639" w:type="pct"/>
          </w:tcPr>
          <w:p w14:paraId="64FD355B"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vAlign w:val="center"/>
          </w:tcPr>
          <w:p w14:paraId="60F4C251"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28CF8A99"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3D04DC02"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7E791D0D"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075C843F"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vAlign w:val="center"/>
          </w:tcPr>
          <w:p w14:paraId="034A1691"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vAlign w:val="center"/>
          </w:tcPr>
          <w:p w14:paraId="4C507C8F"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7B2CC0FB"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6B27EF8D" w14:textId="266AC65C" w:rsidR="003A29C9" w:rsidRPr="00E41670" w:rsidRDefault="003A29C9" w:rsidP="005306D0">
            <w:pPr>
              <w:tabs>
                <w:tab w:val="left" w:pos="4918"/>
              </w:tabs>
              <w:jc w:val="left"/>
              <w:rPr>
                <w:sz w:val="18"/>
                <w:szCs w:val="18"/>
                <w:lang w:val="es-ES_tradnl"/>
              </w:rPr>
            </w:pPr>
            <w:r w:rsidRPr="00E41670">
              <w:rPr>
                <w:sz w:val="18"/>
                <w:szCs w:val="18"/>
                <w:lang w:val="es-ES_tradnl"/>
              </w:rPr>
              <w:t>Posprocesamiento</w:t>
            </w:r>
          </w:p>
        </w:tc>
        <w:tc>
          <w:tcPr>
            <w:tcW w:w="555" w:type="pct"/>
            <w:vAlign w:val="center"/>
          </w:tcPr>
          <w:p w14:paraId="761DE510" w14:textId="69487CA7" w:rsidR="003A29C9" w:rsidRPr="00E41670" w:rsidRDefault="00456AC8"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.2.10</w:t>
            </w:r>
          </w:p>
        </w:tc>
        <w:tc>
          <w:tcPr>
            <w:tcW w:w="639" w:type="pct"/>
          </w:tcPr>
          <w:p w14:paraId="73E985EE"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vAlign w:val="center"/>
          </w:tcPr>
          <w:p w14:paraId="60C3E3AF"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vAlign w:val="center"/>
          </w:tcPr>
          <w:p w14:paraId="5602A3E3"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vAlign w:val="center"/>
          </w:tcPr>
          <w:p w14:paraId="3E562A36"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vAlign w:val="center"/>
          </w:tcPr>
          <w:p w14:paraId="0A9E1EEE"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vAlign w:val="center"/>
          </w:tcPr>
          <w:p w14:paraId="6F15449C"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vAlign w:val="center"/>
          </w:tcPr>
          <w:p w14:paraId="1DF5FEB3"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vAlign w:val="center"/>
          </w:tcPr>
          <w:p w14:paraId="0138CD68"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7DF4D02A"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10"/>
          </w:tcPr>
          <w:p w14:paraId="7EF451D8" w14:textId="1CE30C94" w:rsidR="003A29C9" w:rsidRPr="00E41670" w:rsidRDefault="00456AC8" w:rsidP="00F870F1">
            <w:pPr>
              <w:tabs>
                <w:tab w:val="left" w:pos="4918"/>
              </w:tabs>
              <w:jc w:val="center"/>
              <w:rPr>
                <w:sz w:val="18"/>
                <w:szCs w:val="18"/>
                <w:lang w:val="es-ES_tradnl"/>
              </w:rPr>
            </w:pPr>
            <w:r w:rsidRPr="00E41670">
              <w:rPr>
                <w:i/>
                <w:sz w:val="18"/>
                <w:szCs w:val="18"/>
                <w:lang w:val="es-ES_tradnl"/>
              </w:rPr>
              <w:t>Relacionadas con el EBP</w:t>
            </w:r>
          </w:p>
        </w:tc>
      </w:tr>
      <w:tr w:rsidR="003A29C9" w:rsidRPr="00E41670" w14:paraId="351AE59F"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33E2CF79" w14:textId="4D66518C" w:rsidR="003A29C9" w:rsidRPr="00E41670" w:rsidRDefault="003A29C9" w:rsidP="00456AC8">
            <w:pPr>
              <w:tabs>
                <w:tab w:val="left" w:pos="4918"/>
              </w:tabs>
              <w:jc w:val="left"/>
              <w:rPr>
                <w:sz w:val="18"/>
                <w:szCs w:val="18"/>
                <w:lang w:val="es-ES_tradnl"/>
              </w:rPr>
            </w:pPr>
            <w:r w:rsidRPr="00E41670">
              <w:rPr>
                <w:sz w:val="18"/>
                <w:szCs w:val="18"/>
                <w:lang w:val="es-ES_tradnl"/>
              </w:rPr>
              <w:t>Posicionamiento de</w:t>
            </w:r>
            <w:r w:rsidR="00456AC8" w:rsidRPr="00E41670">
              <w:rPr>
                <w:sz w:val="18"/>
                <w:szCs w:val="18"/>
                <w:lang w:val="es-ES_tradnl"/>
              </w:rPr>
              <w:t>l EBP</w:t>
            </w:r>
          </w:p>
        </w:tc>
        <w:tc>
          <w:tcPr>
            <w:tcW w:w="555" w:type="pct"/>
          </w:tcPr>
          <w:p w14:paraId="1F3E244F" w14:textId="69534225" w:rsidR="003A29C9" w:rsidRPr="00E41670" w:rsidRDefault="00456AC8" w:rsidP="000F5971">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.2.5.3</w:t>
            </w:r>
          </w:p>
        </w:tc>
        <w:tc>
          <w:tcPr>
            <w:tcW w:w="639" w:type="pct"/>
          </w:tcPr>
          <w:p w14:paraId="2E03ABE3"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tcPr>
          <w:p w14:paraId="5DE5FE5A"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N</w:t>
            </w:r>
          </w:p>
        </w:tc>
        <w:tc>
          <w:tcPr>
            <w:tcW w:w="443" w:type="pct"/>
          </w:tcPr>
          <w:p w14:paraId="5B5BA932"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tcPr>
          <w:p w14:paraId="6676CF95"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tcPr>
          <w:p w14:paraId="770680F6"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tcPr>
          <w:p w14:paraId="4F8E448B"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tcPr>
          <w:p w14:paraId="1FE866FC"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tcPr>
          <w:p w14:paraId="31C386E6" w14:textId="3496679E"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r>
      <w:tr w:rsidR="003A29C9" w:rsidRPr="00E41670" w14:paraId="05DEA6E3"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63E7C3D9" w14:textId="3A1D80ED" w:rsidR="003A29C9" w:rsidRPr="00E41670" w:rsidRDefault="003A29C9" w:rsidP="00456AC8">
            <w:pPr>
              <w:tabs>
                <w:tab w:val="left" w:pos="4918"/>
              </w:tabs>
              <w:jc w:val="left"/>
              <w:rPr>
                <w:sz w:val="18"/>
                <w:szCs w:val="18"/>
                <w:lang w:val="es-ES_tradnl"/>
              </w:rPr>
            </w:pPr>
            <w:r w:rsidRPr="00E41670">
              <w:rPr>
                <w:sz w:val="18"/>
                <w:szCs w:val="18"/>
                <w:lang w:val="es-ES_tradnl"/>
              </w:rPr>
              <w:t xml:space="preserve">Incertidumbre del </w:t>
            </w:r>
            <w:r w:rsidR="00456AC8" w:rsidRPr="00E41670">
              <w:rPr>
                <w:sz w:val="18"/>
                <w:szCs w:val="18"/>
                <w:lang w:val="es-ES_tradnl"/>
              </w:rPr>
              <w:t xml:space="preserve">sujetador </w:t>
            </w:r>
            <w:r w:rsidRPr="00E41670">
              <w:rPr>
                <w:sz w:val="18"/>
                <w:szCs w:val="18"/>
                <w:lang w:val="es-ES_tradnl"/>
              </w:rPr>
              <w:t>del EBP</w:t>
            </w:r>
          </w:p>
        </w:tc>
        <w:tc>
          <w:tcPr>
            <w:tcW w:w="555" w:type="pct"/>
          </w:tcPr>
          <w:p w14:paraId="4D5159C9" w14:textId="18E7C4C3" w:rsidR="003A29C9" w:rsidRPr="00E41670" w:rsidRDefault="00456AC8" w:rsidP="000F5971">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.2.5.2</w:t>
            </w:r>
          </w:p>
        </w:tc>
        <w:tc>
          <w:tcPr>
            <w:tcW w:w="639" w:type="pct"/>
          </w:tcPr>
          <w:p w14:paraId="44EE5AD2"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tcPr>
          <w:p w14:paraId="071F0C39"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N</w:t>
            </w:r>
          </w:p>
        </w:tc>
        <w:tc>
          <w:tcPr>
            <w:tcW w:w="443" w:type="pct"/>
          </w:tcPr>
          <w:p w14:paraId="4D24A9B1"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tcPr>
          <w:p w14:paraId="128ED3FB"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tcPr>
          <w:p w14:paraId="0C66EE26"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tcPr>
          <w:p w14:paraId="63CAD07D"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tcPr>
          <w:p w14:paraId="76AD3D73"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tcPr>
          <w:p w14:paraId="6F1B5026" w14:textId="3763334C"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r>
      <w:tr w:rsidR="003A29C9" w:rsidRPr="00E41670" w14:paraId="7C3ABFCB"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49B5074A"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 xml:space="preserve">Medición de la Deriva del SAR </w:t>
            </w:r>
          </w:p>
        </w:tc>
        <w:tc>
          <w:tcPr>
            <w:tcW w:w="555" w:type="pct"/>
          </w:tcPr>
          <w:p w14:paraId="40E57DE5" w14:textId="0E743D51" w:rsidR="003A29C9" w:rsidRPr="00E41670" w:rsidRDefault="00456AC8" w:rsidP="000F5971">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.2.8</w:t>
            </w:r>
          </w:p>
        </w:tc>
        <w:tc>
          <w:tcPr>
            <w:tcW w:w="639" w:type="pct"/>
          </w:tcPr>
          <w:p w14:paraId="3F1B9621"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tcPr>
          <w:p w14:paraId="205B44F6"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tcPr>
          <w:p w14:paraId="68714417"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tcPr>
          <w:p w14:paraId="5C4E256F"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tcPr>
          <w:p w14:paraId="3CFEEF90"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tcPr>
          <w:p w14:paraId="1B3931CB"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tcPr>
          <w:p w14:paraId="7C380159"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tcPr>
          <w:p w14:paraId="0B98B3EA"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51A4A187"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74DCB9E4"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Escalamiento del SAR</w:t>
            </w:r>
          </w:p>
        </w:tc>
        <w:tc>
          <w:tcPr>
            <w:tcW w:w="555" w:type="pct"/>
          </w:tcPr>
          <w:p w14:paraId="52D45670" w14:textId="1C61030D" w:rsidR="003A29C9" w:rsidRPr="00E41670" w:rsidRDefault="00456AC8" w:rsidP="000F5971">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.2.11</w:t>
            </w:r>
          </w:p>
        </w:tc>
        <w:tc>
          <w:tcPr>
            <w:tcW w:w="639" w:type="pct"/>
          </w:tcPr>
          <w:p w14:paraId="3704F535"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tcPr>
          <w:p w14:paraId="543FC905"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tcPr>
          <w:p w14:paraId="2E0FABB2"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tcPr>
          <w:p w14:paraId="2A3A8E34"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tcPr>
          <w:p w14:paraId="236E1FC2"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tcPr>
          <w:p w14:paraId="52C51829"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tcPr>
          <w:p w14:paraId="6E3CD00F"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tcPr>
          <w:p w14:paraId="2E06B042"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23477CE8"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5000" w:type="pct"/>
            <w:gridSpan w:val="10"/>
          </w:tcPr>
          <w:p w14:paraId="33D591CF" w14:textId="45854785" w:rsidR="003A29C9" w:rsidRPr="00E41670" w:rsidRDefault="00C15678" w:rsidP="00F870F1">
            <w:pPr>
              <w:tabs>
                <w:tab w:val="left" w:pos="4918"/>
              </w:tabs>
              <w:spacing w:before="100" w:beforeAutospacing="1" w:afterAutospacing="1"/>
              <w:jc w:val="center"/>
              <w:rPr>
                <w:i/>
                <w:sz w:val="18"/>
                <w:szCs w:val="18"/>
                <w:lang w:val="es-ES_tradnl"/>
              </w:rPr>
            </w:pPr>
            <w:r>
              <w:rPr>
                <w:i/>
                <w:sz w:val="18"/>
                <w:szCs w:val="18"/>
                <w:lang w:val="es-ES_tradnl"/>
              </w:rPr>
              <w:t>MAC</w:t>
            </w:r>
            <w:r w:rsidR="00456AC8" w:rsidRPr="00E41670">
              <w:rPr>
                <w:i/>
                <w:sz w:val="18"/>
                <w:szCs w:val="18"/>
                <w:lang w:val="es-ES_tradnl"/>
              </w:rPr>
              <w:t xml:space="preserve"> y arreglo de prueba</w:t>
            </w:r>
          </w:p>
        </w:tc>
      </w:tr>
      <w:tr w:rsidR="003A29C9" w:rsidRPr="00E41670" w14:paraId="039584B6"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088F876F" w14:textId="721068BA" w:rsidR="003A29C9" w:rsidRPr="00E41670" w:rsidRDefault="003A29C9" w:rsidP="00ED1FB6">
            <w:pPr>
              <w:tabs>
                <w:tab w:val="left" w:pos="4918"/>
              </w:tabs>
              <w:jc w:val="left"/>
              <w:rPr>
                <w:sz w:val="18"/>
                <w:szCs w:val="18"/>
                <w:lang w:val="es-ES_tradnl"/>
              </w:rPr>
            </w:pPr>
            <w:r w:rsidRPr="00E41670">
              <w:rPr>
                <w:sz w:val="18"/>
                <w:szCs w:val="18"/>
                <w:lang w:val="es-ES_tradnl"/>
              </w:rPr>
              <w:t xml:space="preserve">Incertidumbre del </w:t>
            </w:r>
            <w:r w:rsidR="00C15678">
              <w:rPr>
                <w:sz w:val="18"/>
                <w:szCs w:val="18"/>
                <w:lang w:val="es-ES_tradnl"/>
              </w:rPr>
              <w:t>MAC</w:t>
            </w:r>
            <w:r w:rsidRPr="00E41670">
              <w:rPr>
                <w:sz w:val="18"/>
                <w:szCs w:val="18"/>
                <w:lang w:val="es-ES_tradnl"/>
              </w:rPr>
              <w:t xml:space="preserve"> (Incertidumbre de la forma y grosor)</w:t>
            </w:r>
          </w:p>
        </w:tc>
        <w:tc>
          <w:tcPr>
            <w:tcW w:w="555" w:type="pct"/>
          </w:tcPr>
          <w:p w14:paraId="054B54D1" w14:textId="50BECD28" w:rsidR="003A29C9" w:rsidRPr="00E41670" w:rsidRDefault="000404DF" w:rsidP="000F5971">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.2.4</w:t>
            </w:r>
          </w:p>
        </w:tc>
        <w:tc>
          <w:tcPr>
            <w:tcW w:w="639" w:type="pct"/>
          </w:tcPr>
          <w:p w14:paraId="36017ED6"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tcPr>
          <w:p w14:paraId="726BB852"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tcPr>
          <w:p w14:paraId="298B272A"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tcPr>
          <w:p w14:paraId="5A6A3605"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tcPr>
          <w:p w14:paraId="37A74DC3"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1</w:t>
            </w:r>
          </w:p>
        </w:tc>
        <w:tc>
          <w:tcPr>
            <w:tcW w:w="641" w:type="pct"/>
          </w:tcPr>
          <w:p w14:paraId="285EF38E"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tcPr>
          <w:p w14:paraId="5DB24D86"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tcPr>
          <w:p w14:paraId="1C54FDB3"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54403FB6"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1A10F4F0"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Incertidumbre en la corrección del SAR para desviaciones en conductividad y permitividad</w:t>
            </w:r>
          </w:p>
        </w:tc>
        <w:tc>
          <w:tcPr>
            <w:tcW w:w="555" w:type="pct"/>
          </w:tcPr>
          <w:p w14:paraId="17916538" w14:textId="42D163A7" w:rsidR="003A29C9" w:rsidRPr="00E41670" w:rsidRDefault="000404DF" w:rsidP="000F5971">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.2.7.2</w:t>
            </w:r>
          </w:p>
        </w:tc>
        <w:tc>
          <w:tcPr>
            <w:tcW w:w="639" w:type="pct"/>
          </w:tcPr>
          <w:p w14:paraId="3FE4DA81"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tcPr>
          <w:p w14:paraId="499F5371"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N</w:t>
            </w:r>
          </w:p>
        </w:tc>
        <w:tc>
          <w:tcPr>
            <w:tcW w:w="443" w:type="pct"/>
          </w:tcPr>
          <w:p w14:paraId="0050E1F5"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tcPr>
          <w:p w14:paraId="39F9278E"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tcPr>
          <w:p w14:paraId="266F4B3B"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0.84</w:t>
            </w:r>
          </w:p>
        </w:tc>
        <w:tc>
          <w:tcPr>
            <w:tcW w:w="641" w:type="pct"/>
          </w:tcPr>
          <w:p w14:paraId="16A5D3BA"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tcPr>
          <w:p w14:paraId="72B8505F"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tcPr>
          <w:p w14:paraId="23F0497F"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6219FCA2"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3FD91A42" w14:textId="77777777" w:rsidR="003A29C9" w:rsidRPr="00E41670" w:rsidRDefault="003A29C9" w:rsidP="00ED1FB6">
            <w:pPr>
              <w:tabs>
                <w:tab w:val="left" w:pos="4918"/>
              </w:tabs>
              <w:jc w:val="left"/>
              <w:rPr>
                <w:sz w:val="18"/>
                <w:szCs w:val="18"/>
                <w:lang w:val="es-ES_tradnl"/>
              </w:rPr>
            </w:pPr>
            <w:r w:rsidRPr="00E41670">
              <w:rPr>
                <w:sz w:val="18"/>
                <w:szCs w:val="18"/>
                <w:lang w:val="es-ES_tradnl"/>
              </w:rPr>
              <w:lastRenderedPageBreak/>
              <w:t>Conductividad del líquido (Incertidumbre de la temperatura)</w:t>
            </w:r>
          </w:p>
        </w:tc>
        <w:tc>
          <w:tcPr>
            <w:tcW w:w="555" w:type="pct"/>
          </w:tcPr>
          <w:p w14:paraId="06D13A76" w14:textId="75E8DBA0" w:rsidR="003A29C9" w:rsidRPr="00E41670" w:rsidRDefault="000404DF" w:rsidP="000F5971">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.2.6.6,</w:t>
            </w:r>
          </w:p>
          <w:p w14:paraId="23BC643C" w14:textId="013E80CA" w:rsidR="003A29C9" w:rsidRPr="00E41670" w:rsidRDefault="000404DF" w:rsidP="000F5971">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.2.6.5</w:t>
            </w:r>
          </w:p>
        </w:tc>
        <w:tc>
          <w:tcPr>
            <w:tcW w:w="639" w:type="pct"/>
          </w:tcPr>
          <w:p w14:paraId="0D5E2173"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tcPr>
          <w:p w14:paraId="6F35EF79"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tcPr>
          <w:p w14:paraId="0330E5BA"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tcPr>
          <w:p w14:paraId="05E9D249"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0.78</w:t>
            </w:r>
          </w:p>
        </w:tc>
        <w:tc>
          <w:tcPr>
            <w:tcW w:w="276" w:type="pct"/>
          </w:tcPr>
          <w:p w14:paraId="7634F975"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0.71</w:t>
            </w:r>
          </w:p>
        </w:tc>
        <w:tc>
          <w:tcPr>
            <w:tcW w:w="641" w:type="pct"/>
          </w:tcPr>
          <w:p w14:paraId="69530483"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tcPr>
          <w:p w14:paraId="30E112CC"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tcPr>
          <w:p w14:paraId="459AE397"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1675224D"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19FDB875"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Conductividad del líquido (medida)</w:t>
            </w:r>
          </w:p>
        </w:tc>
        <w:tc>
          <w:tcPr>
            <w:tcW w:w="555" w:type="pct"/>
          </w:tcPr>
          <w:p w14:paraId="359A1FAB" w14:textId="55DF7C01" w:rsidR="003A29C9" w:rsidRPr="00E41670" w:rsidRDefault="000404DF" w:rsidP="000F5971">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.2.6.3,</w:t>
            </w:r>
          </w:p>
          <w:p w14:paraId="74BDC1AD" w14:textId="79A51C29" w:rsidR="003A29C9" w:rsidRPr="00E41670" w:rsidRDefault="000404DF" w:rsidP="000F5971">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.2.6.5</w:t>
            </w:r>
          </w:p>
        </w:tc>
        <w:tc>
          <w:tcPr>
            <w:tcW w:w="639" w:type="pct"/>
          </w:tcPr>
          <w:p w14:paraId="2EBC12E5"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tcPr>
          <w:p w14:paraId="002D9737"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N</w:t>
            </w:r>
          </w:p>
        </w:tc>
        <w:tc>
          <w:tcPr>
            <w:tcW w:w="443" w:type="pct"/>
          </w:tcPr>
          <w:p w14:paraId="700EB90C"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tcPr>
          <w:p w14:paraId="7FDDF7AB"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0.78</w:t>
            </w:r>
          </w:p>
        </w:tc>
        <w:tc>
          <w:tcPr>
            <w:tcW w:w="276" w:type="pct"/>
          </w:tcPr>
          <w:p w14:paraId="01736285"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0.71</w:t>
            </w:r>
          </w:p>
        </w:tc>
        <w:tc>
          <w:tcPr>
            <w:tcW w:w="641" w:type="pct"/>
          </w:tcPr>
          <w:p w14:paraId="4297447C"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tcPr>
          <w:p w14:paraId="402B1D6B"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tcPr>
          <w:p w14:paraId="5114650A"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3B1971FF"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26B1AC81"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Permitividad del líquido (Incertidumbre de la temperatura)</w:t>
            </w:r>
          </w:p>
        </w:tc>
        <w:tc>
          <w:tcPr>
            <w:tcW w:w="555" w:type="pct"/>
          </w:tcPr>
          <w:p w14:paraId="0933A41D" w14:textId="4E36487B" w:rsidR="003A29C9" w:rsidRPr="00E41670" w:rsidRDefault="000404DF" w:rsidP="000F5971">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.2.6.6,</w:t>
            </w:r>
          </w:p>
          <w:p w14:paraId="1D2B9872" w14:textId="13876CA1" w:rsidR="003A29C9" w:rsidRPr="00E41670" w:rsidRDefault="000404DF" w:rsidP="000F5971">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.2.6.5</w:t>
            </w:r>
          </w:p>
        </w:tc>
        <w:tc>
          <w:tcPr>
            <w:tcW w:w="639" w:type="pct"/>
          </w:tcPr>
          <w:p w14:paraId="2C8411D3"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tcPr>
          <w:p w14:paraId="61AC9F45"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R</w:t>
            </w:r>
          </w:p>
        </w:tc>
        <w:tc>
          <w:tcPr>
            <w:tcW w:w="443" w:type="pct"/>
          </w:tcPr>
          <w:p w14:paraId="36670F2E"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√3</w:t>
            </w:r>
          </w:p>
        </w:tc>
        <w:tc>
          <w:tcPr>
            <w:tcW w:w="276" w:type="pct"/>
          </w:tcPr>
          <w:p w14:paraId="2ABE2DE1"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0.23</w:t>
            </w:r>
          </w:p>
        </w:tc>
        <w:tc>
          <w:tcPr>
            <w:tcW w:w="276" w:type="pct"/>
          </w:tcPr>
          <w:p w14:paraId="5CF2E63B"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0.26</w:t>
            </w:r>
          </w:p>
        </w:tc>
        <w:tc>
          <w:tcPr>
            <w:tcW w:w="641" w:type="pct"/>
          </w:tcPr>
          <w:p w14:paraId="6D7748F0"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tcPr>
          <w:p w14:paraId="1436016C"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tcPr>
          <w:p w14:paraId="76E144CD"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w:t>
            </w:r>
          </w:p>
        </w:tc>
      </w:tr>
      <w:tr w:rsidR="003A29C9" w:rsidRPr="00E41670" w14:paraId="3F2970F6"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5A37117C"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Permitividad del líquido (medida)</w:t>
            </w:r>
          </w:p>
        </w:tc>
        <w:tc>
          <w:tcPr>
            <w:tcW w:w="555" w:type="pct"/>
          </w:tcPr>
          <w:p w14:paraId="0DA6B7B0" w14:textId="4D5F1D13" w:rsidR="003A29C9" w:rsidRPr="00E41670" w:rsidRDefault="000404DF" w:rsidP="000F5971">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.2.6.4,</w:t>
            </w:r>
          </w:p>
          <w:p w14:paraId="4FE19528" w14:textId="54EB51C5" w:rsidR="003A29C9" w:rsidRPr="00E41670" w:rsidRDefault="000404DF" w:rsidP="000F5971">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P</w:t>
            </w:r>
            <w:r w:rsidR="003A29C9" w:rsidRPr="00E41670">
              <w:rPr>
                <w:sz w:val="18"/>
                <w:szCs w:val="18"/>
                <w:lang w:val="es-ES_tradnl"/>
              </w:rPr>
              <w:t>.2.6.5</w:t>
            </w:r>
          </w:p>
        </w:tc>
        <w:tc>
          <w:tcPr>
            <w:tcW w:w="639" w:type="pct"/>
          </w:tcPr>
          <w:p w14:paraId="1C23FE8B"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tcPr>
          <w:p w14:paraId="2BE8DA43"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N</w:t>
            </w:r>
          </w:p>
        </w:tc>
        <w:tc>
          <w:tcPr>
            <w:tcW w:w="443" w:type="pct"/>
          </w:tcPr>
          <w:p w14:paraId="1F0A05EC"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1</w:t>
            </w:r>
          </w:p>
        </w:tc>
        <w:tc>
          <w:tcPr>
            <w:tcW w:w="276" w:type="pct"/>
          </w:tcPr>
          <w:p w14:paraId="5E91F072"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0.23</w:t>
            </w:r>
          </w:p>
        </w:tc>
        <w:tc>
          <w:tcPr>
            <w:tcW w:w="276" w:type="pct"/>
          </w:tcPr>
          <w:p w14:paraId="1FC22AB8"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0.26</w:t>
            </w:r>
          </w:p>
        </w:tc>
        <w:tc>
          <w:tcPr>
            <w:tcW w:w="641" w:type="pct"/>
          </w:tcPr>
          <w:p w14:paraId="76ED9E7F"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tcPr>
          <w:p w14:paraId="14E65D2F"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tcPr>
          <w:p w14:paraId="64918F0A" w14:textId="62ACD3AC"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r>
      <w:tr w:rsidR="003A29C9" w:rsidRPr="00E41670" w14:paraId="27F9BD5A" w14:textId="77777777" w:rsidTr="005948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2" w:type="pct"/>
          </w:tcPr>
          <w:p w14:paraId="33DF70A6"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Incertidumbre estándar combinada</w:t>
            </w:r>
          </w:p>
        </w:tc>
        <w:tc>
          <w:tcPr>
            <w:tcW w:w="555" w:type="pct"/>
          </w:tcPr>
          <w:p w14:paraId="1DF15DA2" w14:textId="77777777" w:rsidR="003A29C9" w:rsidRPr="00E41670" w:rsidRDefault="003A29C9" w:rsidP="000F597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39" w:type="pct"/>
          </w:tcPr>
          <w:p w14:paraId="4FA1D4B6" w14:textId="77777777" w:rsidR="003A29C9" w:rsidRPr="00E41670" w:rsidRDefault="003A29C9" w:rsidP="00F870F1">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544" w:type="pct"/>
          </w:tcPr>
          <w:p w14:paraId="0E6A2130" w14:textId="77777777"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r w:rsidRPr="00E41670">
              <w:rPr>
                <w:sz w:val="18"/>
                <w:szCs w:val="18"/>
                <w:lang w:val="es-ES_tradnl"/>
              </w:rPr>
              <w:t>RSS</w:t>
            </w:r>
          </w:p>
        </w:tc>
        <w:tc>
          <w:tcPr>
            <w:tcW w:w="443" w:type="pct"/>
          </w:tcPr>
          <w:p w14:paraId="1887E477"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76" w:type="pct"/>
          </w:tcPr>
          <w:p w14:paraId="30545B49"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76" w:type="pct"/>
          </w:tcPr>
          <w:p w14:paraId="2F3EBFE2"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tcPr>
          <w:p w14:paraId="15541C11"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641" w:type="pct"/>
          </w:tcPr>
          <w:p w14:paraId="56C57F48" w14:textId="77777777" w:rsidR="003A29C9" w:rsidRPr="00E41670" w:rsidRDefault="003A29C9" w:rsidP="003A29C9">
            <w:pPr>
              <w:tabs>
                <w:tab w:val="left" w:pos="4918"/>
              </w:tabs>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c>
          <w:tcPr>
            <w:tcW w:w="253" w:type="pct"/>
          </w:tcPr>
          <w:p w14:paraId="71B0D574" w14:textId="1B4156E9" w:rsidR="003A29C9" w:rsidRPr="00E41670" w:rsidRDefault="003A29C9" w:rsidP="003A29C9">
            <w:pPr>
              <w:tabs>
                <w:tab w:val="left" w:pos="4918"/>
              </w:tabs>
              <w:jc w:val="center"/>
              <w:cnfStyle w:val="000000100000" w:firstRow="0" w:lastRow="0" w:firstColumn="0" w:lastColumn="0" w:oddVBand="0" w:evenVBand="0" w:oddHBand="1" w:evenHBand="0" w:firstRowFirstColumn="0" w:firstRowLastColumn="0" w:lastRowFirstColumn="0" w:lastRowLastColumn="0"/>
              <w:rPr>
                <w:sz w:val="18"/>
                <w:szCs w:val="18"/>
                <w:lang w:val="es-ES_tradnl"/>
              </w:rPr>
            </w:pPr>
          </w:p>
        </w:tc>
      </w:tr>
      <w:tr w:rsidR="003A29C9" w:rsidRPr="00E41670" w14:paraId="2A96C0CA" w14:textId="77777777" w:rsidTr="00594828">
        <w:trPr>
          <w:cantSplit/>
        </w:trPr>
        <w:tc>
          <w:tcPr>
            <w:cnfStyle w:val="001000000000" w:firstRow="0" w:lastRow="0" w:firstColumn="1" w:lastColumn="0" w:oddVBand="0" w:evenVBand="0" w:oddHBand="0" w:evenHBand="0" w:firstRowFirstColumn="0" w:firstRowLastColumn="0" w:lastRowFirstColumn="0" w:lastRowLastColumn="0"/>
            <w:tcW w:w="732" w:type="pct"/>
          </w:tcPr>
          <w:p w14:paraId="32E1E310" w14:textId="77777777" w:rsidR="003A29C9" w:rsidRPr="00E41670" w:rsidRDefault="003A29C9" w:rsidP="00ED1FB6">
            <w:pPr>
              <w:tabs>
                <w:tab w:val="left" w:pos="4918"/>
              </w:tabs>
              <w:jc w:val="left"/>
              <w:rPr>
                <w:sz w:val="18"/>
                <w:szCs w:val="18"/>
                <w:lang w:val="es-ES_tradnl"/>
              </w:rPr>
            </w:pPr>
            <w:r w:rsidRPr="00E41670">
              <w:rPr>
                <w:sz w:val="18"/>
                <w:szCs w:val="18"/>
                <w:lang w:val="es-ES_tradnl"/>
              </w:rPr>
              <w:t>Incertidumbre expandida (intervalo de confianza del 95 %)</w:t>
            </w:r>
          </w:p>
        </w:tc>
        <w:tc>
          <w:tcPr>
            <w:tcW w:w="555" w:type="pct"/>
          </w:tcPr>
          <w:p w14:paraId="1ED0AD96" w14:textId="77777777" w:rsidR="003A29C9" w:rsidRPr="00E41670" w:rsidRDefault="003A29C9" w:rsidP="000F597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39" w:type="pct"/>
          </w:tcPr>
          <w:p w14:paraId="46A025FD" w14:textId="77777777" w:rsidR="003A29C9" w:rsidRPr="00E41670" w:rsidRDefault="003A29C9" w:rsidP="00F870F1">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544" w:type="pct"/>
          </w:tcPr>
          <w:p w14:paraId="08DE343A" w14:textId="77777777" w:rsidR="003A29C9" w:rsidRPr="00E41670" w:rsidRDefault="003A29C9" w:rsidP="003A29C9">
            <w:pPr>
              <w:tabs>
                <w:tab w:val="left" w:pos="4918"/>
              </w:tabs>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r w:rsidRPr="00E41670">
              <w:rPr>
                <w:sz w:val="18"/>
                <w:szCs w:val="18"/>
                <w:lang w:val="es-ES_tradnl"/>
              </w:rPr>
              <w:t>k = 2</w:t>
            </w:r>
          </w:p>
        </w:tc>
        <w:tc>
          <w:tcPr>
            <w:tcW w:w="443" w:type="pct"/>
          </w:tcPr>
          <w:p w14:paraId="4F865C54"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76" w:type="pct"/>
          </w:tcPr>
          <w:p w14:paraId="7090D263"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76" w:type="pct"/>
          </w:tcPr>
          <w:p w14:paraId="7EE411ED"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tcPr>
          <w:p w14:paraId="0E90BBF1"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641" w:type="pct"/>
          </w:tcPr>
          <w:p w14:paraId="6186D65A"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c>
          <w:tcPr>
            <w:tcW w:w="253" w:type="pct"/>
          </w:tcPr>
          <w:p w14:paraId="0CDA37AE" w14:textId="77777777" w:rsidR="003A29C9" w:rsidRPr="00E41670" w:rsidRDefault="003A29C9" w:rsidP="003A29C9">
            <w:pPr>
              <w:tabs>
                <w:tab w:val="left" w:pos="4918"/>
              </w:tabs>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sz w:val="18"/>
                <w:szCs w:val="18"/>
                <w:lang w:val="es-ES_tradnl"/>
              </w:rPr>
            </w:pPr>
          </w:p>
        </w:tc>
      </w:tr>
    </w:tbl>
    <w:p w14:paraId="746ED029" w14:textId="698A0C7F" w:rsidR="003A29C9" w:rsidRDefault="003A29C9" w:rsidP="003A29C9">
      <w:pPr>
        <w:tabs>
          <w:tab w:val="left" w:pos="4918"/>
        </w:tabs>
        <w:spacing w:after="0" w:line="240" w:lineRule="auto"/>
        <w:rPr>
          <w:rFonts w:cs="Times New Roman"/>
          <w:lang w:val="es-ES_tradnl"/>
        </w:rPr>
      </w:pP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76"/>
      </w:tblGrid>
      <w:tr w:rsidR="00594828" w14:paraId="2A3FDB7A" w14:textId="77777777" w:rsidTr="00594828">
        <w:tc>
          <w:tcPr>
            <w:tcW w:w="12996" w:type="dxa"/>
          </w:tcPr>
          <w:p w14:paraId="0230EEA5" w14:textId="6A55B718" w:rsidR="00594828" w:rsidRDefault="00594828" w:rsidP="003A29C9">
            <w:pPr>
              <w:tabs>
                <w:tab w:val="left" w:pos="4918"/>
              </w:tabs>
              <w:spacing w:after="0"/>
              <w:rPr>
                <w:lang w:val="es-ES_tradnl"/>
              </w:rPr>
            </w:pPr>
            <w:r>
              <w:rPr>
                <w:lang w:val="es-ES_tradnl"/>
              </w:rPr>
              <w:t>2</w:t>
            </w:r>
            <w:r w:rsidRPr="00594828">
              <w:rPr>
                <w:lang w:val="es-ES_tradnl"/>
              </w:rPr>
              <w:t>. Cualquier otro elemento relevante para la estimación de la Incertidumbre.</w:t>
            </w:r>
          </w:p>
        </w:tc>
      </w:tr>
      <w:tr w:rsidR="00594828" w14:paraId="4791597A" w14:textId="77777777" w:rsidTr="00594828">
        <w:tc>
          <w:tcPr>
            <w:tcW w:w="12996" w:type="dxa"/>
          </w:tcPr>
          <w:p w14:paraId="079B91C1" w14:textId="77777777" w:rsidR="00594828" w:rsidRDefault="00594828" w:rsidP="003A29C9">
            <w:pPr>
              <w:tabs>
                <w:tab w:val="left" w:pos="4918"/>
              </w:tabs>
              <w:spacing w:after="0"/>
              <w:rPr>
                <w:lang w:val="es-ES_tradnl"/>
              </w:rPr>
            </w:pPr>
          </w:p>
          <w:p w14:paraId="3E1B2339" w14:textId="77777777" w:rsidR="00594828" w:rsidRDefault="00594828" w:rsidP="003A29C9">
            <w:pPr>
              <w:tabs>
                <w:tab w:val="left" w:pos="4918"/>
              </w:tabs>
              <w:spacing w:after="0"/>
              <w:rPr>
                <w:lang w:val="es-ES_tradnl"/>
              </w:rPr>
            </w:pPr>
          </w:p>
          <w:p w14:paraId="1710C157" w14:textId="77777777" w:rsidR="00594828" w:rsidRDefault="00594828" w:rsidP="003A29C9">
            <w:pPr>
              <w:tabs>
                <w:tab w:val="left" w:pos="4918"/>
              </w:tabs>
              <w:spacing w:after="0"/>
              <w:rPr>
                <w:lang w:val="es-ES_tradnl"/>
              </w:rPr>
            </w:pPr>
          </w:p>
          <w:p w14:paraId="7268C1B7" w14:textId="1FB9A8F5" w:rsidR="00594828" w:rsidRDefault="00594828" w:rsidP="003A29C9">
            <w:pPr>
              <w:tabs>
                <w:tab w:val="left" w:pos="4918"/>
              </w:tabs>
              <w:spacing w:after="0"/>
              <w:rPr>
                <w:lang w:val="es-ES_tradnl"/>
              </w:rPr>
            </w:pPr>
          </w:p>
          <w:p w14:paraId="67537256" w14:textId="77777777" w:rsidR="00594828" w:rsidRDefault="00594828" w:rsidP="003A29C9">
            <w:pPr>
              <w:tabs>
                <w:tab w:val="left" w:pos="4918"/>
              </w:tabs>
              <w:spacing w:after="0"/>
              <w:rPr>
                <w:lang w:val="es-ES_tradnl"/>
              </w:rPr>
            </w:pPr>
          </w:p>
          <w:p w14:paraId="6ED39F40" w14:textId="2718391A" w:rsidR="00594828" w:rsidRDefault="00594828" w:rsidP="003A29C9">
            <w:pPr>
              <w:tabs>
                <w:tab w:val="left" w:pos="4918"/>
              </w:tabs>
              <w:spacing w:after="0"/>
              <w:rPr>
                <w:lang w:val="es-ES_tradnl"/>
              </w:rPr>
            </w:pPr>
          </w:p>
        </w:tc>
      </w:tr>
    </w:tbl>
    <w:p w14:paraId="33D32160" w14:textId="77777777" w:rsidR="00F870F1" w:rsidRPr="003A29C9" w:rsidRDefault="00F870F1" w:rsidP="003A29C9">
      <w:pPr>
        <w:tabs>
          <w:tab w:val="left" w:pos="4918"/>
        </w:tabs>
        <w:spacing w:after="0" w:line="240" w:lineRule="auto"/>
        <w:rPr>
          <w:rFonts w:cs="Times New Roman"/>
          <w:lang w:val="es-ES_tradnl"/>
        </w:rPr>
      </w:pPr>
    </w:p>
    <w:p w14:paraId="5A34995F" w14:textId="77777777" w:rsidR="003A29C9" w:rsidRPr="003A29C9" w:rsidRDefault="003A29C9" w:rsidP="003A29C9">
      <w:pPr>
        <w:tabs>
          <w:tab w:val="left" w:pos="4918"/>
        </w:tabs>
        <w:spacing w:after="0" w:line="240" w:lineRule="auto"/>
        <w:jc w:val="center"/>
        <w:rPr>
          <w:rFonts w:cs="Times New Roman"/>
          <w:lang w:val="es-ES_tradnl"/>
        </w:rPr>
        <w:sectPr w:rsidR="003A29C9" w:rsidRPr="003A29C9" w:rsidSect="00415D7E">
          <w:pgSz w:w="15840" w:h="12240" w:orient="landscape"/>
          <w:pgMar w:top="1701" w:right="1417" w:bottom="1701" w:left="1417" w:header="708" w:footer="708" w:gutter="0"/>
          <w:cols w:space="708"/>
          <w:docGrid w:linePitch="360"/>
        </w:sectPr>
      </w:pPr>
    </w:p>
    <w:p w14:paraId="67F81D22" w14:textId="5BBA9A60" w:rsidR="003A29C9" w:rsidRPr="003A29C9" w:rsidRDefault="000A7889" w:rsidP="000A7889">
      <w:pPr>
        <w:pStyle w:val="Ttulo2"/>
      </w:pPr>
      <w:bookmarkStart w:id="9" w:name="_Toc497982650"/>
      <w:r>
        <w:lastRenderedPageBreak/>
        <w:t>X</w:t>
      </w:r>
      <w:r w:rsidR="003A29C9" w:rsidRPr="003A29C9">
        <w:t>. DETALLES DEL EBP Y DE LAS PRUEBAS</w:t>
      </w:r>
      <w:bookmarkEnd w:id="9"/>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808"/>
      </w:tblGrid>
      <w:tr w:rsidR="002009DD" w14:paraId="78E3FA73" w14:textId="77777777" w:rsidTr="002009DD">
        <w:trPr>
          <w:cantSplit/>
        </w:trPr>
        <w:tc>
          <w:tcPr>
            <w:tcW w:w="8828" w:type="dxa"/>
          </w:tcPr>
          <w:p w14:paraId="5D895738" w14:textId="514D6705" w:rsidR="002009DD" w:rsidRDefault="002009DD" w:rsidP="002009DD">
            <w:pPr>
              <w:tabs>
                <w:tab w:val="left" w:pos="4918"/>
              </w:tabs>
              <w:rPr>
                <w:lang w:val="es-ES_tradnl"/>
              </w:rPr>
            </w:pPr>
            <w:r>
              <w:rPr>
                <w:lang w:val="es-ES_tradnl"/>
              </w:rPr>
              <w:t>1.</w:t>
            </w:r>
            <w:r w:rsidRPr="002009DD">
              <w:rPr>
                <w:lang w:val="es-ES_tradnl"/>
              </w:rPr>
              <w:t xml:space="preserve"> Descripción del factor de forma del EBP y una breve descripción del Uso previsto.</w:t>
            </w:r>
          </w:p>
        </w:tc>
      </w:tr>
      <w:tr w:rsidR="002009DD" w14:paraId="2F426D62" w14:textId="77777777" w:rsidTr="002009DD">
        <w:trPr>
          <w:cantSplit/>
        </w:trPr>
        <w:tc>
          <w:tcPr>
            <w:tcW w:w="8828" w:type="dxa"/>
          </w:tcPr>
          <w:p w14:paraId="356557D2" w14:textId="77777777" w:rsidR="002009DD" w:rsidRDefault="002009DD" w:rsidP="000A7889">
            <w:pPr>
              <w:tabs>
                <w:tab w:val="left" w:pos="4918"/>
              </w:tabs>
              <w:rPr>
                <w:lang w:val="es-ES_tradnl"/>
              </w:rPr>
            </w:pPr>
          </w:p>
          <w:p w14:paraId="026A02B5" w14:textId="77777777" w:rsidR="002009DD" w:rsidRDefault="002009DD" w:rsidP="000A7889">
            <w:pPr>
              <w:tabs>
                <w:tab w:val="left" w:pos="4918"/>
              </w:tabs>
              <w:rPr>
                <w:lang w:val="es-ES_tradnl"/>
              </w:rPr>
            </w:pPr>
          </w:p>
          <w:p w14:paraId="399E3484" w14:textId="77777777" w:rsidR="002009DD" w:rsidRDefault="002009DD" w:rsidP="000A7889">
            <w:pPr>
              <w:tabs>
                <w:tab w:val="left" w:pos="4918"/>
              </w:tabs>
              <w:rPr>
                <w:lang w:val="es-ES_tradnl"/>
              </w:rPr>
            </w:pPr>
          </w:p>
          <w:p w14:paraId="463D7220" w14:textId="77777777" w:rsidR="002009DD" w:rsidRDefault="002009DD" w:rsidP="000A7889">
            <w:pPr>
              <w:tabs>
                <w:tab w:val="left" w:pos="4918"/>
              </w:tabs>
              <w:rPr>
                <w:lang w:val="es-ES_tradnl"/>
              </w:rPr>
            </w:pPr>
          </w:p>
          <w:p w14:paraId="4EE95A74" w14:textId="77777777" w:rsidR="002009DD" w:rsidRDefault="002009DD" w:rsidP="000A7889">
            <w:pPr>
              <w:tabs>
                <w:tab w:val="left" w:pos="4918"/>
              </w:tabs>
              <w:rPr>
                <w:lang w:val="es-ES_tradnl"/>
              </w:rPr>
            </w:pPr>
          </w:p>
          <w:p w14:paraId="195336C9" w14:textId="77777777" w:rsidR="002009DD" w:rsidRDefault="002009DD" w:rsidP="000A7889">
            <w:pPr>
              <w:tabs>
                <w:tab w:val="left" w:pos="4918"/>
              </w:tabs>
              <w:rPr>
                <w:lang w:val="es-ES_tradnl"/>
              </w:rPr>
            </w:pPr>
          </w:p>
          <w:p w14:paraId="03C0F023" w14:textId="77777777" w:rsidR="002009DD" w:rsidRDefault="002009DD" w:rsidP="000A7889">
            <w:pPr>
              <w:tabs>
                <w:tab w:val="left" w:pos="4918"/>
              </w:tabs>
              <w:rPr>
                <w:lang w:val="es-ES_tradnl"/>
              </w:rPr>
            </w:pPr>
          </w:p>
          <w:p w14:paraId="4BDD0382" w14:textId="77777777" w:rsidR="002009DD" w:rsidRDefault="002009DD" w:rsidP="000A7889">
            <w:pPr>
              <w:tabs>
                <w:tab w:val="left" w:pos="4918"/>
              </w:tabs>
              <w:rPr>
                <w:lang w:val="es-ES_tradnl"/>
              </w:rPr>
            </w:pPr>
          </w:p>
          <w:p w14:paraId="18E8F405" w14:textId="77777777" w:rsidR="002009DD" w:rsidRDefault="002009DD" w:rsidP="000A7889">
            <w:pPr>
              <w:tabs>
                <w:tab w:val="left" w:pos="4918"/>
              </w:tabs>
              <w:rPr>
                <w:lang w:val="es-ES_tradnl"/>
              </w:rPr>
            </w:pPr>
          </w:p>
          <w:p w14:paraId="5D0BF853" w14:textId="1E114DF8" w:rsidR="002009DD" w:rsidRDefault="002009DD" w:rsidP="000A7889">
            <w:pPr>
              <w:tabs>
                <w:tab w:val="left" w:pos="4918"/>
              </w:tabs>
              <w:rPr>
                <w:lang w:val="es-ES_tradnl"/>
              </w:rPr>
            </w:pPr>
          </w:p>
        </w:tc>
      </w:tr>
      <w:tr w:rsidR="002009DD" w14:paraId="7F9CE2AE" w14:textId="77777777" w:rsidTr="002009DD">
        <w:trPr>
          <w:cantSplit/>
        </w:trPr>
        <w:tc>
          <w:tcPr>
            <w:tcW w:w="8828" w:type="dxa"/>
          </w:tcPr>
          <w:p w14:paraId="226B0B4A" w14:textId="3033A417" w:rsidR="002009DD" w:rsidRDefault="002009DD" w:rsidP="008905D4">
            <w:pPr>
              <w:tabs>
                <w:tab w:val="left" w:pos="4918"/>
              </w:tabs>
              <w:rPr>
                <w:lang w:val="es-ES_tradnl"/>
              </w:rPr>
            </w:pPr>
            <w:r>
              <w:rPr>
                <w:lang w:val="es-ES_tradnl"/>
              </w:rPr>
              <w:t xml:space="preserve">2. </w:t>
            </w:r>
            <w:r w:rsidRPr="002009DD">
              <w:rPr>
                <w:lang w:val="es-ES_tradnl"/>
              </w:rPr>
              <w:t xml:space="preserve">Descripción de las posiciones y orientaciones a ser probadas, </w:t>
            </w:r>
            <w:r w:rsidR="005D4C2F">
              <w:rPr>
                <w:lang w:val="es-ES_tradnl"/>
              </w:rPr>
              <w:t>incluido la justificación</w:t>
            </w:r>
            <w:r w:rsidRPr="002009DD">
              <w:rPr>
                <w:lang w:val="es-ES_tradnl"/>
              </w:rPr>
              <w:t xml:space="preserve"> para </w:t>
            </w:r>
            <w:r w:rsidR="005D4C2F">
              <w:rPr>
                <w:lang w:val="es-ES_tradnl"/>
              </w:rPr>
              <w:t>aplicar c</w:t>
            </w:r>
            <w:r w:rsidRPr="002009DD">
              <w:rPr>
                <w:lang w:val="es-ES_tradnl"/>
              </w:rPr>
              <w:t xml:space="preserve">ualquier reducción de pruebas, cuando sea apropiado, de acuerdo al numeral </w:t>
            </w:r>
            <w:r w:rsidRPr="008905D4">
              <w:rPr>
                <w:b/>
                <w:lang w:val="es-ES_tradnl"/>
              </w:rPr>
              <w:t>5.</w:t>
            </w:r>
            <w:r w:rsidR="008905D4" w:rsidRPr="008905D4">
              <w:rPr>
                <w:b/>
                <w:lang w:val="es-ES_tradnl"/>
              </w:rPr>
              <w:t>1</w:t>
            </w:r>
            <w:r w:rsidRPr="008905D4">
              <w:rPr>
                <w:b/>
                <w:lang w:val="es-ES_tradnl"/>
              </w:rPr>
              <w:t>.</w:t>
            </w:r>
            <w:r w:rsidR="008905D4" w:rsidRPr="008905D4">
              <w:rPr>
                <w:b/>
                <w:lang w:val="es-ES_tradnl"/>
              </w:rPr>
              <w:t>7.4</w:t>
            </w:r>
            <w:r w:rsidR="005D4C2F" w:rsidRPr="008905D4">
              <w:rPr>
                <w:b/>
                <w:lang w:val="es-ES_tradnl"/>
              </w:rPr>
              <w:t>.</w:t>
            </w:r>
            <w:r w:rsidRPr="002009DD">
              <w:rPr>
                <w:lang w:val="es-ES_tradnl"/>
              </w:rPr>
              <w:t xml:space="preserve"> de la presente Disposición Técnica</w:t>
            </w:r>
            <w:r w:rsidR="005D4C2F">
              <w:rPr>
                <w:lang w:val="es-ES_tradnl"/>
              </w:rPr>
              <w:t>.</w:t>
            </w:r>
          </w:p>
        </w:tc>
      </w:tr>
      <w:tr w:rsidR="002009DD" w14:paraId="3A9874F8" w14:textId="77777777" w:rsidTr="002009DD">
        <w:trPr>
          <w:cantSplit/>
        </w:trPr>
        <w:tc>
          <w:tcPr>
            <w:tcW w:w="8828" w:type="dxa"/>
          </w:tcPr>
          <w:p w14:paraId="62465C7F" w14:textId="77777777" w:rsidR="002009DD" w:rsidRDefault="002009DD" w:rsidP="000A7889">
            <w:pPr>
              <w:tabs>
                <w:tab w:val="left" w:pos="4918"/>
              </w:tabs>
              <w:rPr>
                <w:lang w:val="es-ES_tradnl"/>
              </w:rPr>
            </w:pPr>
          </w:p>
          <w:p w14:paraId="08497D6D" w14:textId="77777777" w:rsidR="002009DD" w:rsidRDefault="002009DD" w:rsidP="000A7889">
            <w:pPr>
              <w:tabs>
                <w:tab w:val="left" w:pos="4918"/>
              </w:tabs>
              <w:rPr>
                <w:lang w:val="es-ES_tradnl"/>
              </w:rPr>
            </w:pPr>
          </w:p>
          <w:p w14:paraId="35F31E28" w14:textId="77777777" w:rsidR="002009DD" w:rsidRDefault="002009DD" w:rsidP="000A7889">
            <w:pPr>
              <w:tabs>
                <w:tab w:val="left" w:pos="4918"/>
              </w:tabs>
              <w:rPr>
                <w:lang w:val="es-ES_tradnl"/>
              </w:rPr>
            </w:pPr>
          </w:p>
          <w:p w14:paraId="376D5ABB" w14:textId="77777777" w:rsidR="002009DD" w:rsidRDefault="002009DD" w:rsidP="000A7889">
            <w:pPr>
              <w:tabs>
                <w:tab w:val="left" w:pos="4918"/>
              </w:tabs>
              <w:rPr>
                <w:lang w:val="es-ES_tradnl"/>
              </w:rPr>
            </w:pPr>
          </w:p>
          <w:p w14:paraId="41454EE1" w14:textId="77777777" w:rsidR="002009DD" w:rsidRDefault="002009DD" w:rsidP="000A7889">
            <w:pPr>
              <w:tabs>
                <w:tab w:val="left" w:pos="4918"/>
              </w:tabs>
              <w:rPr>
                <w:lang w:val="es-ES_tradnl"/>
              </w:rPr>
            </w:pPr>
          </w:p>
          <w:p w14:paraId="45D3C960" w14:textId="77777777" w:rsidR="002009DD" w:rsidRDefault="002009DD" w:rsidP="000A7889">
            <w:pPr>
              <w:tabs>
                <w:tab w:val="left" w:pos="4918"/>
              </w:tabs>
              <w:rPr>
                <w:lang w:val="es-ES_tradnl"/>
              </w:rPr>
            </w:pPr>
          </w:p>
          <w:p w14:paraId="3CE10B6F" w14:textId="77777777" w:rsidR="002009DD" w:rsidRDefault="002009DD" w:rsidP="000A7889">
            <w:pPr>
              <w:tabs>
                <w:tab w:val="left" w:pos="4918"/>
              </w:tabs>
              <w:rPr>
                <w:lang w:val="es-ES_tradnl"/>
              </w:rPr>
            </w:pPr>
          </w:p>
          <w:p w14:paraId="6D33765A" w14:textId="77777777" w:rsidR="002009DD" w:rsidRDefault="002009DD" w:rsidP="000A7889">
            <w:pPr>
              <w:tabs>
                <w:tab w:val="left" w:pos="4918"/>
              </w:tabs>
              <w:rPr>
                <w:lang w:val="es-ES_tradnl"/>
              </w:rPr>
            </w:pPr>
          </w:p>
          <w:p w14:paraId="5C05D830" w14:textId="77777777" w:rsidR="002009DD" w:rsidRDefault="002009DD" w:rsidP="000A7889">
            <w:pPr>
              <w:tabs>
                <w:tab w:val="left" w:pos="4918"/>
              </w:tabs>
              <w:rPr>
                <w:lang w:val="es-ES_tradnl"/>
              </w:rPr>
            </w:pPr>
          </w:p>
          <w:p w14:paraId="584CB408" w14:textId="77777777" w:rsidR="002009DD" w:rsidRDefault="002009DD" w:rsidP="000A7889">
            <w:pPr>
              <w:tabs>
                <w:tab w:val="left" w:pos="4918"/>
              </w:tabs>
              <w:rPr>
                <w:lang w:val="es-ES_tradnl"/>
              </w:rPr>
            </w:pPr>
          </w:p>
          <w:p w14:paraId="3A4F6252" w14:textId="77777777" w:rsidR="002009DD" w:rsidRDefault="002009DD" w:rsidP="000A7889">
            <w:pPr>
              <w:tabs>
                <w:tab w:val="left" w:pos="4918"/>
              </w:tabs>
              <w:rPr>
                <w:lang w:val="es-ES_tradnl"/>
              </w:rPr>
            </w:pPr>
          </w:p>
          <w:p w14:paraId="09D7E5D3" w14:textId="2CCC7273" w:rsidR="002009DD" w:rsidRDefault="002009DD" w:rsidP="000A7889">
            <w:pPr>
              <w:tabs>
                <w:tab w:val="left" w:pos="4918"/>
              </w:tabs>
              <w:rPr>
                <w:lang w:val="es-ES_tradnl"/>
              </w:rPr>
            </w:pPr>
          </w:p>
        </w:tc>
      </w:tr>
      <w:tr w:rsidR="002009DD" w14:paraId="4F64327B" w14:textId="77777777" w:rsidTr="002009DD">
        <w:trPr>
          <w:cantSplit/>
        </w:trPr>
        <w:tc>
          <w:tcPr>
            <w:tcW w:w="8828" w:type="dxa"/>
          </w:tcPr>
          <w:p w14:paraId="3A364790" w14:textId="3515ED45" w:rsidR="002009DD" w:rsidRDefault="002009DD" w:rsidP="000A7889">
            <w:pPr>
              <w:tabs>
                <w:tab w:val="left" w:pos="4918"/>
              </w:tabs>
              <w:rPr>
                <w:lang w:val="es-ES_tradnl"/>
              </w:rPr>
            </w:pPr>
            <w:r>
              <w:rPr>
                <w:lang w:val="es-ES_tradnl"/>
              </w:rPr>
              <w:t xml:space="preserve">3. </w:t>
            </w:r>
            <w:r w:rsidRPr="002009DD">
              <w:rPr>
                <w:lang w:val="es-ES_tradnl"/>
              </w:rPr>
              <w:t>Descripción de las antenas disponibles y medidas, así como los Accesorios incluyendo la(s) batería(s) y sus características.</w:t>
            </w:r>
          </w:p>
        </w:tc>
      </w:tr>
      <w:tr w:rsidR="002009DD" w14:paraId="52C1C981" w14:textId="77777777" w:rsidTr="002009DD">
        <w:trPr>
          <w:cantSplit/>
        </w:trPr>
        <w:tc>
          <w:tcPr>
            <w:tcW w:w="8828" w:type="dxa"/>
          </w:tcPr>
          <w:p w14:paraId="71FB1554" w14:textId="77777777" w:rsidR="002009DD" w:rsidRDefault="002009DD" w:rsidP="000A7889">
            <w:pPr>
              <w:tabs>
                <w:tab w:val="left" w:pos="4918"/>
              </w:tabs>
              <w:rPr>
                <w:lang w:val="es-ES_tradnl"/>
              </w:rPr>
            </w:pPr>
          </w:p>
          <w:p w14:paraId="03030499" w14:textId="77777777" w:rsidR="002009DD" w:rsidRDefault="002009DD" w:rsidP="000A7889">
            <w:pPr>
              <w:tabs>
                <w:tab w:val="left" w:pos="4918"/>
              </w:tabs>
              <w:rPr>
                <w:lang w:val="es-ES_tradnl"/>
              </w:rPr>
            </w:pPr>
          </w:p>
          <w:p w14:paraId="1CEDADCE" w14:textId="77777777" w:rsidR="002009DD" w:rsidRDefault="002009DD" w:rsidP="000A7889">
            <w:pPr>
              <w:tabs>
                <w:tab w:val="left" w:pos="4918"/>
              </w:tabs>
              <w:rPr>
                <w:lang w:val="es-ES_tradnl"/>
              </w:rPr>
            </w:pPr>
          </w:p>
          <w:p w14:paraId="0D23B1B0" w14:textId="77777777" w:rsidR="002009DD" w:rsidRDefault="002009DD" w:rsidP="000A7889">
            <w:pPr>
              <w:tabs>
                <w:tab w:val="left" w:pos="4918"/>
              </w:tabs>
              <w:rPr>
                <w:lang w:val="es-ES_tradnl"/>
              </w:rPr>
            </w:pPr>
          </w:p>
          <w:p w14:paraId="5E062B0F" w14:textId="77777777" w:rsidR="002009DD" w:rsidRDefault="002009DD" w:rsidP="000A7889">
            <w:pPr>
              <w:tabs>
                <w:tab w:val="left" w:pos="4918"/>
              </w:tabs>
              <w:rPr>
                <w:lang w:val="es-ES_tradnl"/>
              </w:rPr>
            </w:pPr>
          </w:p>
          <w:p w14:paraId="5C2ED061" w14:textId="77777777" w:rsidR="002009DD" w:rsidRDefault="002009DD" w:rsidP="000A7889">
            <w:pPr>
              <w:tabs>
                <w:tab w:val="left" w:pos="4918"/>
              </w:tabs>
              <w:rPr>
                <w:lang w:val="es-ES_tradnl"/>
              </w:rPr>
            </w:pPr>
          </w:p>
          <w:p w14:paraId="53667CA3" w14:textId="77777777" w:rsidR="002009DD" w:rsidRDefault="002009DD" w:rsidP="000A7889">
            <w:pPr>
              <w:tabs>
                <w:tab w:val="left" w:pos="4918"/>
              </w:tabs>
              <w:rPr>
                <w:lang w:val="es-ES_tradnl"/>
              </w:rPr>
            </w:pPr>
          </w:p>
          <w:p w14:paraId="16F55ECF" w14:textId="7898032B" w:rsidR="002009DD" w:rsidRDefault="002009DD" w:rsidP="000A7889">
            <w:pPr>
              <w:tabs>
                <w:tab w:val="left" w:pos="4918"/>
              </w:tabs>
              <w:rPr>
                <w:lang w:val="es-ES_tradnl"/>
              </w:rPr>
            </w:pPr>
          </w:p>
          <w:p w14:paraId="7ABE8B4B" w14:textId="77777777" w:rsidR="005D4C2F" w:rsidRDefault="005D4C2F" w:rsidP="000A7889">
            <w:pPr>
              <w:tabs>
                <w:tab w:val="left" w:pos="4918"/>
              </w:tabs>
              <w:rPr>
                <w:lang w:val="es-ES_tradnl"/>
              </w:rPr>
            </w:pPr>
          </w:p>
          <w:p w14:paraId="092E7FCA" w14:textId="77777777" w:rsidR="002009DD" w:rsidRDefault="002009DD" w:rsidP="000A7889">
            <w:pPr>
              <w:tabs>
                <w:tab w:val="left" w:pos="4918"/>
              </w:tabs>
              <w:rPr>
                <w:lang w:val="es-ES_tradnl"/>
              </w:rPr>
            </w:pPr>
          </w:p>
          <w:p w14:paraId="7F832F1A" w14:textId="77777777" w:rsidR="002009DD" w:rsidRDefault="002009DD" w:rsidP="000A7889">
            <w:pPr>
              <w:tabs>
                <w:tab w:val="left" w:pos="4918"/>
              </w:tabs>
              <w:rPr>
                <w:lang w:val="es-ES_tradnl"/>
              </w:rPr>
            </w:pPr>
          </w:p>
          <w:p w14:paraId="1EDC6A9F" w14:textId="77777777" w:rsidR="002009DD" w:rsidRDefault="002009DD" w:rsidP="000A7889">
            <w:pPr>
              <w:tabs>
                <w:tab w:val="left" w:pos="4918"/>
              </w:tabs>
              <w:rPr>
                <w:lang w:val="es-ES_tradnl"/>
              </w:rPr>
            </w:pPr>
          </w:p>
          <w:p w14:paraId="72602745" w14:textId="77777777" w:rsidR="002009DD" w:rsidRDefault="002009DD" w:rsidP="000A7889">
            <w:pPr>
              <w:tabs>
                <w:tab w:val="left" w:pos="4918"/>
              </w:tabs>
              <w:rPr>
                <w:lang w:val="es-ES_tradnl"/>
              </w:rPr>
            </w:pPr>
          </w:p>
          <w:p w14:paraId="317E3B9D" w14:textId="3C610DEE" w:rsidR="002009DD" w:rsidRDefault="002009DD" w:rsidP="000A7889">
            <w:pPr>
              <w:tabs>
                <w:tab w:val="left" w:pos="4918"/>
              </w:tabs>
              <w:rPr>
                <w:lang w:val="es-ES_tradnl"/>
              </w:rPr>
            </w:pPr>
          </w:p>
        </w:tc>
      </w:tr>
      <w:tr w:rsidR="002009DD" w14:paraId="09C51A15" w14:textId="77777777" w:rsidTr="002009DD">
        <w:trPr>
          <w:cantSplit/>
        </w:trPr>
        <w:tc>
          <w:tcPr>
            <w:tcW w:w="8828" w:type="dxa"/>
          </w:tcPr>
          <w:p w14:paraId="127E13AA" w14:textId="5492A2A2" w:rsidR="002009DD" w:rsidRDefault="002009DD" w:rsidP="005D4C2F">
            <w:pPr>
              <w:tabs>
                <w:tab w:val="left" w:pos="4918"/>
              </w:tabs>
              <w:rPr>
                <w:lang w:val="es-ES_tradnl"/>
              </w:rPr>
            </w:pPr>
            <w:r>
              <w:rPr>
                <w:lang w:val="es-ES_tradnl"/>
              </w:rPr>
              <w:lastRenderedPageBreak/>
              <w:t xml:space="preserve">4. </w:t>
            </w:r>
            <w:r w:rsidRPr="002009DD">
              <w:rPr>
                <w:lang w:val="es-ES_tradnl"/>
              </w:rPr>
              <w:t>Descripción de todos los modos de operación disponibles y medidos, niveles de potencia y bandas de frecuencia</w:t>
            </w:r>
            <w:r w:rsidR="005D4C2F">
              <w:rPr>
                <w:lang w:val="es-ES_tradnl"/>
              </w:rPr>
              <w:t xml:space="preserve"> y, en su caso, la justificación de las</w:t>
            </w:r>
            <w:r w:rsidRPr="002009DD">
              <w:rPr>
                <w:lang w:val="es-ES_tradnl"/>
              </w:rPr>
              <w:t xml:space="preserve"> reducciones de pruebas</w:t>
            </w:r>
            <w:r w:rsidR="005D4C2F">
              <w:rPr>
                <w:lang w:val="es-ES_tradnl"/>
              </w:rPr>
              <w:t xml:space="preserve"> aplicadas</w:t>
            </w:r>
            <w:r w:rsidRPr="002009DD">
              <w:rPr>
                <w:lang w:val="es-ES_tradnl"/>
              </w:rPr>
              <w:t>.</w:t>
            </w:r>
          </w:p>
        </w:tc>
      </w:tr>
      <w:tr w:rsidR="002009DD" w14:paraId="5F489485" w14:textId="77777777" w:rsidTr="002009DD">
        <w:trPr>
          <w:cantSplit/>
        </w:trPr>
        <w:tc>
          <w:tcPr>
            <w:tcW w:w="8828" w:type="dxa"/>
          </w:tcPr>
          <w:p w14:paraId="234B652F" w14:textId="77777777" w:rsidR="002009DD" w:rsidRDefault="002009DD" w:rsidP="000A7889">
            <w:pPr>
              <w:tabs>
                <w:tab w:val="left" w:pos="4918"/>
              </w:tabs>
              <w:rPr>
                <w:lang w:val="es-ES_tradnl"/>
              </w:rPr>
            </w:pPr>
          </w:p>
          <w:p w14:paraId="0C855D08" w14:textId="77777777" w:rsidR="002009DD" w:rsidRDefault="002009DD" w:rsidP="000A7889">
            <w:pPr>
              <w:tabs>
                <w:tab w:val="left" w:pos="4918"/>
              </w:tabs>
              <w:rPr>
                <w:lang w:val="es-ES_tradnl"/>
              </w:rPr>
            </w:pPr>
          </w:p>
          <w:p w14:paraId="1ED637EF" w14:textId="77777777" w:rsidR="002009DD" w:rsidRDefault="002009DD" w:rsidP="000A7889">
            <w:pPr>
              <w:tabs>
                <w:tab w:val="left" w:pos="4918"/>
              </w:tabs>
              <w:rPr>
                <w:lang w:val="es-ES_tradnl"/>
              </w:rPr>
            </w:pPr>
          </w:p>
          <w:p w14:paraId="310E74D4" w14:textId="77777777" w:rsidR="002009DD" w:rsidRDefault="002009DD" w:rsidP="000A7889">
            <w:pPr>
              <w:tabs>
                <w:tab w:val="left" w:pos="4918"/>
              </w:tabs>
              <w:rPr>
                <w:lang w:val="es-ES_tradnl"/>
              </w:rPr>
            </w:pPr>
          </w:p>
          <w:p w14:paraId="75A497D8" w14:textId="77777777" w:rsidR="002009DD" w:rsidRDefault="002009DD" w:rsidP="000A7889">
            <w:pPr>
              <w:tabs>
                <w:tab w:val="left" w:pos="4918"/>
              </w:tabs>
              <w:rPr>
                <w:lang w:val="es-ES_tradnl"/>
              </w:rPr>
            </w:pPr>
          </w:p>
          <w:p w14:paraId="040B1A65" w14:textId="77777777" w:rsidR="002009DD" w:rsidRDefault="002009DD" w:rsidP="000A7889">
            <w:pPr>
              <w:tabs>
                <w:tab w:val="left" w:pos="4918"/>
              </w:tabs>
              <w:rPr>
                <w:lang w:val="es-ES_tradnl"/>
              </w:rPr>
            </w:pPr>
          </w:p>
          <w:p w14:paraId="38202CA0" w14:textId="77777777" w:rsidR="002009DD" w:rsidRDefault="002009DD" w:rsidP="000A7889">
            <w:pPr>
              <w:tabs>
                <w:tab w:val="left" w:pos="4918"/>
              </w:tabs>
              <w:rPr>
                <w:lang w:val="es-ES_tradnl"/>
              </w:rPr>
            </w:pPr>
          </w:p>
          <w:p w14:paraId="74F65909" w14:textId="77777777" w:rsidR="002009DD" w:rsidRDefault="002009DD" w:rsidP="000A7889">
            <w:pPr>
              <w:tabs>
                <w:tab w:val="left" w:pos="4918"/>
              </w:tabs>
              <w:rPr>
                <w:lang w:val="es-ES_tradnl"/>
              </w:rPr>
            </w:pPr>
          </w:p>
          <w:p w14:paraId="4000DF7B" w14:textId="77777777" w:rsidR="002009DD" w:rsidRDefault="002009DD" w:rsidP="000A7889">
            <w:pPr>
              <w:tabs>
                <w:tab w:val="left" w:pos="4918"/>
              </w:tabs>
              <w:rPr>
                <w:lang w:val="es-ES_tradnl"/>
              </w:rPr>
            </w:pPr>
          </w:p>
          <w:p w14:paraId="10EE6C3E" w14:textId="77777777" w:rsidR="002009DD" w:rsidRDefault="002009DD" w:rsidP="000A7889">
            <w:pPr>
              <w:tabs>
                <w:tab w:val="left" w:pos="4918"/>
              </w:tabs>
              <w:rPr>
                <w:lang w:val="es-ES_tradnl"/>
              </w:rPr>
            </w:pPr>
          </w:p>
          <w:p w14:paraId="5825C7A7" w14:textId="77777777" w:rsidR="002009DD" w:rsidRDefault="002009DD" w:rsidP="000A7889">
            <w:pPr>
              <w:tabs>
                <w:tab w:val="left" w:pos="4918"/>
              </w:tabs>
              <w:rPr>
                <w:lang w:val="es-ES_tradnl"/>
              </w:rPr>
            </w:pPr>
          </w:p>
          <w:p w14:paraId="68F25740" w14:textId="77777777" w:rsidR="002009DD" w:rsidRDefault="002009DD" w:rsidP="000A7889">
            <w:pPr>
              <w:tabs>
                <w:tab w:val="left" w:pos="4918"/>
              </w:tabs>
              <w:rPr>
                <w:lang w:val="es-ES_tradnl"/>
              </w:rPr>
            </w:pPr>
          </w:p>
          <w:p w14:paraId="6183AE69" w14:textId="7D111533" w:rsidR="002009DD" w:rsidRDefault="002009DD" w:rsidP="000A7889">
            <w:pPr>
              <w:tabs>
                <w:tab w:val="left" w:pos="4918"/>
              </w:tabs>
              <w:rPr>
                <w:lang w:val="es-ES_tradnl"/>
              </w:rPr>
            </w:pPr>
          </w:p>
          <w:p w14:paraId="136737DF" w14:textId="3F504AA8" w:rsidR="002009DD" w:rsidRDefault="002009DD" w:rsidP="000A7889">
            <w:pPr>
              <w:tabs>
                <w:tab w:val="left" w:pos="4918"/>
              </w:tabs>
              <w:rPr>
                <w:lang w:val="es-ES_tradnl"/>
              </w:rPr>
            </w:pPr>
          </w:p>
          <w:p w14:paraId="064CE1E8" w14:textId="77777777" w:rsidR="002009DD" w:rsidRDefault="002009DD" w:rsidP="000A7889">
            <w:pPr>
              <w:tabs>
                <w:tab w:val="left" w:pos="4918"/>
              </w:tabs>
              <w:rPr>
                <w:lang w:val="es-ES_tradnl"/>
              </w:rPr>
            </w:pPr>
          </w:p>
          <w:p w14:paraId="4A55F944" w14:textId="1FD24A93" w:rsidR="002009DD" w:rsidRDefault="002009DD" w:rsidP="000A7889">
            <w:pPr>
              <w:tabs>
                <w:tab w:val="left" w:pos="4918"/>
              </w:tabs>
              <w:rPr>
                <w:lang w:val="es-ES_tradnl"/>
              </w:rPr>
            </w:pPr>
          </w:p>
        </w:tc>
      </w:tr>
      <w:tr w:rsidR="002009DD" w14:paraId="482F03F2" w14:textId="77777777" w:rsidTr="002009DD">
        <w:trPr>
          <w:cantSplit/>
        </w:trPr>
        <w:tc>
          <w:tcPr>
            <w:tcW w:w="8828" w:type="dxa"/>
          </w:tcPr>
          <w:p w14:paraId="5977135F" w14:textId="5C412787" w:rsidR="002009DD" w:rsidRDefault="002009DD" w:rsidP="000A7889">
            <w:pPr>
              <w:tabs>
                <w:tab w:val="left" w:pos="4918"/>
              </w:tabs>
              <w:rPr>
                <w:lang w:val="es-ES_tradnl"/>
              </w:rPr>
            </w:pPr>
            <w:r>
              <w:rPr>
                <w:lang w:val="es-ES_tradnl"/>
              </w:rPr>
              <w:t xml:space="preserve">5. </w:t>
            </w:r>
            <w:r w:rsidRPr="002009DD">
              <w:rPr>
                <w:lang w:val="es-ES_tradnl"/>
              </w:rPr>
              <w:t>Resultados de todas las pruebas realizadas (el valor pico del SAR espacial promedio para cada prueba, y su representación gráfica en el total de los escaneos con respecto al EBP para el valor máximo de SAR en cada modo de operación) y los detalles del escalamiento de los resultados</w:t>
            </w:r>
          </w:p>
        </w:tc>
      </w:tr>
      <w:tr w:rsidR="002009DD" w14:paraId="58276C7C" w14:textId="77777777" w:rsidTr="002009DD">
        <w:trPr>
          <w:cantSplit/>
        </w:trPr>
        <w:tc>
          <w:tcPr>
            <w:tcW w:w="8828" w:type="dxa"/>
          </w:tcPr>
          <w:p w14:paraId="292F055C" w14:textId="77777777" w:rsidR="002009DD" w:rsidRDefault="002009DD" w:rsidP="000A7889">
            <w:pPr>
              <w:tabs>
                <w:tab w:val="left" w:pos="4918"/>
              </w:tabs>
              <w:rPr>
                <w:lang w:val="es-ES_tradnl"/>
              </w:rPr>
            </w:pPr>
          </w:p>
          <w:p w14:paraId="4987363B" w14:textId="77777777" w:rsidR="002009DD" w:rsidRDefault="002009DD" w:rsidP="000A7889">
            <w:pPr>
              <w:tabs>
                <w:tab w:val="left" w:pos="4918"/>
              </w:tabs>
              <w:rPr>
                <w:lang w:val="es-ES_tradnl"/>
              </w:rPr>
            </w:pPr>
          </w:p>
          <w:p w14:paraId="18D5115E" w14:textId="77777777" w:rsidR="002009DD" w:rsidRDefault="002009DD" w:rsidP="000A7889">
            <w:pPr>
              <w:tabs>
                <w:tab w:val="left" w:pos="4918"/>
              </w:tabs>
              <w:rPr>
                <w:lang w:val="es-ES_tradnl"/>
              </w:rPr>
            </w:pPr>
          </w:p>
          <w:p w14:paraId="71495D28" w14:textId="77777777" w:rsidR="002009DD" w:rsidRDefault="002009DD" w:rsidP="000A7889">
            <w:pPr>
              <w:tabs>
                <w:tab w:val="left" w:pos="4918"/>
              </w:tabs>
              <w:rPr>
                <w:lang w:val="es-ES_tradnl"/>
              </w:rPr>
            </w:pPr>
          </w:p>
          <w:p w14:paraId="5636BB54" w14:textId="77777777" w:rsidR="002009DD" w:rsidRDefault="002009DD" w:rsidP="000A7889">
            <w:pPr>
              <w:tabs>
                <w:tab w:val="left" w:pos="4918"/>
              </w:tabs>
              <w:rPr>
                <w:lang w:val="es-ES_tradnl"/>
              </w:rPr>
            </w:pPr>
          </w:p>
          <w:p w14:paraId="287C0BC4" w14:textId="77777777" w:rsidR="002009DD" w:rsidRDefault="002009DD" w:rsidP="000A7889">
            <w:pPr>
              <w:tabs>
                <w:tab w:val="left" w:pos="4918"/>
              </w:tabs>
              <w:rPr>
                <w:lang w:val="es-ES_tradnl"/>
              </w:rPr>
            </w:pPr>
          </w:p>
          <w:p w14:paraId="472FBBEB" w14:textId="77777777" w:rsidR="002009DD" w:rsidRDefault="002009DD" w:rsidP="000A7889">
            <w:pPr>
              <w:tabs>
                <w:tab w:val="left" w:pos="4918"/>
              </w:tabs>
              <w:rPr>
                <w:lang w:val="es-ES_tradnl"/>
              </w:rPr>
            </w:pPr>
          </w:p>
          <w:p w14:paraId="33E21669" w14:textId="77777777" w:rsidR="002009DD" w:rsidRDefault="002009DD" w:rsidP="000A7889">
            <w:pPr>
              <w:tabs>
                <w:tab w:val="left" w:pos="4918"/>
              </w:tabs>
              <w:rPr>
                <w:lang w:val="es-ES_tradnl"/>
              </w:rPr>
            </w:pPr>
          </w:p>
          <w:p w14:paraId="39D217D0" w14:textId="77777777" w:rsidR="002009DD" w:rsidRDefault="002009DD" w:rsidP="000A7889">
            <w:pPr>
              <w:tabs>
                <w:tab w:val="left" w:pos="4918"/>
              </w:tabs>
              <w:rPr>
                <w:lang w:val="es-ES_tradnl"/>
              </w:rPr>
            </w:pPr>
          </w:p>
          <w:p w14:paraId="20ED3C21" w14:textId="77777777" w:rsidR="002009DD" w:rsidRDefault="002009DD" w:rsidP="000A7889">
            <w:pPr>
              <w:tabs>
                <w:tab w:val="left" w:pos="4918"/>
              </w:tabs>
              <w:rPr>
                <w:lang w:val="es-ES_tradnl"/>
              </w:rPr>
            </w:pPr>
          </w:p>
          <w:p w14:paraId="3BA82F9A" w14:textId="77777777" w:rsidR="002009DD" w:rsidRDefault="002009DD" w:rsidP="00CD2032">
            <w:pPr>
              <w:tabs>
                <w:tab w:val="left" w:pos="4918"/>
              </w:tabs>
              <w:rPr>
                <w:lang w:val="es-ES_tradnl"/>
              </w:rPr>
            </w:pPr>
          </w:p>
          <w:p w14:paraId="30A5F4FC" w14:textId="77777777" w:rsidR="00CD2032" w:rsidRDefault="00CD2032" w:rsidP="00CD2032">
            <w:pPr>
              <w:tabs>
                <w:tab w:val="left" w:pos="4918"/>
              </w:tabs>
              <w:rPr>
                <w:lang w:val="es-ES_tradnl"/>
              </w:rPr>
            </w:pPr>
          </w:p>
          <w:p w14:paraId="3F3F9752" w14:textId="77777777" w:rsidR="00CD2032" w:rsidRDefault="00CD2032" w:rsidP="00CD2032">
            <w:pPr>
              <w:tabs>
                <w:tab w:val="left" w:pos="4918"/>
              </w:tabs>
              <w:rPr>
                <w:lang w:val="es-ES_tradnl"/>
              </w:rPr>
            </w:pPr>
          </w:p>
          <w:p w14:paraId="040618AE" w14:textId="77777777" w:rsidR="00CD2032" w:rsidRDefault="00CD2032" w:rsidP="00CD2032">
            <w:pPr>
              <w:tabs>
                <w:tab w:val="left" w:pos="4918"/>
              </w:tabs>
              <w:rPr>
                <w:lang w:val="es-ES_tradnl"/>
              </w:rPr>
            </w:pPr>
          </w:p>
          <w:p w14:paraId="5D464A9F" w14:textId="77777777" w:rsidR="00CD2032" w:rsidRDefault="00CD2032" w:rsidP="00CD2032">
            <w:pPr>
              <w:tabs>
                <w:tab w:val="left" w:pos="4918"/>
              </w:tabs>
              <w:rPr>
                <w:lang w:val="es-ES_tradnl"/>
              </w:rPr>
            </w:pPr>
          </w:p>
          <w:p w14:paraId="261E4D68" w14:textId="77777777" w:rsidR="00CD2032" w:rsidRDefault="00CD2032" w:rsidP="00CD2032">
            <w:pPr>
              <w:tabs>
                <w:tab w:val="left" w:pos="4918"/>
              </w:tabs>
              <w:rPr>
                <w:lang w:val="es-ES_tradnl"/>
              </w:rPr>
            </w:pPr>
          </w:p>
          <w:p w14:paraId="25A4A2B6" w14:textId="77777777" w:rsidR="00CD2032" w:rsidRDefault="00CD2032" w:rsidP="00CD2032">
            <w:pPr>
              <w:tabs>
                <w:tab w:val="left" w:pos="4918"/>
              </w:tabs>
              <w:rPr>
                <w:lang w:val="es-ES_tradnl"/>
              </w:rPr>
            </w:pPr>
          </w:p>
          <w:p w14:paraId="1902FE55" w14:textId="77777777" w:rsidR="00CD2032" w:rsidRDefault="00CD2032" w:rsidP="00CD2032">
            <w:pPr>
              <w:tabs>
                <w:tab w:val="left" w:pos="4918"/>
              </w:tabs>
              <w:rPr>
                <w:lang w:val="es-ES_tradnl"/>
              </w:rPr>
            </w:pPr>
          </w:p>
          <w:p w14:paraId="14BAAA64" w14:textId="26D01D5B" w:rsidR="00CD2032" w:rsidRDefault="00CD2032" w:rsidP="00CD2032">
            <w:pPr>
              <w:tabs>
                <w:tab w:val="left" w:pos="4918"/>
              </w:tabs>
              <w:rPr>
                <w:lang w:val="es-ES_tradnl"/>
              </w:rPr>
            </w:pPr>
          </w:p>
        </w:tc>
      </w:tr>
    </w:tbl>
    <w:p w14:paraId="3F745029" w14:textId="77777777" w:rsidR="002009DD" w:rsidRDefault="002009DD" w:rsidP="000A7889">
      <w:pPr>
        <w:tabs>
          <w:tab w:val="left" w:pos="4918"/>
        </w:tabs>
        <w:rPr>
          <w:rFonts w:cs="Times New Roman"/>
          <w:lang w:val="es-ES_tradnl"/>
        </w:rPr>
      </w:pPr>
    </w:p>
    <w:p w14:paraId="76CC124A" w14:textId="2EB46CC2" w:rsidR="003A29C9" w:rsidRPr="003A29C9" w:rsidRDefault="000A7889" w:rsidP="000A7889">
      <w:pPr>
        <w:pStyle w:val="Ttulo2"/>
      </w:pPr>
      <w:bookmarkStart w:id="10" w:name="_Toc497982651"/>
      <w:r>
        <w:lastRenderedPageBreak/>
        <w:t>X</w:t>
      </w:r>
      <w:r w:rsidR="00C963CB">
        <w:t>I</w:t>
      </w:r>
      <w:r w:rsidR="003A29C9" w:rsidRPr="003A29C9">
        <w:t>. INFORMACIÓN SOBRE LA VALIDACIÓN DEL MÉTODO DE MEDICIÓN DEL SAR</w:t>
      </w:r>
      <w:bookmarkEnd w:id="10"/>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808"/>
      </w:tblGrid>
      <w:tr w:rsidR="0062386A" w14:paraId="6EDC8442" w14:textId="77777777" w:rsidTr="00E04568">
        <w:trPr>
          <w:cantSplit/>
        </w:trPr>
        <w:tc>
          <w:tcPr>
            <w:tcW w:w="8828" w:type="dxa"/>
          </w:tcPr>
          <w:p w14:paraId="620181C6" w14:textId="2C7332B6" w:rsidR="0062386A" w:rsidRDefault="0062386A" w:rsidP="000A7889">
            <w:pPr>
              <w:spacing w:after="0"/>
              <w:rPr>
                <w:lang w:val="es-ES_tradnl"/>
              </w:rPr>
            </w:pPr>
            <w:r>
              <w:rPr>
                <w:lang w:val="es-ES_tradnl"/>
              </w:rPr>
              <w:t xml:space="preserve">1. </w:t>
            </w:r>
            <w:r w:rsidRPr="0062386A">
              <w:rPr>
                <w:lang w:val="es-ES_tradnl"/>
              </w:rPr>
              <w:t>Descripción del</w:t>
            </w:r>
            <w:r w:rsidR="005D4C2F">
              <w:rPr>
                <w:lang w:val="es-ES_tradnl"/>
              </w:rPr>
              <w:t>(los)</w:t>
            </w:r>
            <w:r w:rsidRPr="0062386A">
              <w:rPr>
                <w:lang w:val="es-ES_tradnl"/>
              </w:rPr>
              <w:t xml:space="preserve"> procedimiento</w:t>
            </w:r>
            <w:r w:rsidR="005D4C2F">
              <w:rPr>
                <w:lang w:val="es-ES_tradnl"/>
              </w:rPr>
              <w:t>(s)</w:t>
            </w:r>
            <w:r w:rsidRPr="0062386A">
              <w:rPr>
                <w:lang w:val="es-ES_tradnl"/>
              </w:rPr>
              <w:t xml:space="preserve"> de validación.</w:t>
            </w:r>
          </w:p>
        </w:tc>
      </w:tr>
      <w:tr w:rsidR="0062386A" w14:paraId="2CB76FC1" w14:textId="77777777" w:rsidTr="00E04568">
        <w:trPr>
          <w:cantSplit/>
        </w:trPr>
        <w:tc>
          <w:tcPr>
            <w:tcW w:w="8828" w:type="dxa"/>
          </w:tcPr>
          <w:p w14:paraId="310D648A" w14:textId="77777777" w:rsidR="0062386A" w:rsidRDefault="0062386A" w:rsidP="000A7889">
            <w:pPr>
              <w:spacing w:after="0"/>
              <w:rPr>
                <w:lang w:val="es-ES_tradnl"/>
              </w:rPr>
            </w:pPr>
          </w:p>
          <w:p w14:paraId="5BF12B93" w14:textId="77777777" w:rsidR="00184479" w:rsidRDefault="00184479" w:rsidP="000A7889">
            <w:pPr>
              <w:spacing w:after="0"/>
              <w:rPr>
                <w:lang w:val="es-ES_tradnl"/>
              </w:rPr>
            </w:pPr>
          </w:p>
          <w:p w14:paraId="0FFD5987" w14:textId="77777777" w:rsidR="00184479" w:rsidRDefault="00184479" w:rsidP="000A7889">
            <w:pPr>
              <w:spacing w:after="0"/>
              <w:rPr>
                <w:lang w:val="es-ES_tradnl"/>
              </w:rPr>
            </w:pPr>
          </w:p>
          <w:p w14:paraId="2697BB2F" w14:textId="77777777" w:rsidR="00184479" w:rsidRDefault="00184479" w:rsidP="000A7889">
            <w:pPr>
              <w:spacing w:after="0"/>
              <w:rPr>
                <w:lang w:val="es-ES_tradnl"/>
              </w:rPr>
            </w:pPr>
          </w:p>
          <w:p w14:paraId="7B2E6D55" w14:textId="77777777" w:rsidR="00184479" w:rsidRDefault="00184479" w:rsidP="000A7889">
            <w:pPr>
              <w:spacing w:after="0"/>
              <w:rPr>
                <w:lang w:val="es-ES_tradnl"/>
              </w:rPr>
            </w:pPr>
          </w:p>
          <w:p w14:paraId="46F4358E" w14:textId="77777777" w:rsidR="00184479" w:rsidRDefault="00184479" w:rsidP="000A7889">
            <w:pPr>
              <w:spacing w:after="0"/>
              <w:rPr>
                <w:lang w:val="es-ES_tradnl"/>
              </w:rPr>
            </w:pPr>
          </w:p>
          <w:p w14:paraId="796A4D5D" w14:textId="77777777" w:rsidR="00184479" w:rsidRDefault="00184479" w:rsidP="000A7889">
            <w:pPr>
              <w:spacing w:after="0"/>
              <w:rPr>
                <w:lang w:val="es-ES_tradnl"/>
              </w:rPr>
            </w:pPr>
          </w:p>
          <w:p w14:paraId="1842EA75" w14:textId="77777777" w:rsidR="00184479" w:rsidRDefault="00184479" w:rsidP="000A7889">
            <w:pPr>
              <w:spacing w:after="0"/>
              <w:rPr>
                <w:lang w:val="es-ES_tradnl"/>
              </w:rPr>
            </w:pPr>
          </w:p>
          <w:p w14:paraId="70D758B0" w14:textId="77777777" w:rsidR="00184479" w:rsidRDefault="00184479" w:rsidP="000A7889">
            <w:pPr>
              <w:spacing w:after="0"/>
              <w:rPr>
                <w:lang w:val="es-ES_tradnl"/>
              </w:rPr>
            </w:pPr>
          </w:p>
          <w:p w14:paraId="2F0A6F19" w14:textId="77777777" w:rsidR="00184479" w:rsidRDefault="00184479" w:rsidP="000A7889">
            <w:pPr>
              <w:spacing w:after="0"/>
              <w:rPr>
                <w:lang w:val="es-ES_tradnl"/>
              </w:rPr>
            </w:pPr>
          </w:p>
          <w:p w14:paraId="316D33EF" w14:textId="77777777" w:rsidR="00184479" w:rsidRDefault="00184479" w:rsidP="000A7889">
            <w:pPr>
              <w:spacing w:after="0"/>
              <w:rPr>
                <w:lang w:val="es-ES_tradnl"/>
              </w:rPr>
            </w:pPr>
          </w:p>
          <w:p w14:paraId="1CCAD76F" w14:textId="5709E398" w:rsidR="00184479" w:rsidRDefault="00184479" w:rsidP="000A7889">
            <w:pPr>
              <w:spacing w:after="0"/>
              <w:rPr>
                <w:lang w:val="es-ES_tradnl"/>
              </w:rPr>
            </w:pPr>
          </w:p>
        </w:tc>
      </w:tr>
      <w:tr w:rsidR="0062386A" w14:paraId="023CAC5E" w14:textId="77777777" w:rsidTr="00E04568">
        <w:trPr>
          <w:cantSplit/>
        </w:trPr>
        <w:tc>
          <w:tcPr>
            <w:tcW w:w="8828" w:type="dxa"/>
          </w:tcPr>
          <w:p w14:paraId="1446FBF5" w14:textId="5BBB2EC4" w:rsidR="0062386A" w:rsidRDefault="0062386A" w:rsidP="000A7889">
            <w:pPr>
              <w:spacing w:after="0"/>
              <w:rPr>
                <w:lang w:val="es-ES_tradnl"/>
              </w:rPr>
            </w:pPr>
            <w:r>
              <w:rPr>
                <w:lang w:val="es-ES_tradnl"/>
              </w:rPr>
              <w:t xml:space="preserve">2. </w:t>
            </w:r>
            <w:r w:rsidRPr="0062386A">
              <w:rPr>
                <w:lang w:val="es-ES_tradnl"/>
              </w:rPr>
              <w:t>Resultados de los cálculos, mediciones y/u otras evaluaciones realizadas por el desarrollador del método.</w:t>
            </w:r>
          </w:p>
        </w:tc>
      </w:tr>
      <w:tr w:rsidR="0062386A" w14:paraId="4BCE19E6" w14:textId="77777777" w:rsidTr="00E04568">
        <w:trPr>
          <w:cantSplit/>
        </w:trPr>
        <w:tc>
          <w:tcPr>
            <w:tcW w:w="8828" w:type="dxa"/>
          </w:tcPr>
          <w:p w14:paraId="7A707A61" w14:textId="77777777" w:rsidR="0062386A" w:rsidRDefault="0062386A" w:rsidP="000A7889">
            <w:pPr>
              <w:spacing w:after="0"/>
              <w:rPr>
                <w:lang w:val="es-ES_tradnl"/>
              </w:rPr>
            </w:pPr>
          </w:p>
          <w:p w14:paraId="0C2872F0" w14:textId="77777777" w:rsidR="00184479" w:rsidRDefault="00184479" w:rsidP="000A7889">
            <w:pPr>
              <w:spacing w:after="0"/>
              <w:rPr>
                <w:lang w:val="es-ES_tradnl"/>
              </w:rPr>
            </w:pPr>
          </w:p>
          <w:p w14:paraId="68E4158C" w14:textId="77777777" w:rsidR="00184479" w:rsidRDefault="00184479" w:rsidP="000A7889">
            <w:pPr>
              <w:spacing w:after="0"/>
              <w:rPr>
                <w:lang w:val="es-ES_tradnl"/>
              </w:rPr>
            </w:pPr>
          </w:p>
          <w:p w14:paraId="26500408" w14:textId="77777777" w:rsidR="00184479" w:rsidRDefault="00184479" w:rsidP="000A7889">
            <w:pPr>
              <w:spacing w:after="0"/>
              <w:rPr>
                <w:lang w:val="es-ES_tradnl"/>
              </w:rPr>
            </w:pPr>
          </w:p>
          <w:p w14:paraId="76AB78AE" w14:textId="77777777" w:rsidR="00184479" w:rsidRDefault="00184479" w:rsidP="000A7889">
            <w:pPr>
              <w:spacing w:after="0"/>
              <w:rPr>
                <w:lang w:val="es-ES_tradnl"/>
              </w:rPr>
            </w:pPr>
          </w:p>
          <w:p w14:paraId="3DE82E7F" w14:textId="77777777" w:rsidR="00184479" w:rsidRDefault="00184479" w:rsidP="000A7889">
            <w:pPr>
              <w:spacing w:after="0"/>
              <w:rPr>
                <w:lang w:val="es-ES_tradnl"/>
              </w:rPr>
            </w:pPr>
          </w:p>
          <w:p w14:paraId="5F1AE03E" w14:textId="77777777" w:rsidR="00184479" w:rsidRDefault="00184479" w:rsidP="000A7889">
            <w:pPr>
              <w:spacing w:after="0"/>
              <w:rPr>
                <w:lang w:val="es-ES_tradnl"/>
              </w:rPr>
            </w:pPr>
          </w:p>
          <w:p w14:paraId="66728584" w14:textId="77777777" w:rsidR="00184479" w:rsidRDefault="00184479" w:rsidP="000A7889">
            <w:pPr>
              <w:spacing w:after="0"/>
              <w:rPr>
                <w:lang w:val="es-ES_tradnl"/>
              </w:rPr>
            </w:pPr>
          </w:p>
          <w:p w14:paraId="25D2C67A" w14:textId="77777777" w:rsidR="00184479" w:rsidRDefault="00184479" w:rsidP="000A7889">
            <w:pPr>
              <w:spacing w:after="0"/>
              <w:rPr>
                <w:lang w:val="es-ES_tradnl"/>
              </w:rPr>
            </w:pPr>
          </w:p>
          <w:p w14:paraId="34652E1A" w14:textId="77777777" w:rsidR="00184479" w:rsidRDefault="00184479" w:rsidP="000A7889">
            <w:pPr>
              <w:spacing w:after="0"/>
              <w:rPr>
                <w:lang w:val="es-ES_tradnl"/>
              </w:rPr>
            </w:pPr>
          </w:p>
          <w:p w14:paraId="29DD5987" w14:textId="77777777" w:rsidR="00184479" w:rsidRDefault="00184479" w:rsidP="000A7889">
            <w:pPr>
              <w:spacing w:after="0"/>
              <w:rPr>
                <w:lang w:val="es-ES_tradnl"/>
              </w:rPr>
            </w:pPr>
          </w:p>
          <w:p w14:paraId="3BC0846B" w14:textId="77777777" w:rsidR="00184479" w:rsidRDefault="00184479" w:rsidP="000A7889">
            <w:pPr>
              <w:spacing w:after="0"/>
              <w:rPr>
                <w:lang w:val="es-ES_tradnl"/>
              </w:rPr>
            </w:pPr>
          </w:p>
          <w:p w14:paraId="440362B6" w14:textId="77777777" w:rsidR="00184479" w:rsidRDefault="00184479" w:rsidP="000A7889">
            <w:pPr>
              <w:spacing w:after="0"/>
              <w:rPr>
                <w:lang w:val="es-ES_tradnl"/>
              </w:rPr>
            </w:pPr>
          </w:p>
          <w:p w14:paraId="2B055892" w14:textId="77777777" w:rsidR="00184479" w:rsidRDefault="00184479" w:rsidP="000A7889">
            <w:pPr>
              <w:spacing w:after="0"/>
              <w:rPr>
                <w:lang w:val="es-ES_tradnl"/>
              </w:rPr>
            </w:pPr>
          </w:p>
          <w:p w14:paraId="75D6D039" w14:textId="77777777" w:rsidR="00184479" w:rsidRDefault="00184479" w:rsidP="000A7889">
            <w:pPr>
              <w:spacing w:after="0"/>
              <w:rPr>
                <w:lang w:val="es-ES_tradnl"/>
              </w:rPr>
            </w:pPr>
          </w:p>
          <w:p w14:paraId="6CAD34C3" w14:textId="0BC3E938" w:rsidR="00184479" w:rsidRDefault="00184479" w:rsidP="000A7889">
            <w:pPr>
              <w:spacing w:after="0"/>
              <w:rPr>
                <w:lang w:val="es-ES_tradnl"/>
              </w:rPr>
            </w:pPr>
          </w:p>
        </w:tc>
      </w:tr>
      <w:tr w:rsidR="0062386A" w14:paraId="54349266" w14:textId="77777777" w:rsidTr="00E04568">
        <w:trPr>
          <w:cantSplit/>
        </w:trPr>
        <w:tc>
          <w:tcPr>
            <w:tcW w:w="8828" w:type="dxa"/>
          </w:tcPr>
          <w:p w14:paraId="3CC45D1A" w14:textId="33B9609D" w:rsidR="0062386A" w:rsidRDefault="0062386A" w:rsidP="000A7889">
            <w:pPr>
              <w:spacing w:after="0"/>
              <w:rPr>
                <w:lang w:val="es-ES_tradnl"/>
              </w:rPr>
            </w:pPr>
            <w:r>
              <w:rPr>
                <w:lang w:val="es-ES_tradnl"/>
              </w:rPr>
              <w:t xml:space="preserve">3. </w:t>
            </w:r>
            <w:r w:rsidRPr="0062386A">
              <w:rPr>
                <w:lang w:val="es-ES_tradnl"/>
              </w:rPr>
              <w:t>Análisis adicionales o condiciones impuestas por el desarrollador del método y aplicadas por el usuario (si es aplicable).</w:t>
            </w:r>
          </w:p>
        </w:tc>
      </w:tr>
      <w:tr w:rsidR="0062386A" w14:paraId="7E4A4A6D" w14:textId="77777777" w:rsidTr="00E04568">
        <w:trPr>
          <w:cantSplit/>
        </w:trPr>
        <w:tc>
          <w:tcPr>
            <w:tcW w:w="8828" w:type="dxa"/>
          </w:tcPr>
          <w:p w14:paraId="1A985ED4" w14:textId="77777777" w:rsidR="0062386A" w:rsidRDefault="0062386A" w:rsidP="000A7889">
            <w:pPr>
              <w:spacing w:after="0"/>
              <w:rPr>
                <w:lang w:val="es-ES_tradnl"/>
              </w:rPr>
            </w:pPr>
          </w:p>
          <w:p w14:paraId="0E8225C7" w14:textId="77777777" w:rsidR="00184479" w:rsidRDefault="00184479" w:rsidP="000A7889">
            <w:pPr>
              <w:spacing w:after="0"/>
              <w:rPr>
                <w:lang w:val="es-ES_tradnl"/>
              </w:rPr>
            </w:pPr>
          </w:p>
          <w:p w14:paraId="37048B87" w14:textId="77777777" w:rsidR="00184479" w:rsidRDefault="00184479" w:rsidP="000A7889">
            <w:pPr>
              <w:spacing w:after="0"/>
              <w:rPr>
                <w:lang w:val="es-ES_tradnl"/>
              </w:rPr>
            </w:pPr>
          </w:p>
          <w:p w14:paraId="3ED24FC7" w14:textId="77777777" w:rsidR="00184479" w:rsidRDefault="00184479" w:rsidP="000A7889">
            <w:pPr>
              <w:spacing w:after="0"/>
              <w:rPr>
                <w:lang w:val="es-ES_tradnl"/>
              </w:rPr>
            </w:pPr>
          </w:p>
          <w:p w14:paraId="5C0FD53E" w14:textId="77777777" w:rsidR="00184479" w:rsidRDefault="00184479" w:rsidP="000A7889">
            <w:pPr>
              <w:spacing w:after="0"/>
              <w:rPr>
                <w:lang w:val="es-ES_tradnl"/>
              </w:rPr>
            </w:pPr>
          </w:p>
          <w:p w14:paraId="00063655" w14:textId="77777777" w:rsidR="00184479" w:rsidRDefault="00184479" w:rsidP="000A7889">
            <w:pPr>
              <w:spacing w:after="0"/>
              <w:rPr>
                <w:lang w:val="es-ES_tradnl"/>
              </w:rPr>
            </w:pPr>
          </w:p>
          <w:p w14:paraId="13CF2261" w14:textId="77777777" w:rsidR="00184479" w:rsidRDefault="00184479" w:rsidP="000A7889">
            <w:pPr>
              <w:spacing w:after="0"/>
              <w:rPr>
                <w:lang w:val="es-ES_tradnl"/>
              </w:rPr>
            </w:pPr>
          </w:p>
          <w:p w14:paraId="0E8A81C3" w14:textId="77777777" w:rsidR="00184479" w:rsidRDefault="00184479" w:rsidP="000A7889">
            <w:pPr>
              <w:spacing w:after="0"/>
              <w:rPr>
                <w:lang w:val="es-ES_tradnl"/>
              </w:rPr>
            </w:pPr>
          </w:p>
          <w:p w14:paraId="4E889F63" w14:textId="77777777" w:rsidR="00184479" w:rsidRDefault="00184479" w:rsidP="000A7889">
            <w:pPr>
              <w:spacing w:after="0"/>
              <w:rPr>
                <w:lang w:val="es-ES_tradnl"/>
              </w:rPr>
            </w:pPr>
          </w:p>
          <w:p w14:paraId="373004AD" w14:textId="77777777" w:rsidR="00184479" w:rsidRDefault="00184479" w:rsidP="000A7889">
            <w:pPr>
              <w:spacing w:after="0"/>
              <w:rPr>
                <w:lang w:val="es-ES_tradnl"/>
              </w:rPr>
            </w:pPr>
          </w:p>
          <w:p w14:paraId="0F4A0EA8" w14:textId="77777777" w:rsidR="00184479" w:rsidRDefault="00184479" w:rsidP="000A7889">
            <w:pPr>
              <w:spacing w:after="0"/>
              <w:rPr>
                <w:lang w:val="es-ES_tradnl"/>
              </w:rPr>
            </w:pPr>
          </w:p>
          <w:p w14:paraId="561DF37D" w14:textId="77777777" w:rsidR="00184479" w:rsidRDefault="00184479" w:rsidP="000A7889">
            <w:pPr>
              <w:spacing w:after="0"/>
              <w:rPr>
                <w:lang w:val="es-ES_tradnl"/>
              </w:rPr>
            </w:pPr>
          </w:p>
          <w:p w14:paraId="7EBA9803" w14:textId="77777777" w:rsidR="00184479" w:rsidRDefault="00184479" w:rsidP="000A7889">
            <w:pPr>
              <w:spacing w:after="0"/>
              <w:rPr>
                <w:lang w:val="es-ES_tradnl"/>
              </w:rPr>
            </w:pPr>
          </w:p>
          <w:p w14:paraId="57C825C6" w14:textId="77777777" w:rsidR="00184479" w:rsidRDefault="00184479" w:rsidP="000A7889">
            <w:pPr>
              <w:spacing w:after="0"/>
              <w:rPr>
                <w:lang w:val="es-ES_tradnl"/>
              </w:rPr>
            </w:pPr>
          </w:p>
          <w:p w14:paraId="409B72CC" w14:textId="77777777" w:rsidR="00184479" w:rsidRDefault="00184479" w:rsidP="000A7889">
            <w:pPr>
              <w:spacing w:after="0"/>
              <w:rPr>
                <w:lang w:val="es-ES_tradnl"/>
              </w:rPr>
            </w:pPr>
          </w:p>
          <w:p w14:paraId="7FE138BB" w14:textId="51CD0090" w:rsidR="00184479" w:rsidRDefault="00184479" w:rsidP="000A7889">
            <w:pPr>
              <w:spacing w:after="0"/>
              <w:rPr>
                <w:lang w:val="es-ES_tradnl"/>
              </w:rPr>
            </w:pPr>
          </w:p>
        </w:tc>
      </w:tr>
      <w:tr w:rsidR="0062386A" w14:paraId="22B2ADDF" w14:textId="77777777" w:rsidTr="00E04568">
        <w:trPr>
          <w:cantSplit/>
        </w:trPr>
        <w:tc>
          <w:tcPr>
            <w:tcW w:w="8828" w:type="dxa"/>
          </w:tcPr>
          <w:p w14:paraId="6E392E50" w14:textId="01468830" w:rsidR="0062386A" w:rsidRDefault="0062386A" w:rsidP="000A7889">
            <w:pPr>
              <w:spacing w:after="0"/>
              <w:rPr>
                <w:lang w:val="es-ES_tradnl"/>
              </w:rPr>
            </w:pPr>
            <w:r>
              <w:rPr>
                <w:lang w:val="es-ES_tradnl"/>
              </w:rPr>
              <w:t xml:space="preserve">4. </w:t>
            </w:r>
            <w:r w:rsidRPr="0062386A">
              <w:rPr>
                <w:lang w:val="es-ES_tradnl"/>
              </w:rPr>
              <w:t>Descripción de la fuente radiante o distribución del SAR para cada banda de frecuencia.</w:t>
            </w:r>
          </w:p>
        </w:tc>
      </w:tr>
      <w:tr w:rsidR="0062386A" w14:paraId="7A3CA042" w14:textId="77777777" w:rsidTr="00E04568">
        <w:trPr>
          <w:cantSplit/>
        </w:trPr>
        <w:tc>
          <w:tcPr>
            <w:tcW w:w="8828" w:type="dxa"/>
          </w:tcPr>
          <w:p w14:paraId="6B101DD5" w14:textId="77777777" w:rsidR="0062386A" w:rsidRDefault="0062386A" w:rsidP="000A7889">
            <w:pPr>
              <w:spacing w:after="0"/>
              <w:rPr>
                <w:lang w:val="es-ES_tradnl"/>
              </w:rPr>
            </w:pPr>
          </w:p>
          <w:p w14:paraId="7F715B0D" w14:textId="77777777" w:rsidR="00184479" w:rsidRDefault="00184479" w:rsidP="000A7889">
            <w:pPr>
              <w:spacing w:after="0"/>
              <w:rPr>
                <w:lang w:val="es-ES_tradnl"/>
              </w:rPr>
            </w:pPr>
          </w:p>
          <w:p w14:paraId="2CC222F6" w14:textId="77777777" w:rsidR="00184479" w:rsidRDefault="00184479" w:rsidP="000A7889">
            <w:pPr>
              <w:spacing w:after="0"/>
              <w:rPr>
                <w:lang w:val="es-ES_tradnl"/>
              </w:rPr>
            </w:pPr>
          </w:p>
          <w:p w14:paraId="11065BF9" w14:textId="77777777" w:rsidR="00184479" w:rsidRDefault="00184479" w:rsidP="000A7889">
            <w:pPr>
              <w:spacing w:after="0"/>
              <w:rPr>
                <w:lang w:val="es-ES_tradnl"/>
              </w:rPr>
            </w:pPr>
          </w:p>
          <w:p w14:paraId="40165BC4" w14:textId="77777777" w:rsidR="00184479" w:rsidRDefault="00184479" w:rsidP="000A7889">
            <w:pPr>
              <w:spacing w:after="0"/>
              <w:rPr>
                <w:lang w:val="es-ES_tradnl"/>
              </w:rPr>
            </w:pPr>
          </w:p>
          <w:p w14:paraId="5D7CAF63" w14:textId="77777777" w:rsidR="00184479" w:rsidRDefault="00184479" w:rsidP="000A7889">
            <w:pPr>
              <w:spacing w:after="0"/>
              <w:rPr>
                <w:lang w:val="es-ES_tradnl"/>
              </w:rPr>
            </w:pPr>
          </w:p>
          <w:p w14:paraId="4725A2DA" w14:textId="77777777" w:rsidR="00184479" w:rsidRDefault="00184479" w:rsidP="000A7889">
            <w:pPr>
              <w:spacing w:after="0"/>
              <w:rPr>
                <w:lang w:val="es-ES_tradnl"/>
              </w:rPr>
            </w:pPr>
          </w:p>
          <w:p w14:paraId="6E0E8C26" w14:textId="77777777" w:rsidR="00184479" w:rsidRDefault="00184479" w:rsidP="000A7889">
            <w:pPr>
              <w:spacing w:after="0"/>
              <w:rPr>
                <w:lang w:val="es-ES_tradnl"/>
              </w:rPr>
            </w:pPr>
          </w:p>
          <w:p w14:paraId="6A7C4DAE" w14:textId="77777777" w:rsidR="00184479" w:rsidRDefault="00184479" w:rsidP="000A7889">
            <w:pPr>
              <w:spacing w:after="0"/>
              <w:rPr>
                <w:lang w:val="es-ES_tradnl"/>
              </w:rPr>
            </w:pPr>
          </w:p>
          <w:p w14:paraId="52F97F1F" w14:textId="77777777" w:rsidR="00184479" w:rsidRDefault="00184479" w:rsidP="000A7889">
            <w:pPr>
              <w:spacing w:after="0"/>
              <w:rPr>
                <w:lang w:val="es-ES_tradnl"/>
              </w:rPr>
            </w:pPr>
          </w:p>
          <w:p w14:paraId="35715EF8" w14:textId="77777777" w:rsidR="00184479" w:rsidRDefault="00184479" w:rsidP="000A7889">
            <w:pPr>
              <w:spacing w:after="0"/>
              <w:rPr>
                <w:lang w:val="es-ES_tradnl"/>
              </w:rPr>
            </w:pPr>
          </w:p>
          <w:p w14:paraId="1B7C1B7A" w14:textId="77777777" w:rsidR="00184479" w:rsidRDefault="00184479" w:rsidP="000A7889">
            <w:pPr>
              <w:spacing w:after="0"/>
              <w:rPr>
                <w:lang w:val="es-ES_tradnl"/>
              </w:rPr>
            </w:pPr>
          </w:p>
          <w:p w14:paraId="68B4C6D4" w14:textId="68FBB5D8" w:rsidR="00184479" w:rsidRDefault="00184479" w:rsidP="000A7889">
            <w:pPr>
              <w:spacing w:after="0"/>
              <w:rPr>
                <w:lang w:val="es-ES_tradnl"/>
              </w:rPr>
            </w:pPr>
          </w:p>
        </w:tc>
      </w:tr>
      <w:tr w:rsidR="0062386A" w14:paraId="0C2C78D3" w14:textId="77777777" w:rsidTr="00E04568">
        <w:trPr>
          <w:cantSplit/>
        </w:trPr>
        <w:tc>
          <w:tcPr>
            <w:tcW w:w="8828" w:type="dxa"/>
          </w:tcPr>
          <w:p w14:paraId="5D75D2FF" w14:textId="2E5BB0FC" w:rsidR="0062386A" w:rsidRDefault="0062386A" w:rsidP="000A7889">
            <w:pPr>
              <w:spacing w:after="0"/>
              <w:rPr>
                <w:lang w:val="es-ES_tradnl"/>
              </w:rPr>
            </w:pPr>
            <w:r>
              <w:rPr>
                <w:lang w:val="es-ES_tradnl"/>
              </w:rPr>
              <w:t xml:space="preserve">5. </w:t>
            </w:r>
            <w:r w:rsidRPr="0062386A">
              <w:rPr>
                <w:lang w:val="es-ES_tradnl"/>
              </w:rPr>
              <w:t>Intervalo de frecuencias de operación, modulaciones, configuraciones de operación del EBP, condiciones de exposición y distribuciones del SAR para cada banda de frecuencia del método</w:t>
            </w:r>
            <w:r>
              <w:rPr>
                <w:lang w:val="es-ES_tradnl"/>
              </w:rPr>
              <w:t>.</w:t>
            </w:r>
          </w:p>
        </w:tc>
      </w:tr>
      <w:tr w:rsidR="0062386A" w14:paraId="7F2ACD98" w14:textId="77777777" w:rsidTr="00E04568">
        <w:trPr>
          <w:cantSplit/>
        </w:trPr>
        <w:tc>
          <w:tcPr>
            <w:tcW w:w="8828" w:type="dxa"/>
          </w:tcPr>
          <w:p w14:paraId="310D7187" w14:textId="77777777" w:rsidR="0062386A" w:rsidRDefault="0062386A" w:rsidP="000A7889">
            <w:pPr>
              <w:spacing w:after="0"/>
              <w:rPr>
                <w:lang w:val="es-ES_tradnl"/>
              </w:rPr>
            </w:pPr>
          </w:p>
          <w:p w14:paraId="70F6FEB8" w14:textId="77777777" w:rsidR="00184479" w:rsidRDefault="00184479" w:rsidP="000A7889">
            <w:pPr>
              <w:spacing w:after="0"/>
              <w:rPr>
                <w:lang w:val="es-ES_tradnl"/>
              </w:rPr>
            </w:pPr>
          </w:p>
          <w:p w14:paraId="2086D233" w14:textId="77777777" w:rsidR="00184479" w:rsidRDefault="00184479" w:rsidP="000A7889">
            <w:pPr>
              <w:spacing w:after="0"/>
              <w:rPr>
                <w:lang w:val="es-ES_tradnl"/>
              </w:rPr>
            </w:pPr>
          </w:p>
          <w:p w14:paraId="663316A6" w14:textId="77777777" w:rsidR="00184479" w:rsidRDefault="00184479" w:rsidP="000A7889">
            <w:pPr>
              <w:spacing w:after="0"/>
              <w:rPr>
                <w:lang w:val="es-ES_tradnl"/>
              </w:rPr>
            </w:pPr>
          </w:p>
          <w:p w14:paraId="73AD8BF7" w14:textId="77777777" w:rsidR="00184479" w:rsidRDefault="00184479" w:rsidP="000A7889">
            <w:pPr>
              <w:spacing w:after="0"/>
              <w:rPr>
                <w:lang w:val="es-ES_tradnl"/>
              </w:rPr>
            </w:pPr>
          </w:p>
          <w:p w14:paraId="0BDCDBCB" w14:textId="77777777" w:rsidR="00184479" w:rsidRDefault="00184479" w:rsidP="000A7889">
            <w:pPr>
              <w:spacing w:after="0"/>
              <w:rPr>
                <w:lang w:val="es-ES_tradnl"/>
              </w:rPr>
            </w:pPr>
          </w:p>
          <w:p w14:paraId="1C92B7B7" w14:textId="77777777" w:rsidR="00184479" w:rsidRDefault="00184479" w:rsidP="000A7889">
            <w:pPr>
              <w:spacing w:after="0"/>
              <w:rPr>
                <w:lang w:val="es-ES_tradnl"/>
              </w:rPr>
            </w:pPr>
          </w:p>
          <w:p w14:paraId="1EB82318" w14:textId="77777777" w:rsidR="00184479" w:rsidRDefault="00184479" w:rsidP="000A7889">
            <w:pPr>
              <w:spacing w:after="0"/>
              <w:rPr>
                <w:lang w:val="es-ES_tradnl"/>
              </w:rPr>
            </w:pPr>
          </w:p>
          <w:p w14:paraId="510D9660" w14:textId="77777777" w:rsidR="00184479" w:rsidRDefault="00184479" w:rsidP="000A7889">
            <w:pPr>
              <w:spacing w:after="0"/>
              <w:rPr>
                <w:lang w:val="es-ES_tradnl"/>
              </w:rPr>
            </w:pPr>
          </w:p>
          <w:p w14:paraId="64432AED" w14:textId="77777777" w:rsidR="00184479" w:rsidRDefault="00184479" w:rsidP="000A7889">
            <w:pPr>
              <w:spacing w:after="0"/>
              <w:rPr>
                <w:lang w:val="es-ES_tradnl"/>
              </w:rPr>
            </w:pPr>
          </w:p>
          <w:p w14:paraId="337EB33B" w14:textId="77777777" w:rsidR="00184479" w:rsidRDefault="00184479" w:rsidP="000A7889">
            <w:pPr>
              <w:spacing w:after="0"/>
              <w:rPr>
                <w:lang w:val="es-ES_tradnl"/>
              </w:rPr>
            </w:pPr>
          </w:p>
          <w:p w14:paraId="07090147" w14:textId="77777777" w:rsidR="00184479" w:rsidRDefault="00184479" w:rsidP="000A7889">
            <w:pPr>
              <w:spacing w:after="0"/>
              <w:rPr>
                <w:lang w:val="es-ES_tradnl"/>
              </w:rPr>
            </w:pPr>
          </w:p>
          <w:p w14:paraId="5D45C061" w14:textId="77777777" w:rsidR="00184479" w:rsidRDefault="00184479" w:rsidP="000A7889">
            <w:pPr>
              <w:spacing w:after="0"/>
              <w:rPr>
                <w:lang w:val="es-ES_tradnl"/>
              </w:rPr>
            </w:pPr>
          </w:p>
          <w:p w14:paraId="65D00DAF" w14:textId="77777777" w:rsidR="00184479" w:rsidRDefault="00184479" w:rsidP="000A7889">
            <w:pPr>
              <w:spacing w:after="0"/>
              <w:rPr>
                <w:lang w:val="es-ES_tradnl"/>
              </w:rPr>
            </w:pPr>
          </w:p>
          <w:p w14:paraId="1B71FE05" w14:textId="2782F3CF" w:rsidR="00184479" w:rsidRDefault="00184479" w:rsidP="000A7889">
            <w:pPr>
              <w:spacing w:after="0"/>
              <w:rPr>
                <w:lang w:val="es-ES_tradnl"/>
              </w:rPr>
            </w:pPr>
          </w:p>
        </w:tc>
      </w:tr>
      <w:tr w:rsidR="0062386A" w14:paraId="0C5193EC" w14:textId="77777777" w:rsidTr="00E04568">
        <w:trPr>
          <w:cantSplit/>
        </w:trPr>
        <w:tc>
          <w:tcPr>
            <w:tcW w:w="8828" w:type="dxa"/>
          </w:tcPr>
          <w:p w14:paraId="2556C1B2" w14:textId="0645E08C" w:rsidR="0062386A" w:rsidRDefault="0062386A" w:rsidP="000A7889">
            <w:pPr>
              <w:spacing w:after="0"/>
              <w:rPr>
                <w:lang w:val="es-ES_tradnl"/>
              </w:rPr>
            </w:pPr>
            <w:r>
              <w:rPr>
                <w:lang w:val="es-ES_tradnl"/>
              </w:rPr>
              <w:lastRenderedPageBreak/>
              <w:t xml:space="preserve">6. </w:t>
            </w:r>
            <w:r w:rsidRPr="0062386A">
              <w:rPr>
                <w:lang w:val="es-ES_tradnl"/>
              </w:rPr>
              <w:t>Incertidumbre del SAR</w:t>
            </w:r>
          </w:p>
        </w:tc>
      </w:tr>
      <w:tr w:rsidR="0062386A" w14:paraId="2B81A1AE" w14:textId="77777777" w:rsidTr="00E04568">
        <w:trPr>
          <w:cantSplit/>
        </w:trPr>
        <w:tc>
          <w:tcPr>
            <w:tcW w:w="8828" w:type="dxa"/>
          </w:tcPr>
          <w:p w14:paraId="5303F37F" w14:textId="77777777" w:rsidR="0062386A" w:rsidRDefault="0062386A" w:rsidP="000A7889">
            <w:pPr>
              <w:spacing w:after="0"/>
              <w:rPr>
                <w:lang w:val="es-ES_tradnl"/>
              </w:rPr>
            </w:pPr>
          </w:p>
          <w:p w14:paraId="6E69C35A" w14:textId="77777777" w:rsidR="00184479" w:rsidRDefault="00184479" w:rsidP="000A7889">
            <w:pPr>
              <w:spacing w:after="0"/>
              <w:rPr>
                <w:lang w:val="es-ES_tradnl"/>
              </w:rPr>
            </w:pPr>
          </w:p>
          <w:p w14:paraId="1D919784" w14:textId="77777777" w:rsidR="00184479" w:rsidRDefault="00184479" w:rsidP="000A7889">
            <w:pPr>
              <w:spacing w:after="0"/>
              <w:rPr>
                <w:lang w:val="es-ES_tradnl"/>
              </w:rPr>
            </w:pPr>
          </w:p>
          <w:p w14:paraId="48FAE145" w14:textId="77777777" w:rsidR="00184479" w:rsidRDefault="00184479" w:rsidP="000A7889">
            <w:pPr>
              <w:spacing w:after="0"/>
              <w:rPr>
                <w:lang w:val="es-ES_tradnl"/>
              </w:rPr>
            </w:pPr>
          </w:p>
          <w:p w14:paraId="644ACCC2" w14:textId="77777777" w:rsidR="00184479" w:rsidRDefault="00184479" w:rsidP="000A7889">
            <w:pPr>
              <w:spacing w:after="0"/>
              <w:rPr>
                <w:lang w:val="es-ES_tradnl"/>
              </w:rPr>
            </w:pPr>
          </w:p>
          <w:p w14:paraId="7249A66E" w14:textId="77777777" w:rsidR="00184479" w:rsidRDefault="00184479" w:rsidP="000A7889">
            <w:pPr>
              <w:spacing w:after="0"/>
              <w:rPr>
                <w:lang w:val="es-ES_tradnl"/>
              </w:rPr>
            </w:pPr>
          </w:p>
          <w:p w14:paraId="5E063E34" w14:textId="77777777" w:rsidR="00184479" w:rsidRDefault="00184479" w:rsidP="000A7889">
            <w:pPr>
              <w:spacing w:after="0"/>
              <w:rPr>
                <w:lang w:val="es-ES_tradnl"/>
              </w:rPr>
            </w:pPr>
          </w:p>
          <w:p w14:paraId="2283E576" w14:textId="77777777" w:rsidR="00184479" w:rsidRDefault="00184479" w:rsidP="000A7889">
            <w:pPr>
              <w:spacing w:after="0"/>
              <w:rPr>
                <w:lang w:val="es-ES_tradnl"/>
              </w:rPr>
            </w:pPr>
          </w:p>
          <w:p w14:paraId="0E2044FF" w14:textId="77777777" w:rsidR="00184479" w:rsidRDefault="00184479" w:rsidP="000A7889">
            <w:pPr>
              <w:spacing w:after="0"/>
              <w:rPr>
                <w:lang w:val="es-ES_tradnl"/>
              </w:rPr>
            </w:pPr>
          </w:p>
          <w:p w14:paraId="3658D87D" w14:textId="77777777" w:rsidR="00184479" w:rsidRDefault="00184479" w:rsidP="000A7889">
            <w:pPr>
              <w:spacing w:after="0"/>
              <w:rPr>
                <w:lang w:val="es-ES_tradnl"/>
              </w:rPr>
            </w:pPr>
          </w:p>
          <w:p w14:paraId="42B8592C" w14:textId="77777777" w:rsidR="00184479" w:rsidRDefault="00184479" w:rsidP="000A7889">
            <w:pPr>
              <w:spacing w:after="0"/>
              <w:rPr>
                <w:lang w:val="es-ES_tradnl"/>
              </w:rPr>
            </w:pPr>
          </w:p>
          <w:p w14:paraId="7FE4BCEA" w14:textId="77777777" w:rsidR="00184479" w:rsidRDefault="00184479" w:rsidP="000A7889">
            <w:pPr>
              <w:spacing w:after="0"/>
              <w:rPr>
                <w:lang w:val="es-ES_tradnl"/>
              </w:rPr>
            </w:pPr>
          </w:p>
          <w:p w14:paraId="032D4784" w14:textId="77777777" w:rsidR="00184479" w:rsidRDefault="00184479" w:rsidP="000A7889">
            <w:pPr>
              <w:spacing w:after="0"/>
              <w:rPr>
                <w:lang w:val="es-ES_tradnl"/>
              </w:rPr>
            </w:pPr>
          </w:p>
          <w:p w14:paraId="36CE08A1" w14:textId="77777777" w:rsidR="00184479" w:rsidRDefault="00184479" w:rsidP="000A7889">
            <w:pPr>
              <w:spacing w:after="0"/>
              <w:rPr>
                <w:lang w:val="es-ES_tradnl"/>
              </w:rPr>
            </w:pPr>
          </w:p>
          <w:p w14:paraId="55B13AC0" w14:textId="77777777" w:rsidR="00184479" w:rsidRDefault="00184479" w:rsidP="000A7889">
            <w:pPr>
              <w:spacing w:after="0"/>
              <w:rPr>
                <w:lang w:val="es-ES_tradnl"/>
              </w:rPr>
            </w:pPr>
          </w:p>
          <w:p w14:paraId="42B1F30A" w14:textId="77777777" w:rsidR="00184479" w:rsidRDefault="00184479" w:rsidP="000A7889">
            <w:pPr>
              <w:spacing w:after="0"/>
              <w:rPr>
                <w:lang w:val="es-ES_tradnl"/>
              </w:rPr>
            </w:pPr>
          </w:p>
          <w:p w14:paraId="1AC8FC3E" w14:textId="6765AD30" w:rsidR="00184479" w:rsidRDefault="00184479" w:rsidP="000A7889">
            <w:pPr>
              <w:spacing w:after="0"/>
              <w:rPr>
                <w:lang w:val="es-ES_tradnl"/>
              </w:rPr>
            </w:pPr>
          </w:p>
        </w:tc>
      </w:tr>
    </w:tbl>
    <w:p w14:paraId="688F1484" w14:textId="77777777" w:rsidR="0062386A" w:rsidRDefault="0062386A" w:rsidP="000A7889">
      <w:pPr>
        <w:spacing w:after="0" w:line="240" w:lineRule="auto"/>
        <w:rPr>
          <w:rFonts w:cs="Times New Roman"/>
          <w:lang w:val="es-ES_tradnl"/>
        </w:rPr>
      </w:pPr>
    </w:p>
    <w:p w14:paraId="2682417E" w14:textId="20DC50E3" w:rsidR="003A29C9" w:rsidRPr="003A29C9" w:rsidRDefault="00796695" w:rsidP="00796695">
      <w:pPr>
        <w:pStyle w:val="Ttulo2"/>
      </w:pPr>
      <w:bookmarkStart w:id="11" w:name="_Toc497982652"/>
      <w:r>
        <w:t>X</w:t>
      </w:r>
      <w:r w:rsidR="00A45888">
        <w:t>I</w:t>
      </w:r>
      <w:r w:rsidR="00C963CB">
        <w:t>I</w:t>
      </w:r>
      <w:r w:rsidR="003A29C9" w:rsidRPr="003A29C9">
        <w:t>. REPORTE DE LA REDUCCIÓN DE PRUEBAS DEL SAR</w:t>
      </w:r>
      <w:bookmarkEnd w:id="11"/>
    </w:p>
    <w:p w14:paraId="3A9FA965" w14:textId="61EFA5F8" w:rsidR="003A29C9" w:rsidRDefault="003A29C9" w:rsidP="00E04568">
      <w:pPr>
        <w:rPr>
          <w:rFonts w:cs="Times New Roman"/>
          <w:lang w:val="es-ES_tradnl"/>
        </w:rPr>
      </w:pPr>
      <w:r w:rsidRPr="00184479">
        <w:rPr>
          <w:sz w:val="20"/>
          <w:lang w:val="es-ES_tradnl"/>
        </w:rPr>
        <w:t>Cuando se apliquen los procedimientos de reducción de pruebas durante las mediciones del SAR de un EBP, incluir información adicional sobre las siguientes alternativas de reducción de pruebas.</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808"/>
      </w:tblGrid>
      <w:tr w:rsidR="00E04568" w14:paraId="140BE473" w14:textId="77777777" w:rsidTr="00E04568">
        <w:trPr>
          <w:cantSplit/>
        </w:trPr>
        <w:tc>
          <w:tcPr>
            <w:tcW w:w="8828" w:type="dxa"/>
          </w:tcPr>
          <w:p w14:paraId="046AE626" w14:textId="038DD4C3" w:rsidR="00E04568" w:rsidRDefault="00E04568" w:rsidP="003E5844">
            <w:pPr>
              <w:tabs>
                <w:tab w:val="left" w:pos="4918"/>
              </w:tabs>
              <w:spacing w:after="0"/>
              <w:rPr>
                <w:lang w:val="es-ES_tradnl"/>
              </w:rPr>
            </w:pPr>
            <w:r>
              <w:rPr>
                <w:lang w:val="es-ES_tradnl"/>
              </w:rPr>
              <w:t>1.</w:t>
            </w:r>
            <w:r w:rsidR="003E5844">
              <w:rPr>
                <w:lang w:val="es-ES_tradnl"/>
              </w:rPr>
              <w:t xml:space="preserve"> Para la r</w:t>
            </w:r>
            <w:r w:rsidRPr="00E04568">
              <w:rPr>
                <w:lang w:val="es-ES_tradnl"/>
              </w:rPr>
              <w:t>educción de pruebas para diferentes modos de operación en la misma frecuencia</w:t>
            </w:r>
            <w:r w:rsidR="003E5844">
              <w:rPr>
                <w:lang w:val="es-ES_tradnl"/>
              </w:rPr>
              <w:t xml:space="preserve">, incluir descripción detallada de cómo se cumplen las condiciones establecidas en el numeral </w:t>
            </w:r>
            <w:r w:rsidR="003E5844" w:rsidRPr="003E5844">
              <w:rPr>
                <w:b/>
                <w:lang w:val="es-ES_tradnl"/>
              </w:rPr>
              <w:t>5.1.11</w:t>
            </w:r>
            <w:r w:rsidRPr="003E5844">
              <w:rPr>
                <w:b/>
                <w:lang w:val="es-ES_tradnl"/>
              </w:rPr>
              <w:t>.</w:t>
            </w:r>
            <w:r w:rsidR="003E5844" w:rsidRPr="003E5844">
              <w:rPr>
                <w:b/>
                <w:lang w:val="es-ES_tradnl"/>
              </w:rPr>
              <w:t>2.</w:t>
            </w:r>
            <w:r w:rsidRPr="00E04568">
              <w:rPr>
                <w:lang w:val="es-ES_tradnl"/>
              </w:rPr>
              <w:t xml:space="preserve"> </w:t>
            </w:r>
          </w:p>
        </w:tc>
      </w:tr>
      <w:tr w:rsidR="00E04568" w14:paraId="0614D20F" w14:textId="77777777" w:rsidTr="00E04568">
        <w:trPr>
          <w:cantSplit/>
        </w:trPr>
        <w:tc>
          <w:tcPr>
            <w:tcW w:w="8828" w:type="dxa"/>
          </w:tcPr>
          <w:p w14:paraId="10F7BFC6" w14:textId="77777777" w:rsidR="00E04568" w:rsidRDefault="00E04568" w:rsidP="003A29C9">
            <w:pPr>
              <w:tabs>
                <w:tab w:val="left" w:pos="4918"/>
              </w:tabs>
              <w:spacing w:after="0"/>
              <w:rPr>
                <w:lang w:val="es-ES_tradnl"/>
              </w:rPr>
            </w:pPr>
          </w:p>
          <w:p w14:paraId="58D1A9BB" w14:textId="77777777" w:rsidR="00E04568" w:rsidRDefault="00E04568" w:rsidP="003A29C9">
            <w:pPr>
              <w:tabs>
                <w:tab w:val="left" w:pos="4918"/>
              </w:tabs>
              <w:spacing w:after="0"/>
              <w:rPr>
                <w:lang w:val="es-ES_tradnl"/>
              </w:rPr>
            </w:pPr>
          </w:p>
          <w:p w14:paraId="139C0E5A" w14:textId="77777777" w:rsidR="00E04568" w:rsidRDefault="00E04568" w:rsidP="003A29C9">
            <w:pPr>
              <w:tabs>
                <w:tab w:val="left" w:pos="4918"/>
              </w:tabs>
              <w:spacing w:after="0"/>
              <w:rPr>
                <w:lang w:val="es-ES_tradnl"/>
              </w:rPr>
            </w:pPr>
          </w:p>
          <w:p w14:paraId="4B0D0045" w14:textId="77777777" w:rsidR="00E04568" w:rsidRDefault="00E04568" w:rsidP="003A29C9">
            <w:pPr>
              <w:tabs>
                <w:tab w:val="left" w:pos="4918"/>
              </w:tabs>
              <w:spacing w:after="0"/>
              <w:rPr>
                <w:lang w:val="es-ES_tradnl"/>
              </w:rPr>
            </w:pPr>
          </w:p>
          <w:p w14:paraId="216561A7" w14:textId="77777777" w:rsidR="00E04568" w:rsidRDefault="00E04568" w:rsidP="003A29C9">
            <w:pPr>
              <w:tabs>
                <w:tab w:val="left" w:pos="4918"/>
              </w:tabs>
              <w:spacing w:after="0"/>
              <w:rPr>
                <w:lang w:val="es-ES_tradnl"/>
              </w:rPr>
            </w:pPr>
          </w:p>
          <w:p w14:paraId="4589C39F" w14:textId="4B708DDD" w:rsidR="00E04568" w:rsidRDefault="00E04568" w:rsidP="003A29C9">
            <w:pPr>
              <w:tabs>
                <w:tab w:val="left" w:pos="4918"/>
              </w:tabs>
              <w:spacing w:after="0"/>
              <w:rPr>
                <w:lang w:val="es-ES_tradnl"/>
              </w:rPr>
            </w:pPr>
          </w:p>
          <w:p w14:paraId="37FF37B8" w14:textId="77BF6762" w:rsidR="00E04568" w:rsidRDefault="00E04568" w:rsidP="003A29C9">
            <w:pPr>
              <w:tabs>
                <w:tab w:val="left" w:pos="4918"/>
              </w:tabs>
              <w:spacing w:after="0"/>
              <w:rPr>
                <w:lang w:val="es-ES_tradnl"/>
              </w:rPr>
            </w:pPr>
          </w:p>
          <w:p w14:paraId="04EE072D" w14:textId="77777777" w:rsidR="00E04568" w:rsidRDefault="00E04568" w:rsidP="003A29C9">
            <w:pPr>
              <w:tabs>
                <w:tab w:val="left" w:pos="4918"/>
              </w:tabs>
              <w:spacing w:after="0"/>
              <w:rPr>
                <w:lang w:val="es-ES_tradnl"/>
              </w:rPr>
            </w:pPr>
          </w:p>
          <w:p w14:paraId="46F28F4B" w14:textId="77777777" w:rsidR="00E04568" w:rsidRDefault="00E04568" w:rsidP="003A29C9">
            <w:pPr>
              <w:tabs>
                <w:tab w:val="left" w:pos="4918"/>
              </w:tabs>
              <w:spacing w:after="0"/>
              <w:rPr>
                <w:lang w:val="es-ES_tradnl"/>
              </w:rPr>
            </w:pPr>
          </w:p>
          <w:p w14:paraId="2747BC70" w14:textId="5D37F659" w:rsidR="00E04568" w:rsidRDefault="00E04568" w:rsidP="003A29C9">
            <w:pPr>
              <w:tabs>
                <w:tab w:val="left" w:pos="4918"/>
              </w:tabs>
              <w:spacing w:after="0"/>
              <w:rPr>
                <w:lang w:val="es-ES_tradnl"/>
              </w:rPr>
            </w:pPr>
          </w:p>
        </w:tc>
      </w:tr>
      <w:tr w:rsidR="003E5844" w14:paraId="020DE683" w14:textId="77777777" w:rsidTr="00E04568">
        <w:trPr>
          <w:cantSplit/>
        </w:trPr>
        <w:tc>
          <w:tcPr>
            <w:tcW w:w="8828" w:type="dxa"/>
          </w:tcPr>
          <w:p w14:paraId="634C52B5" w14:textId="22DB8C81" w:rsidR="003E5844" w:rsidRDefault="003E5844" w:rsidP="003E5844">
            <w:pPr>
              <w:tabs>
                <w:tab w:val="left" w:pos="4918"/>
              </w:tabs>
              <w:spacing w:after="0"/>
              <w:rPr>
                <w:lang w:val="es-ES_tradnl"/>
              </w:rPr>
            </w:pPr>
            <w:r>
              <w:rPr>
                <w:lang w:val="es-ES_tradnl"/>
              </w:rPr>
              <w:t>2. En caso de aplicar la reducción de pruebas basado en la a</w:t>
            </w:r>
            <w:r w:rsidRPr="003E5844">
              <w:rPr>
                <w:lang w:val="es-ES_tradnl"/>
              </w:rPr>
              <w:t xml:space="preserve">plicación de las condiciones del numeral </w:t>
            </w:r>
            <w:r w:rsidRPr="003E5844">
              <w:rPr>
                <w:b/>
                <w:lang w:val="es-ES_tradnl"/>
              </w:rPr>
              <w:t>5.1.11.</w:t>
            </w:r>
            <w:r>
              <w:rPr>
                <w:b/>
                <w:lang w:val="es-ES_tradnl"/>
              </w:rPr>
              <w:t>3.</w:t>
            </w:r>
            <w:r w:rsidRPr="003E5844">
              <w:rPr>
                <w:lang w:val="es-ES_tradnl"/>
              </w:rPr>
              <w:t>, incluir diagramas o fotografías ilustrando la disposición y ubicación de las antenas en el Handset y una descripción de los modos de operación aplicables a cada antena para respaldar la reducción y exclusión de pruebas.</w:t>
            </w:r>
          </w:p>
        </w:tc>
      </w:tr>
      <w:tr w:rsidR="003E5844" w14:paraId="05B86634" w14:textId="77777777" w:rsidTr="00E04568">
        <w:trPr>
          <w:cantSplit/>
        </w:trPr>
        <w:tc>
          <w:tcPr>
            <w:tcW w:w="8828" w:type="dxa"/>
          </w:tcPr>
          <w:p w14:paraId="4D632B21" w14:textId="77777777" w:rsidR="003E5844" w:rsidRDefault="003E5844" w:rsidP="003A29C9">
            <w:pPr>
              <w:tabs>
                <w:tab w:val="left" w:pos="4918"/>
              </w:tabs>
              <w:spacing w:after="0"/>
              <w:rPr>
                <w:lang w:val="es-ES_tradnl"/>
              </w:rPr>
            </w:pPr>
          </w:p>
          <w:p w14:paraId="4EF7D9E7" w14:textId="77777777" w:rsidR="003E5844" w:rsidRDefault="003E5844" w:rsidP="003A29C9">
            <w:pPr>
              <w:tabs>
                <w:tab w:val="left" w:pos="4918"/>
              </w:tabs>
              <w:spacing w:after="0"/>
              <w:rPr>
                <w:lang w:val="es-ES_tradnl"/>
              </w:rPr>
            </w:pPr>
          </w:p>
          <w:p w14:paraId="4B5D86DB" w14:textId="77777777" w:rsidR="003E5844" w:rsidRDefault="003E5844" w:rsidP="003A29C9">
            <w:pPr>
              <w:tabs>
                <w:tab w:val="left" w:pos="4918"/>
              </w:tabs>
              <w:spacing w:after="0"/>
              <w:rPr>
                <w:lang w:val="es-ES_tradnl"/>
              </w:rPr>
            </w:pPr>
          </w:p>
          <w:p w14:paraId="66A97DAD" w14:textId="77777777" w:rsidR="003E5844" w:rsidRDefault="003E5844" w:rsidP="003A29C9">
            <w:pPr>
              <w:tabs>
                <w:tab w:val="left" w:pos="4918"/>
              </w:tabs>
              <w:spacing w:after="0"/>
              <w:rPr>
                <w:lang w:val="es-ES_tradnl"/>
              </w:rPr>
            </w:pPr>
          </w:p>
          <w:p w14:paraId="65C3A092" w14:textId="77777777" w:rsidR="003E5844" w:rsidRDefault="003E5844" w:rsidP="003A29C9">
            <w:pPr>
              <w:tabs>
                <w:tab w:val="left" w:pos="4918"/>
              </w:tabs>
              <w:spacing w:after="0"/>
              <w:rPr>
                <w:lang w:val="es-ES_tradnl"/>
              </w:rPr>
            </w:pPr>
          </w:p>
          <w:p w14:paraId="2CFC97E6" w14:textId="77777777" w:rsidR="003E5844" w:rsidRDefault="003E5844" w:rsidP="003A29C9">
            <w:pPr>
              <w:tabs>
                <w:tab w:val="left" w:pos="4918"/>
              </w:tabs>
              <w:spacing w:after="0"/>
              <w:rPr>
                <w:lang w:val="es-ES_tradnl"/>
              </w:rPr>
            </w:pPr>
          </w:p>
          <w:p w14:paraId="00DCFB93" w14:textId="77777777" w:rsidR="003E5844" w:rsidRDefault="003E5844" w:rsidP="003A29C9">
            <w:pPr>
              <w:tabs>
                <w:tab w:val="left" w:pos="4918"/>
              </w:tabs>
              <w:spacing w:after="0"/>
              <w:rPr>
                <w:lang w:val="es-ES_tradnl"/>
              </w:rPr>
            </w:pPr>
          </w:p>
          <w:p w14:paraId="6ABF7AC8" w14:textId="77777777" w:rsidR="003E5844" w:rsidRDefault="003E5844" w:rsidP="003A29C9">
            <w:pPr>
              <w:tabs>
                <w:tab w:val="left" w:pos="4918"/>
              </w:tabs>
              <w:spacing w:after="0"/>
              <w:rPr>
                <w:lang w:val="es-ES_tradnl"/>
              </w:rPr>
            </w:pPr>
          </w:p>
          <w:p w14:paraId="5CC1CC8D" w14:textId="77777777" w:rsidR="003E5844" w:rsidRDefault="003E5844" w:rsidP="003A29C9">
            <w:pPr>
              <w:tabs>
                <w:tab w:val="left" w:pos="4918"/>
              </w:tabs>
              <w:spacing w:after="0"/>
              <w:rPr>
                <w:lang w:val="es-ES_tradnl"/>
              </w:rPr>
            </w:pPr>
          </w:p>
          <w:p w14:paraId="4B317E05" w14:textId="77777777" w:rsidR="003E5844" w:rsidRDefault="003E5844" w:rsidP="003A29C9">
            <w:pPr>
              <w:tabs>
                <w:tab w:val="left" w:pos="4918"/>
              </w:tabs>
              <w:spacing w:after="0"/>
              <w:rPr>
                <w:lang w:val="es-ES_tradnl"/>
              </w:rPr>
            </w:pPr>
          </w:p>
          <w:p w14:paraId="24644719" w14:textId="77777777" w:rsidR="003E5844" w:rsidRDefault="003E5844" w:rsidP="003A29C9">
            <w:pPr>
              <w:tabs>
                <w:tab w:val="left" w:pos="4918"/>
              </w:tabs>
              <w:spacing w:after="0"/>
              <w:rPr>
                <w:lang w:val="es-ES_tradnl"/>
              </w:rPr>
            </w:pPr>
          </w:p>
          <w:p w14:paraId="5567AD71" w14:textId="77777777" w:rsidR="003E5844" w:rsidRDefault="003E5844" w:rsidP="003A29C9">
            <w:pPr>
              <w:tabs>
                <w:tab w:val="left" w:pos="4918"/>
              </w:tabs>
              <w:spacing w:after="0"/>
              <w:rPr>
                <w:lang w:val="es-ES_tradnl"/>
              </w:rPr>
            </w:pPr>
          </w:p>
          <w:p w14:paraId="09546521" w14:textId="34E1CC4E" w:rsidR="003E5844" w:rsidRDefault="003E5844" w:rsidP="003A29C9">
            <w:pPr>
              <w:tabs>
                <w:tab w:val="left" w:pos="4918"/>
              </w:tabs>
              <w:spacing w:after="0"/>
              <w:rPr>
                <w:lang w:val="es-ES_tradnl"/>
              </w:rPr>
            </w:pPr>
          </w:p>
        </w:tc>
      </w:tr>
      <w:tr w:rsidR="00E04568" w14:paraId="7991516A" w14:textId="77777777" w:rsidTr="00E04568">
        <w:trPr>
          <w:cantSplit/>
        </w:trPr>
        <w:tc>
          <w:tcPr>
            <w:tcW w:w="8828" w:type="dxa"/>
          </w:tcPr>
          <w:p w14:paraId="67CB33DB" w14:textId="34AFF1ED" w:rsidR="00E04568" w:rsidRDefault="00CC4C8D" w:rsidP="003A29C9">
            <w:pPr>
              <w:tabs>
                <w:tab w:val="left" w:pos="4918"/>
              </w:tabs>
              <w:spacing w:after="0"/>
              <w:rPr>
                <w:lang w:val="es-ES_tradnl"/>
              </w:rPr>
            </w:pPr>
            <w:r>
              <w:rPr>
                <w:lang w:val="es-ES_tradnl"/>
              </w:rPr>
              <w:t>3</w:t>
            </w:r>
            <w:r w:rsidR="00E04568">
              <w:rPr>
                <w:lang w:val="es-ES_tradnl"/>
              </w:rPr>
              <w:t xml:space="preserve">. </w:t>
            </w:r>
            <w:r w:rsidR="00E04568" w:rsidRPr="00E04568">
              <w:rPr>
                <w:lang w:val="es-ES_tradnl"/>
              </w:rPr>
              <w:t>En caso de aplicar la reducción de pruebas basada en el análisis del nivel pico del SAR</w:t>
            </w:r>
            <w:r w:rsidR="003E5844">
              <w:rPr>
                <w:lang w:val="es-ES_tradnl"/>
              </w:rPr>
              <w:t xml:space="preserve"> de acuerdo a lo establecido en el numeral </w:t>
            </w:r>
            <w:r w:rsidR="003E5844" w:rsidRPr="003E5844">
              <w:rPr>
                <w:b/>
                <w:lang w:val="es-ES_tradnl"/>
              </w:rPr>
              <w:t>5.1.11.4.</w:t>
            </w:r>
            <w:r w:rsidR="00E04568" w:rsidRPr="00E04568">
              <w:rPr>
                <w:lang w:val="es-ES_tradnl"/>
              </w:rPr>
              <w:t>, incluir una descripción sistemática de cómo el protocolo de reducción de pruebas fue aplicado para las mediciones del EBP</w:t>
            </w:r>
          </w:p>
        </w:tc>
      </w:tr>
      <w:tr w:rsidR="00E04568" w14:paraId="6903ABB1" w14:textId="77777777" w:rsidTr="00E04568">
        <w:trPr>
          <w:cantSplit/>
        </w:trPr>
        <w:tc>
          <w:tcPr>
            <w:tcW w:w="8828" w:type="dxa"/>
          </w:tcPr>
          <w:p w14:paraId="6205D2BF" w14:textId="77777777" w:rsidR="00E04568" w:rsidRDefault="00E04568" w:rsidP="003A29C9">
            <w:pPr>
              <w:tabs>
                <w:tab w:val="left" w:pos="4918"/>
              </w:tabs>
              <w:spacing w:after="0"/>
              <w:rPr>
                <w:lang w:val="es-ES_tradnl"/>
              </w:rPr>
            </w:pPr>
          </w:p>
          <w:p w14:paraId="37F71F47" w14:textId="77777777" w:rsidR="00E04568" w:rsidRDefault="00E04568" w:rsidP="003A29C9">
            <w:pPr>
              <w:tabs>
                <w:tab w:val="left" w:pos="4918"/>
              </w:tabs>
              <w:spacing w:after="0"/>
              <w:rPr>
                <w:lang w:val="es-ES_tradnl"/>
              </w:rPr>
            </w:pPr>
          </w:p>
          <w:p w14:paraId="06790F9A" w14:textId="77777777" w:rsidR="00E04568" w:rsidRDefault="00E04568" w:rsidP="003A29C9">
            <w:pPr>
              <w:tabs>
                <w:tab w:val="left" w:pos="4918"/>
              </w:tabs>
              <w:spacing w:after="0"/>
              <w:rPr>
                <w:lang w:val="es-ES_tradnl"/>
              </w:rPr>
            </w:pPr>
          </w:p>
          <w:p w14:paraId="049BB140" w14:textId="77777777" w:rsidR="00E04568" w:rsidRDefault="00E04568" w:rsidP="003A29C9">
            <w:pPr>
              <w:tabs>
                <w:tab w:val="left" w:pos="4918"/>
              </w:tabs>
              <w:spacing w:after="0"/>
              <w:rPr>
                <w:lang w:val="es-ES_tradnl"/>
              </w:rPr>
            </w:pPr>
          </w:p>
          <w:p w14:paraId="177A8A1D" w14:textId="77777777" w:rsidR="00E04568" w:rsidRDefault="00E04568" w:rsidP="003A29C9">
            <w:pPr>
              <w:tabs>
                <w:tab w:val="left" w:pos="4918"/>
              </w:tabs>
              <w:spacing w:after="0"/>
              <w:rPr>
                <w:lang w:val="es-ES_tradnl"/>
              </w:rPr>
            </w:pPr>
          </w:p>
          <w:p w14:paraId="558D2441" w14:textId="77777777" w:rsidR="00E04568" w:rsidRDefault="00E04568" w:rsidP="003A29C9">
            <w:pPr>
              <w:tabs>
                <w:tab w:val="left" w:pos="4918"/>
              </w:tabs>
              <w:spacing w:after="0"/>
              <w:rPr>
                <w:lang w:val="es-ES_tradnl"/>
              </w:rPr>
            </w:pPr>
          </w:p>
          <w:p w14:paraId="5756D313" w14:textId="77777777" w:rsidR="00E04568" w:rsidRDefault="00E04568" w:rsidP="003A29C9">
            <w:pPr>
              <w:tabs>
                <w:tab w:val="left" w:pos="4918"/>
              </w:tabs>
              <w:spacing w:after="0"/>
              <w:rPr>
                <w:lang w:val="es-ES_tradnl"/>
              </w:rPr>
            </w:pPr>
          </w:p>
          <w:p w14:paraId="027FF337" w14:textId="77777777" w:rsidR="00E04568" w:rsidRDefault="00E04568" w:rsidP="003A29C9">
            <w:pPr>
              <w:tabs>
                <w:tab w:val="left" w:pos="4918"/>
              </w:tabs>
              <w:spacing w:after="0"/>
              <w:rPr>
                <w:lang w:val="es-ES_tradnl"/>
              </w:rPr>
            </w:pPr>
          </w:p>
          <w:p w14:paraId="46C19E0F" w14:textId="77777777" w:rsidR="00E04568" w:rsidRDefault="00E04568" w:rsidP="003A29C9">
            <w:pPr>
              <w:tabs>
                <w:tab w:val="left" w:pos="4918"/>
              </w:tabs>
              <w:spacing w:after="0"/>
              <w:rPr>
                <w:lang w:val="es-ES_tradnl"/>
              </w:rPr>
            </w:pPr>
          </w:p>
          <w:p w14:paraId="174991A1" w14:textId="77777777" w:rsidR="00E04568" w:rsidRDefault="00E04568" w:rsidP="003A29C9">
            <w:pPr>
              <w:tabs>
                <w:tab w:val="left" w:pos="4918"/>
              </w:tabs>
              <w:spacing w:after="0"/>
              <w:rPr>
                <w:lang w:val="es-ES_tradnl"/>
              </w:rPr>
            </w:pPr>
          </w:p>
          <w:p w14:paraId="56ED4F2F" w14:textId="3B326496" w:rsidR="00E04568" w:rsidRDefault="00E04568" w:rsidP="003A29C9">
            <w:pPr>
              <w:tabs>
                <w:tab w:val="left" w:pos="4918"/>
              </w:tabs>
              <w:spacing w:after="0"/>
              <w:rPr>
                <w:lang w:val="es-ES_tradnl"/>
              </w:rPr>
            </w:pPr>
          </w:p>
        </w:tc>
      </w:tr>
      <w:tr w:rsidR="00E04568" w14:paraId="1301C8BD" w14:textId="77777777" w:rsidTr="00E04568">
        <w:trPr>
          <w:cantSplit/>
        </w:trPr>
        <w:tc>
          <w:tcPr>
            <w:tcW w:w="8828" w:type="dxa"/>
          </w:tcPr>
          <w:p w14:paraId="4CDE9B8A" w14:textId="5CE0DD4C" w:rsidR="00E04568" w:rsidRDefault="00CC4C8D" w:rsidP="003A29C9">
            <w:pPr>
              <w:tabs>
                <w:tab w:val="left" w:pos="4918"/>
              </w:tabs>
              <w:spacing w:after="0"/>
              <w:rPr>
                <w:lang w:val="es-ES_tradnl"/>
              </w:rPr>
            </w:pPr>
            <w:r>
              <w:rPr>
                <w:lang w:val="es-ES_tradnl"/>
              </w:rPr>
              <w:t>4</w:t>
            </w:r>
            <w:r w:rsidR="00E04568">
              <w:rPr>
                <w:lang w:val="es-ES_tradnl"/>
              </w:rPr>
              <w:t xml:space="preserve">. </w:t>
            </w:r>
            <w:r w:rsidR="00E04568" w:rsidRPr="00E04568">
              <w:rPr>
                <w:lang w:val="es-ES_tradnl"/>
              </w:rPr>
              <w:t>En caso de aplicar la reducción de pruebas basada en consideraciones de transmisión simultánea en múltiples bandas</w:t>
            </w:r>
            <w:r w:rsidR="003E5844">
              <w:rPr>
                <w:lang w:val="es-ES_tradnl"/>
              </w:rPr>
              <w:t xml:space="preserve"> (numeral </w:t>
            </w:r>
            <w:r w:rsidR="003E5844" w:rsidRPr="003E5844">
              <w:rPr>
                <w:b/>
                <w:lang w:val="es-ES_tradnl"/>
              </w:rPr>
              <w:t>5.1.11.5.</w:t>
            </w:r>
            <w:r w:rsidR="003E5844">
              <w:rPr>
                <w:lang w:val="es-ES_tradnl"/>
              </w:rPr>
              <w:t>)</w:t>
            </w:r>
            <w:r w:rsidR="00E04568" w:rsidRPr="00E04568">
              <w:rPr>
                <w:lang w:val="es-ES_tradnl"/>
              </w:rPr>
              <w:t>, incluir la medición de la potencia de salida promediada en el tiempo y cómo cumple con el umbral del nivel de potencia disponible.</w:t>
            </w:r>
          </w:p>
        </w:tc>
      </w:tr>
      <w:tr w:rsidR="00E04568" w14:paraId="06809428" w14:textId="77777777" w:rsidTr="00E04568">
        <w:trPr>
          <w:cantSplit/>
        </w:trPr>
        <w:tc>
          <w:tcPr>
            <w:tcW w:w="8828" w:type="dxa"/>
          </w:tcPr>
          <w:p w14:paraId="40E0FF4D" w14:textId="77777777" w:rsidR="00E04568" w:rsidRDefault="00E04568" w:rsidP="003A29C9">
            <w:pPr>
              <w:tabs>
                <w:tab w:val="left" w:pos="4918"/>
              </w:tabs>
              <w:spacing w:after="0"/>
              <w:rPr>
                <w:lang w:val="es-ES_tradnl"/>
              </w:rPr>
            </w:pPr>
          </w:p>
          <w:p w14:paraId="2F8E739C" w14:textId="77777777" w:rsidR="00E04568" w:rsidRDefault="00E04568" w:rsidP="003A29C9">
            <w:pPr>
              <w:tabs>
                <w:tab w:val="left" w:pos="4918"/>
              </w:tabs>
              <w:spacing w:after="0"/>
              <w:rPr>
                <w:lang w:val="es-ES_tradnl"/>
              </w:rPr>
            </w:pPr>
          </w:p>
          <w:p w14:paraId="7D3D9BB6" w14:textId="77777777" w:rsidR="00E04568" w:rsidRDefault="00E04568" w:rsidP="003A29C9">
            <w:pPr>
              <w:tabs>
                <w:tab w:val="left" w:pos="4918"/>
              </w:tabs>
              <w:spacing w:after="0"/>
              <w:rPr>
                <w:lang w:val="es-ES_tradnl"/>
              </w:rPr>
            </w:pPr>
          </w:p>
          <w:p w14:paraId="0DBE0A41" w14:textId="77777777" w:rsidR="00E04568" w:rsidRDefault="00E04568" w:rsidP="003A29C9">
            <w:pPr>
              <w:tabs>
                <w:tab w:val="left" w:pos="4918"/>
              </w:tabs>
              <w:spacing w:after="0"/>
              <w:rPr>
                <w:lang w:val="es-ES_tradnl"/>
              </w:rPr>
            </w:pPr>
          </w:p>
          <w:p w14:paraId="088A4F8E" w14:textId="77777777" w:rsidR="00E04568" w:rsidRDefault="00E04568" w:rsidP="003A29C9">
            <w:pPr>
              <w:tabs>
                <w:tab w:val="left" w:pos="4918"/>
              </w:tabs>
              <w:spacing w:after="0"/>
              <w:rPr>
                <w:lang w:val="es-ES_tradnl"/>
              </w:rPr>
            </w:pPr>
          </w:p>
          <w:p w14:paraId="171AB4DB" w14:textId="77777777" w:rsidR="00E04568" w:rsidRDefault="00E04568" w:rsidP="003A29C9">
            <w:pPr>
              <w:tabs>
                <w:tab w:val="left" w:pos="4918"/>
              </w:tabs>
              <w:spacing w:after="0"/>
              <w:rPr>
                <w:lang w:val="es-ES_tradnl"/>
              </w:rPr>
            </w:pPr>
          </w:p>
          <w:p w14:paraId="484C46A4" w14:textId="77777777" w:rsidR="00E04568" w:rsidRDefault="00E04568" w:rsidP="003A29C9">
            <w:pPr>
              <w:tabs>
                <w:tab w:val="left" w:pos="4918"/>
              </w:tabs>
              <w:spacing w:after="0"/>
              <w:rPr>
                <w:lang w:val="es-ES_tradnl"/>
              </w:rPr>
            </w:pPr>
          </w:p>
          <w:p w14:paraId="26FA79F0" w14:textId="77777777" w:rsidR="00E04568" w:rsidRDefault="00E04568" w:rsidP="003A29C9">
            <w:pPr>
              <w:tabs>
                <w:tab w:val="left" w:pos="4918"/>
              </w:tabs>
              <w:spacing w:after="0"/>
              <w:rPr>
                <w:lang w:val="es-ES_tradnl"/>
              </w:rPr>
            </w:pPr>
          </w:p>
          <w:p w14:paraId="2434C90F" w14:textId="77777777" w:rsidR="00E04568" w:rsidRDefault="00E04568" w:rsidP="003A29C9">
            <w:pPr>
              <w:tabs>
                <w:tab w:val="left" w:pos="4918"/>
              </w:tabs>
              <w:spacing w:after="0"/>
              <w:rPr>
                <w:lang w:val="es-ES_tradnl"/>
              </w:rPr>
            </w:pPr>
          </w:p>
          <w:p w14:paraId="4F5B428B" w14:textId="77777777" w:rsidR="00E04568" w:rsidRDefault="00E04568" w:rsidP="003A29C9">
            <w:pPr>
              <w:tabs>
                <w:tab w:val="left" w:pos="4918"/>
              </w:tabs>
              <w:spacing w:after="0"/>
              <w:rPr>
                <w:lang w:val="es-ES_tradnl"/>
              </w:rPr>
            </w:pPr>
          </w:p>
          <w:p w14:paraId="258FF284" w14:textId="77777777" w:rsidR="00E04568" w:rsidRDefault="00E04568" w:rsidP="003A29C9">
            <w:pPr>
              <w:tabs>
                <w:tab w:val="left" w:pos="4918"/>
              </w:tabs>
              <w:spacing w:after="0"/>
              <w:rPr>
                <w:lang w:val="es-ES_tradnl"/>
              </w:rPr>
            </w:pPr>
          </w:p>
          <w:p w14:paraId="6CF2FB0E" w14:textId="2488F307" w:rsidR="00CD2032" w:rsidRDefault="00CD2032" w:rsidP="003A29C9">
            <w:pPr>
              <w:tabs>
                <w:tab w:val="left" w:pos="4918"/>
              </w:tabs>
              <w:spacing w:after="0"/>
              <w:rPr>
                <w:lang w:val="es-ES_tradnl"/>
              </w:rPr>
            </w:pPr>
          </w:p>
          <w:p w14:paraId="34E02511" w14:textId="2E71C2F9" w:rsidR="00CD2032" w:rsidRDefault="00CD2032" w:rsidP="003A29C9">
            <w:pPr>
              <w:tabs>
                <w:tab w:val="left" w:pos="4918"/>
              </w:tabs>
              <w:spacing w:after="0"/>
              <w:rPr>
                <w:lang w:val="es-ES_tradnl"/>
              </w:rPr>
            </w:pPr>
          </w:p>
          <w:p w14:paraId="5D518B91" w14:textId="77777777" w:rsidR="00CD2032" w:rsidRDefault="00CD2032" w:rsidP="003A29C9">
            <w:pPr>
              <w:tabs>
                <w:tab w:val="left" w:pos="4918"/>
              </w:tabs>
              <w:spacing w:after="0"/>
              <w:rPr>
                <w:lang w:val="es-ES_tradnl"/>
              </w:rPr>
            </w:pPr>
          </w:p>
          <w:p w14:paraId="7883E090" w14:textId="77777777" w:rsidR="00E04568" w:rsidRDefault="00E04568" w:rsidP="003A29C9">
            <w:pPr>
              <w:tabs>
                <w:tab w:val="left" w:pos="4918"/>
              </w:tabs>
              <w:spacing w:after="0"/>
              <w:rPr>
                <w:lang w:val="es-ES_tradnl"/>
              </w:rPr>
            </w:pPr>
          </w:p>
          <w:p w14:paraId="467EB8B3" w14:textId="3BA65E7E" w:rsidR="00CD2032" w:rsidRDefault="00CD2032" w:rsidP="003A29C9">
            <w:pPr>
              <w:tabs>
                <w:tab w:val="left" w:pos="4918"/>
              </w:tabs>
              <w:spacing w:after="0"/>
              <w:rPr>
                <w:lang w:val="es-ES_tradnl"/>
              </w:rPr>
            </w:pPr>
          </w:p>
        </w:tc>
      </w:tr>
    </w:tbl>
    <w:p w14:paraId="744D9016" w14:textId="77777777" w:rsidR="003A29C9" w:rsidRPr="003A29C9" w:rsidRDefault="003A29C9" w:rsidP="003A29C9">
      <w:pPr>
        <w:tabs>
          <w:tab w:val="left" w:pos="4918"/>
        </w:tabs>
        <w:spacing w:after="0" w:line="240" w:lineRule="auto"/>
        <w:rPr>
          <w:rFonts w:cs="Times New Roman"/>
          <w:lang w:val="es-ES_tradnl"/>
        </w:rPr>
      </w:pPr>
    </w:p>
    <w:p w14:paraId="5E9D8351" w14:textId="5BD69364" w:rsidR="003A29C9" w:rsidRPr="003A29C9" w:rsidRDefault="0036220F" w:rsidP="00796695">
      <w:pPr>
        <w:pStyle w:val="Ttulo2"/>
      </w:pPr>
      <w:bookmarkStart w:id="12" w:name="_Toc497982653"/>
      <w:r>
        <w:lastRenderedPageBreak/>
        <w:t>X</w:t>
      </w:r>
      <w:r w:rsidR="00A45888">
        <w:t>I</w:t>
      </w:r>
      <w:r w:rsidR="00C963CB">
        <w:t>I</w:t>
      </w:r>
      <w:r w:rsidR="00A45888">
        <w:t>I</w:t>
      </w:r>
      <w:r w:rsidRPr="003A29C9">
        <w:t>. RESUMEN</w:t>
      </w:r>
      <w:bookmarkEnd w:id="12"/>
      <w:r w:rsidRPr="003A29C9">
        <w:t xml:space="preserve"> </w:t>
      </w:r>
    </w:p>
    <w:p w14:paraId="5BC3A6D8" w14:textId="783CB524" w:rsidR="003A29C9" w:rsidRPr="00E04568" w:rsidRDefault="00E04568" w:rsidP="00E04568">
      <w:pPr>
        <w:rPr>
          <w:sz w:val="20"/>
          <w:lang w:val="es-ES_tradnl"/>
        </w:rPr>
      </w:pPr>
      <w:r>
        <w:rPr>
          <w:sz w:val="20"/>
          <w:lang w:val="es-ES_tradnl"/>
        </w:rPr>
        <w:t xml:space="preserve">1. </w:t>
      </w:r>
      <w:r w:rsidR="00F86D1A">
        <w:rPr>
          <w:sz w:val="20"/>
          <w:lang w:val="es-ES_tradnl"/>
        </w:rPr>
        <w:t>Resuman de las b</w:t>
      </w:r>
      <w:r w:rsidR="003A29C9" w:rsidRPr="00E04568">
        <w:rPr>
          <w:sz w:val="20"/>
          <w:lang w:val="es-ES_tradnl"/>
        </w:rPr>
        <w:t>andas de frecuencia y configuraciones</w:t>
      </w:r>
      <w:r w:rsidR="00F86D1A">
        <w:rPr>
          <w:sz w:val="20"/>
          <w:lang w:val="es-ES_tradnl"/>
        </w:rPr>
        <w:t xml:space="preserve"> medidas</w:t>
      </w:r>
      <w:r w:rsidR="003A29C9" w:rsidRPr="00E04568">
        <w:rPr>
          <w:sz w:val="20"/>
          <w:lang w:val="es-ES_tradnl"/>
        </w:rPr>
        <w:t>.</w:t>
      </w:r>
    </w:p>
    <w:tbl>
      <w:tblPr>
        <w:tblStyle w:val="Tablaconcuadrcula"/>
        <w:tblW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Formato del Reporte de Pruebas. Resumen. Bandas de frecuencia probadas."/>
      </w:tblPr>
      <w:tblGrid>
        <w:gridCol w:w="2202"/>
        <w:gridCol w:w="2202"/>
        <w:gridCol w:w="2202"/>
        <w:gridCol w:w="2202"/>
      </w:tblGrid>
      <w:tr w:rsidR="003A29C9" w:rsidRPr="00E04568" w14:paraId="0DCCBF27" w14:textId="77777777" w:rsidTr="00994BF5">
        <w:trPr>
          <w:trHeight w:val="425"/>
          <w:tblHeader/>
        </w:trPr>
        <w:tc>
          <w:tcPr>
            <w:tcW w:w="8828" w:type="dxa"/>
            <w:gridSpan w:val="4"/>
            <w:tcBorders>
              <w:top w:val="single" w:sz="12" w:space="0" w:color="auto"/>
              <w:bottom w:val="single" w:sz="12" w:space="0" w:color="auto"/>
            </w:tcBorders>
            <w:shd w:val="clear" w:color="auto" w:fill="E7E6E6" w:themeFill="background2"/>
            <w:vAlign w:val="center"/>
          </w:tcPr>
          <w:p w14:paraId="7BE4A64C" w14:textId="77777777" w:rsidR="003A29C9" w:rsidRPr="00E04568" w:rsidRDefault="003A29C9" w:rsidP="00E04568">
            <w:pPr>
              <w:tabs>
                <w:tab w:val="left" w:pos="4918"/>
              </w:tabs>
              <w:spacing w:after="0"/>
              <w:jc w:val="center"/>
              <w:rPr>
                <w:lang w:val="es-ES_tradnl"/>
              </w:rPr>
            </w:pPr>
            <w:r w:rsidRPr="00E04568">
              <w:rPr>
                <w:lang w:val="es-ES_tradnl"/>
              </w:rPr>
              <w:t>Bandas de frecuencia probadas</w:t>
            </w:r>
          </w:p>
        </w:tc>
      </w:tr>
      <w:tr w:rsidR="003A29C9" w:rsidRPr="00E04568" w14:paraId="02FF2795" w14:textId="77777777" w:rsidTr="00994BF5">
        <w:trPr>
          <w:trHeight w:val="227"/>
        </w:trPr>
        <w:tc>
          <w:tcPr>
            <w:tcW w:w="2207" w:type="dxa"/>
            <w:tcBorders>
              <w:top w:val="single" w:sz="12" w:space="0" w:color="auto"/>
            </w:tcBorders>
          </w:tcPr>
          <w:p w14:paraId="02CDF34B" w14:textId="77777777" w:rsidR="003A29C9" w:rsidRPr="00E04568" w:rsidRDefault="003A29C9" w:rsidP="00E04568">
            <w:pPr>
              <w:tabs>
                <w:tab w:val="left" w:pos="4918"/>
              </w:tabs>
              <w:spacing w:before="100" w:beforeAutospacing="1" w:after="0"/>
              <w:rPr>
                <w:lang w:val="es-ES_tradnl"/>
              </w:rPr>
            </w:pPr>
          </w:p>
        </w:tc>
        <w:tc>
          <w:tcPr>
            <w:tcW w:w="2207" w:type="dxa"/>
            <w:tcBorders>
              <w:top w:val="single" w:sz="12" w:space="0" w:color="auto"/>
            </w:tcBorders>
          </w:tcPr>
          <w:p w14:paraId="31FB3999" w14:textId="77777777" w:rsidR="003A29C9" w:rsidRPr="00E04568" w:rsidRDefault="003A29C9" w:rsidP="00E04568">
            <w:pPr>
              <w:tabs>
                <w:tab w:val="left" w:pos="4918"/>
              </w:tabs>
              <w:spacing w:before="100" w:beforeAutospacing="1" w:after="0"/>
              <w:rPr>
                <w:lang w:val="es-ES_tradnl"/>
              </w:rPr>
            </w:pPr>
          </w:p>
        </w:tc>
        <w:tc>
          <w:tcPr>
            <w:tcW w:w="2207" w:type="dxa"/>
            <w:tcBorders>
              <w:top w:val="single" w:sz="12" w:space="0" w:color="auto"/>
            </w:tcBorders>
          </w:tcPr>
          <w:p w14:paraId="0DDD62A7" w14:textId="77777777" w:rsidR="003A29C9" w:rsidRPr="00E04568" w:rsidRDefault="003A29C9" w:rsidP="00E04568">
            <w:pPr>
              <w:tabs>
                <w:tab w:val="left" w:pos="4918"/>
              </w:tabs>
              <w:spacing w:before="100" w:beforeAutospacing="1" w:after="0"/>
              <w:rPr>
                <w:lang w:val="es-ES_tradnl"/>
              </w:rPr>
            </w:pPr>
          </w:p>
        </w:tc>
        <w:tc>
          <w:tcPr>
            <w:tcW w:w="2207" w:type="dxa"/>
            <w:tcBorders>
              <w:top w:val="single" w:sz="12" w:space="0" w:color="auto"/>
            </w:tcBorders>
          </w:tcPr>
          <w:p w14:paraId="011E5067" w14:textId="77777777" w:rsidR="003A29C9" w:rsidRPr="00E04568" w:rsidRDefault="003A29C9" w:rsidP="00E04568">
            <w:pPr>
              <w:tabs>
                <w:tab w:val="left" w:pos="4918"/>
              </w:tabs>
              <w:spacing w:before="100" w:beforeAutospacing="1" w:after="0"/>
              <w:rPr>
                <w:lang w:val="es-ES_tradnl"/>
              </w:rPr>
            </w:pPr>
          </w:p>
        </w:tc>
      </w:tr>
      <w:tr w:rsidR="003A29C9" w:rsidRPr="00E04568" w14:paraId="112552C4" w14:textId="77777777" w:rsidTr="00E04568">
        <w:trPr>
          <w:trHeight w:val="227"/>
        </w:trPr>
        <w:tc>
          <w:tcPr>
            <w:tcW w:w="2207" w:type="dxa"/>
          </w:tcPr>
          <w:p w14:paraId="119E4065" w14:textId="77777777" w:rsidR="003A29C9" w:rsidRPr="00E04568" w:rsidRDefault="003A29C9" w:rsidP="00E04568">
            <w:pPr>
              <w:tabs>
                <w:tab w:val="left" w:pos="4918"/>
              </w:tabs>
              <w:spacing w:before="100" w:beforeAutospacing="1" w:after="0"/>
              <w:rPr>
                <w:lang w:val="es-ES_tradnl"/>
              </w:rPr>
            </w:pPr>
          </w:p>
        </w:tc>
        <w:tc>
          <w:tcPr>
            <w:tcW w:w="2207" w:type="dxa"/>
          </w:tcPr>
          <w:p w14:paraId="7F1929AE" w14:textId="77777777" w:rsidR="003A29C9" w:rsidRPr="00E04568" w:rsidRDefault="003A29C9" w:rsidP="00E04568">
            <w:pPr>
              <w:tabs>
                <w:tab w:val="left" w:pos="4918"/>
              </w:tabs>
              <w:spacing w:before="100" w:beforeAutospacing="1" w:after="0"/>
              <w:rPr>
                <w:lang w:val="es-ES_tradnl"/>
              </w:rPr>
            </w:pPr>
          </w:p>
        </w:tc>
        <w:tc>
          <w:tcPr>
            <w:tcW w:w="2207" w:type="dxa"/>
          </w:tcPr>
          <w:p w14:paraId="0360F89B" w14:textId="77777777" w:rsidR="003A29C9" w:rsidRPr="00E04568" w:rsidRDefault="003A29C9" w:rsidP="00E04568">
            <w:pPr>
              <w:tabs>
                <w:tab w:val="left" w:pos="4918"/>
              </w:tabs>
              <w:spacing w:before="100" w:beforeAutospacing="1" w:after="0"/>
              <w:rPr>
                <w:lang w:val="es-ES_tradnl"/>
              </w:rPr>
            </w:pPr>
          </w:p>
        </w:tc>
        <w:tc>
          <w:tcPr>
            <w:tcW w:w="2207" w:type="dxa"/>
          </w:tcPr>
          <w:p w14:paraId="3A2DFBE5" w14:textId="77777777" w:rsidR="003A29C9" w:rsidRPr="00E04568" w:rsidRDefault="003A29C9" w:rsidP="00E04568">
            <w:pPr>
              <w:tabs>
                <w:tab w:val="left" w:pos="4918"/>
              </w:tabs>
              <w:spacing w:before="100" w:beforeAutospacing="1" w:after="0"/>
              <w:rPr>
                <w:lang w:val="es-ES_tradnl"/>
              </w:rPr>
            </w:pPr>
          </w:p>
        </w:tc>
      </w:tr>
      <w:tr w:rsidR="003A29C9" w:rsidRPr="00E04568" w14:paraId="75C1B45B" w14:textId="77777777" w:rsidTr="00E04568">
        <w:trPr>
          <w:trHeight w:val="227"/>
        </w:trPr>
        <w:tc>
          <w:tcPr>
            <w:tcW w:w="2207" w:type="dxa"/>
          </w:tcPr>
          <w:p w14:paraId="5FE4E31F" w14:textId="77777777" w:rsidR="003A29C9" w:rsidRPr="00E04568" w:rsidRDefault="003A29C9" w:rsidP="00E04568">
            <w:pPr>
              <w:tabs>
                <w:tab w:val="left" w:pos="4918"/>
              </w:tabs>
              <w:spacing w:before="100" w:beforeAutospacing="1" w:after="0"/>
              <w:rPr>
                <w:lang w:val="es-ES_tradnl"/>
              </w:rPr>
            </w:pPr>
          </w:p>
        </w:tc>
        <w:tc>
          <w:tcPr>
            <w:tcW w:w="2207" w:type="dxa"/>
          </w:tcPr>
          <w:p w14:paraId="6AEA05C2" w14:textId="77777777" w:rsidR="003A29C9" w:rsidRPr="00E04568" w:rsidRDefault="003A29C9" w:rsidP="00E04568">
            <w:pPr>
              <w:tabs>
                <w:tab w:val="left" w:pos="4918"/>
              </w:tabs>
              <w:spacing w:before="100" w:beforeAutospacing="1" w:after="0"/>
              <w:rPr>
                <w:lang w:val="es-ES_tradnl"/>
              </w:rPr>
            </w:pPr>
          </w:p>
        </w:tc>
        <w:tc>
          <w:tcPr>
            <w:tcW w:w="2207" w:type="dxa"/>
          </w:tcPr>
          <w:p w14:paraId="2EEBDA17" w14:textId="77777777" w:rsidR="003A29C9" w:rsidRPr="00E04568" w:rsidRDefault="003A29C9" w:rsidP="00E04568">
            <w:pPr>
              <w:tabs>
                <w:tab w:val="left" w:pos="4918"/>
              </w:tabs>
              <w:spacing w:before="100" w:beforeAutospacing="1" w:after="0"/>
              <w:rPr>
                <w:lang w:val="es-ES_tradnl"/>
              </w:rPr>
            </w:pPr>
          </w:p>
        </w:tc>
        <w:tc>
          <w:tcPr>
            <w:tcW w:w="2207" w:type="dxa"/>
          </w:tcPr>
          <w:p w14:paraId="291A6C83" w14:textId="77777777" w:rsidR="003A29C9" w:rsidRPr="00E04568" w:rsidRDefault="003A29C9" w:rsidP="00E04568">
            <w:pPr>
              <w:tabs>
                <w:tab w:val="left" w:pos="4918"/>
              </w:tabs>
              <w:spacing w:before="100" w:beforeAutospacing="1" w:after="0"/>
              <w:rPr>
                <w:lang w:val="es-ES_tradnl"/>
              </w:rPr>
            </w:pPr>
          </w:p>
        </w:tc>
      </w:tr>
      <w:tr w:rsidR="003A29C9" w:rsidRPr="00E04568" w14:paraId="2A1726E2" w14:textId="77777777" w:rsidTr="00E04568">
        <w:trPr>
          <w:trHeight w:val="227"/>
        </w:trPr>
        <w:tc>
          <w:tcPr>
            <w:tcW w:w="2207" w:type="dxa"/>
          </w:tcPr>
          <w:p w14:paraId="2330EDF0" w14:textId="77777777" w:rsidR="003A29C9" w:rsidRPr="00E04568" w:rsidRDefault="003A29C9" w:rsidP="00E04568">
            <w:pPr>
              <w:tabs>
                <w:tab w:val="left" w:pos="4918"/>
              </w:tabs>
              <w:spacing w:before="100" w:beforeAutospacing="1" w:after="0"/>
              <w:rPr>
                <w:lang w:val="es-ES_tradnl"/>
              </w:rPr>
            </w:pPr>
          </w:p>
        </w:tc>
        <w:tc>
          <w:tcPr>
            <w:tcW w:w="2207" w:type="dxa"/>
          </w:tcPr>
          <w:p w14:paraId="2724D2CD" w14:textId="77777777" w:rsidR="003A29C9" w:rsidRPr="00E04568" w:rsidRDefault="003A29C9" w:rsidP="00E04568">
            <w:pPr>
              <w:tabs>
                <w:tab w:val="left" w:pos="4918"/>
              </w:tabs>
              <w:spacing w:before="100" w:beforeAutospacing="1" w:after="0"/>
              <w:rPr>
                <w:lang w:val="es-ES_tradnl"/>
              </w:rPr>
            </w:pPr>
          </w:p>
        </w:tc>
        <w:tc>
          <w:tcPr>
            <w:tcW w:w="2207" w:type="dxa"/>
          </w:tcPr>
          <w:p w14:paraId="4AB7C84E" w14:textId="77777777" w:rsidR="003A29C9" w:rsidRPr="00E04568" w:rsidRDefault="003A29C9" w:rsidP="00E04568">
            <w:pPr>
              <w:tabs>
                <w:tab w:val="left" w:pos="4918"/>
              </w:tabs>
              <w:spacing w:before="100" w:beforeAutospacing="1" w:after="0"/>
              <w:rPr>
                <w:lang w:val="es-ES_tradnl"/>
              </w:rPr>
            </w:pPr>
          </w:p>
        </w:tc>
        <w:tc>
          <w:tcPr>
            <w:tcW w:w="2207" w:type="dxa"/>
          </w:tcPr>
          <w:p w14:paraId="078C3D45" w14:textId="77777777" w:rsidR="003A29C9" w:rsidRPr="00E04568" w:rsidRDefault="003A29C9" w:rsidP="00E04568">
            <w:pPr>
              <w:tabs>
                <w:tab w:val="left" w:pos="4918"/>
              </w:tabs>
              <w:spacing w:before="100" w:beforeAutospacing="1" w:after="0"/>
              <w:rPr>
                <w:lang w:val="es-ES_tradnl"/>
              </w:rPr>
            </w:pPr>
          </w:p>
        </w:tc>
      </w:tr>
      <w:tr w:rsidR="003A29C9" w:rsidRPr="00E04568" w14:paraId="66A8957F" w14:textId="77777777" w:rsidTr="00E04568">
        <w:trPr>
          <w:trHeight w:val="227"/>
        </w:trPr>
        <w:tc>
          <w:tcPr>
            <w:tcW w:w="2207" w:type="dxa"/>
          </w:tcPr>
          <w:p w14:paraId="553B6306" w14:textId="77777777" w:rsidR="003A29C9" w:rsidRPr="00E04568" w:rsidRDefault="003A29C9" w:rsidP="00E04568">
            <w:pPr>
              <w:tabs>
                <w:tab w:val="left" w:pos="4918"/>
              </w:tabs>
              <w:spacing w:before="100" w:beforeAutospacing="1" w:after="0"/>
              <w:rPr>
                <w:lang w:val="es-ES_tradnl"/>
              </w:rPr>
            </w:pPr>
          </w:p>
        </w:tc>
        <w:tc>
          <w:tcPr>
            <w:tcW w:w="2207" w:type="dxa"/>
          </w:tcPr>
          <w:p w14:paraId="6252BC7D" w14:textId="77777777" w:rsidR="003A29C9" w:rsidRPr="00E04568" w:rsidRDefault="003A29C9" w:rsidP="00E04568">
            <w:pPr>
              <w:tabs>
                <w:tab w:val="left" w:pos="4918"/>
              </w:tabs>
              <w:spacing w:before="100" w:beforeAutospacing="1" w:after="0"/>
              <w:rPr>
                <w:lang w:val="es-ES_tradnl"/>
              </w:rPr>
            </w:pPr>
          </w:p>
        </w:tc>
        <w:tc>
          <w:tcPr>
            <w:tcW w:w="2207" w:type="dxa"/>
          </w:tcPr>
          <w:p w14:paraId="1B15E30D" w14:textId="77777777" w:rsidR="003A29C9" w:rsidRPr="00E04568" w:rsidRDefault="003A29C9" w:rsidP="00E04568">
            <w:pPr>
              <w:tabs>
                <w:tab w:val="left" w:pos="4918"/>
              </w:tabs>
              <w:spacing w:before="100" w:beforeAutospacing="1" w:after="0"/>
              <w:rPr>
                <w:lang w:val="es-ES_tradnl"/>
              </w:rPr>
            </w:pPr>
          </w:p>
        </w:tc>
        <w:tc>
          <w:tcPr>
            <w:tcW w:w="2207" w:type="dxa"/>
          </w:tcPr>
          <w:p w14:paraId="31B422D2" w14:textId="77777777" w:rsidR="003A29C9" w:rsidRPr="00E04568" w:rsidRDefault="003A29C9" w:rsidP="00E04568">
            <w:pPr>
              <w:tabs>
                <w:tab w:val="left" w:pos="4918"/>
              </w:tabs>
              <w:spacing w:before="100" w:beforeAutospacing="1" w:after="0"/>
              <w:rPr>
                <w:lang w:val="es-ES_tradnl"/>
              </w:rPr>
            </w:pPr>
          </w:p>
        </w:tc>
      </w:tr>
      <w:tr w:rsidR="003A29C9" w:rsidRPr="00E04568" w14:paraId="2AFFE793" w14:textId="77777777" w:rsidTr="00E04568">
        <w:trPr>
          <w:trHeight w:val="227"/>
        </w:trPr>
        <w:tc>
          <w:tcPr>
            <w:tcW w:w="2207" w:type="dxa"/>
          </w:tcPr>
          <w:p w14:paraId="6C7C26B7" w14:textId="77777777" w:rsidR="003A29C9" w:rsidRPr="00E04568" w:rsidRDefault="003A29C9" w:rsidP="00E04568">
            <w:pPr>
              <w:tabs>
                <w:tab w:val="left" w:pos="4918"/>
              </w:tabs>
              <w:spacing w:before="100" w:beforeAutospacing="1" w:after="0"/>
              <w:rPr>
                <w:lang w:val="es-ES_tradnl"/>
              </w:rPr>
            </w:pPr>
          </w:p>
        </w:tc>
        <w:tc>
          <w:tcPr>
            <w:tcW w:w="2207" w:type="dxa"/>
          </w:tcPr>
          <w:p w14:paraId="71E624CD" w14:textId="77777777" w:rsidR="003A29C9" w:rsidRPr="00E04568" w:rsidRDefault="003A29C9" w:rsidP="00E04568">
            <w:pPr>
              <w:tabs>
                <w:tab w:val="left" w:pos="4918"/>
              </w:tabs>
              <w:spacing w:before="100" w:beforeAutospacing="1" w:after="0"/>
              <w:rPr>
                <w:lang w:val="es-ES_tradnl"/>
              </w:rPr>
            </w:pPr>
          </w:p>
        </w:tc>
        <w:tc>
          <w:tcPr>
            <w:tcW w:w="2207" w:type="dxa"/>
          </w:tcPr>
          <w:p w14:paraId="251EC316" w14:textId="77777777" w:rsidR="003A29C9" w:rsidRPr="00E04568" w:rsidRDefault="003A29C9" w:rsidP="00E04568">
            <w:pPr>
              <w:tabs>
                <w:tab w:val="left" w:pos="4918"/>
              </w:tabs>
              <w:spacing w:before="100" w:beforeAutospacing="1" w:after="0"/>
              <w:rPr>
                <w:lang w:val="es-ES_tradnl"/>
              </w:rPr>
            </w:pPr>
          </w:p>
        </w:tc>
        <w:tc>
          <w:tcPr>
            <w:tcW w:w="2207" w:type="dxa"/>
          </w:tcPr>
          <w:p w14:paraId="282EEB26" w14:textId="77777777" w:rsidR="003A29C9" w:rsidRPr="00E04568" w:rsidRDefault="003A29C9" w:rsidP="00E04568">
            <w:pPr>
              <w:tabs>
                <w:tab w:val="left" w:pos="4918"/>
              </w:tabs>
              <w:spacing w:before="100" w:beforeAutospacing="1" w:after="0"/>
              <w:rPr>
                <w:lang w:val="es-ES_tradnl"/>
              </w:rPr>
            </w:pPr>
          </w:p>
        </w:tc>
      </w:tr>
      <w:tr w:rsidR="003A29C9" w:rsidRPr="00E04568" w14:paraId="655EA498" w14:textId="77777777" w:rsidTr="00E04568">
        <w:trPr>
          <w:trHeight w:val="227"/>
        </w:trPr>
        <w:tc>
          <w:tcPr>
            <w:tcW w:w="2207" w:type="dxa"/>
          </w:tcPr>
          <w:p w14:paraId="3663B2EB" w14:textId="77777777" w:rsidR="003A29C9" w:rsidRPr="00E04568" w:rsidRDefault="003A29C9" w:rsidP="00E04568">
            <w:pPr>
              <w:tabs>
                <w:tab w:val="left" w:pos="4918"/>
              </w:tabs>
              <w:spacing w:before="100" w:beforeAutospacing="1" w:after="0"/>
              <w:rPr>
                <w:lang w:val="es-ES_tradnl"/>
              </w:rPr>
            </w:pPr>
          </w:p>
        </w:tc>
        <w:tc>
          <w:tcPr>
            <w:tcW w:w="2207" w:type="dxa"/>
          </w:tcPr>
          <w:p w14:paraId="29D3A3E9" w14:textId="77777777" w:rsidR="003A29C9" w:rsidRPr="00E04568" w:rsidRDefault="003A29C9" w:rsidP="00E04568">
            <w:pPr>
              <w:tabs>
                <w:tab w:val="left" w:pos="4918"/>
              </w:tabs>
              <w:spacing w:before="100" w:beforeAutospacing="1" w:after="0"/>
              <w:rPr>
                <w:lang w:val="es-ES_tradnl"/>
              </w:rPr>
            </w:pPr>
          </w:p>
        </w:tc>
        <w:tc>
          <w:tcPr>
            <w:tcW w:w="2207" w:type="dxa"/>
          </w:tcPr>
          <w:p w14:paraId="3743E083" w14:textId="77777777" w:rsidR="003A29C9" w:rsidRPr="00E04568" w:rsidRDefault="003A29C9" w:rsidP="00E04568">
            <w:pPr>
              <w:tabs>
                <w:tab w:val="left" w:pos="4918"/>
              </w:tabs>
              <w:spacing w:before="100" w:beforeAutospacing="1" w:after="0"/>
              <w:rPr>
                <w:lang w:val="es-ES_tradnl"/>
              </w:rPr>
            </w:pPr>
          </w:p>
        </w:tc>
        <w:tc>
          <w:tcPr>
            <w:tcW w:w="2207" w:type="dxa"/>
          </w:tcPr>
          <w:p w14:paraId="4208C447" w14:textId="77777777" w:rsidR="003A29C9" w:rsidRPr="00E04568" w:rsidRDefault="003A29C9" w:rsidP="00E04568">
            <w:pPr>
              <w:tabs>
                <w:tab w:val="left" w:pos="4918"/>
              </w:tabs>
              <w:spacing w:before="100" w:beforeAutospacing="1" w:after="0"/>
              <w:rPr>
                <w:lang w:val="es-ES_tradnl"/>
              </w:rPr>
            </w:pPr>
          </w:p>
        </w:tc>
      </w:tr>
    </w:tbl>
    <w:p w14:paraId="7ADD3C06" w14:textId="77777777" w:rsidR="003A29C9" w:rsidRPr="00E04568" w:rsidRDefault="003A29C9" w:rsidP="003A29C9">
      <w:pPr>
        <w:tabs>
          <w:tab w:val="left" w:pos="4918"/>
        </w:tabs>
        <w:spacing w:after="0" w:line="240" w:lineRule="auto"/>
        <w:rPr>
          <w:rFonts w:cs="Times New Roman"/>
          <w:sz w:val="20"/>
          <w:lang w:val="es-ES_tradnl"/>
        </w:rPr>
      </w:pPr>
    </w:p>
    <w:tbl>
      <w:tblPr>
        <w:tblStyle w:val="Tablaconcuadrcula"/>
        <w:tblW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Formato del Reporte de Pruebas. Resumen. Configuraciones de prueba evaluadas."/>
      </w:tblPr>
      <w:tblGrid>
        <w:gridCol w:w="4404"/>
        <w:gridCol w:w="4404"/>
      </w:tblGrid>
      <w:tr w:rsidR="003A29C9" w:rsidRPr="00E04568" w14:paraId="0E74C090" w14:textId="77777777" w:rsidTr="00994BF5">
        <w:trPr>
          <w:trHeight w:val="425"/>
          <w:tblHeader/>
        </w:trPr>
        <w:tc>
          <w:tcPr>
            <w:tcW w:w="8828" w:type="dxa"/>
            <w:gridSpan w:val="2"/>
            <w:tcBorders>
              <w:top w:val="single" w:sz="12" w:space="0" w:color="auto"/>
              <w:bottom w:val="single" w:sz="12" w:space="0" w:color="auto"/>
            </w:tcBorders>
            <w:shd w:val="clear" w:color="auto" w:fill="E7E6E6" w:themeFill="background2"/>
            <w:vAlign w:val="center"/>
          </w:tcPr>
          <w:p w14:paraId="1454A619" w14:textId="77777777" w:rsidR="003A29C9" w:rsidRPr="00E04568" w:rsidRDefault="003A29C9" w:rsidP="00E04568">
            <w:pPr>
              <w:tabs>
                <w:tab w:val="left" w:pos="4918"/>
              </w:tabs>
              <w:spacing w:after="0"/>
              <w:jc w:val="center"/>
              <w:rPr>
                <w:lang w:val="es-ES_tradnl"/>
              </w:rPr>
            </w:pPr>
            <w:r w:rsidRPr="00E04568">
              <w:rPr>
                <w:lang w:val="es-ES_tradnl"/>
              </w:rPr>
              <w:t>Configuraciones de prueba evaluadas</w:t>
            </w:r>
          </w:p>
        </w:tc>
      </w:tr>
      <w:tr w:rsidR="003A29C9" w:rsidRPr="00E04568" w14:paraId="3EC1B665" w14:textId="77777777" w:rsidTr="00994BF5">
        <w:trPr>
          <w:trHeight w:val="283"/>
        </w:trPr>
        <w:tc>
          <w:tcPr>
            <w:tcW w:w="4414" w:type="dxa"/>
            <w:tcBorders>
              <w:top w:val="single" w:sz="12" w:space="0" w:color="auto"/>
            </w:tcBorders>
          </w:tcPr>
          <w:p w14:paraId="300BFF9F" w14:textId="77777777" w:rsidR="003A29C9" w:rsidRPr="00E04568" w:rsidRDefault="003A29C9" w:rsidP="00E04568">
            <w:pPr>
              <w:tabs>
                <w:tab w:val="left" w:pos="4918"/>
              </w:tabs>
              <w:spacing w:before="100" w:beforeAutospacing="1" w:after="0"/>
              <w:rPr>
                <w:lang w:val="es-ES_tradnl"/>
              </w:rPr>
            </w:pPr>
          </w:p>
        </w:tc>
        <w:tc>
          <w:tcPr>
            <w:tcW w:w="4414" w:type="dxa"/>
            <w:tcBorders>
              <w:top w:val="single" w:sz="12" w:space="0" w:color="auto"/>
            </w:tcBorders>
          </w:tcPr>
          <w:p w14:paraId="575A5026" w14:textId="77777777" w:rsidR="003A29C9" w:rsidRPr="00E04568" w:rsidRDefault="003A29C9" w:rsidP="00E04568">
            <w:pPr>
              <w:tabs>
                <w:tab w:val="left" w:pos="4918"/>
              </w:tabs>
              <w:spacing w:before="100" w:beforeAutospacing="1" w:after="0"/>
              <w:rPr>
                <w:lang w:val="es-ES_tradnl"/>
              </w:rPr>
            </w:pPr>
          </w:p>
        </w:tc>
      </w:tr>
      <w:tr w:rsidR="003A29C9" w:rsidRPr="00E04568" w14:paraId="6FF90635" w14:textId="77777777" w:rsidTr="00E04568">
        <w:trPr>
          <w:trHeight w:val="283"/>
        </w:trPr>
        <w:tc>
          <w:tcPr>
            <w:tcW w:w="4414" w:type="dxa"/>
          </w:tcPr>
          <w:p w14:paraId="287F0C72" w14:textId="77777777" w:rsidR="003A29C9" w:rsidRPr="00E04568" w:rsidRDefault="003A29C9" w:rsidP="00E04568">
            <w:pPr>
              <w:tabs>
                <w:tab w:val="left" w:pos="4918"/>
              </w:tabs>
              <w:spacing w:before="100" w:beforeAutospacing="1" w:after="0"/>
              <w:rPr>
                <w:lang w:val="es-ES_tradnl"/>
              </w:rPr>
            </w:pPr>
          </w:p>
        </w:tc>
        <w:tc>
          <w:tcPr>
            <w:tcW w:w="4414" w:type="dxa"/>
          </w:tcPr>
          <w:p w14:paraId="2D0D3D65" w14:textId="77777777" w:rsidR="003A29C9" w:rsidRPr="00E04568" w:rsidRDefault="003A29C9" w:rsidP="00E04568">
            <w:pPr>
              <w:tabs>
                <w:tab w:val="left" w:pos="4918"/>
              </w:tabs>
              <w:spacing w:before="100" w:beforeAutospacing="1" w:after="0"/>
              <w:rPr>
                <w:lang w:val="es-ES_tradnl"/>
              </w:rPr>
            </w:pPr>
          </w:p>
        </w:tc>
      </w:tr>
      <w:tr w:rsidR="003A29C9" w:rsidRPr="00E04568" w14:paraId="17DA4281" w14:textId="77777777" w:rsidTr="00E04568">
        <w:trPr>
          <w:trHeight w:val="283"/>
        </w:trPr>
        <w:tc>
          <w:tcPr>
            <w:tcW w:w="4414" w:type="dxa"/>
          </w:tcPr>
          <w:p w14:paraId="3F701A23" w14:textId="77777777" w:rsidR="003A29C9" w:rsidRPr="00E04568" w:rsidRDefault="003A29C9" w:rsidP="00E04568">
            <w:pPr>
              <w:tabs>
                <w:tab w:val="left" w:pos="4918"/>
              </w:tabs>
              <w:spacing w:before="100" w:beforeAutospacing="1" w:after="0"/>
              <w:rPr>
                <w:lang w:val="es-ES_tradnl"/>
              </w:rPr>
            </w:pPr>
          </w:p>
        </w:tc>
        <w:tc>
          <w:tcPr>
            <w:tcW w:w="4414" w:type="dxa"/>
          </w:tcPr>
          <w:p w14:paraId="4AA7865C" w14:textId="77777777" w:rsidR="003A29C9" w:rsidRPr="00E04568" w:rsidRDefault="003A29C9" w:rsidP="00E04568">
            <w:pPr>
              <w:tabs>
                <w:tab w:val="left" w:pos="4918"/>
              </w:tabs>
              <w:spacing w:before="100" w:beforeAutospacing="1" w:after="0"/>
              <w:rPr>
                <w:lang w:val="es-ES_tradnl"/>
              </w:rPr>
            </w:pPr>
          </w:p>
        </w:tc>
      </w:tr>
      <w:tr w:rsidR="003A29C9" w:rsidRPr="00E04568" w14:paraId="716C71F6" w14:textId="77777777" w:rsidTr="00E04568">
        <w:trPr>
          <w:trHeight w:val="283"/>
        </w:trPr>
        <w:tc>
          <w:tcPr>
            <w:tcW w:w="4414" w:type="dxa"/>
          </w:tcPr>
          <w:p w14:paraId="2B36027E" w14:textId="77777777" w:rsidR="003A29C9" w:rsidRPr="00E04568" w:rsidRDefault="003A29C9" w:rsidP="00E04568">
            <w:pPr>
              <w:tabs>
                <w:tab w:val="left" w:pos="4918"/>
              </w:tabs>
              <w:spacing w:before="100" w:beforeAutospacing="1" w:after="0"/>
              <w:rPr>
                <w:lang w:val="es-ES_tradnl"/>
              </w:rPr>
            </w:pPr>
          </w:p>
        </w:tc>
        <w:tc>
          <w:tcPr>
            <w:tcW w:w="4414" w:type="dxa"/>
          </w:tcPr>
          <w:p w14:paraId="520A5505" w14:textId="77777777" w:rsidR="003A29C9" w:rsidRPr="00E04568" w:rsidRDefault="003A29C9" w:rsidP="00E04568">
            <w:pPr>
              <w:tabs>
                <w:tab w:val="left" w:pos="4918"/>
              </w:tabs>
              <w:spacing w:before="100" w:beforeAutospacing="1" w:after="0"/>
              <w:rPr>
                <w:lang w:val="es-ES_tradnl"/>
              </w:rPr>
            </w:pPr>
          </w:p>
        </w:tc>
      </w:tr>
      <w:tr w:rsidR="003A29C9" w:rsidRPr="00E04568" w14:paraId="4708491A" w14:textId="77777777" w:rsidTr="00E04568">
        <w:trPr>
          <w:trHeight w:val="283"/>
        </w:trPr>
        <w:tc>
          <w:tcPr>
            <w:tcW w:w="4414" w:type="dxa"/>
          </w:tcPr>
          <w:p w14:paraId="685CDFB4" w14:textId="77777777" w:rsidR="003A29C9" w:rsidRPr="00E04568" w:rsidRDefault="003A29C9" w:rsidP="00E04568">
            <w:pPr>
              <w:tabs>
                <w:tab w:val="left" w:pos="4918"/>
              </w:tabs>
              <w:spacing w:before="100" w:beforeAutospacing="1" w:after="0"/>
              <w:rPr>
                <w:lang w:val="es-ES_tradnl"/>
              </w:rPr>
            </w:pPr>
          </w:p>
        </w:tc>
        <w:tc>
          <w:tcPr>
            <w:tcW w:w="4414" w:type="dxa"/>
          </w:tcPr>
          <w:p w14:paraId="4DFEE79D" w14:textId="77777777" w:rsidR="003A29C9" w:rsidRPr="00E04568" w:rsidRDefault="003A29C9" w:rsidP="00E04568">
            <w:pPr>
              <w:tabs>
                <w:tab w:val="left" w:pos="4918"/>
              </w:tabs>
              <w:spacing w:before="100" w:beforeAutospacing="1" w:after="0"/>
              <w:rPr>
                <w:lang w:val="es-ES_tradnl"/>
              </w:rPr>
            </w:pPr>
          </w:p>
        </w:tc>
      </w:tr>
      <w:tr w:rsidR="003A29C9" w:rsidRPr="00E04568" w14:paraId="44361F79" w14:textId="77777777" w:rsidTr="00E04568">
        <w:trPr>
          <w:trHeight w:val="283"/>
        </w:trPr>
        <w:tc>
          <w:tcPr>
            <w:tcW w:w="4414" w:type="dxa"/>
          </w:tcPr>
          <w:p w14:paraId="23E946D5" w14:textId="77777777" w:rsidR="003A29C9" w:rsidRPr="00E04568" w:rsidRDefault="003A29C9" w:rsidP="00E04568">
            <w:pPr>
              <w:tabs>
                <w:tab w:val="left" w:pos="4918"/>
              </w:tabs>
              <w:spacing w:before="100" w:beforeAutospacing="1" w:after="0"/>
              <w:rPr>
                <w:lang w:val="es-ES_tradnl"/>
              </w:rPr>
            </w:pPr>
          </w:p>
        </w:tc>
        <w:tc>
          <w:tcPr>
            <w:tcW w:w="4414" w:type="dxa"/>
          </w:tcPr>
          <w:p w14:paraId="474F31CB" w14:textId="77777777" w:rsidR="003A29C9" w:rsidRPr="00E04568" w:rsidRDefault="003A29C9" w:rsidP="00E04568">
            <w:pPr>
              <w:tabs>
                <w:tab w:val="left" w:pos="4918"/>
              </w:tabs>
              <w:spacing w:before="100" w:beforeAutospacing="1" w:after="0"/>
              <w:rPr>
                <w:lang w:val="es-ES_tradnl"/>
              </w:rPr>
            </w:pPr>
          </w:p>
        </w:tc>
      </w:tr>
    </w:tbl>
    <w:p w14:paraId="6B623FEB" w14:textId="77777777" w:rsidR="003A29C9" w:rsidRPr="00E04568" w:rsidRDefault="003A29C9" w:rsidP="00E04568">
      <w:pPr>
        <w:rPr>
          <w:sz w:val="20"/>
          <w:lang w:val="es-ES_tradnl"/>
        </w:rPr>
      </w:pPr>
    </w:p>
    <w:p w14:paraId="26F4142D" w14:textId="41C8CA73" w:rsidR="00D64274" w:rsidRPr="00E04568" w:rsidRDefault="00E04568" w:rsidP="00E04568">
      <w:pPr>
        <w:rPr>
          <w:sz w:val="20"/>
          <w:lang w:val="es-ES_tradnl"/>
        </w:rPr>
      </w:pPr>
      <w:r>
        <w:rPr>
          <w:sz w:val="20"/>
          <w:lang w:val="es-ES_tradnl"/>
        </w:rPr>
        <w:t xml:space="preserve">2. </w:t>
      </w:r>
      <w:r w:rsidR="00D64274" w:rsidRPr="00E04568">
        <w:rPr>
          <w:sz w:val="20"/>
          <w:lang w:val="es-ES_tradnl"/>
        </w:rPr>
        <w:t xml:space="preserve">Tabla de los valores del SAR contra las posiciones </w:t>
      </w:r>
      <w:r w:rsidR="00F86D1A">
        <w:rPr>
          <w:sz w:val="20"/>
          <w:lang w:val="es-ES_tradnl"/>
        </w:rPr>
        <w:t>medidas</w:t>
      </w:r>
      <w:r w:rsidR="00D64274" w:rsidRPr="00E04568">
        <w:rPr>
          <w:sz w:val="20"/>
          <w:lang w:val="es-ES_tradnl"/>
        </w:rPr>
        <w:t>, bandas</w:t>
      </w:r>
      <w:r w:rsidR="00E735CE">
        <w:rPr>
          <w:sz w:val="20"/>
          <w:lang w:val="es-ES_tradnl"/>
        </w:rPr>
        <w:t xml:space="preserve"> de frecuencias</w:t>
      </w:r>
      <w:r w:rsidR="00D64274" w:rsidRPr="00E04568">
        <w:rPr>
          <w:sz w:val="20"/>
          <w:lang w:val="es-ES_tradnl"/>
        </w:rPr>
        <w:t>, modos y configuraciones</w:t>
      </w:r>
      <w:r w:rsidR="00990025">
        <w:rPr>
          <w:sz w:val="20"/>
          <w:lang w:val="es-ES_tradnl"/>
        </w:rPr>
        <w:t xml:space="preserve"> (agregar cuantas configuraciones sean necesarias)</w:t>
      </w:r>
      <w:r w:rsidR="00D64274" w:rsidRPr="00E04568">
        <w:rPr>
          <w:sz w:val="20"/>
          <w:lang w:val="es-ES_tradnl"/>
        </w:rPr>
        <w:t>.</w:t>
      </w:r>
    </w:p>
    <w:tbl>
      <w:tblPr>
        <w:tblStyle w:val="Tablaconcuadrcula"/>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80"/>
        <w:gridCol w:w="1406"/>
        <w:gridCol w:w="1127"/>
        <w:gridCol w:w="1011"/>
        <w:gridCol w:w="1446"/>
        <w:gridCol w:w="1164"/>
        <w:gridCol w:w="1674"/>
      </w:tblGrid>
      <w:tr w:rsidR="00D64274" w:rsidRPr="005D6EBC" w14:paraId="37AEB869" w14:textId="77777777" w:rsidTr="00994BF5">
        <w:trPr>
          <w:cantSplit/>
          <w:trHeight w:val="300"/>
        </w:trPr>
        <w:tc>
          <w:tcPr>
            <w:tcW w:w="5000" w:type="pct"/>
            <w:gridSpan w:val="7"/>
            <w:tcBorders>
              <w:top w:val="single" w:sz="12" w:space="0" w:color="auto"/>
              <w:bottom w:val="single" w:sz="4" w:space="0" w:color="auto"/>
            </w:tcBorders>
            <w:shd w:val="clear" w:color="auto" w:fill="A6A6A6" w:themeFill="background1" w:themeFillShade="A6"/>
            <w:noWrap/>
            <w:hideMark/>
          </w:tcPr>
          <w:p w14:paraId="4C2B642C" w14:textId="77777777" w:rsidR="00D64274" w:rsidRPr="005D6EBC" w:rsidRDefault="00D64274" w:rsidP="00E04568">
            <w:pPr>
              <w:tabs>
                <w:tab w:val="left" w:pos="4918"/>
              </w:tabs>
              <w:spacing w:after="0"/>
              <w:contextualSpacing/>
              <w:rPr>
                <w:b/>
                <w:lang w:val="es-MX"/>
              </w:rPr>
            </w:pPr>
            <w:r w:rsidRPr="005D6EBC">
              <w:rPr>
                <w:b/>
                <w:lang w:val="es-MX"/>
              </w:rPr>
              <w:t>Configuración 1:</w:t>
            </w:r>
          </w:p>
        </w:tc>
      </w:tr>
      <w:tr w:rsidR="00D64274" w:rsidRPr="005D6EBC" w14:paraId="34458863" w14:textId="77777777" w:rsidTr="00994BF5">
        <w:trPr>
          <w:cantSplit/>
          <w:trHeight w:val="300"/>
        </w:trPr>
        <w:tc>
          <w:tcPr>
            <w:tcW w:w="556" w:type="pct"/>
            <w:tcBorders>
              <w:top w:val="single" w:sz="4" w:space="0" w:color="auto"/>
              <w:bottom w:val="single" w:sz="12" w:space="0" w:color="auto"/>
            </w:tcBorders>
            <w:shd w:val="clear" w:color="auto" w:fill="D9D9D9" w:themeFill="background1" w:themeFillShade="D9"/>
            <w:noWrap/>
            <w:vAlign w:val="center"/>
            <w:hideMark/>
          </w:tcPr>
          <w:p w14:paraId="44E57879" w14:textId="77777777" w:rsidR="00D64274" w:rsidRPr="005D6EBC" w:rsidRDefault="00D64274" w:rsidP="00E04568">
            <w:pPr>
              <w:tabs>
                <w:tab w:val="left" w:pos="4918"/>
              </w:tabs>
              <w:spacing w:after="0"/>
              <w:contextualSpacing/>
              <w:jc w:val="center"/>
              <w:rPr>
                <w:lang w:val="es-MX"/>
              </w:rPr>
            </w:pPr>
            <w:r w:rsidRPr="005D6EBC">
              <w:rPr>
                <w:lang w:val="es-MX"/>
              </w:rPr>
              <w:t>Modo</w:t>
            </w:r>
          </w:p>
        </w:tc>
        <w:tc>
          <w:tcPr>
            <w:tcW w:w="798" w:type="pct"/>
            <w:tcBorders>
              <w:top w:val="single" w:sz="4" w:space="0" w:color="auto"/>
              <w:bottom w:val="single" w:sz="12" w:space="0" w:color="auto"/>
            </w:tcBorders>
            <w:shd w:val="clear" w:color="auto" w:fill="D9D9D9" w:themeFill="background1" w:themeFillShade="D9"/>
            <w:noWrap/>
            <w:vAlign w:val="center"/>
            <w:hideMark/>
          </w:tcPr>
          <w:p w14:paraId="324B9C1D" w14:textId="77777777" w:rsidR="00D64274" w:rsidRPr="005D6EBC" w:rsidRDefault="00D64274" w:rsidP="00E04568">
            <w:pPr>
              <w:tabs>
                <w:tab w:val="left" w:pos="4918"/>
              </w:tabs>
              <w:spacing w:after="0"/>
              <w:contextualSpacing/>
              <w:jc w:val="center"/>
              <w:rPr>
                <w:lang w:val="es-MX"/>
              </w:rPr>
            </w:pPr>
            <w:r w:rsidRPr="005D6EBC">
              <w:rPr>
                <w:lang w:val="es-MX"/>
              </w:rPr>
              <w:t>Distancia [mm]</w:t>
            </w:r>
          </w:p>
        </w:tc>
        <w:tc>
          <w:tcPr>
            <w:tcW w:w="640" w:type="pct"/>
            <w:tcBorders>
              <w:top w:val="single" w:sz="4" w:space="0" w:color="auto"/>
              <w:bottom w:val="single" w:sz="12" w:space="0" w:color="auto"/>
            </w:tcBorders>
            <w:shd w:val="clear" w:color="auto" w:fill="D9D9D9" w:themeFill="background1" w:themeFillShade="D9"/>
            <w:noWrap/>
            <w:vAlign w:val="center"/>
            <w:hideMark/>
          </w:tcPr>
          <w:p w14:paraId="19B0DC6E" w14:textId="77777777" w:rsidR="00D64274" w:rsidRPr="005D6EBC" w:rsidRDefault="00D64274" w:rsidP="00E04568">
            <w:pPr>
              <w:tabs>
                <w:tab w:val="left" w:pos="4918"/>
              </w:tabs>
              <w:spacing w:after="0"/>
              <w:contextualSpacing/>
              <w:jc w:val="center"/>
              <w:rPr>
                <w:lang w:val="es-MX"/>
              </w:rPr>
            </w:pPr>
            <w:r w:rsidRPr="005D6EBC">
              <w:rPr>
                <w:lang w:val="es-MX"/>
              </w:rPr>
              <w:t>Posición</w:t>
            </w:r>
          </w:p>
        </w:tc>
        <w:tc>
          <w:tcPr>
            <w:tcW w:w="574" w:type="pct"/>
            <w:tcBorders>
              <w:top w:val="single" w:sz="4" w:space="0" w:color="auto"/>
              <w:bottom w:val="single" w:sz="12" w:space="0" w:color="auto"/>
            </w:tcBorders>
            <w:shd w:val="clear" w:color="auto" w:fill="D9D9D9" w:themeFill="background1" w:themeFillShade="D9"/>
            <w:noWrap/>
            <w:vAlign w:val="center"/>
            <w:hideMark/>
          </w:tcPr>
          <w:p w14:paraId="31051DE9" w14:textId="77777777" w:rsidR="00D64274" w:rsidRPr="005D6EBC" w:rsidRDefault="00D64274" w:rsidP="00E04568">
            <w:pPr>
              <w:tabs>
                <w:tab w:val="left" w:pos="4918"/>
              </w:tabs>
              <w:spacing w:after="0"/>
              <w:contextualSpacing/>
              <w:jc w:val="center"/>
              <w:rPr>
                <w:lang w:val="es-MX"/>
              </w:rPr>
            </w:pPr>
            <w:r w:rsidRPr="005D6EBC">
              <w:rPr>
                <w:lang w:val="es-MX"/>
              </w:rPr>
              <w:t>Banda</w:t>
            </w:r>
          </w:p>
        </w:tc>
        <w:tc>
          <w:tcPr>
            <w:tcW w:w="821" w:type="pct"/>
            <w:tcBorders>
              <w:top w:val="single" w:sz="4" w:space="0" w:color="auto"/>
              <w:bottom w:val="single" w:sz="12" w:space="0" w:color="auto"/>
            </w:tcBorders>
            <w:shd w:val="clear" w:color="auto" w:fill="D9D9D9" w:themeFill="background1" w:themeFillShade="D9"/>
            <w:noWrap/>
            <w:vAlign w:val="center"/>
            <w:hideMark/>
          </w:tcPr>
          <w:p w14:paraId="2C594518" w14:textId="77777777" w:rsidR="00D64274" w:rsidRPr="005D6EBC" w:rsidRDefault="00D64274" w:rsidP="00E04568">
            <w:pPr>
              <w:tabs>
                <w:tab w:val="left" w:pos="4918"/>
              </w:tabs>
              <w:spacing w:after="0"/>
              <w:contextualSpacing/>
              <w:jc w:val="center"/>
              <w:rPr>
                <w:lang w:val="es-MX"/>
              </w:rPr>
            </w:pPr>
            <w:r w:rsidRPr="005D6EBC">
              <w:rPr>
                <w:lang w:val="es-MX"/>
              </w:rPr>
              <w:t>Frecuencia</w:t>
            </w:r>
          </w:p>
        </w:tc>
        <w:tc>
          <w:tcPr>
            <w:tcW w:w="661" w:type="pct"/>
            <w:tcBorders>
              <w:top w:val="single" w:sz="4" w:space="0" w:color="auto"/>
              <w:bottom w:val="single" w:sz="12" w:space="0" w:color="auto"/>
            </w:tcBorders>
            <w:shd w:val="clear" w:color="auto" w:fill="D9D9D9" w:themeFill="background1" w:themeFillShade="D9"/>
            <w:noWrap/>
            <w:vAlign w:val="center"/>
            <w:hideMark/>
          </w:tcPr>
          <w:p w14:paraId="77BC6E33" w14:textId="77777777" w:rsidR="00D64274" w:rsidRPr="005D6EBC" w:rsidRDefault="00D64274" w:rsidP="00E04568">
            <w:pPr>
              <w:tabs>
                <w:tab w:val="left" w:pos="4918"/>
              </w:tabs>
              <w:spacing w:after="0"/>
              <w:contextualSpacing/>
              <w:jc w:val="center"/>
              <w:rPr>
                <w:lang w:val="es-MX"/>
              </w:rPr>
            </w:pPr>
            <w:r w:rsidRPr="005D6EBC">
              <w:rPr>
                <w:lang w:val="es-MX"/>
              </w:rPr>
              <w:t>Potencia [dBm]</w:t>
            </w:r>
          </w:p>
        </w:tc>
        <w:tc>
          <w:tcPr>
            <w:tcW w:w="950" w:type="pct"/>
            <w:tcBorders>
              <w:top w:val="single" w:sz="4" w:space="0" w:color="auto"/>
              <w:bottom w:val="single" w:sz="12" w:space="0" w:color="auto"/>
            </w:tcBorders>
            <w:shd w:val="clear" w:color="auto" w:fill="D9D9D9" w:themeFill="background1" w:themeFillShade="D9"/>
            <w:noWrap/>
            <w:vAlign w:val="center"/>
            <w:hideMark/>
          </w:tcPr>
          <w:p w14:paraId="12DC9B7B" w14:textId="77777777" w:rsidR="00D64274" w:rsidRPr="005D6EBC" w:rsidRDefault="00D64274" w:rsidP="00E04568">
            <w:pPr>
              <w:tabs>
                <w:tab w:val="left" w:pos="4918"/>
              </w:tabs>
              <w:spacing w:after="0"/>
              <w:contextualSpacing/>
              <w:jc w:val="center"/>
              <w:rPr>
                <w:lang w:val="es-MX"/>
              </w:rPr>
            </w:pPr>
            <w:r w:rsidRPr="005D6EBC">
              <w:rPr>
                <w:lang w:val="es-MX"/>
              </w:rPr>
              <w:t>10-g SAR [W/kg]</w:t>
            </w:r>
          </w:p>
        </w:tc>
      </w:tr>
      <w:tr w:rsidR="00D64274" w:rsidRPr="005D6EBC" w14:paraId="33F0CC8A" w14:textId="77777777" w:rsidTr="00994BF5">
        <w:trPr>
          <w:cantSplit/>
          <w:trHeight w:val="300"/>
        </w:trPr>
        <w:tc>
          <w:tcPr>
            <w:tcW w:w="556" w:type="pct"/>
            <w:tcBorders>
              <w:top w:val="single" w:sz="12" w:space="0" w:color="auto"/>
            </w:tcBorders>
            <w:noWrap/>
            <w:hideMark/>
          </w:tcPr>
          <w:p w14:paraId="6A8E1B79" w14:textId="77777777" w:rsidR="00D64274" w:rsidRPr="005D6EBC" w:rsidRDefault="00D64274" w:rsidP="00E04568">
            <w:pPr>
              <w:tabs>
                <w:tab w:val="left" w:pos="4918"/>
              </w:tabs>
              <w:spacing w:after="0"/>
              <w:contextualSpacing/>
              <w:rPr>
                <w:lang w:val="es-MX"/>
              </w:rPr>
            </w:pPr>
            <w:r w:rsidRPr="005D6EBC">
              <w:rPr>
                <w:lang w:val="es-MX"/>
              </w:rPr>
              <w:t> </w:t>
            </w:r>
          </w:p>
        </w:tc>
        <w:tc>
          <w:tcPr>
            <w:tcW w:w="798" w:type="pct"/>
            <w:tcBorders>
              <w:top w:val="single" w:sz="12" w:space="0" w:color="auto"/>
            </w:tcBorders>
            <w:noWrap/>
            <w:hideMark/>
          </w:tcPr>
          <w:p w14:paraId="68C0E52B"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tcBorders>
              <w:top w:val="single" w:sz="12" w:space="0" w:color="auto"/>
            </w:tcBorders>
            <w:noWrap/>
            <w:hideMark/>
          </w:tcPr>
          <w:p w14:paraId="4B249842"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tcBorders>
              <w:top w:val="single" w:sz="12" w:space="0" w:color="auto"/>
            </w:tcBorders>
            <w:noWrap/>
            <w:hideMark/>
          </w:tcPr>
          <w:p w14:paraId="55F1FC8F"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tcBorders>
              <w:top w:val="single" w:sz="12" w:space="0" w:color="auto"/>
            </w:tcBorders>
            <w:noWrap/>
            <w:hideMark/>
          </w:tcPr>
          <w:p w14:paraId="3F72D8F5"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tcBorders>
              <w:top w:val="single" w:sz="12" w:space="0" w:color="auto"/>
            </w:tcBorders>
            <w:noWrap/>
            <w:hideMark/>
          </w:tcPr>
          <w:p w14:paraId="33FA1522"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tcBorders>
              <w:top w:val="single" w:sz="12" w:space="0" w:color="auto"/>
            </w:tcBorders>
            <w:noWrap/>
            <w:hideMark/>
          </w:tcPr>
          <w:p w14:paraId="1C0982EF" w14:textId="77777777" w:rsidR="00D64274" w:rsidRPr="005D6EBC" w:rsidRDefault="00D64274" w:rsidP="00E04568">
            <w:pPr>
              <w:tabs>
                <w:tab w:val="left" w:pos="4918"/>
              </w:tabs>
              <w:spacing w:after="0"/>
              <w:contextualSpacing/>
              <w:rPr>
                <w:lang w:val="es-MX"/>
              </w:rPr>
            </w:pPr>
            <w:r w:rsidRPr="005D6EBC">
              <w:rPr>
                <w:lang w:val="es-MX"/>
              </w:rPr>
              <w:t> </w:t>
            </w:r>
          </w:p>
        </w:tc>
      </w:tr>
      <w:tr w:rsidR="00D64274" w:rsidRPr="005D6EBC" w14:paraId="49BAF896" w14:textId="77777777" w:rsidTr="00E04568">
        <w:trPr>
          <w:cantSplit/>
          <w:trHeight w:val="300"/>
        </w:trPr>
        <w:tc>
          <w:tcPr>
            <w:tcW w:w="556" w:type="pct"/>
            <w:noWrap/>
            <w:hideMark/>
          </w:tcPr>
          <w:p w14:paraId="37E38913" w14:textId="77777777" w:rsidR="00D64274" w:rsidRPr="005D6EBC" w:rsidRDefault="00D64274" w:rsidP="00E04568">
            <w:pPr>
              <w:tabs>
                <w:tab w:val="left" w:pos="4918"/>
              </w:tabs>
              <w:spacing w:after="0"/>
              <w:contextualSpacing/>
              <w:rPr>
                <w:lang w:val="es-MX"/>
              </w:rPr>
            </w:pPr>
            <w:r w:rsidRPr="005D6EBC">
              <w:rPr>
                <w:lang w:val="es-MX"/>
              </w:rPr>
              <w:t> </w:t>
            </w:r>
          </w:p>
        </w:tc>
        <w:tc>
          <w:tcPr>
            <w:tcW w:w="798" w:type="pct"/>
            <w:noWrap/>
            <w:hideMark/>
          </w:tcPr>
          <w:p w14:paraId="2F0E678F"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noWrap/>
            <w:hideMark/>
          </w:tcPr>
          <w:p w14:paraId="56A7A1A1"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noWrap/>
            <w:hideMark/>
          </w:tcPr>
          <w:p w14:paraId="77F07EAB"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noWrap/>
            <w:hideMark/>
          </w:tcPr>
          <w:p w14:paraId="60385683"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noWrap/>
            <w:hideMark/>
          </w:tcPr>
          <w:p w14:paraId="6C5BCB1C"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noWrap/>
            <w:hideMark/>
          </w:tcPr>
          <w:p w14:paraId="188BE41D" w14:textId="77777777" w:rsidR="00D64274" w:rsidRPr="005D6EBC" w:rsidRDefault="00D64274" w:rsidP="00E04568">
            <w:pPr>
              <w:tabs>
                <w:tab w:val="left" w:pos="4918"/>
              </w:tabs>
              <w:spacing w:after="0"/>
              <w:contextualSpacing/>
              <w:rPr>
                <w:lang w:val="es-MX"/>
              </w:rPr>
            </w:pPr>
            <w:r w:rsidRPr="005D6EBC">
              <w:rPr>
                <w:lang w:val="es-MX"/>
              </w:rPr>
              <w:t> </w:t>
            </w:r>
          </w:p>
        </w:tc>
      </w:tr>
      <w:tr w:rsidR="00D64274" w:rsidRPr="005D6EBC" w14:paraId="6EA59BFF" w14:textId="77777777" w:rsidTr="00E04568">
        <w:trPr>
          <w:cantSplit/>
          <w:trHeight w:val="300"/>
        </w:trPr>
        <w:tc>
          <w:tcPr>
            <w:tcW w:w="556" w:type="pct"/>
            <w:noWrap/>
            <w:hideMark/>
          </w:tcPr>
          <w:p w14:paraId="24DF7A58" w14:textId="77777777" w:rsidR="00D64274" w:rsidRPr="005D6EBC" w:rsidRDefault="00D64274" w:rsidP="00E04568">
            <w:pPr>
              <w:tabs>
                <w:tab w:val="left" w:pos="4918"/>
              </w:tabs>
              <w:spacing w:after="0"/>
              <w:contextualSpacing/>
              <w:rPr>
                <w:lang w:val="es-MX"/>
              </w:rPr>
            </w:pPr>
            <w:r w:rsidRPr="005D6EBC">
              <w:rPr>
                <w:lang w:val="es-MX"/>
              </w:rPr>
              <w:t> </w:t>
            </w:r>
          </w:p>
        </w:tc>
        <w:tc>
          <w:tcPr>
            <w:tcW w:w="798" w:type="pct"/>
            <w:noWrap/>
            <w:hideMark/>
          </w:tcPr>
          <w:p w14:paraId="2C65525E"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noWrap/>
            <w:hideMark/>
          </w:tcPr>
          <w:p w14:paraId="4615B62B"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noWrap/>
            <w:hideMark/>
          </w:tcPr>
          <w:p w14:paraId="49FA572D"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noWrap/>
            <w:hideMark/>
          </w:tcPr>
          <w:p w14:paraId="23EF4519"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noWrap/>
            <w:hideMark/>
          </w:tcPr>
          <w:p w14:paraId="2D3A8B34"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noWrap/>
            <w:hideMark/>
          </w:tcPr>
          <w:p w14:paraId="39FB096E" w14:textId="77777777" w:rsidR="00D64274" w:rsidRPr="005D6EBC" w:rsidRDefault="00D64274" w:rsidP="00E04568">
            <w:pPr>
              <w:tabs>
                <w:tab w:val="left" w:pos="4918"/>
              </w:tabs>
              <w:spacing w:after="0"/>
              <w:contextualSpacing/>
              <w:rPr>
                <w:lang w:val="es-MX"/>
              </w:rPr>
            </w:pPr>
            <w:r w:rsidRPr="005D6EBC">
              <w:rPr>
                <w:lang w:val="es-MX"/>
              </w:rPr>
              <w:t> </w:t>
            </w:r>
          </w:p>
        </w:tc>
      </w:tr>
      <w:tr w:rsidR="00D64274" w:rsidRPr="005D6EBC" w14:paraId="5F0AF46C" w14:textId="77777777" w:rsidTr="00994BF5">
        <w:trPr>
          <w:cantSplit/>
          <w:trHeight w:val="300"/>
        </w:trPr>
        <w:tc>
          <w:tcPr>
            <w:tcW w:w="556" w:type="pct"/>
            <w:tcBorders>
              <w:bottom w:val="single" w:sz="12" w:space="0" w:color="auto"/>
            </w:tcBorders>
            <w:noWrap/>
            <w:hideMark/>
          </w:tcPr>
          <w:p w14:paraId="625E7A13" w14:textId="77777777" w:rsidR="00D64274" w:rsidRPr="005D6EBC" w:rsidRDefault="00D64274" w:rsidP="00E04568">
            <w:pPr>
              <w:tabs>
                <w:tab w:val="left" w:pos="4918"/>
              </w:tabs>
              <w:spacing w:after="0"/>
              <w:contextualSpacing/>
              <w:rPr>
                <w:lang w:val="es-MX"/>
              </w:rPr>
            </w:pPr>
            <w:r w:rsidRPr="005D6EBC">
              <w:rPr>
                <w:lang w:val="es-MX"/>
              </w:rPr>
              <w:t> </w:t>
            </w:r>
          </w:p>
        </w:tc>
        <w:tc>
          <w:tcPr>
            <w:tcW w:w="798" w:type="pct"/>
            <w:tcBorders>
              <w:bottom w:val="single" w:sz="12" w:space="0" w:color="auto"/>
            </w:tcBorders>
            <w:noWrap/>
            <w:hideMark/>
          </w:tcPr>
          <w:p w14:paraId="5D7E0F3B"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tcBorders>
              <w:bottom w:val="single" w:sz="12" w:space="0" w:color="auto"/>
            </w:tcBorders>
            <w:noWrap/>
            <w:hideMark/>
          </w:tcPr>
          <w:p w14:paraId="481B2C97"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tcBorders>
              <w:bottom w:val="single" w:sz="12" w:space="0" w:color="auto"/>
            </w:tcBorders>
            <w:noWrap/>
            <w:hideMark/>
          </w:tcPr>
          <w:p w14:paraId="558A74BF"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tcBorders>
              <w:bottom w:val="single" w:sz="12" w:space="0" w:color="auto"/>
            </w:tcBorders>
            <w:noWrap/>
            <w:hideMark/>
          </w:tcPr>
          <w:p w14:paraId="3BAD9FB3"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tcBorders>
              <w:bottom w:val="single" w:sz="12" w:space="0" w:color="auto"/>
            </w:tcBorders>
            <w:noWrap/>
            <w:hideMark/>
          </w:tcPr>
          <w:p w14:paraId="0ED4677A"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tcBorders>
              <w:bottom w:val="single" w:sz="12" w:space="0" w:color="auto"/>
            </w:tcBorders>
            <w:noWrap/>
            <w:hideMark/>
          </w:tcPr>
          <w:p w14:paraId="059277CF" w14:textId="77777777" w:rsidR="00D64274" w:rsidRPr="005D6EBC" w:rsidRDefault="00D64274" w:rsidP="00E04568">
            <w:pPr>
              <w:tabs>
                <w:tab w:val="left" w:pos="4918"/>
              </w:tabs>
              <w:spacing w:after="0"/>
              <w:contextualSpacing/>
              <w:rPr>
                <w:lang w:val="es-MX"/>
              </w:rPr>
            </w:pPr>
            <w:r w:rsidRPr="005D6EBC">
              <w:rPr>
                <w:lang w:val="es-MX"/>
              </w:rPr>
              <w:t> </w:t>
            </w:r>
          </w:p>
        </w:tc>
      </w:tr>
      <w:tr w:rsidR="00D64274" w:rsidRPr="005D6EBC" w14:paraId="0927BB9E" w14:textId="77777777" w:rsidTr="00994BF5">
        <w:trPr>
          <w:cantSplit/>
          <w:trHeight w:val="300"/>
        </w:trPr>
        <w:tc>
          <w:tcPr>
            <w:tcW w:w="5000" w:type="pct"/>
            <w:gridSpan w:val="7"/>
            <w:tcBorders>
              <w:top w:val="single" w:sz="12" w:space="0" w:color="auto"/>
              <w:bottom w:val="single" w:sz="4" w:space="0" w:color="auto"/>
            </w:tcBorders>
            <w:shd w:val="clear" w:color="auto" w:fill="A6A6A6" w:themeFill="background1" w:themeFillShade="A6"/>
            <w:noWrap/>
            <w:hideMark/>
          </w:tcPr>
          <w:p w14:paraId="424FC43A" w14:textId="77777777" w:rsidR="00D64274" w:rsidRPr="005D6EBC" w:rsidRDefault="00D64274" w:rsidP="00E04568">
            <w:pPr>
              <w:tabs>
                <w:tab w:val="left" w:pos="4918"/>
              </w:tabs>
              <w:spacing w:after="0"/>
              <w:contextualSpacing/>
              <w:rPr>
                <w:b/>
                <w:lang w:val="es-MX"/>
              </w:rPr>
            </w:pPr>
            <w:r w:rsidRPr="005D6EBC">
              <w:rPr>
                <w:b/>
                <w:lang w:val="es-MX"/>
              </w:rPr>
              <w:t>Configuración 2:</w:t>
            </w:r>
          </w:p>
        </w:tc>
      </w:tr>
      <w:tr w:rsidR="00D64274" w:rsidRPr="005D6EBC" w14:paraId="1F27F95C" w14:textId="77777777" w:rsidTr="00994BF5">
        <w:trPr>
          <w:cantSplit/>
          <w:trHeight w:val="300"/>
        </w:trPr>
        <w:tc>
          <w:tcPr>
            <w:tcW w:w="556" w:type="pct"/>
            <w:tcBorders>
              <w:top w:val="single" w:sz="4" w:space="0" w:color="auto"/>
              <w:bottom w:val="single" w:sz="12" w:space="0" w:color="auto"/>
            </w:tcBorders>
            <w:shd w:val="clear" w:color="auto" w:fill="D9D9D9" w:themeFill="background1" w:themeFillShade="D9"/>
            <w:noWrap/>
            <w:vAlign w:val="center"/>
            <w:hideMark/>
          </w:tcPr>
          <w:p w14:paraId="54554801" w14:textId="77777777" w:rsidR="00D64274" w:rsidRPr="005D6EBC" w:rsidRDefault="00D64274" w:rsidP="00E04568">
            <w:pPr>
              <w:tabs>
                <w:tab w:val="left" w:pos="4918"/>
              </w:tabs>
              <w:spacing w:after="0"/>
              <w:contextualSpacing/>
              <w:jc w:val="center"/>
              <w:rPr>
                <w:lang w:val="es-MX"/>
              </w:rPr>
            </w:pPr>
            <w:r w:rsidRPr="005D6EBC">
              <w:rPr>
                <w:lang w:val="es-MX"/>
              </w:rPr>
              <w:t>Modo</w:t>
            </w:r>
          </w:p>
        </w:tc>
        <w:tc>
          <w:tcPr>
            <w:tcW w:w="798" w:type="pct"/>
            <w:tcBorders>
              <w:top w:val="single" w:sz="4" w:space="0" w:color="auto"/>
              <w:bottom w:val="single" w:sz="12" w:space="0" w:color="auto"/>
            </w:tcBorders>
            <w:shd w:val="clear" w:color="auto" w:fill="D9D9D9" w:themeFill="background1" w:themeFillShade="D9"/>
            <w:noWrap/>
            <w:vAlign w:val="center"/>
            <w:hideMark/>
          </w:tcPr>
          <w:p w14:paraId="66B843A0" w14:textId="77777777" w:rsidR="00D64274" w:rsidRPr="005D6EBC" w:rsidRDefault="00D64274" w:rsidP="00E04568">
            <w:pPr>
              <w:tabs>
                <w:tab w:val="left" w:pos="4918"/>
              </w:tabs>
              <w:spacing w:after="0"/>
              <w:contextualSpacing/>
              <w:jc w:val="center"/>
              <w:rPr>
                <w:lang w:val="es-MX"/>
              </w:rPr>
            </w:pPr>
            <w:r w:rsidRPr="005D6EBC">
              <w:rPr>
                <w:lang w:val="es-MX"/>
              </w:rPr>
              <w:t>Distancia [mm]</w:t>
            </w:r>
          </w:p>
        </w:tc>
        <w:tc>
          <w:tcPr>
            <w:tcW w:w="640" w:type="pct"/>
            <w:tcBorders>
              <w:top w:val="single" w:sz="4" w:space="0" w:color="auto"/>
              <w:bottom w:val="single" w:sz="12" w:space="0" w:color="auto"/>
            </w:tcBorders>
            <w:shd w:val="clear" w:color="auto" w:fill="D9D9D9" w:themeFill="background1" w:themeFillShade="D9"/>
            <w:noWrap/>
            <w:vAlign w:val="center"/>
            <w:hideMark/>
          </w:tcPr>
          <w:p w14:paraId="4607353B" w14:textId="77777777" w:rsidR="00D64274" w:rsidRPr="005D6EBC" w:rsidRDefault="00D64274" w:rsidP="00E04568">
            <w:pPr>
              <w:tabs>
                <w:tab w:val="left" w:pos="4918"/>
              </w:tabs>
              <w:spacing w:after="0"/>
              <w:contextualSpacing/>
              <w:jc w:val="center"/>
              <w:rPr>
                <w:lang w:val="es-MX"/>
              </w:rPr>
            </w:pPr>
            <w:r w:rsidRPr="005D6EBC">
              <w:rPr>
                <w:lang w:val="es-MX"/>
              </w:rPr>
              <w:t>Posición</w:t>
            </w:r>
          </w:p>
        </w:tc>
        <w:tc>
          <w:tcPr>
            <w:tcW w:w="574" w:type="pct"/>
            <w:tcBorders>
              <w:top w:val="single" w:sz="4" w:space="0" w:color="auto"/>
              <w:bottom w:val="single" w:sz="12" w:space="0" w:color="auto"/>
            </w:tcBorders>
            <w:shd w:val="clear" w:color="auto" w:fill="D9D9D9" w:themeFill="background1" w:themeFillShade="D9"/>
            <w:noWrap/>
            <w:vAlign w:val="center"/>
            <w:hideMark/>
          </w:tcPr>
          <w:p w14:paraId="1D91E5B0" w14:textId="77777777" w:rsidR="00D64274" w:rsidRPr="005D6EBC" w:rsidRDefault="00D64274" w:rsidP="00E04568">
            <w:pPr>
              <w:tabs>
                <w:tab w:val="left" w:pos="4918"/>
              </w:tabs>
              <w:spacing w:after="0"/>
              <w:contextualSpacing/>
              <w:jc w:val="center"/>
              <w:rPr>
                <w:lang w:val="es-MX"/>
              </w:rPr>
            </w:pPr>
            <w:r w:rsidRPr="005D6EBC">
              <w:rPr>
                <w:lang w:val="es-MX"/>
              </w:rPr>
              <w:t>Banda</w:t>
            </w:r>
          </w:p>
        </w:tc>
        <w:tc>
          <w:tcPr>
            <w:tcW w:w="821" w:type="pct"/>
            <w:tcBorders>
              <w:top w:val="single" w:sz="4" w:space="0" w:color="auto"/>
              <w:bottom w:val="single" w:sz="12" w:space="0" w:color="auto"/>
            </w:tcBorders>
            <w:shd w:val="clear" w:color="auto" w:fill="D9D9D9" w:themeFill="background1" w:themeFillShade="D9"/>
            <w:noWrap/>
            <w:vAlign w:val="center"/>
            <w:hideMark/>
          </w:tcPr>
          <w:p w14:paraId="01254ED5" w14:textId="77777777" w:rsidR="00D64274" w:rsidRPr="005D6EBC" w:rsidRDefault="00D64274" w:rsidP="00E04568">
            <w:pPr>
              <w:tabs>
                <w:tab w:val="left" w:pos="4918"/>
              </w:tabs>
              <w:spacing w:after="0"/>
              <w:contextualSpacing/>
              <w:jc w:val="center"/>
              <w:rPr>
                <w:lang w:val="es-MX"/>
              </w:rPr>
            </w:pPr>
            <w:r w:rsidRPr="005D6EBC">
              <w:rPr>
                <w:lang w:val="es-MX"/>
              </w:rPr>
              <w:t>Frecuencia</w:t>
            </w:r>
          </w:p>
        </w:tc>
        <w:tc>
          <w:tcPr>
            <w:tcW w:w="661" w:type="pct"/>
            <w:tcBorders>
              <w:top w:val="single" w:sz="4" w:space="0" w:color="auto"/>
              <w:bottom w:val="single" w:sz="12" w:space="0" w:color="auto"/>
            </w:tcBorders>
            <w:shd w:val="clear" w:color="auto" w:fill="D9D9D9" w:themeFill="background1" w:themeFillShade="D9"/>
            <w:noWrap/>
            <w:vAlign w:val="center"/>
            <w:hideMark/>
          </w:tcPr>
          <w:p w14:paraId="0F4DF635" w14:textId="77777777" w:rsidR="00D64274" w:rsidRPr="005D6EBC" w:rsidRDefault="00D64274" w:rsidP="00E04568">
            <w:pPr>
              <w:tabs>
                <w:tab w:val="left" w:pos="4918"/>
              </w:tabs>
              <w:spacing w:after="0"/>
              <w:contextualSpacing/>
              <w:jc w:val="center"/>
              <w:rPr>
                <w:lang w:val="es-MX"/>
              </w:rPr>
            </w:pPr>
            <w:r w:rsidRPr="005D6EBC">
              <w:rPr>
                <w:lang w:val="es-MX"/>
              </w:rPr>
              <w:t>Potencia [dBm]</w:t>
            </w:r>
          </w:p>
        </w:tc>
        <w:tc>
          <w:tcPr>
            <w:tcW w:w="950" w:type="pct"/>
            <w:tcBorders>
              <w:top w:val="single" w:sz="4" w:space="0" w:color="auto"/>
              <w:bottom w:val="single" w:sz="12" w:space="0" w:color="auto"/>
            </w:tcBorders>
            <w:shd w:val="clear" w:color="auto" w:fill="D9D9D9" w:themeFill="background1" w:themeFillShade="D9"/>
            <w:noWrap/>
            <w:vAlign w:val="center"/>
            <w:hideMark/>
          </w:tcPr>
          <w:p w14:paraId="3CEB04E7" w14:textId="77777777" w:rsidR="00D64274" w:rsidRPr="005D6EBC" w:rsidRDefault="00D64274" w:rsidP="00E04568">
            <w:pPr>
              <w:tabs>
                <w:tab w:val="left" w:pos="4918"/>
              </w:tabs>
              <w:spacing w:after="0"/>
              <w:contextualSpacing/>
              <w:jc w:val="center"/>
              <w:rPr>
                <w:lang w:val="es-MX"/>
              </w:rPr>
            </w:pPr>
            <w:r w:rsidRPr="005D6EBC">
              <w:rPr>
                <w:lang w:val="es-MX"/>
              </w:rPr>
              <w:t>10-g SAR [W/kg]</w:t>
            </w:r>
          </w:p>
        </w:tc>
      </w:tr>
      <w:tr w:rsidR="00D64274" w:rsidRPr="005D6EBC" w14:paraId="54E87C33" w14:textId="77777777" w:rsidTr="00994BF5">
        <w:trPr>
          <w:cantSplit/>
          <w:trHeight w:val="300"/>
        </w:trPr>
        <w:tc>
          <w:tcPr>
            <w:tcW w:w="556" w:type="pct"/>
            <w:tcBorders>
              <w:top w:val="single" w:sz="12" w:space="0" w:color="auto"/>
            </w:tcBorders>
            <w:noWrap/>
            <w:hideMark/>
          </w:tcPr>
          <w:p w14:paraId="5B95FBB6" w14:textId="77777777" w:rsidR="00D64274" w:rsidRPr="005D6EBC" w:rsidRDefault="00D64274" w:rsidP="00E04568">
            <w:pPr>
              <w:tabs>
                <w:tab w:val="left" w:pos="4918"/>
              </w:tabs>
              <w:spacing w:after="0"/>
              <w:contextualSpacing/>
              <w:rPr>
                <w:lang w:val="es-MX"/>
              </w:rPr>
            </w:pPr>
            <w:r w:rsidRPr="005D6EBC">
              <w:rPr>
                <w:lang w:val="es-MX"/>
              </w:rPr>
              <w:t> </w:t>
            </w:r>
          </w:p>
        </w:tc>
        <w:tc>
          <w:tcPr>
            <w:tcW w:w="798" w:type="pct"/>
            <w:tcBorders>
              <w:top w:val="single" w:sz="12" w:space="0" w:color="auto"/>
            </w:tcBorders>
            <w:noWrap/>
            <w:hideMark/>
          </w:tcPr>
          <w:p w14:paraId="23E66549"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tcBorders>
              <w:top w:val="single" w:sz="12" w:space="0" w:color="auto"/>
            </w:tcBorders>
            <w:noWrap/>
            <w:hideMark/>
          </w:tcPr>
          <w:p w14:paraId="58C87823"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tcBorders>
              <w:top w:val="single" w:sz="12" w:space="0" w:color="auto"/>
            </w:tcBorders>
            <w:noWrap/>
            <w:hideMark/>
          </w:tcPr>
          <w:p w14:paraId="1DB5AFA8"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tcBorders>
              <w:top w:val="single" w:sz="12" w:space="0" w:color="auto"/>
            </w:tcBorders>
            <w:noWrap/>
            <w:hideMark/>
          </w:tcPr>
          <w:p w14:paraId="5E208ACF"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tcBorders>
              <w:top w:val="single" w:sz="12" w:space="0" w:color="auto"/>
            </w:tcBorders>
            <w:noWrap/>
            <w:hideMark/>
          </w:tcPr>
          <w:p w14:paraId="217A0BAE"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tcBorders>
              <w:top w:val="single" w:sz="12" w:space="0" w:color="auto"/>
            </w:tcBorders>
            <w:noWrap/>
            <w:hideMark/>
          </w:tcPr>
          <w:p w14:paraId="621EDBF0" w14:textId="77777777" w:rsidR="00D64274" w:rsidRPr="005D6EBC" w:rsidRDefault="00D64274" w:rsidP="00E04568">
            <w:pPr>
              <w:tabs>
                <w:tab w:val="left" w:pos="4918"/>
              </w:tabs>
              <w:spacing w:after="0"/>
              <w:contextualSpacing/>
              <w:rPr>
                <w:lang w:val="es-MX"/>
              </w:rPr>
            </w:pPr>
            <w:r w:rsidRPr="005D6EBC">
              <w:rPr>
                <w:lang w:val="es-MX"/>
              </w:rPr>
              <w:t> </w:t>
            </w:r>
          </w:p>
        </w:tc>
      </w:tr>
      <w:tr w:rsidR="00D64274" w:rsidRPr="005D6EBC" w14:paraId="31819776" w14:textId="77777777" w:rsidTr="00E04568">
        <w:trPr>
          <w:cantSplit/>
          <w:trHeight w:val="300"/>
        </w:trPr>
        <w:tc>
          <w:tcPr>
            <w:tcW w:w="556" w:type="pct"/>
            <w:noWrap/>
            <w:hideMark/>
          </w:tcPr>
          <w:p w14:paraId="75F18D96" w14:textId="77777777" w:rsidR="00D64274" w:rsidRPr="005D6EBC" w:rsidRDefault="00D64274" w:rsidP="00E04568">
            <w:pPr>
              <w:tabs>
                <w:tab w:val="left" w:pos="4918"/>
              </w:tabs>
              <w:spacing w:after="0"/>
              <w:contextualSpacing/>
              <w:rPr>
                <w:lang w:val="es-MX"/>
              </w:rPr>
            </w:pPr>
            <w:r w:rsidRPr="005D6EBC">
              <w:rPr>
                <w:lang w:val="es-MX"/>
              </w:rPr>
              <w:t> </w:t>
            </w:r>
          </w:p>
        </w:tc>
        <w:tc>
          <w:tcPr>
            <w:tcW w:w="798" w:type="pct"/>
            <w:noWrap/>
            <w:hideMark/>
          </w:tcPr>
          <w:p w14:paraId="4ED1A442"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noWrap/>
            <w:hideMark/>
          </w:tcPr>
          <w:p w14:paraId="5B97600D"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noWrap/>
            <w:hideMark/>
          </w:tcPr>
          <w:p w14:paraId="594CB806"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noWrap/>
            <w:hideMark/>
          </w:tcPr>
          <w:p w14:paraId="6F3CAE32"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noWrap/>
            <w:hideMark/>
          </w:tcPr>
          <w:p w14:paraId="05F3A336"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noWrap/>
            <w:hideMark/>
          </w:tcPr>
          <w:p w14:paraId="6EC90995" w14:textId="77777777" w:rsidR="00D64274" w:rsidRPr="005D6EBC" w:rsidRDefault="00D64274" w:rsidP="00E04568">
            <w:pPr>
              <w:tabs>
                <w:tab w:val="left" w:pos="4918"/>
              </w:tabs>
              <w:spacing w:after="0"/>
              <w:contextualSpacing/>
              <w:rPr>
                <w:lang w:val="es-MX"/>
              </w:rPr>
            </w:pPr>
            <w:r w:rsidRPr="005D6EBC">
              <w:rPr>
                <w:lang w:val="es-MX"/>
              </w:rPr>
              <w:t> </w:t>
            </w:r>
          </w:p>
        </w:tc>
      </w:tr>
      <w:tr w:rsidR="00D64274" w:rsidRPr="005D6EBC" w14:paraId="3885D3C8" w14:textId="77777777" w:rsidTr="00E04568">
        <w:trPr>
          <w:cantSplit/>
          <w:trHeight w:val="300"/>
        </w:trPr>
        <w:tc>
          <w:tcPr>
            <w:tcW w:w="556" w:type="pct"/>
            <w:noWrap/>
            <w:hideMark/>
          </w:tcPr>
          <w:p w14:paraId="539C46EF" w14:textId="77777777" w:rsidR="00D64274" w:rsidRPr="005D6EBC" w:rsidRDefault="00D64274" w:rsidP="00E04568">
            <w:pPr>
              <w:tabs>
                <w:tab w:val="left" w:pos="4918"/>
              </w:tabs>
              <w:spacing w:after="0"/>
              <w:contextualSpacing/>
              <w:rPr>
                <w:lang w:val="es-MX"/>
              </w:rPr>
            </w:pPr>
            <w:r w:rsidRPr="005D6EBC">
              <w:rPr>
                <w:lang w:val="es-MX"/>
              </w:rPr>
              <w:t> </w:t>
            </w:r>
          </w:p>
        </w:tc>
        <w:tc>
          <w:tcPr>
            <w:tcW w:w="798" w:type="pct"/>
            <w:noWrap/>
            <w:hideMark/>
          </w:tcPr>
          <w:p w14:paraId="2D5A1A17"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noWrap/>
            <w:hideMark/>
          </w:tcPr>
          <w:p w14:paraId="74A7A0F8"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noWrap/>
            <w:hideMark/>
          </w:tcPr>
          <w:p w14:paraId="5DD74846"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noWrap/>
            <w:hideMark/>
          </w:tcPr>
          <w:p w14:paraId="26FC7AC6"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noWrap/>
            <w:hideMark/>
          </w:tcPr>
          <w:p w14:paraId="3EFED380"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noWrap/>
            <w:hideMark/>
          </w:tcPr>
          <w:p w14:paraId="5104999C" w14:textId="77777777" w:rsidR="00D64274" w:rsidRPr="005D6EBC" w:rsidRDefault="00D64274" w:rsidP="00E04568">
            <w:pPr>
              <w:tabs>
                <w:tab w:val="left" w:pos="4918"/>
              </w:tabs>
              <w:spacing w:after="0"/>
              <w:contextualSpacing/>
              <w:rPr>
                <w:lang w:val="es-MX"/>
              </w:rPr>
            </w:pPr>
            <w:r w:rsidRPr="005D6EBC">
              <w:rPr>
                <w:lang w:val="es-MX"/>
              </w:rPr>
              <w:t> </w:t>
            </w:r>
          </w:p>
        </w:tc>
      </w:tr>
      <w:tr w:rsidR="00D64274" w:rsidRPr="005D6EBC" w14:paraId="52E55E7B" w14:textId="77777777" w:rsidTr="00994BF5">
        <w:trPr>
          <w:cantSplit/>
          <w:trHeight w:val="300"/>
        </w:trPr>
        <w:tc>
          <w:tcPr>
            <w:tcW w:w="556" w:type="pct"/>
            <w:tcBorders>
              <w:bottom w:val="single" w:sz="12" w:space="0" w:color="auto"/>
            </w:tcBorders>
            <w:noWrap/>
            <w:hideMark/>
          </w:tcPr>
          <w:p w14:paraId="011A7EE5" w14:textId="77777777" w:rsidR="00D64274" w:rsidRPr="005D6EBC" w:rsidRDefault="00D64274" w:rsidP="00E04568">
            <w:pPr>
              <w:tabs>
                <w:tab w:val="left" w:pos="4918"/>
              </w:tabs>
              <w:spacing w:after="0"/>
              <w:contextualSpacing/>
              <w:rPr>
                <w:lang w:val="es-MX"/>
              </w:rPr>
            </w:pPr>
            <w:r w:rsidRPr="005D6EBC">
              <w:rPr>
                <w:lang w:val="es-MX"/>
              </w:rPr>
              <w:t> </w:t>
            </w:r>
          </w:p>
        </w:tc>
        <w:tc>
          <w:tcPr>
            <w:tcW w:w="798" w:type="pct"/>
            <w:tcBorders>
              <w:bottom w:val="single" w:sz="12" w:space="0" w:color="auto"/>
            </w:tcBorders>
            <w:noWrap/>
            <w:hideMark/>
          </w:tcPr>
          <w:p w14:paraId="7082C57F"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tcBorders>
              <w:bottom w:val="single" w:sz="12" w:space="0" w:color="auto"/>
            </w:tcBorders>
            <w:noWrap/>
            <w:hideMark/>
          </w:tcPr>
          <w:p w14:paraId="63DF7CB7"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tcBorders>
              <w:bottom w:val="single" w:sz="12" w:space="0" w:color="auto"/>
            </w:tcBorders>
            <w:noWrap/>
            <w:hideMark/>
          </w:tcPr>
          <w:p w14:paraId="0FC06D4C"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tcBorders>
              <w:bottom w:val="single" w:sz="12" w:space="0" w:color="auto"/>
            </w:tcBorders>
            <w:noWrap/>
            <w:hideMark/>
          </w:tcPr>
          <w:p w14:paraId="642DB6E7"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tcBorders>
              <w:bottom w:val="single" w:sz="12" w:space="0" w:color="auto"/>
            </w:tcBorders>
            <w:noWrap/>
            <w:hideMark/>
          </w:tcPr>
          <w:p w14:paraId="48CEA1E5"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tcBorders>
              <w:bottom w:val="single" w:sz="12" w:space="0" w:color="auto"/>
            </w:tcBorders>
            <w:noWrap/>
            <w:hideMark/>
          </w:tcPr>
          <w:p w14:paraId="3A25B033" w14:textId="77777777" w:rsidR="00D64274" w:rsidRPr="005D6EBC" w:rsidRDefault="00D64274" w:rsidP="00E04568">
            <w:pPr>
              <w:tabs>
                <w:tab w:val="left" w:pos="4918"/>
              </w:tabs>
              <w:spacing w:after="0"/>
              <w:contextualSpacing/>
              <w:rPr>
                <w:lang w:val="es-MX"/>
              </w:rPr>
            </w:pPr>
            <w:r w:rsidRPr="005D6EBC">
              <w:rPr>
                <w:lang w:val="es-MX"/>
              </w:rPr>
              <w:t> </w:t>
            </w:r>
          </w:p>
        </w:tc>
      </w:tr>
      <w:tr w:rsidR="00D64274" w:rsidRPr="005D6EBC" w14:paraId="2A45E9DC" w14:textId="77777777" w:rsidTr="00994BF5">
        <w:trPr>
          <w:cantSplit/>
          <w:trHeight w:val="300"/>
        </w:trPr>
        <w:tc>
          <w:tcPr>
            <w:tcW w:w="5000" w:type="pct"/>
            <w:gridSpan w:val="7"/>
            <w:tcBorders>
              <w:top w:val="single" w:sz="12" w:space="0" w:color="auto"/>
              <w:bottom w:val="single" w:sz="4" w:space="0" w:color="auto"/>
            </w:tcBorders>
            <w:shd w:val="clear" w:color="auto" w:fill="A6A6A6" w:themeFill="background1" w:themeFillShade="A6"/>
            <w:noWrap/>
            <w:hideMark/>
          </w:tcPr>
          <w:p w14:paraId="4466793D" w14:textId="3923AB97" w:rsidR="00D64274" w:rsidRPr="005D6EBC" w:rsidRDefault="00D64274" w:rsidP="00E04568">
            <w:pPr>
              <w:tabs>
                <w:tab w:val="left" w:pos="4918"/>
              </w:tabs>
              <w:spacing w:after="0"/>
              <w:contextualSpacing/>
              <w:rPr>
                <w:b/>
                <w:lang w:val="es-MX"/>
              </w:rPr>
            </w:pPr>
            <w:r w:rsidRPr="005D6EBC">
              <w:rPr>
                <w:b/>
                <w:lang w:val="es-MX"/>
              </w:rPr>
              <w:t xml:space="preserve">Configuración </w:t>
            </w:r>
            <w:r w:rsidR="00E04568" w:rsidRPr="005D6EBC">
              <w:rPr>
                <w:b/>
                <w:lang w:val="es-MX"/>
              </w:rPr>
              <w:t>#</w:t>
            </w:r>
            <w:r w:rsidRPr="005D6EBC">
              <w:rPr>
                <w:b/>
                <w:lang w:val="es-MX"/>
              </w:rPr>
              <w:t>:</w:t>
            </w:r>
          </w:p>
        </w:tc>
      </w:tr>
      <w:tr w:rsidR="00D64274" w:rsidRPr="005D6EBC" w14:paraId="67CB1416" w14:textId="77777777" w:rsidTr="00994BF5">
        <w:trPr>
          <w:cantSplit/>
          <w:trHeight w:val="300"/>
        </w:trPr>
        <w:tc>
          <w:tcPr>
            <w:tcW w:w="556" w:type="pct"/>
            <w:tcBorders>
              <w:top w:val="single" w:sz="4" w:space="0" w:color="auto"/>
              <w:bottom w:val="single" w:sz="12" w:space="0" w:color="auto"/>
            </w:tcBorders>
            <w:shd w:val="clear" w:color="auto" w:fill="D9D9D9" w:themeFill="background1" w:themeFillShade="D9"/>
            <w:noWrap/>
            <w:vAlign w:val="center"/>
            <w:hideMark/>
          </w:tcPr>
          <w:p w14:paraId="57296873" w14:textId="77777777" w:rsidR="00D64274" w:rsidRPr="005D6EBC" w:rsidRDefault="00D64274" w:rsidP="00E04568">
            <w:pPr>
              <w:tabs>
                <w:tab w:val="left" w:pos="4918"/>
              </w:tabs>
              <w:spacing w:after="0"/>
              <w:contextualSpacing/>
              <w:jc w:val="center"/>
              <w:rPr>
                <w:lang w:val="es-MX"/>
              </w:rPr>
            </w:pPr>
            <w:r w:rsidRPr="005D6EBC">
              <w:rPr>
                <w:lang w:val="es-MX"/>
              </w:rPr>
              <w:t>Modo</w:t>
            </w:r>
          </w:p>
        </w:tc>
        <w:tc>
          <w:tcPr>
            <w:tcW w:w="798" w:type="pct"/>
            <w:tcBorders>
              <w:top w:val="single" w:sz="4" w:space="0" w:color="auto"/>
              <w:bottom w:val="single" w:sz="12" w:space="0" w:color="auto"/>
            </w:tcBorders>
            <w:shd w:val="clear" w:color="auto" w:fill="D9D9D9" w:themeFill="background1" w:themeFillShade="D9"/>
            <w:noWrap/>
            <w:vAlign w:val="center"/>
            <w:hideMark/>
          </w:tcPr>
          <w:p w14:paraId="6A98E136" w14:textId="77777777" w:rsidR="00D64274" w:rsidRPr="005D6EBC" w:rsidRDefault="00D64274" w:rsidP="00E04568">
            <w:pPr>
              <w:tabs>
                <w:tab w:val="left" w:pos="4918"/>
              </w:tabs>
              <w:spacing w:after="0"/>
              <w:contextualSpacing/>
              <w:jc w:val="center"/>
              <w:rPr>
                <w:lang w:val="es-MX"/>
              </w:rPr>
            </w:pPr>
            <w:r w:rsidRPr="005D6EBC">
              <w:rPr>
                <w:lang w:val="es-MX"/>
              </w:rPr>
              <w:t>Distancia [mm]</w:t>
            </w:r>
          </w:p>
        </w:tc>
        <w:tc>
          <w:tcPr>
            <w:tcW w:w="640" w:type="pct"/>
            <w:tcBorders>
              <w:top w:val="single" w:sz="4" w:space="0" w:color="auto"/>
              <w:bottom w:val="single" w:sz="12" w:space="0" w:color="auto"/>
            </w:tcBorders>
            <w:shd w:val="clear" w:color="auto" w:fill="D9D9D9" w:themeFill="background1" w:themeFillShade="D9"/>
            <w:noWrap/>
            <w:vAlign w:val="center"/>
            <w:hideMark/>
          </w:tcPr>
          <w:p w14:paraId="0604C1DE" w14:textId="77777777" w:rsidR="00D64274" w:rsidRPr="005D6EBC" w:rsidRDefault="00D64274" w:rsidP="00E04568">
            <w:pPr>
              <w:tabs>
                <w:tab w:val="left" w:pos="4918"/>
              </w:tabs>
              <w:spacing w:after="0"/>
              <w:contextualSpacing/>
              <w:jc w:val="center"/>
              <w:rPr>
                <w:lang w:val="es-MX"/>
              </w:rPr>
            </w:pPr>
            <w:r w:rsidRPr="005D6EBC">
              <w:rPr>
                <w:lang w:val="es-MX"/>
              </w:rPr>
              <w:t>Posición</w:t>
            </w:r>
          </w:p>
        </w:tc>
        <w:tc>
          <w:tcPr>
            <w:tcW w:w="574" w:type="pct"/>
            <w:tcBorders>
              <w:top w:val="single" w:sz="4" w:space="0" w:color="auto"/>
              <w:bottom w:val="single" w:sz="12" w:space="0" w:color="auto"/>
            </w:tcBorders>
            <w:shd w:val="clear" w:color="auto" w:fill="D9D9D9" w:themeFill="background1" w:themeFillShade="D9"/>
            <w:noWrap/>
            <w:vAlign w:val="center"/>
            <w:hideMark/>
          </w:tcPr>
          <w:p w14:paraId="7F8E0EAD" w14:textId="77777777" w:rsidR="00D64274" w:rsidRPr="005D6EBC" w:rsidRDefault="00D64274" w:rsidP="00E04568">
            <w:pPr>
              <w:tabs>
                <w:tab w:val="left" w:pos="4918"/>
              </w:tabs>
              <w:spacing w:after="0"/>
              <w:contextualSpacing/>
              <w:jc w:val="center"/>
              <w:rPr>
                <w:lang w:val="es-MX"/>
              </w:rPr>
            </w:pPr>
            <w:r w:rsidRPr="005D6EBC">
              <w:rPr>
                <w:lang w:val="es-MX"/>
              </w:rPr>
              <w:t>Banda</w:t>
            </w:r>
          </w:p>
        </w:tc>
        <w:tc>
          <w:tcPr>
            <w:tcW w:w="821" w:type="pct"/>
            <w:tcBorders>
              <w:top w:val="single" w:sz="4" w:space="0" w:color="auto"/>
              <w:bottom w:val="single" w:sz="12" w:space="0" w:color="auto"/>
            </w:tcBorders>
            <w:shd w:val="clear" w:color="auto" w:fill="D9D9D9" w:themeFill="background1" w:themeFillShade="D9"/>
            <w:noWrap/>
            <w:vAlign w:val="center"/>
            <w:hideMark/>
          </w:tcPr>
          <w:p w14:paraId="07D6096C" w14:textId="77777777" w:rsidR="00D64274" w:rsidRPr="005D6EBC" w:rsidRDefault="00D64274" w:rsidP="00E04568">
            <w:pPr>
              <w:tabs>
                <w:tab w:val="left" w:pos="4918"/>
              </w:tabs>
              <w:spacing w:after="0"/>
              <w:contextualSpacing/>
              <w:jc w:val="center"/>
              <w:rPr>
                <w:lang w:val="es-MX"/>
              </w:rPr>
            </w:pPr>
            <w:r w:rsidRPr="005D6EBC">
              <w:rPr>
                <w:lang w:val="es-MX"/>
              </w:rPr>
              <w:t>Frecuencia</w:t>
            </w:r>
          </w:p>
        </w:tc>
        <w:tc>
          <w:tcPr>
            <w:tcW w:w="661" w:type="pct"/>
            <w:tcBorders>
              <w:top w:val="single" w:sz="4" w:space="0" w:color="auto"/>
              <w:bottom w:val="single" w:sz="12" w:space="0" w:color="auto"/>
            </w:tcBorders>
            <w:shd w:val="clear" w:color="auto" w:fill="D9D9D9" w:themeFill="background1" w:themeFillShade="D9"/>
            <w:noWrap/>
            <w:vAlign w:val="center"/>
            <w:hideMark/>
          </w:tcPr>
          <w:p w14:paraId="39343067" w14:textId="77777777" w:rsidR="00D64274" w:rsidRPr="005D6EBC" w:rsidRDefault="00D64274" w:rsidP="00E04568">
            <w:pPr>
              <w:tabs>
                <w:tab w:val="left" w:pos="4918"/>
              </w:tabs>
              <w:spacing w:after="0"/>
              <w:contextualSpacing/>
              <w:jc w:val="center"/>
              <w:rPr>
                <w:lang w:val="es-MX"/>
              </w:rPr>
            </w:pPr>
            <w:r w:rsidRPr="005D6EBC">
              <w:rPr>
                <w:lang w:val="es-MX"/>
              </w:rPr>
              <w:t>Potencia [dBm]</w:t>
            </w:r>
          </w:p>
        </w:tc>
        <w:tc>
          <w:tcPr>
            <w:tcW w:w="950" w:type="pct"/>
            <w:tcBorders>
              <w:top w:val="single" w:sz="4" w:space="0" w:color="auto"/>
              <w:bottom w:val="single" w:sz="12" w:space="0" w:color="auto"/>
            </w:tcBorders>
            <w:shd w:val="clear" w:color="auto" w:fill="D9D9D9" w:themeFill="background1" w:themeFillShade="D9"/>
            <w:noWrap/>
            <w:vAlign w:val="center"/>
            <w:hideMark/>
          </w:tcPr>
          <w:p w14:paraId="2231B3CA" w14:textId="77777777" w:rsidR="00D64274" w:rsidRPr="005D6EBC" w:rsidRDefault="00D64274" w:rsidP="00E04568">
            <w:pPr>
              <w:tabs>
                <w:tab w:val="left" w:pos="4918"/>
              </w:tabs>
              <w:spacing w:after="0"/>
              <w:contextualSpacing/>
              <w:jc w:val="center"/>
              <w:rPr>
                <w:lang w:val="es-MX"/>
              </w:rPr>
            </w:pPr>
            <w:r w:rsidRPr="005D6EBC">
              <w:rPr>
                <w:lang w:val="es-MX"/>
              </w:rPr>
              <w:t>10-g SAR [W/kg]</w:t>
            </w:r>
          </w:p>
        </w:tc>
      </w:tr>
      <w:tr w:rsidR="00D64274" w:rsidRPr="005D6EBC" w14:paraId="0E73EE1B" w14:textId="77777777" w:rsidTr="00994BF5">
        <w:trPr>
          <w:cantSplit/>
          <w:trHeight w:val="300"/>
        </w:trPr>
        <w:tc>
          <w:tcPr>
            <w:tcW w:w="556" w:type="pct"/>
            <w:tcBorders>
              <w:top w:val="single" w:sz="12" w:space="0" w:color="auto"/>
            </w:tcBorders>
            <w:noWrap/>
            <w:hideMark/>
          </w:tcPr>
          <w:p w14:paraId="74CE89AC" w14:textId="77777777" w:rsidR="00D64274" w:rsidRPr="005D6EBC" w:rsidRDefault="00D64274" w:rsidP="00E04568">
            <w:pPr>
              <w:tabs>
                <w:tab w:val="left" w:pos="4918"/>
              </w:tabs>
              <w:spacing w:after="0"/>
              <w:contextualSpacing/>
              <w:rPr>
                <w:lang w:val="es-MX"/>
              </w:rPr>
            </w:pPr>
            <w:r w:rsidRPr="005D6EBC">
              <w:rPr>
                <w:lang w:val="es-MX"/>
              </w:rPr>
              <w:t> </w:t>
            </w:r>
          </w:p>
        </w:tc>
        <w:tc>
          <w:tcPr>
            <w:tcW w:w="798" w:type="pct"/>
            <w:tcBorders>
              <w:top w:val="single" w:sz="12" w:space="0" w:color="auto"/>
            </w:tcBorders>
            <w:noWrap/>
            <w:hideMark/>
          </w:tcPr>
          <w:p w14:paraId="32848B17"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tcBorders>
              <w:top w:val="single" w:sz="12" w:space="0" w:color="auto"/>
            </w:tcBorders>
            <w:noWrap/>
            <w:hideMark/>
          </w:tcPr>
          <w:p w14:paraId="21D8B1B9"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tcBorders>
              <w:top w:val="single" w:sz="12" w:space="0" w:color="auto"/>
            </w:tcBorders>
            <w:noWrap/>
            <w:hideMark/>
          </w:tcPr>
          <w:p w14:paraId="1126BACF"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tcBorders>
              <w:top w:val="single" w:sz="12" w:space="0" w:color="auto"/>
            </w:tcBorders>
            <w:noWrap/>
            <w:hideMark/>
          </w:tcPr>
          <w:p w14:paraId="15D95E4F"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tcBorders>
              <w:top w:val="single" w:sz="12" w:space="0" w:color="auto"/>
            </w:tcBorders>
            <w:noWrap/>
            <w:hideMark/>
          </w:tcPr>
          <w:p w14:paraId="4F03BEA3"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tcBorders>
              <w:top w:val="single" w:sz="12" w:space="0" w:color="auto"/>
            </w:tcBorders>
            <w:noWrap/>
            <w:hideMark/>
          </w:tcPr>
          <w:p w14:paraId="5DB5470F" w14:textId="77777777" w:rsidR="00D64274" w:rsidRPr="005D6EBC" w:rsidRDefault="00D64274" w:rsidP="00E04568">
            <w:pPr>
              <w:tabs>
                <w:tab w:val="left" w:pos="4918"/>
              </w:tabs>
              <w:spacing w:after="0"/>
              <w:contextualSpacing/>
              <w:rPr>
                <w:lang w:val="es-MX"/>
              </w:rPr>
            </w:pPr>
            <w:r w:rsidRPr="005D6EBC">
              <w:rPr>
                <w:lang w:val="es-MX"/>
              </w:rPr>
              <w:t> </w:t>
            </w:r>
          </w:p>
        </w:tc>
      </w:tr>
      <w:tr w:rsidR="00D64274" w:rsidRPr="005D6EBC" w14:paraId="22BC860E" w14:textId="77777777" w:rsidTr="00E04568">
        <w:trPr>
          <w:cantSplit/>
          <w:trHeight w:val="300"/>
        </w:trPr>
        <w:tc>
          <w:tcPr>
            <w:tcW w:w="556" w:type="pct"/>
            <w:noWrap/>
            <w:hideMark/>
          </w:tcPr>
          <w:p w14:paraId="10824B9E" w14:textId="77777777" w:rsidR="00D64274" w:rsidRPr="005D6EBC" w:rsidRDefault="00D64274" w:rsidP="00E04568">
            <w:pPr>
              <w:tabs>
                <w:tab w:val="left" w:pos="4918"/>
              </w:tabs>
              <w:spacing w:after="0"/>
              <w:contextualSpacing/>
              <w:rPr>
                <w:lang w:val="es-MX"/>
              </w:rPr>
            </w:pPr>
            <w:r w:rsidRPr="005D6EBC">
              <w:rPr>
                <w:lang w:val="es-MX"/>
              </w:rPr>
              <w:t> </w:t>
            </w:r>
          </w:p>
        </w:tc>
        <w:tc>
          <w:tcPr>
            <w:tcW w:w="798" w:type="pct"/>
            <w:noWrap/>
            <w:hideMark/>
          </w:tcPr>
          <w:p w14:paraId="719B9CA6"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noWrap/>
            <w:hideMark/>
          </w:tcPr>
          <w:p w14:paraId="79D58B9B"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noWrap/>
            <w:hideMark/>
          </w:tcPr>
          <w:p w14:paraId="1059AA87"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noWrap/>
            <w:hideMark/>
          </w:tcPr>
          <w:p w14:paraId="5AEFC233"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noWrap/>
            <w:hideMark/>
          </w:tcPr>
          <w:p w14:paraId="3AFA1178"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noWrap/>
            <w:hideMark/>
          </w:tcPr>
          <w:p w14:paraId="267CF47F" w14:textId="77777777" w:rsidR="00D64274" w:rsidRPr="005D6EBC" w:rsidRDefault="00D64274" w:rsidP="00E04568">
            <w:pPr>
              <w:tabs>
                <w:tab w:val="left" w:pos="4918"/>
              </w:tabs>
              <w:spacing w:after="0"/>
              <w:contextualSpacing/>
              <w:rPr>
                <w:lang w:val="es-MX"/>
              </w:rPr>
            </w:pPr>
            <w:r w:rsidRPr="005D6EBC">
              <w:rPr>
                <w:lang w:val="es-MX"/>
              </w:rPr>
              <w:t> </w:t>
            </w:r>
          </w:p>
        </w:tc>
      </w:tr>
      <w:tr w:rsidR="00D64274" w:rsidRPr="005D6EBC" w14:paraId="49ECDC73" w14:textId="77777777" w:rsidTr="00E04568">
        <w:trPr>
          <w:cantSplit/>
          <w:trHeight w:val="300"/>
        </w:trPr>
        <w:tc>
          <w:tcPr>
            <w:tcW w:w="556" w:type="pct"/>
            <w:noWrap/>
            <w:hideMark/>
          </w:tcPr>
          <w:p w14:paraId="356F795D" w14:textId="77777777" w:rsidR="00D64274" w:rsidRPr="005D6EBC" w:rsidRDefault="00D64274" w:rsidP="00E04568">
            <w:pPr>
              <w:tabs>
                <w:tab w:val="left" w:pos="4918"/>
              </w:tabs>
              <w:spacing w:after="0"/>
              <w:contextualSpacing/>
              <w:rPr>
                <w:lang w:val="es-MX"/>
              </w:rPr>
            </w:pPr>
            <w:r w:rsidRPr="005D6EBC">
              <w:rPr>
                <w:lang w:val="es-MX"/>
              </w:rPr>
              <w:t> </w:t>
            </w:r>
          </w:p>
        </w:tc>
        <w:tc>
          <w:tcPr>
            <w:tcW w:w="798" w:type="pct"/>
            <w:noWrap/>
            <w:hideMark/>
          </w:tcPr>
          <w:p w14:paraId="108FBA0F"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noWrap/>
            <w:hideMark/>
          </w:tcPr>
          <w:p w14:paraId="74E179AF"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noWrap/>
            <w:hideMark/>
          </w:tcPr>
          <w:p w14:paraId="09061D2C"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noWrap/>
            <w:hideMark/>
          </w:tcPr>
          <w:p w14:paraId="4A99D85B"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noWrap/>
            <w:hideMark/>
          </w:tcPr>
          <w:p w14:paraId="0B0DFDD1"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noWrap/>
            <w:hideMark/>
          </w:tcPr>
          <w:p w14:paraId="32CEFDD6" w14:textId="77777777" w:rsidR="00D64274" w:rsidRPr="005D6EBC" w:rsidRDefault="00D64274" w:rsidP="00E04568">
            <w:pPr>
              <w:tabs>
                <w:tab w:val="left" w:pos="4918"/>
              </w:tabs>
              <w:spacing w:after="0"/>
              <w:contextualSpacing/>
              <w:rPr>
                <w:lang w:val="es-MX"/>
              </w:rPr>
            </w:pPr>
            <w:r w:rsidRPr="005D6EBC">
              <w:rPr>
                <w:lang w:val="es-MX"/>
              </w:rPr>
              <w:t> </w:t>
            </w:r>
          </w:p>
        </w:tc>
      </w:tr>
      <w:tr w:rsidR="00D64274" w:rsidRPr="005D6EBC" w14:paraId="36E24646" w14:textId="77777777" w:rsidTr="00E04568">
        <w:trPr>
          <w:cantSplit/>
          <w:trHeight w:val="300"/>
        </w:trPr>
        <w:tc>
          <w:tcPr>
            <w:tcW w:w="556" w:type="pct"/>
            <w:noWrap/>
            <w:hideMark/>
          </w:tcPr>
          <w:p w14:paraId="1ED1FC39" w14:textId="77777777" w:rsidR="00D64274" w:rsidRPr="005D6EBC" w:rsidRDefault="00D64274" w:rsidP="00E04568">
            <w:pPr>
              <w:tabs>
                <w:tab w:val="left" w:pos="4918"/>
              </w:tabs>
              <w:spacing w:after="0"/>
              <w:contextualSpacing/>
              <w:rPr>
                <w:lang w:val="es-MX"/>
              </w:rPr>
            </w:pPr>
            <w:r w:rsidRPr="005D6EBC">
              <w:rPr>
                <w:lang w:val="es-MX"/>
              </w:rPr>
              <w:lastRenderedPageBreak/>
              <w:t> </w:t>
            </w:r>
          </w:p>
        </w:tc>
        <w:tc>
          <w:tcPr>
            <w:tcW w:w="798" w:type="pct"/>
            <w:noWrap/>
            <w:hideMark/>
          </w:tcPr>
          <w:p w14:paraId="78C5E561" w14:textId="77777777" w:rsidR="00D64274" w:rsidRPr="005D6EBC" w:rsidRDefault="00D64274" w:rsidP="00E04568">
            <w:pPr>
              <w:tabs>
                <w:tab w:val="left" w:pos="4918"/>
              </w:tabs>
              <w:spacing w:after="0"/>
              <w:contextualSpacing/>
              <w:rPr>
                <w:lang w:val="es-MX"/>
              </w:rPr>
            </w:pPr>
            <w:r w:rsidRPr="005D6EBC">
              <w:rPr>
                <w:lang w:val="es-MX"/>
              </w:rPr>
              <w:t> </w:t>
            </w:r>
          </w:p>
        </w:tc>
        <w:tc>
          <w:tcPr>
            <w:tcW w:w="640" w:type="pct"/>
            <w:noWrap/>
            <w:hideMark/>
          </w:tcPr>
          <w:p w14:paraId="5AFDAFCD" w14:textId="77777777" w:rsidR="00D64274" w:rsidRPr="005D6EBC" w:rsidRDefault="00D64274" w:rsidP="00E04568">
            <w:pPr>
              <w:tabs>
                <w:tab w:val="left" w:pos="4918"/>
              </w:tabs>
              <w:spacing w:after="0"/>
              <w:contextualSpacing/>
              <w:rPr>
                <w:lang w:val="es-MX"/>
              </w:rPr>
            </w:pPr>
            <w:r w:rsidRPr="005D6EBC">
              <w:rPr>
                <w:lang w:val="es-MX"/>
              </w:rPr>
              <w:t> </w:t>
            </w:r>
          </w:p>
        </w:tc>
        <w:tc>
          <w:tcPr>
            <w:tcW w:w="574" w:type="pct"/>
            <w:noWrap/>
            <w:hideMark/>
          </w:tcPr>
          <w:p w14:paraId="514E2529" w14:textId="77777777" w:rsidR="00D64274" w:rsidRPr="005D6EBC" w:rsidRDefault="00D64274" w:rsidP="00E04568">
            <w:pPr>
              <w:tabs>
                <w:tab w:val="left" w:pos="4918"/>
              </w:tabs>
              <w:spacing w:after="0"/>
              <w:contextualSpacing/>
              <w:rPr>
                <w:lang w:val="es-MX"/>
              </w:rPr>
            </w:pPr>
            <w:r w:rsidRPr="005D6EBC">
              <w:rPr>
                <w:lang w:val="es-MX"/>
              </w:rPr>
              <w:t> </w:t>
            </w:r>
          </w:p>
        </w:tc>
        <w:tc>
          <w:tcPr>
            <w:tcW w:w="821" w:type="pct"/>
            <w:noWrap/>
            <w:hideMark/>
          </w:tcPr>
          <w:p w14:paraId="3DF47FFE" w14:textId="77777777" w:rsidR="00D64274" w:rsidRPr="005D6EBC" w:rsidRDefault="00D64274" w:rsidP="00E04568">
            <w:pPr>
              <w:tabs>
                <w:tab w:val="left" w:pos="4918"/>
              </w:tabs>
              <w:spacing w:after="0"/>
              <w:contextualSpacing/>
              <w:rPr>
                <w:lang w:val="es-MX"/>
              </w:rPr>
            </w:pPr>
            <w:r w:rsidRPr="005D6EBC">
              <w:rPr>
                <w:lang w:val="es-MX"/>
              </w:rPr>
              <w:t> </w:t>
            </w:r>
          </w:p>
        </w:tc>
        <w:tc>
          <w:tcPr>
            <w:tcW w:w="661" w:type="pct"/>
            <w:noWrap/>
            <w:hideMark/>
          </w:tcPr>
          <w:p w14:paraId="67DF14E7" w14:textId="77777777" w:rsidR="00D64274" w:rsidRPr="005D6EBC" w:rsidRDefault="00D64274" w:rsidP="00E04568">
            <w:pPr>
              <w:tabs>
                <w:tab w:val="left" w:pos="4918"/>
              </w:tabs>
              <w:spacing w:after="0"/>
              <w:contextualSpacing/>
              <w:rPr>
                <w:lang w:val="es-MX"/>
              </w:rPr>
            </w:pPr>
            <w:r w:rsidRPr="005D6EBC">
              <w:rPr>
                <w:lang w:val="es-MX"/>
              </w:rPr>
              <w:t> </w:t>
            </w:r>
          </w:p>
        </w:tc>
        <w:tc>
          <w:tcPr>
            <w:tcW w:w="950" w:type="pct"/>
            <w:noWrap/>
            <w:hideMark/>
          </w:tcPr>
          <w:p w14:paraId="7431D5C1" w14:textId="77777777" w:rsidR="00D64274" w:rsidRPr="005D6EBC" w:rsidRDefault="00D64274" w:rsidP="00E04568">
            <w:pPr>
              <w:tabs>
                <w:tab w:val="left" w:pos="4918"/>
              </w:tabs>
              <w:spacing w:after="0"/>
              <w:contextualSpacing/>
              <w:rPr>
                <w:lang w:val="es-MX"/>
              </w:rPr>
            </w:pPr>
            <w:r w:rsidRPr="005D6EBC">
              <w:rPr>
                <w:lang w:val="es-MX"/>
              </w:rPr>
              <w:t> </w:t>
            </w:r>
          </w:p>
        </w:tc>
      </w:tr>
    </w:tbl>
    <w:p w14:paraId="019D6EEE" w14:textId="77777777" w:rsidR="00D64274" w:rsidRDefault="00D64274" w:rsidP="00D64274">
      <w:pPr>
        <w:tabs>
          <w:tab w:val="left" w:pos="4918"/>
        </w:tabs>
        <w:spacing w:after="0" w:line="360" w:lineRule="auto"/>
        <w:contextualSpacing/>
        <w:rPr>
          <w:rFonts w:cs="Times New Roman"/>
          <w:lang w:val="es-ES_tradnl"/>
        </w:rPr>
      </w:pPr>
    </w:p>
    <w:p w14:paraId="0FA0EFC3" w14:textId="40271AC2" w:rsidR="003A29C9" w:rsidRPr="00E04568" w:rsidRDefault="00E04568" w:rsidP="00E04568">
      <w:pPr>
        <w:rPr>
          <w:sz w:val="20"/>
          <w:lang w:val="es-ES_tradnl"/>
        </w:rPr>
      </w:pPr>
      <w:r>
        <w:rPr>
          <w:sz w:val="20"/>
          <w:lang w:val="es-ES_tradnl"/>
        </w:rPr>
        <w:t xml:space="preserve">3. </w:t>
      </w:r>
      <w:r w:rsidR="003A29C9" w:rsidRPr="00E04568">
        <w:rPr>
          <w:sz w:val="20"/>
          <w:lang w:val="es-ES_tradnl"/>
        </w:rPr>
        <w:t>Resultados de todas las pruebas de SAR realizadas (después de realizar el pos procesamiento de los datos).</w:t>
      </w:r>
    </w:p>
    <w:tbl>
      <w:tblPr>
        <w:tblStyle w:val="Tablaconcuadrcula"/>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Formato del Reporte de Pruebas. Resumen. Resultados de todas las pruebas de SAR realizadas."/>
      </w:tblPr>
      <w:tblGrid>
        <w:gridCol w:w="1528"/>
        <w:gridCol w:w="1438"/>
        <w:gridCol w:w="1527"/>
        <w:gridCol w:w="1977"/>
        <w:gridCol w:w="2338"/>
      </w:tblGrid>
      <w:tr w:rsidR="003A29C9" w:rsidRPr="00E04568" w14:paraId="5D80038F" w14:textId="77777777" w:rsidTr="00994BF5">
        <w:trPr>
          <w:tblHeader/>
        </w:trPr>
        <w:tc>
          <w:tcPr>
            <w:tcW w:w="850" w:type="pct"/>
            <w:tcBorders>
              <w:top w:val="single" w:sz="12" w:space="0" w:color="auto"/>
              <w:bottom w:val="single" w:sz="12" w:space="0" w:color="auto"/>
            </w:tcBorders>
            <w:shd w:val="clear" w:color="auto" w:fill="E7E6E6" w:themeFill="background2"/>
          </w:tcPr>
          <w:p w14:paraId="2C1ABBB8" w14:textId="77777777" w:rsidR="003A29C9" w:rsidRPr="00E04568" w:rsidRDefault="003A29C9" w:rsidP="00E04568">
            <w:pPr>
              <w:tabs>
                <w:tab w:val="left" w:pos="4918"/>
              </w:tabs>
              <w:spacing w:after="0"/>
              <w:rPr>
                <w:lang w:val="es-ES_tradnl"/>
              </w:rPr>
            </w:pPr>
            <w:r w:rsidRPr="00E04568">
              <w:rPr>
                <w:lang w:val="es-ES_tradnl"/>
              </w:rPr>
              <w:t>Posición</w:t>
            </w:r>
          </w:p>
        </w:tc>
        <w:tc>
          <w:tcPr>
            <w:tcW w:w="800" w:type="pct"/>
            <w:tcBorders>
              <w:top w:val="single" w:sz="12" w:space="0" w:color="auto"/>
              <w:bottom w:val="single" w:sz="12" w:space="0" w:color="auto"/>
            </w:tcBorders>
            <w:shd w:val="clear" w:color="auto" w:fill="E7E6E6" w:themeFill="background2"/>
          </w:tcPr>
          <w:p w14:paraId="18A05E4F" w14:textId="77777777" w:rsidR="003A29C9" w:rsidRPr="00E04568" w:rsidRDefault="003A29C9" w:rsidP="00E04568">
            <w:pPr>
              <w:tabs>
                <w:tab w:val="left" w:pos="4918"/>
              </w:tabs>
              <w:spacing w:after="0"/>
              <w:rPr>
                <w:lang w:val="es-ES_tradnl"/>
              </w:rPr>
            </w:pPr>
            <w:r w:rsidRPr="00E04568">
              <w:rPr>
                <w:lang w:val="es-ES_tradnl"/>
              </w:rPr>
              <w:t>Banda de frecuencia</w:t>
            </w:r>
          </w:p>
        </w:tc>
        <w:tc>
          <w:tcPr>
            <w:tcW w:w="850" w:type="pct"/>
            <w:tcBorders>
              <w:top w:val="single" w:sz="12" w:space="0" w:color="auto"/>
              <w:bottom w:val="single" w:sz="12" w:space="0" w:color="auto"/>
            </w:tcBorders>
            <w:shd w:val="clear" w:color="auto" w:fill="E7E6E6" w:themeFill="background2"/>
          </w:tcPr>
          <w:p w14:paraId="5B4EB5B8" w14:textId="77777777" w:rsidR="003A29C9" w:rsidRPr="00E04568" w:rsidRDefault="003A29C9" w:rsidP="00E04568">
            <w:pPr>
              <w:tabs>
                <w:tab w:val="left" w:pos="4918"/>
              </w:tabs>
              <w:spacing w:after="0"/>
              <w:rPr>
                <w:lang w:val="es-ES_tradnl"/>
              </w:rPr>
            </w:pPr>
            <w:r w:rsidRPr="00E04568">
              <w:rPr>
                <w:lang w:val="es-ES_tradnl"/>
              </w:rPr>
              <w:t>Modo de operación</w:t>
            </w:r>
          </w:p>
        </w:tc>
        <w:tc>
          <w:tcPr>
            <w:tcW w:w="1100" w:type="pct"/>
            <w:tcBorders>
              <w:top w:val="single" w:sz="12" w:space="0" w:color="auto"/>
              <w:bottom w:val="single" w:sz="12" w:space="0" w:color="auto"/>
            </w:tcBorders>
            <w:shd w:val="clear" w:color="auto" w:fill="E7E6E6" w:themeFill="background2"/>
          </w:tcPr>
          <w:p w14:paraId="759E3672" w14:textId="77777777" w:rsidR="003A29C9" w:rsidRPr="00E04568" w:rsidRDefault="003A29C9" w:rsidP="00E04568">
            <w:pPr>
              <w:tabs>
                <w:tab w:val="left" w:pos="4918"/>
              </w:tabs>
              <w:spacing w:after="0"/>
              <w:rPr>
                <w:lang w:val="es-ES_tradnl"/>
              </w:rPr>
            </w:pPr>
            <w:r w:rsidRPr="00E04568">
              <w:rPr>
                <w:lang w:val="es-ES_tradnl"/>
              </w:rPr>
              <w:t>Configuración</w:t>
            </w:r>
          </w:p>
        </w:tc>
        <w:tc>
          <w:tcPr>
            <w:tcW w:w="1300" w:type="pct"/>
            <w:tcBorders>
              <w:top w:val="single" w:sz="12" w:space="0" w:color="auto"/>
              <w:bottom w:val="single" w:sz="12" w:space="0" w:color="auto"/>
            </w:tcBorders>
            <w:shd w:val="clear" w:color="auto" w:fill="E7E6E6" w:themeFill="background2"/>
          </w:tcPr>
          <w:p w14:paraId="519BB51D" w14:textId="77777777" w:rsidR="003A29C9" w:rsidRPr="00E04568" w:rsidRDefault="003A29C9" w:rsidP="00E04568">
            <w:pPr>
              <w:tabs>
                <w:tab w:val="left" w:pos="4918"/>
              </w:tabs>
              <w:spacing w:after="0"/>
              <w:rPr>
                <w:lang w:val="es-ES_tradnl"/>
              </w:rPr>
            </w:pPr>
            <w:r w:rsidRPr="00E04568">
              <w:rPr>
                <w:lang w:val="es-ES_tradnl"/>
              </w:rPr>
              <w:t>Valor del SAR espacial promedio</w:t>
            </w:r>
          </w:p>
        </w:tc>
      </w:tr>
      <w:tr w:rsidR="003A29C9" w:rsidRPr="00E04568" w14:paraId="0D71FC5F" w14:textId="77777777" w:rsidTr="00994BF5">
        <w:trPr>
          <w:trHeight w:val="454"/>
        </w:trPr>
        <w:tc>
          <w:tcPr>
            <w:tcW w:w="850" w:type="pct"/>
            <w:tcBorders>
              <w:top w:val="single" w:sz="12" w:space="0" w:color="auto"/>
            </w:tcBorders>
          </w:tcPr>
          <w:p w14:paraId="13155F9E" w14:textId="77777777" w:rsidR="003A29C9" w:rsidRPr="00E04568" w:rsidRDefault="003A29C9" w:rsidP="00E04568">
            <w:pPr>
              <w:tabs>
                <w:tab w:val="left" w:pos="4918"/>
              </w:tabs>
              <w:spacing w:before="100" w:beforeAutospacing="1" w:after="0"/>
              <w:rPr>
                <w:lang w:val="es-ES_tradnl"/>
              </w:rPr>
            </w:pPr>
          </w:p>
        </w:tc>
        <w:tc>
          <w:tcPr>
            <w:tcW w:w="800" w:type="pct"/>
            <w:tcBorders>
              <w:top w:val="single" w:sz="12" w:space="0" w:color="auto"/>
            </w:tcBorders>
          </w:tcPr>
          <w:p w14:paraId="3601DBA2" w14:textId="77777777" w:rsidR="003A29C9" w:rsidRPr="00E04568" w:rsidRDefault="003A29C9" w:rsidP="00E04568">
            <w:pPr>
              <w:tabs>
                <w:tab w:val="left" w:pos="4918"/>
              </w:tabs>
              <w:spacing w:before="100" w:beforeAutospacing="1" w:after="0"/>
              <w:rPr>
                <w:lang w:val="es-ES_tradnl"/>
              </w:rPr>
            </w:pPr>
          </w:p>
        </w:tc>
        <w:tc>
          <w:tcPr>
            <w:tcW w:w="850" w:type="pct"/>
            <w:tcBorders>
              <w:top w:val="single" w:sz="12" w:space="0" w:color="auto"/>
            </w:tcBorders>
          </w:tcPr>
          <w:p w14:paraId="0053A847" w14:textId="77777777" w:rsidR="003A29C9" w:rsidRPr="00E04568" w:rsidRDefault="003A29C9" w:rsidP="00E04568">
            <w:pPr>
              <w:tabs>
                <w:tab w:val="left" w:pos="4918"/>
              </w:tabs>
              <w:spacing w:before="100" w:beforeAutospacing="1" w:after="0"/>
              <w:rPr>
                <w:lang w:val="es-ES_tradnl"/>
              </w:rPr>
            </w:pPr>
          </w:p>
        </w:tc>
        <w:tc>
          <w:tcPr>
            <w:tcW w:w="1100" w:type="pct"/>
            <w:tcBorders>
              <w:top w:val="single" w:sz="12" w:space="0" w:color="auto"/>
            </w:tcBorders>
          </w:tcPr>
          <w:p w14:paraId="246B57C7" w14:textId="77777777" w:rsidR="003A29C9" w:rsidRPr="00E04568" w:rsidRDefault="003A29C9" w:rsidP="00E04568">
            <w:pPr>
              <w:tabs>
                <w:tab w:val="left" w:pos="4918"/>
              </w:tabs>
              <w:spacing w:before="100" w:beforeAutospacing="1" w:after="0"/>
              <w:rPr>
                <w:lang w:val="es-ES_tradnl"/>
              </w:rPr>
            </w:pPr>
          </w:p>
        </w:tc>
        <w:tc>
          <w:tcPr>
            <w:tcW w:w="1300" w:type="pct"/>
            <w:tcBorders>
              <w:top w:val="single" w:sz="12" w:space="0" w:color="auto"/>
            </w:tcBorders>
          </w:tcPr>
          <w:p w14:paraId="451338AC" w14:textId="77777777" w:rsidR="003A29C9" w:rsidRPr="00E04568" w:rsidRDefault="003A29C9" w:rsidP="00E04568">
            <w:pPr>
              <w:tabs>
                <w:tab w:val="left" w:pos="4918"/>
              </w:tabs>
              <w:spacing w:before="100" w:beforeAutospacing="1" w:after="0"/>
              <w:rPr>
                <w:lang w:val="es-ES_tradnl"/>
              </w:rPr>
            </w:pPr>
          </w:p>
        </w:tc>
      </w:tr>
      <w:tr w:rsidR="003A29C9" w:rsidRPr="00E04568" w14:paraId="333740B1" w14:textId="77777777" w:rsidTr="00E04568">
        <w:trPr>
          <w:trHeight w:val="454"/>
        </w:trPr>
        <w:tc>
          <w:tcPr>
            <w:tcW w:w="850" w:type="pct"/>
          </w:tcPr>
          <w:p w14:paraId="68EB92D7" w14:textId="77777777" w:rsidR="003A29C9" w:rsidRPr="00E04568" w:rsidRDefault="003A29C9" w:rsidP="00E04568">
            <w:pPr>
              <w:tabs>
                <w:tab w:val="left" w:pos="4918"/>
              </w:tabs>
              <w:spacing w:before="100" w:beforeAutospacing="1" w:after="0"/>
              <w:rPr>
                <w:lang w:val="es-ES_tradnl"/>
              </w:rPr>
            </w:pPr>
          </w:p>
        </w:tc>
        <w:tc>
          <w:tcPr>
            <w:tcW w:w="800" w:type="pct"/>
          </w:tcPr>
          <w:p w14:paraId="306D2324" w14:textId="77777777" w:rsidR="003A29C9" w:rsidRPr="00E04568" w:rsidRDefault="003A29C9" w:rsidP="00E04568">
            <w:pPr>
              <w:tabs>
                <w:tab w:val="left" w:pos="4918"/>
              </w:tabs>
              <w:spacing w:before="100" w:beforeAutospacing="1" w:after="0"/>
              <w:rPr>
                <w:lang w:val="es-ES_tradnl"/>
              </w:rPr>
            </w:pPr>
          </w:p>
        </w:tc>
        <w:tc>
          <w:tcPr>
            <w:tcW w:w="850" w:type="pct"/>
          </w:tcPr>
          <w:p w14:paraId="65E9D82B" w14:textId="77777777" w:rsidR="003A29C9" w:rsidRPr="00E04568" w:rsidRDefault="003A29C9" w:rsidP="00E04568">
            <w:pPr>
              <w:tabs>
                <w:tab w:val="left" w:pos="4918"/>
              </w:tabs>
              <w:spacing w:before="100" w:beforeAutospacing="1" w:after="0"/>
              <w:rPr>
                <w:lang w:val="es-ES_tradnl"/>
              </w:rPr>
            </w:pPr>
          </w:p>
        </w:tc>
        <w:tc>
          <w:tcPr>
            <w:tcW w:w="1100" w:type="pct"/>
          </w:tcPr>
          <w:p w14:paraId="5716DD62" w14:textId="77777777" w:rsidR="003A29C9" w:rsidRPr="00E04568" w:rsidRDefault="003A29C9" w:rsidP="00E04568">
            <w:pPr>
              <w:tabs>
                <w:tab w:val="left" w:pos="4918"/>
              </w:tabs>
              <w:spacing w:before="100" w:beforeAutospacing="1" w:after="0"/>
              <w:rPr>
                <w:lang w:val="es-ES_tradnl"/>
              </w:rPr>
            </w:pPr>
          </w:p>
        </w:tc>
        <w:tc>
          <w:tcPr>
            <w:tcW w:w="1300" w:type="pct"/>
          </w:tcPr>
          <w:p w14:paraId="2337EACB" w14:textId="77777777" w:rsidR="003A29C9" w:rsidRPr="00E04568" w:rsidRDefault="003A29C9" w:rsidP="00E04568">
            <w:pPr>
              <w:tabs>
                <w:tab w:val="left" w:pos="4918"/>
              </w:tabs>
              <w:spacing w:before="100" w:beforeAutospacing="1" w:after="0"/>
              <w:rPr>
                <w:lang w:val="es-ES_tradnl"/>
              </w:rPr>
            </w:pPr>
          </w:p>
        </w:tc>
      </w:tr>
      <w:tr w:rsidR="003A29C9" w:rsidRPr="00E04568" w14:paraId="13DBD7B0" w14:textId="77777777" w:rsidTr="00E04568">
        <w:trPr>
          <w:trHeight w:val="454"/>
        </w:trPr>
        <w:tc>
          <w:tcPr>
            <w:tcW w:w="850" w:type="pct"/>
          </w:tcPr>
          <w:p w14:paraId="69B9A30F" w14:textId="77777777" w:rsidR="003A29C9" w:rsidRPr="00E04568" w:rsidRDefault="003A29C9" w:rsidP="00E04568">
            <w:pPr>
              <w:tabs>
                <w:tab w:val="left" w:pos="4918"/>
              </w:tabs>
              <w:spacing w:before="100" w:beforeAutospacing="1" w:after="0"/>
              <w:rPr>
                <w:lang w:val="es-ES_tradnl"/>
              </w:rPr>
            </w:pPr>
          </w:p>
        </w:tc>
        <w:tc>
          <w:tcPr>
            <w:tcW w:w="800" w:type="pct"/>
          </w:tcPr>
          <w:p w14:paraId="11B171B6" w14:textId="77777777" w:rsidR="003A29C9" w:rsidRPr="00E04568" w:rsidRDefault="003A29C9" w:rsidP="00E04568">
            <w:pPr>
              <w:tabs>
                <w:tab w:val="left" w:pos="4918"/>
              </w:tabs>
              <w:spacing w:before="100" w:beforeAutospacing="1" w:after="0"/>
              <w:rPr>
                <w:lang w:val="es-ES_tradnl"/>
              </w:rPr>
            </w:pPr>
          </w:p>
        </w:tc>
        <w:tc>
          <w:tcPr>
            <w:tcW w:w="850" w:type="pct"/>
          </w:tcPr>
          <w:p w14:paraId="5F63FEE0" w14:textId="77777777" w:rsidR="003A29C9" w:rsidRPr="00E04568" w:rsidRDefault="003A29C9" w:rsidP="00E04568">
            <w:pPr>
              <w:tabs>
                <w:tab w:val="left" w:pos="4918"/>
              </w:tabs>
              <w:spacing w:before="100" w:beforeAutospacing="1" w:after="0"/>
              <w:rPr>
                <w:lang w:val="es-ES_tradnl"/>
              </w:rPr>
            </w:pPr>
          </w:p>
        </w:tc>
        <w:tc>
          <w:tcPr>
            <w:tcW w:w="1100" w:type="pct"/>
          </w:tcPr>
          <w:p w14:paraId="1A35B437" w14:textId="77777777" w:rsidR="003A29C9" w:rsidRPr="00E04568" w:rsidRDefault="003A29C9" w:rsidP="00E04568">
            <w:pPr>
              <w:tabs>
                <w:tab w:val="left" w:pos="4918"/>
              </w:tabs>
              <w:spacing w:before="100" w:beforeAutospacing="1" w:after="0"/>
              <w:rPr>
                <w:lang w:val="es-ES_tradnl"/>
              </w:rPr>
            </w:pPr>
          </w:p>
        </w:tc>
        <w:tc>
          <w:tcPr>
            <w:tcW w:w="1300" w:type="pct"/>
          </w:tcPr>
          <w:p w14:paraId="194F577B" w14:textId="77777777" w:rsidR="003A29C9" w:rsidRPr="00E04568" w:rsidRDefault="003A29C9" w:rsidP="00E04568">
            <w:pPr>
              <w:tabs>
                <w:tab w:val="left" w:pos="4918"/>
              </w:tabs>
              <w:spacing w:before="100" w:beforeAutospacing="1" w:after="0"/>
              <w:rPr>
                <w:lang w:val="es-ES_tradnl"/>
              </w:rPr>
            </w:pPr>
          </w:p>
        </w:tc>
      </w:tr>
      <w:tr w:rsidR="003A29C9" w:rsidRPr="00E04568" w14:paraId="4E44D834" w14:textId="77777777" w:rsidTr="00E04568">
        <w:trPr>
          <w:trHeight w:val="454"/>
        </w:trPr>
        <w:tc>
          <w:tcPr>
            <w:tcW w:w="850" w:type="pct"/>
          </w:tcPr>
          <w:p w14:paraId="73EE31C8" w14:textId="77777777" w:rsidR="003A29C9" w:rsidRPr="00E04568" w:rsidRDefault="003A29C9" w:rsidP="00E04568">
            <w:pPr>
              <w:tabs>
                <w:tab w:val="left" w:pos="4918"/>
              </w:tabs>
              <w:spacing w:before="100" w:beforeAutospacing="1" w:after="0"/>
              <w:rPr>
                <w:lang w:val="es-ES_tradnl"/>
              </w:rPr>
            </w:pPr>
          </w:p>
        </w:tc>
        <w:tc>
          <w:tcPr>
            <w:tcW w:w="800" w:type="pct"/>
          </w:tcPr>
          <w:p w14:paraId="13F8C45D" w14:textId="77777777" w:rsidR="003A29C9" w:rsidRPr="00E04568" w:rsidRDefault="003A29C9" w:rsidP="00E04568">
            <w:pPr>
              <w:tabs>
                <w:tab w:val="left" w:pos="4918"/>
              </w:tabs>
              <w:spacing w:before="100" w:beforeAutospacing="1" w:after="0"/>
              <w:rPr>
                <w:lang w:val="es-ES_tradnl"/>
              </w:rPr>
            </w:pPr>
          </w:p>
        </w:tc>
        <w:tc>
          <w:tcPr>
            <w:tcW w:w="850" w:type="pct"/>
          </w:tcPr>
          <w:p w14:paraId="4991DD41" w14:textId="77777777" w:rsidR="003A29C9" w:rsidRPr="00E04568" w:rsidRDefault="003A29C9" w:rsidP="00E04568">
            <w:pPr>
              <w:tabs>
                <w:tab w:val="left" w:pos="4918"/>
              </w:tabs>
              <w:spacing w:before="100" w:beforeAutospacing="1" w:after="0"/>
              <w:rPr>
                <w:lang w:val="es-ES_tradnl"/>
              </w:rPr>
            </w:pPr>
          </w:p>
        </w:tc>
        <w:tc>
          <w:tcPr>
            <w:tcW w:w="1100" w:type="pct"/>
          </w:tcPr>
          <w:p w14:paraId="7BE1ECAA" w14:textId="77777777" w:rsidR="003A29C9" w:rsidRPr="00E04568" w:rsidRDefault="003A29C9" w:rsidP="00E04568">
            <w:pPr>
              <w:tabs>
                <w:tab w:val="left" w:pos="4918"/>
              </w:tabs>
              <w:spacing w:before="100" w:beforeAutospacing="1" w:after="0"/>
              <w:rPr>
                <w:lang w:val="es-ES_tradnl"/>
              </w:rPr>
            </w:pPr>
          </w:p>
        </w:tc>
        <w:tc>
          <w:tcPr>
            <w:tcW w:w="1300" w:type="pct"/>
          </w:tcPr>
          <w:p w14:paraId="25411EBC" w14:textId="77777777" w:rsidR="003A29C9" w:rsidRPr="00E04568" w:rsidRDefault="003A29C9" w:rsidP="00E04568">
            <w:pPr>
              <w:tabs>
                <w:tab w:val="left" w:pos="4918"/>
              </w:tabs>
              <w:spacing w:before="100" w:beforeAutospacing="1" w:after="0"/>
              <w:rPr>
                <w:lang w:val="es-ES_tradnl"/>
              </w:rPr>
            </w:pPr>
          </w:p>
        </w:tc>
      </w:tr>
      <w:tr w:rsidR="003A29C9" w:rsidRPr="00E04568" w14:paraId="5B96B25C" w14:textId="77777777" w:rsidTr="00E04568">
        <w:trPr>
          <w:trHeight w:val="454"/>
        </w:trPr>
        <w:tc>
          <w:tcPr>
            <w:tcW w:w="850" w:type="pct"/>
          </w:tcPr>
          <w:p w14:paraId="42272ECA" w14:textId="77777777" w:rsidR="003A29C9" w:rsidRPr="00E04568" w:rsidRDefault="003A29C9" w:rsidP="00E04568">
            <w:pPr>
              <w:tabs>
                <w:tab w:val="left" w:pos="4918"/>
              </w:tabs>
              <w:spacing w:before="100" w:beforeAutospacing="1" w:after="0"/>
              <w:rPr>
                <w:lang w:val="es-ES_tradnl"/>
              </w:rPr>
            </w:pPr>
          </w:p>
        </w:tc>
        <w:tc>
          <w:tcPr>
            <w:tcW w:w="800" w:type="pct"/>
          </w:tcPr>
          <w:p w14:paraId="743AC46F" w14:textId="77777777" w:rsidR="003A29C9" w:rsidRPr="00E04568" w:rsidRDefault="003A29C9" w:rsidP="00E04568">
            <w:pPr>
              <w:tabs>
                <w:tab w:val="left" w:pos="4918"/>
              </w:tabs>
              <w:spacing w:before="100" w:beforeAutospacing="1" w:after="0"/>
              <w:rPr>
                <w:lang w:val="es-ES_tradnl"/>
              </w:rPr>
            </w:pPr>
          </w:p>
        </w:tc>
        <w:tc>
          <w:tcPr>
            <w:tcW w:w="850" w:type="pct"/>
          </w:tcPr>
          <w:p w14:paraId="0D8EDA5A" w14:textId="77777777" w:rsidR="003A29C9" w:rsidRPr="00E04568" w:rsidRDefault="003A29C9" w:rsidP="00E04568">
            <w:pPr>
              <w:tabs>
                <w:tab w:val="left" w:pos="4918"/>
              </w:tabs>
              <w:spacing w:before="100" w:beforeAutospacing="1" w:after="0"/>
              <w:rPr>
                <w:lang w:val="es-ES_tradnl"/>
              </w:rPr>
            </w:pPr>
          </w:p>
        </w:tc>
        <w:tc>
          <w:tcPr>
            <w:tcW w:w="1100" w:type="pct"/>
          </w:tcPr>
          <w:p w14:paraId="3C5B6445" w14:textId="77777777" w:rsidR="003A29C9" w:rsidRPr="00E04568" w:rsidRDefault="003A29C9" w:rsidP="00E04568">
            <w:pPr>
              <w:tabs>
                <w:tab w:val="left" w:pos="4918"/>
              </w:tabs>
              <w:spacing w:before="100" w:beforeAutospacing="1" w:after="0"/>
              <w:rPr>
                <w:lang w:val="es-ES_tradnl"/>
              </w:rPr>
            </w:pPr>
          </w:p>
        </w:tc>
        <w:tc>
          <w:tcPr>
            <w:tcW w:w="1300" w:type="pct"/>
          </w:tcPr>
          <w:p w14:paraId="1922800A" w14:textId="77777777" w:rsidR="003A29C9" w:rsidRPr="00E04568" w:rsidRDefault="003A29C9" w:rsidP="00E04568">
            <w:pPr>
              <w:tabs>
                <w:tab w:val="left" w:pos="4918"/>
              </w:tabs>
              <w:spacing w:before="100" w:beforeAutospacing="1" w:after="0"/>
              <w:rPr>
                <w:lang w:val="es-ES_tradnl"/>
              </w:rPr>
            </w:pPr>
          </w:p>
        </w:tc>
      </w:tr>
      <w:tr w:rsidR="003A29C9" w:rsidRPr="00E04568" w14:paraId="1DCDC470" w14:textId="77777777" w:rsidTr="00E04568">
        <w:trPr>
          <w:trHeight w:val="454"/>
        </w:trPr>
        <w:tc>
          <w:tcPr>
            <w:tcW w:w="850" w:type="pct"/>
          </w:tcPr>
          <w:p w14:paraId="3F454C23" w14:textId="77777777" w:rsidR="003A29C9" w:rsidRPr="00E04568" w:rsidRDefault="003A29C9" w:rsidP="00E04568">
            <w:pPr>
              <w:tabs>
                <w:tab w:val="left" w:pos="4918"/>
              </w:tabs>
              <w:spacing w:before="100" w:beforeAutospacing="1" w:after="0"/>
              <w:rPr>
                <w:lang w:val="es-ES_tradnl"/>
              </w:rPr>
            </w:pPr>
          </w:p>
        </w:tc>
        <w:tc>
          <w:tcPr>
            <w:tcW w:w="800" w:type="pct"/>
          </w:tcPr>
          <w:p w14:paraId="6086B6F3" w14:textId="77777777" w:rsidR="003A29C9" w:rsidRPr="00E04568" w:rsidRDefault="003A29C9" w:rsidP="00E04568">
            <w:pPr>
              <w:tabs>
                <w:tab w:val="left" w:pos="4918"/>
              </w:tabs>
              <w:spacing w:before="100" w:beforeAutospacing="1" w:after="0"/>
              <w:rPr>
                <w:lang w:val="es-ES_tradnl"/>
              </w:rPr>
            </w:pPr>
          </w:p>
        </w:tc>
        <w:tc>
          <w:tcPr>
            <w:tcW w:w="850" w:type="pct"/>
          </w:tcPr>
          <w:p w14:paraId="2B25791F" w14:textId="77777777" w:rsidR="003A29C9" w:rsidRPr="00E04568" w:rsidRDefault="003A29C9" w:rsidP="00E04568">
            <w:pPr>
              <w:tabs>
                <w:tab w:val="left" w:pos="4918"/>
              </w:tabs>
              <w:spacing w:before="100" w:beforeAutospacing="1" w:after="0"/>
              <w:rPr>
                <w:lang w:val="es-ES_tradnl"/>
              </w:rPr>
            </w:pPr>
          </w:p>
        </w:tc>
        <w:tc>
          <w:tcPr>
            <w:tcW w:w="1100" w:type="pct"/>
          </w:tcPr>
          <w:p w14:paraId="57A462DE" w14:textId="77777777" w:rsidR="003A29C9" w:rsidRPr="00E04568" w:rsidRDefault="003A29C9" w:rsidP="00E04568">
            <w:pPr>
              <w:tabs>
                <w:tab w:val="left" w:pos="4918"/>
              </w:tabs>
              <w:spacing w:before="100" w:beforeAutospacing="1" w:after="0"/>
              <w:rPr>
                <w:lang w:val="es-ES_tradnl"/>
              </w:rPr>
            </w:pPr>
          </w:p>
        </w:tc>
        <w:tc>
          <w:tcPr>
            <w:tcW w:w="1300" w:type="pct"/>
          </w:tcPr>
          <w:p w14:paraId="5871B8DC" w14:textId="77777777" w:rsidR="003A29C9" w:rsidRPr="00E04568" w:rsidRDefault="003A29C9" w:rsidP="00E04568">
            <w:pPr>
              <w:tabs>
                <w:tab w:val="left" w:pos="4918"/>
              </w:tabs>
              <w:spacing w:before="100" w:beforeAutospacing="1" w:after="0"/>
              <w:rPr>
                <w:lang w:val="es-ES_tradnl"/>
              </w:rPr>
            </w:pPr>
          </w:p>
        </w:tc>
      </w:tr>
    </w:tbl>
    <w:p w14:paraId="39F1044C" w14:textId="77777777" w:rsidR="00D64274" w:rsidRPr="00E04568" w:rsidRDefault="00D64274" w:rsidP="003A29C9">
      <w:pPr>
        <w:tabs>
          <w:tab w:val="left" w:pos="4918"/>
        </w:tabs>
        <w:rPr>
          <w:rFonts w:cs="Times New Roman"/>
          <w:sz w:val="20"/>
          <w:lang w:val="es-ES_tradnl"/>
        </w:rPr>
      </w:pPr>
    </w:p>
    <w:tbl>
      <w:tblPr>
        <w:tblStyle w:val="Tablaconcuadrcula"/>
        <w:tblW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Formato del Reporte de Pruebas. Resumen. Representación gráfica de los escaneos respecto al Equipo Bajo Prueba."/>
      </w:tblPr>
      <w:tblGrid>
        <w:gridCol w:w="8808"/>
      </w:tblGrid>
      <w:tr w:rsidR="003A29C9" w:rsidRPr="00E04568" w14:paraId="3DAA6CAB" w14:textId="77777777" w:rsidTr="00994BF5">
        <w:trPr>
          <w:trHeight w:val="280"/>
          <w:tblHeader/>
        </w:trPr>
        <w:tc>
          <w:tcPr>
            <w:tcW w:w="8828" w:type="dxa"/>
            <w:tcBorders>
              <w:top w:val="single" w:sz="12" w:space="0" w:color="auto"/>
              <w:bottom w:val="single" w:sz="12" w:space="0" w:color="auto"/>
            </w:tcBorders>
            <w:shd w:val="clear" w:color="auto" w:fill="E7E6E6" w:themeFill="background2"/>
          </w:tcPr>
          <w:p w14:paraId="640C0F0E" w14:textId="77777777" w:rsidR="003A29C9" w:rsidRPr="00E04568" w:rsidRDefault="003A29C9" w:rsidP="003A29C9">
            <w:pPr>
              <w:tabs>
                <w:tab w:val="left" w:pos="4918"/>
              </w:tabs>
              <w:jc w:val="center"/>
              <w:rPr>
                <w:lang w:val="es-ES_tradnl"/>
              </w:rPr>
            </w:pPr>
            <w:r w:rsidRPr="00E04568">
              <w:rPr>
                <w:lang w:val="es-ES_tradnl"/>
              </w:rPr>
              <w:t>Representación gráfica de los escaneos respecto al EBP</w:t>
            </w:r>
          </w:p>
        </w:tc>
      </w:tr>
      <w:tr w:rsidR="003A29C9" w:rsidRPr="00E04568" w14:paraId="7F72C71D" w14:textId="77777777" w:rsidTr="00994BF5">
        <w:trPr>
          <w:trHeight w:val="56"/>
        </w:trPr>
        <w:tc>
          <w:tcPr>
            <w:tcW w:w="8828" w:type="dxa"/>
            <w:tcBorders>
              <w:top w:val="single" w:sz="12" w:space="0" w:color="auto"/>
            </w:tcBorders>
          </w:tcPr>
          <w:p w14:paraId="32F6CF62" w14:textId="77777777" w:rsidR="003A29C9" w:rsidRDefault="003A29C9" w:rsidP="00E04568">
            <w:pPr>
              <w:tabs>
                <w:tab w:val="left" w:pos="4918"/>
              </w:tabs>
              <w:spacing w:after="0"/>
              <w:rPr>
                <w:lang w:val="es-ES_tradnl"/>
              </w:rPr>
            </w:pPr>
          </w:p>
          <w:p w14:paraId="057A9B5D" w14:textId="77777777" w:rsidR="00E04568" w:rsidRDefault="00E04568" w:rsidP="00E04568">
            <w:pPr>
              <w:tabs>
                <w:tab w:val="left" w:pos="4918"/>
              </w:tabs>
              <w:spacing w:after="0"/>
              <w:rPr>
                <w:lang w:val="es-ES_tradnl"/>
              </w:rPr>
            </w:pPr>
          </w:p>
          <w:p w14:paraId="408BBCDA" w14:textId="77777777" w:rsidR="00E04568" w:rsidRDefault="00E04568" w:rsidP="00E04568">
            <w:pPr>
              <w:tabs>
                <w:tab w:val="left" w:pos="4918"/>
              </w:tabs>
              <w:spacing w:after="0"/>
              <w:rPr>
                <w:lang w:val="es-ES_tradnl"/>
              </w:rPr>
            </w:pPr>
          </w:p>
          <w:p w14:paraId="025EE829" w14:textId="05CB60C3" w:rsidR="00E04568" w:rsidRDefault="00E04568" w:rsidP="00E04568">
            <w:pPr>
              <w:tabs>
                <w:tab w:val="left" w:pos="4918"/>
              </w:tabs>
              <w:spacing w:after="0"/>
              <w:rPr>
                <w:lang w:val="es-ES_tradnl"/>
              </w:rPr>
            </w:pPr>
          </w:p>
          <w:p w14:paraId="664BB95B" w14:textId="029E08FE" w:rsidR="00E04568" w:rsidRDefault="00E04568" w:rsidP="00E04568">
            <w:pPr>
              <w:tabs>
                <w:tab w:val="left" w:pos="4918"/>
              </w:tabs>
              <w:spacing w:after="0"/>
              <w:rPr>
                <w:lang w:val="es-ES_tradnl"/>
              </w:rPr>
            </w:pPr>
          </w:p>
          <w:p w14:paraId="03CB9A4B" w14:textId="480A365B" w:rsidR="00E04568" w:rsidRDefault="00E04568" w:rsidP="00E04568">
            <w:pPr>
              <w:tabs>
                <w:tab w:val="left" w:pos="4918"/>
              </w:tabs>
              <w:spacing w:after="0"/>
              <w:rPr>
                <w:lang w:val="es-ES_tradnl"/>
              </w:rPr>
            </w:pPr>
          </w:p>
          <w:p w14:paraId="4AD42E27" w14:textId="3ACE219C" w:rsidR="00E04568" w:rsidRDefault="00E04568" w:rsidP="00E04568">
            <w:pPr>
              <w:tabs>
                <w:tab w:val="left" w:pos="4918"/>
              </w:tabs>
              <w:spacing w:after="0"/>
              <w:rPr>
                <w:lang w:val="es-ES_tradnl"/>
              </w:rPr>
            </w:pPr>
          </w:p>
          <w:p w14:paraId="10EC3112" w14:textId="03DAAD54" w:rsidR="00E04568" w:rsidRDefault="00E04568" w:rsidP="00E04568">
            <w:pPr>
              <w:tabs>
                <w:tab w:val="left" w:pos="4918"/>
              </w:tabs>
              <w:spacing w:after="0"/>
              <w:rPr>
                <w:lang w:val="es-ES_tradnl"/>
              </w:rPr>
            </w:pPr>
          </w:p>
          <w:p w14:paraId="77383220" w14:textId="23D6D9B1" w:rsidR="00E04568" w:rsidRDefault="00E04568" w:rsidP="00E04568">
            <w:pPr>
              <w:tabs>
                <w:tab w:val="left" w:pos="4918"/>
              </w:tabs>
              <w:spacing w:after="0"/>
              <w:rPr>
                <w:lang w:val="es-ES_tradnl"/>
              </w:rPr>
            </w:pPr>
          </w:p>
          <w:p w14:paraId="046A2077" w14:textId="55D6DF3B" w:rsidR="00E04568" w:rsidRDefault="00E04568" w:rsidP="00E04568">
            <w:pPr>
              <w:tabs>
                <w:tab w:val="left" w:pos="4918"/>
              </w:tabs>
              <w:spacing w:after="0"/>
              <w:rPr>
                <w:lang w:val="es-ES_tradnl"/>
              </w:rPr>
            </w:pPr>
          </w:p>
          <w:p w14:paraId="2F3EB3C0" w14:textId="2713D0A8" w:rsidR="00E04568" w:rsidRDefault="00E04568" w:rsidP="00E04568">
            <w:pPr>
              <w:tabs>
                <w:tab w:val="left" w:pos="4918"/>
              </w:tabs>
              <w:spacing w:after="0"/>
              <w:rPr>
                <w:lang w:val="es-ES_tradnl"/>
              </w:rPr>
            </w:pPr>
          </w:p>
          <w:p w14:paraId="3E38856A" w14:textId="01D99CDC" w:rsidR="00E04568" w:rsidRDefault="00E04568" w:rsidP="00E04568">
            <w:pPr>
              <w:tabs>
                <w:tab w:val="left" w:pos="4918"/>
              </w:tabs>
              <w:spacing w:after="0"/>
              <w:rPr>
                <w:lang w:val="es-ES_tradnl"/>
              </w:rPr>
            </w:pPr>
          </w:p>
          <w:p w14:paraId="146354EE" w14:textId="3EBD3FEC" w:rsidR="00E04568" w:rsidRDefault="00E04568" w:rsidP="00E04568">
            <w:pPr>
              <w:tabs>
                <w:tab w:val="left" w:pos="4918"/>
              </w:tabs>
              <w:spacing w:after="0"/>
              <w:rPr>
                <w:lang w:val="es-ES_tradnl"/>
              </w:rPr>
            </w:pPr>
          </w:p>
          <w:p w14:paraId="4E17BB21" w14:textId="25DACD0C" w:rsidR="00E04568" w:rsidRPr="00E04568" w:rsidRDefault="00E04568" w:rsidP="00E04568">
            <w:pPr>
              <w:tabs>
                <w:tab w:val="left" w:pos="4918"/>
              </w:tabs>
              <w:spacing w:after="0"/>
              <w:rPr>
                <w:lang w:val="es-ES_tradnl"/>
              </w:rPr>
            </w:pPr>
          </w:p>
        </w:tc>
      </w:tr>
    </w:tbl>
    <w:p w14:paraId="2CF34CF6" w14:textId="593C23C2" w:rsidR="0036220F" w:rsidRPr="00E04568" w:rsidRDefault="0036220F">
      <w:pPr>
        <w:spacing w:after="160"/>
        <w:jc w:val="left"/>
        <w:rPr>
          <w:sz w:val="20"/>
          <w:lang w:val="es-ES_tradnl"/>
        </w:rPr>
      </w:pPr>
    </w:p>
    <w:p w14:paraId="7F05A2CF" w14:textId="4B7D0392" w:rsidR="003A29C9" w:rsidRPr="003A29C9" w:rsidRDefault="0036220F" w:rsidP="0036220F">
      <w:pPr>
        <w:pStyle w:val="Ttulo2"/>
      </w:pPr>
      <w:bookmarkStart w:id="13" w:name="_Toc497982654"/>
      <w:r>
        <w:t>X</w:t>
      </w:r>
      <w:r w:rsidR="00887343">
        <w:t>I</w:t>
      </w:r>
      <w:r w:rsidR="00C963CB">
        <w:t>V</w:t>
      </w:r>
      <w:r>
        <w:t xml:space="preserve">. </w:t>
      </w:r>
      <w:r w:rsidR="003A29C9" w:rsidRPr="003A29C9">
        <w:t>OBSERVACIONES</w:t>
      </w:r>
      <w:bookmarkEnd w:id="13"/>
      <w:r w:rsidR="00E04568">
        <w:t xml:space="preserve"> Y </w:t>
      </w:r>
      <w:r w:rsidR="00E04568" w:rsidRPr="00E04568">
        <w:t>ANEXOS</w:t>
      </w:r>
    </w:p>
    <w:tbl>
      <w:tblPr>
        <w:tblStyle w:val="Tablaconcuadrcula"/>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08"/>
      </w:tblGrid>
      <w:tr w:rsidR="00E04568" w14:paraId="475D952B" w14:textId="77777777" w:rsidTr="00E04568">
        <w:tc>
          <w:tcPr>
            <w:tcW w:w="8828" w:type="dxa"/>
          </w:tcPr>
          <w:p w14:paraId="08B96A6C" w14:textId="77777777" w:rsidR="00E04568" w:rsidRDefault="00E04568" w:rsidP="00E04568">
            <w:pPr>
              <w:rPr>
                <w:lang w:val="es-ES_tradnl"/>
              </w:rPr>
            </w:pPr>
          </w:p>
          <w:p w14:paraId="160DE7C8" w14:textId="77777777" w:rsidR="00E04568" w:rsidRDefault="00E04568" w:rsidP="00E04568">
            <w:pPr>
              <w:rPr>
                <w:lang w:val="es-ES_tradnl"/>
              </w:rPr>
            </w:pPr>
          </w:p>
          <w:p w14:paraId="0D3850B0" w14:textId="77777777" w:rsidR="00E04568" w:rsidRDefault="00E04568" w:rsidP="00E04568">
            <w:pPr>
              <w:rPr>
                <w:lang w:val="es-ES_tradnl"/>
              </w:rPr>
            </w:pPr>
          </w:p>
          <w:p w14:paraId="542A5D70" w14:textId="77777777" w:rsidR="00E04568" w:rsidRDefault="00E04568" w:rsidP="00E04568">
            <w:pPr>
              <w:rPr>
                <w:lang w:val="es-ES_tradnl"/>
              </w:rPr>
            </w:pPr>
          </w:p>
          <w:p w14:paraId="292D4BEF" w14:textId="77777777" w:rsidR="00E04568" w:rsidRDefault="00E04568" w:rsidP="00E04568">
            <w:pPr>
              <w:rPr>
                <w:lang w:val="es-ES_tradnl"/>
              </w:rPr>
            </w:pPr>
          </w:p>
          <w:p w14:paraId="2C2CBFAF" w14:textId="77777777" w:rsidR="00E04568" w:rsidRDefault="00E04568" w:rsidP="00E04568">
            <w:pPr>
              <w:rPr>
                <w:lang w:val="es-ES_tradnl"/>
              </w:rPr>
            </w:pPr>
          </w:p>
          <w:p w14:paraId="08768F21" w14:textId="58E033B6" w:rsidR="00E04568" w:rsidRDefault="00E04568" w:rsidP="00E04568">
            <w:pPr>
              <w:rPr>
                <w:lang w:val="es-ES_tradnl"/>
              </w:rPr>
            </w:pPr>
          </w:p>
        </w:tc>
      </w:tr>
    </w:tbl>
    <w:p w14:paraId="524AA7C0" w14:textId="55456913" w:rsidR="003A29C9" w:rsidRDefault="003A29C9" w:rsidP="00E04568">
      <w:pPr>
        <w:rPr>
          <w:sz w:val="20"/>
          <w:lang w:val="es-ES_tradnl"/>
        </w:rPr>
      </w:pPr>
    </w:p>
    <w:p w14:paraId="62DCD3EB" w14:textId="4820EA0B" w:rsidR="00C4659D" w:rsidRDefault="00C4659D">
      <w:pPr>
        <w:spacing w:after="160"/>
        <w:jc w:val="left"/>
        <w:rPr>
          <w:sz w:val="20"/>
          <w:lang w:val="es-ES_tradnl"/>
        </w:rPr>
      </w:pPr>
      <w:r>
        <w:rPr>
          <w:sz w:val="20"/>
          <w:lang w:val="es-ES_tradnl"/>
        </w:rPr>
        <w:br w:type="page"/>
      </w:r>
    </w:p>
    <w:p w14:paraId="7883D26E" w14:textId="77777777" w:rsidR="00C4659D" w:rsidRPr="003A1E26" w:rsidRDefault="00C4659D" w:rsidP="00C4659D">
      <w:pPr>
        <w:pStyle w:val="Ttulo1"/>
        <w:ind w:left="0"/>
      </w:pPr>
      <w:r w:rsidRPr="003A1E26">
        <w:lastRenderedPageBreak/>
        <w:t xml:space="preserve">ANEXO </w:t>
      </w:r>
      <w:r>
        <w:t>B</w:t>
      </w:r>
    </w:p>
    <w:p w14:paraId="742CB813" w14:textId="77777777" w:rsidR="00C4659D" w:rsidRPr="003A29C9" w:rsidRDefault="00C4659D" w:rsidP="00C4659D">
      <w:pPr>
        <w:spacing w:after="90" w:line="276" w:lineRule="auto"/>
        <w:jc w:val="center"/>
        <w:rPr>
          <w:rFonts w:cs="Times New Roman"/>
          <w:b/>
          <w:lang w:val="es-ES_tradnl"/>
        </w:rPr>
      </w:pPr>
      <w:r w:rsidRPr="003A29C9">
        <w:rPr>
          <w:rFonts w:cs="Times New Roman"/>
          <w:b/>
          <w:lang w:val="es-ES_tradnl"/>
        </w:rPr>
        <w:t>REPORTE DE PRUEBA DE LA APLICACIÓN DE LOS MÉTODOS DEL NUMERAL 5.</w:t>
      </w:r>
      <w:r>
        <w:rPr>
          <w:rFonts w:cs="Times New Roman"/>
          <w:b/>
          <w:lang w:val="es-ES_tradnl"/>
        </w:rPr>
        <w:t>2</w:t>
      </w:r>
      <w:r w:rsidRPr="003A29C9">
        <w:rPr>
          <w:rFonts w:cs="Times New Roman"/>
          <w:b/>
          <w:lang w:val="es-ES_tradnl"/>
        </w:rPr>
        <w:t xml:space="preserve"> AL EBP SUJETO AL CU</w:t>
      </w:r>
      <w:r>
        <w:rPr>
          <w:rFonts w:cs="Times New Roman"/>
          <w:b/>
          <w:lang w:val="es-ES_tradnl"/>
        </w:rPr>
        <w:t>MPLIMIENTO DE LA DT IFT-012-2019</w:t>
      </w:r>
      <w:r w:rsidRPr="003A29C9">
        <w:rPr>
          <w:rFonts w:cs="Times New Roman"/>
          <w:b/>
          <w:lang w:val="es-ES_tradnl"/>
        </w:rPr>
        <w:t>.</w:t>
      </w:r>
    </w:p>
    <w:tbl>
      <w:tblPr>
        <w:tblStyle w:val="Tablaconcuadrcula"/>
        <w:tblW w:w="8784" w:type="dxa"/>
        <w:tblLook w:val="04A0" w:firstRow="1" w:lastRow="0" w:firstColumn="1" w:lastColumn="0" w:noHBand="0" w:noVBand="1"/>
      </w:tblPr>
      <w:tblGrid>
        <w:gridCol w:w="3256"/>
        <w:gridCol w:w="5528"/>
      </w:tblGrid>
      <w:tr w:rsidR="00C4659D" w:rsidRPr="003A29C9" w14:paraId="64BA4E22" w14:textId="77777777" w:rsidTr="00172147">
        <w:tc>
          <w:tcPr>
            <w:tcW w:w="3256" w:type="dxa"/>
            <w:tcBorders>
              <w:top w:val="single" w:sz="12" w:space="0" w:color="auto"/>
              <w:left w:val="single" w:sz="12" w:space="0" w:color="auto"/>
              <w:bottom w:val="single" w:sz="12" w:space="0" w:color="auto"/>
            </w:tcBorders>
          </w:tcPr>
          <w:p w14:paraId="729EA351" w14:textId="77777777" w:rsidR="00C4659D" w:rsidRPr="003A1E26" w:rsidRDefault="00C4659D" w:rsidP="00172147">
            <w:pPr>
              <w:rPr>
                <w:lang w:val="es-ES_tradnl"/>
              </w:rPr>
            </w:pPr>
            <w:r>
              <w:rPr>
                <w:lang w:val="es-ES_tradnl"/>
              </w:rPr>
              <w:t xml:space="preserve">Número de </w:t>
            </w:r>
            <w:r w:rsidRPr="003A1E26">
              <w:rPr>
                <w:lang w:val="es-ES_tradnl"/>
              </w:rPr>
              <w:t>Reporte de Prueba:</w:t>
            </w:r>
          </w:p>
        </w:tc>
        <w:tc>
          <w:tcPr>
            <w:tcW w:w="5528" w:type="dxa"/>
            <w:tcBorders>
              <w:top w:val="single" w:sz="12" w:space="0" w:color="auto"/>
              <w:bottom w:val="single" w:sz="12" w:space="0" w:color="auto"/>
              <w:right w:val="single" w:sz="12" w:space="0" w:color="auto"/>
            </w:tcBorders>
          </w:tcPr>
          <w:p w14:paraId="4AEC425A" w14:textId="77777777" w:rsidR="00C4659D" w:rsidRPr="003A1E26" w:rsidRDefault="00C4659D" w:rsidP="00172147">
            <w:pPr>
              <w:rPr>
                <w:lang w:val="es-ES_tradnl"/>
              </w:rPr>
            </w:pPr>
          </w:p>
        </w:tc>
      </w:tr>
    </w:tbl>
    <w:p w14:paraId="5A546D94" w14:textId="77777777" w:rsidR="00C4659D" w:rsidRPr="003A29C9" w:rsidRDefault="00C4659D" w:rsidP="00C4659D">
      <w:pPr>
        <w:rPr>
          <w:lang w:val="es-ES_tradnl"/>
        </w:rPr>
      </w:pPr>
    </w:p>
    <w:p w14:paraId="73FCB0F0" w14:textId="77777777" w:rsidR="00C4659D" w:rsidRPr="003A1E26" w:rsidRDefault="00C4659D" w:rsidP="00C4659D">
      <w:pPr>
        <w:pStyle w:val="Ttulo2"/>
      </w:pPr>
      <w:r w:rsidRPr="003A1E26">
        <w:t>I. DATOS DEL SOLICITANTE DE LAS PRUEBAS</w:t>
      </w:r>
    </w:p>
    <w:tbl>
      <w:tblPr>
        <w:tblStyle w:val="Tablaconcuadrcula3"/>
        <w:tblW w:w="0" w:type="auto"/>
        <w:tblLook w:val="04A0" w:firstRow="1" w:lastRow="0" w:firstColumn="1" w:lastColumn="0" w:noHBand="0" w:noVBand="1"/>
      </w:tblPr>
      <w:tblGrid>
        <w:gridCol w:w="2112"/>
        <w:gridCol w:w="404"/>
        <w:gridCol w:w="421"/>
        <w:gridCol w:w="816"/>
        <w:gridCol w:w="144"/>
        <w:gridCol w:w="383"/>
        <w:gridCol w:w="2036"/>
        <w:gridCol w:w="420"/>
        <w:gridCol w:w="2072"/>
      </w:tblGrid>
      <w:tr w:rsidR="00C4659D" w:rsidRPr="00430C07" w14:paraId="6A52C2D4" w14:textId="77777777" w:rsidTr="00172147">
        <w:trPr>
          <w:cantSplit/>
          <w:trHeight w:val="794"/>
        </w:trPr>
        <w:tc>
          <w:tcPr>
            <w:tcW w:w="2937" w:type="dxa"/>
            <w:gridSpan w:val="3"/>
            <w:tcBorders>
              <w:top w:val="single" w:sz="12" w:space="0" w:color="auto"/>
              <w:left w:val="single" w:sz="12" w:space="0" w:color="auto"/>
            </w:tcBorders>
          </w:tcPr>
          <w:p w14:paraId="401CCFCA" w14:textId="77777777" w:rsidR="00C4659D" w:rsidRPr="00430C07" w:rsidRDefault="00C4659D" w:rsidP="00172147">
            <w:pPr>
              <w:jc w:val="left"/>
              <w:rPr>
                <w:sz w:val="20"/>
                <w:szCs w:val="20"/>
              </w:rPr>
            </w:pPr>
            <w:r w:rsidRPr="00430C07">
              <w:rPr>
                <w:sz w:val="20"/>
                <w:szCs w:val="20"/>
              </w:rPr>
              <w:t>1. Nombre o razón social:</w:t>
            </w:r>
          </w:p>
        </w:tc>
        <w:tc>
          <w:tcPr>
            <w:tcW w:w="5871" w:type="dxa"/>
            <w:gridSpan w:val="6"/>
            <w:tcBorders>
              <w:top w:val="single" w:sz="12" w:space="0" w:color="auto"/>
              <w:right w:val="single" w:sz="12" w:space="0" w:color="auto"/>
            </w:tcBorders>
          </w:tcPr>
          <w:p w14:paraId="2C5C41BD" w14:textId="77777777" w:rsidR="00C4659D" w:rsidRPr="00430C07" w:rsidRDefault="00C4659D" w:rsidP="00172147">
            <w:pPr>
              <w:jc w:val="left"/>
              <w:rPr>
                <w:sz w:val="20"/>
                <w:szCs w:val="20"/>
              </w:rPr>
            </w:pPr>
          </w:p>
        </w:tc>
      </w:tr>
      <w:tr w:rsidR="00C4659D" w:rsidRPr="00430C07" w14:paraId="062F490F" w14:textId="77777777" w:rsidTr="00172147">
        <w:trPr>
          <w:cantSplit/>
        </w:trPr>
        <w:tc>
          <w:tcPr>
            <w:tcW w:w="4280" w:type="dxa"/>
            <w:gridSpan w:val="6"/>
            <w:tcBorders>
              <w:left w:val="single" w:sz="12" w:space="0" w:color="auto"/>
            </w:tcBorders>
          </w:tcPr>
          <w:p w14:paraId="040930B0" w14:textId="77777777" w:rsidR="00C4659D" w:rsidRPr="00430C07" w:rsidRDefault="00C4659D" w:rsidP="00172147">
            <w:pPr>
              <w:jc w:val="left"/>
              <w:rPr>
                <w:sz w:val="20"/>
                <w:szCs w:val="20"/>
              </w:rPr>
            </w:pPr>
            <w:r w:rsidRPr="00430C07">
              <w:rPr>
                <w:sz w:val="20"/>
                <w:szCs w:val="20"/>
              </w:rPr>
              <w:t>2. Registro Federal de Contribuyentes:</w:t>
            </w:r>
          </w:p>
        </w:tc>
        <w:tc>
          <w:tcPr>
            <w:tcW w:w="4528" w:type="dxa"/>
            <w:gridSpan w:val="3"/>
            <w:tcBorders>
              <w:right w:val="single" w:sz="12" w:space="0" w:color="auto"/>
            </w:tcBorders>
          </w:tcPr>
          <w:p w14:paraId="6F9D721A" w14:textId="77777777" w:rsidR="00C4659D" w:rsidRPr="00430C07" w:rsidRDefault="00C4659D" w:rsidP="00172147">
            <w:pPr>
              <w:jc w:val="left"/>
              <w:rPr>
                <w:sz w:val="20"/>
                <w:szCs w:val="20"/>
              </w:rPr>
            </w:pPr>
          </w:p>
        </w:tc>
      </w:tr>
      <w:tr w:rsidR="00C4659D" w:rsidRPr="00430C07" w14:paraId="49C266F4" w14:textId="77777777" w:rsidTr="00172147">
        <w:trPr>
          <w:cantSplit/>
        </w:trPr>
        <w:tc>
          <w:tcPr>
            <w:tcW w:w="2112" w:type="dxa"/>
            <w:tcBorders>
              <w:left w:val="single" w:sz="12" w:space="0" w:color="auto"/>
            </w:tcBorders>
          </w:tcPr>
          <w:p w14:paraId="5F12706E" w14:textId="77777777" w:rsidR="00C4659D" w:rsidRPr="00430C07" w:rsidRDefault="00C4659D" w:rsidP="00172147">
            <w:pPr>
              <w:jc w:val="left"/>
              <w:rPr>
                <w:sz w:val="20"/>
                <w:szCs w:val="20"/>
              </w:rPr>
            </w:pPr>
            <w:r w:rsidRPr="00430C07">
              <w:rPr>
                <w:sz w:val="20"/>
                <w:szCs w:val="20"/>
              </w:rPr>
              <w:t>3. Domicilio.</w:t>
            </w:r>
          </w:p>
        </w:tc>
        <w:tc>
          <w:tcPr>
            <w:tcW w:w="1641" w:type="dxa"/>
            <w:gridSpan w:val="3"/>
          </w:tcPr>
          <w:p w14:paraId="61701DB3" w14:textId="77777777" w:rsidR="00C4659D" w:rsidRPr="00430C07" w:rsidRDefault="00C4659D" w:rsidP="00172147">
            <w:pPr>
              <w:jc w:val="left"/>
              <w:rPr>
                <w:sz w:val="20"/>
                <w:szCs w:val="20"/>
              </w:rPr>
            </w:pPr>
            <w:r w:rsidRPr="00430C07">
              <w:rPr>
                <w:sz w:val="20"/>
                <w:szCs w:val="20"/>
              </w:rPr>
              <w:t>Calle:</w:t>
            </w:r>
          </w:p>
        </w:tc>
        <w:tc>
          <w:tcPr>
            <w:tcW w:w="5055" w:type="dxa"/>
            <w:gridSpan w:val="5"/>
            <w:tcBorders>
              <w:right w:val="single" w:sz="12" w:space="0" w:color="auto"/>
            </w:tcBorders>
          </w:tcPr>
          <w:p w14:paraId="253051E4" w14:textId="77777777" w:rsidR="00C4659D" w:rsidRPr="00430C07" w:rsidRDefault="00C4659D" w:rsidP="00172147">
            <w:pPr>
              <w:jc w:val="left"/>
              <w:rPr>
                <w:sz w:val="20"/>
                <w:szCs w:val="20"/>
              </w:rPr>
            </w:pPr>
          </w:p>
        </w:tc>
      </w:tr>
      <w:tr w:rsidR="00C4659D" w:rsidRPr="00430C07" w14:paraId="2DF364B2" w14:textId="77777777" w:rsidTr="00172147">
        <w:trPr>
          <w:cantSplit/>
        </w:trPr>
        <w:tc>
          <w:tcPr>
            <w:tcW w:w="2112" w:type="dxa"/>
            <w:tcBorders>
              <w:left w:val="single" w:sz="12" w:space="0" w:color="auto"/>
            </w:tcBorders>
          </w:tcPr>
          <w:p w14:paraId="41F47149" w14:textId="77777777" w:rsidR="00C4659D" w:rsidRPr="00430C07" w:rsidRDefault="00C4659D" w:rsidP="00172147">
            <w:pPr>
              <w:jc w:val="left"/>
              <w:rPr>
                <w:sz w:val="20"/>
                <w:szCs w:val="20"/>
              </w:rPr>
            </w:pPr>
            <w:r w:rsidRPr="00430C07">
              <w:rPr>
                <w:sz w:val="20"/>
                <w:szCs w:val="20"/>
              </w:rPr>
              <w:t>Número exterior:</w:t>
            </w:r>
          </w:p>
        </w:tc>
        <w:tc>
          <w:tcPr>
            <w:tcW w:w="2168" w:type="dxa"/>
            <w:gridSpan w:val="5"/>
          </w:tcPr>
          <w:p w14:paraId="59AAE4C5" w14:textId="77777777" w:rsidR="00C4659D" w:rsidRPr="00430C07" w:rsidRDefault="00C4659D" w:rsidP="00172147">
            <w:pPr>
              <w:jc w:val="left"/>
              <w:rPr>
                <w:sz w:val="20"/>
                <w:szCs w:val="20"/>
              </w:rPr>
            </w:pPr>
          </w:p>
        </w:tc>
        <w:tc>
          <w:tcPr>
            <w:tcW w:w="2036" w:type="dxa"/>
          </w:tcPr>
          <w:p w14:paraId="0C173EF3" w14:textId="77777777" w:rsidR="00C4659D" w:rsidRPr="00430C07" w:rsidRDefault="00C4659D" w:rsidP="00172147">
            <w:pPr>
              <w:jc w:val="left"/>
              <w:rPr>
                <w:sz w:val="20"/>
                <w:szCs w:val="20"/>
              </w:rPr>
            </w:pPr>
            <w:r w:rsidRPr="00430C07">
              <w:rPr>
                <w:sz w:val="20"/>
                <w:szCs w:val="20"/>
              </w:rPr>
              <w:t>Número interior:</w:t>
            </w:r>
          </w:p>
        </w:tc>
        <w:tc>
          <w:tcPr>
            <w:tcW w:w="2492" w:type="dxa"/>
            <w:gridSpan w:val="2"/>
            <w:tcBorders>
              <w:right w:val="single" w:sz="12" w:space="0" w:color="auto"/>
            </w:tcBorders>
          </w:tcPr>
          <w:p w14:paraId="72D69A89" w14:textId="77777777" w:rsidR="00C4659D" w:rsidRPr="00430C07" w:rsidRDefault="00C4659D" w:rsidP="00172147">
            <w:pPr>
              <w:jc w:val="left"/>
              <w:rPr>
                <w:sz w:val="20"/>
                <w:szCs w:val="20"/>
              </w:rPr>
            </w:pPr>
          </w:p>
        </w:tc>
      </w:tr>
      <w:tr w:rsidR="00C4659D" w:rsidRPr="00430C07" w14:paraId="67502E65" w14:textId="77777777" w:rsidTr="00172147">
        <w:trPr>
          <w:cantSplit/>
        </w:trPr>
        <w:tc>
          <w:tcPr>
            <w:tcW w:w="2112" w:type="dxa"/>
            <w:tcBorders>
              <w:left w:val="single" w:sz="12" w:space="0" w:color="auto"/>
            </w:tcBorders>
          </w:tcPr>
          <w:p w14:paraId="6D6ABBEE" w14:textId="77777777" w:rsidR="00C4659D" w:rsidRPr="00430C07" w:rsidRDefault="00C4659D" w:rsidP="00172147">
            <w:pPr>
              <w:jc w:val="left"/>
              <w:rPr>
                <w:sz w:val="20"/>
                <w:szCs w:val="20"/>
              </w:rPr>
            </w:pPr>
            <w:r w:rsidRPr="00430C07">
              <w:rPr>
                <w:sz w:val="20"/>
                <w:szCs w:val="20"/>
              </w:rPr>
              <w:t>Colonia:</w:t>
            </w:r>
          </w:p>
        </w:tc>
        <w:tc>
          <w:tcPr>
            <w:tcW w:w="2168" w:type="dxa"/>
            <w:gridSpan w:val="5"/>
          </w:tcPr>
          <w:p w14:paraId="32B88D4D" w14:textId="77777777" w:rsidR="00C4659D" w:rsidRPr="00430C07" w:rsidRDefault="00C4659D" w:rsidP="00172147">
            <w:pPr>
              <w:jc w:val="left"/>
              <w:rPr>
                <w:sz w:val="20"/>
                <w:szCs w:val="20"/>
              </w:rPr>
            </w:pPr>
          </w:p>
        </w:tc>
        <w:tc>
          <w:tcPr>
            <w:tcW w:w="2456" w:type="dxa"/>
            <w:gridSpan w:val="2"/>
          </w:tcPr>
          <w:p w14:paraId="6D1195EA" w14:textId="77777777" w:rsidR="00C4659D" w:rsidRPr="00430C07" w:rsidRDefault="00C4659D" w:rsidP="00172147">
            <w:pPr>
              <w:jc w:val="left"/>
              <w:rPr>
                <w:sz w:val="20"/>
                <w:szCs w:val="20"/>
              </w:rPr>
            </w:pPr>
            <w:r w:rsidRPr="00430C07">
              <w:rPr>
                <w:sz w:val="20"/>
                <w:szCs w:val="20"/>
              </w:rPr>
              <w:t>Municipio o Alcaldía:</w:t>
            </w:r>
          </w:p>
        </w:tc>
        <w:tc>
          <w:tcPr>
            <w:tcW w:w="2072" w:type="dxa"/>
            <w:tcBorders>
              <w:right w:val="single" w:sz="12" w:space="0" w:color="auto"/>
            </w:tcBorders>
          </w:tcPr>
          <w:p w14:paraId="56B13522" w14:textId="77777777" w:rsidR="00C4659D" w:rsidRPr="00430C07" w:rsidRDefault="00C4659D" w:rsidP="00172147">
            <w:pPr>
              <w:jc w:val="left"/>
              <w:rPr>
                <w:sz w:val="20"/>
                <w:szCs w:val="20"/>
              </w:rPr>
            </w:pPr>
          </w:p>
        </w:tc>
      </w:tr>
      <w:tr w:rsidR="00C4659D" w:rsidRPr="00430C07" w14:paraId="0AF09B5C" w14:textId="77777777" w:rsidTr="00172147">
        <w:trPr>
          <w:cantSplit/>
        </w:trPr>
        <w:tc>
          <w:tcPr>
            <w:tcW w:w="2112" w:type="dxa"/>
            <w:tcBorders>
              <w:left w:val="single" w:sz="12" w:space="0" w:color="auto"/>
            </w:tcBorders>
          </w:tcPr>
          <w:p w14:paraId="0A10B8C1" w14:textId="77777777" w:rsidR="00C4659D" w:rsidRPr="00430C07" w:rsidRDefault="00C4659D" w:rsidP="00172147">
            <w:pPr>
              <w:jc w:val="left"/>
              <w:rPr>
                <w:sz w:val="20"/>
                <w:szCs w:val="20"/>
              </w:rPr>
            </w:pPr>
            <w:r w:rsidRPr="00430C07">
              <w:rPr>
                <w:sz w:val="20"/>
                <w:szCs w:val="20"/>
              </w:rPr>
              <w:t>Código Postal:</w:t>
            </w:r>
          </w:p>
        </w:tc>
        <w:tc>
          <w:tcPr>
            <w:tcW w:w="2168" w:type="dxa"/>
            <w:gridSpan w:val="5"/>
          </w:tcPr>
          <w:p w14:paraId="3E8C7258" w14:textId="77777777" w:rsidR="00C4659D" w:rsidRPr="00430C07" w:rsidRDefault="00C4659D" w:rsidP="00172147">
            <w:pPr>
              <w:jc w:val="left"/>
              <w:rPr>
                <w:sz w:val="20"/>
                <w:szCs w:val="20"/>
              </w:rPr>
            </w:pPr>
          </w:p>
        </w:tc>
        <w:tc>
          <w:tcPr>
            <w:tcW w:w="2456" w:type="dxa"/>
            <w:gridSpan w:val="2"/>
          </w:tcPr>
          <w:p w14:paraId="2D0B7695" w14:textId="77777777" w:rsidR="00C4659D" w:rsidRPr="00430C07" w:rsidRDefault="00C4659D" w:rsidP="00172147">
            <w:pPr>
              <w:jc w:val="left"/>
              <w:rPr>
                <w:sz w:val="20"/>
                <w:szCs w:val="20"/>
              </w:rPr>
            </w:pPr>
            <w:r w:rsidRPr="00430C07">
              <w:rPr>
                <w:sz w:val="20"/>
                <w:szCs w:val="20"/>
              </w:rPr>
              <w:t>Entidad Federativa:</w:t>
            </w:r>
          </w:p>
        </w:tc>
        <w:tc>
          <w:tcPr>
            <w:tcW w:w="2072" w:type="dxa"/>
            <w:tcBorders>
              <w:right w:val="single" w:sz="12" w:space="0" w:color="auto"/>
            </w:tcBorders>
          </w:tcPr>
          <w:p w14:paraId="2BD0F916" w14:textId="77777777" w:rsidR="00C4659D" w:rsidRPr="00430C07" w:rsidRDefault="00C4659D" w:rsidP="00172147">
            <w:pPr>
              <w:jc w:val="left"/>
              <w:rPr>
                <w:sz w:val="20"/>
                <w:szCs w:val="20"/>
              </w:rPr>
            </w:pPr>
          </w:p>
        </w:tc>
      </w:tr>
      <w:tr w:rsidR="00C4659D" w:rsidRPr="00430C07" w14:paraId="367BDB2E" w14:textId="77777777" w:rsidTr="00172147">
        <w:trPr>
          <w:cantSplit/>
        </w:trPr>
        <w:tc>
          <w:tcPr>
            <w:tcW w:w="2516" w:type="dxa"/>
            <w:gridSpan w:val="2"/>
            <w:tcBorders>
              <w:left w:val="single" w:sz="12" w:space="0" w:color="auto"/>
            </w:tcBorders>
          </w:tcPr>
          <w:p w14:paraId="4B84CE25" w14:textId="77777777" w:rsidR="00C4659D" w:rsidRPr="00430C07" w:rsidRDefault="00C4659D" w:rsidP="00172147">
            <w:pPr>
              <w:jc w:val="left"/>
              <w:rPr>
                <w:sz w:val="20"/>
                <w:szCs w:val="20"/>
              </w:rPr>
            </w:pPr>
            <w:r w:rsidRPr="00430C07">
              <w:rPr>
                <w:sz w:val="20"/>
                <w:szCs w:val="20"/>
              </w:rPr>
              <w:t>Teléfono y extensión:</w:t>
            </w:r>
          </w:p>
        </w:tc>
        <w:tc>
          <w:tcPr>
            <w:tcW w:w="6292" w:type="dxa"/>
            <w:gridSpan w:val="7"/>
            <w:tcBorders>
              <w:right w:val="single" w:sz="12" w:space="0" w:color="auto"/>
            </w:tcBorders>
          </w:tcPr>
          <w:p w14:paraId="40E54459" w14:textId="77777777" w:rsidR="00C4659D" w:rsidRPr="00430C07" w:rsidRDefault="00C4659D" w:rsidP="00172147">
            <w:pPr>
              <w:jc w:val="left"/>
              <w:rPr>
                <w:sz w:val="20"/>
                <w:szCs w:val="20"/>
              </w:rPr>
            </w:pPr>
          </w:p>
        </w:tc>
      </w:tr>
      <w:tr w:rsidR="00C4659D" w:rsidRPr="00430C07" w14:paraId="45597821" w14:textId="77777777" w:rsidTr="00172147">
        <w:trPr>
          <w:cantSplit/>
        </w:trPr>
        <w:tc>
          <w:tcPr>
            <w:tcW w:w="2516" w:type="dxa"/>
            <w:gridSpan w:val="2"/>
            <w:tcBorders>
              <w:left w:val="single" w:sz="12" w:space="0" w:color="auto"/>
            </w:tcBorders>
          </w:tcPr>
          <w:p w14:paraId="48944D2D" w14:textId="77777777" w:rsidR="00C4659D" w:rsidRPr="00430C07" w:rsidRDefault="00C4659D" w:rsidP="00172147">
            <w:pPr>
              <w:jc w:val="left"/>
              <w:rPr>
                <w:sz w:val="20"/>
                <w:szCs w:val="20"/>
              </w:rPr>
            </w:pPr>
            <w:r w:rsidRPr="00717E64">
              <w:rPr>
                <w:sz w:val="20"/>
                <w:szCs w:val="20"/>
              </w:rPr>
              <w:t>Correo electrónico:</w:t>
            </w:r>
          </w:p>
        </w:tc>
        <w:tc>
          <w:tcPr>
            <w:tcW w:w="6292" w:type="dxa"/>
            <w:gridSpan w:val="7"/>
            <w:tcBorders>
              <w:right w:val="single" w:sz="12" w:space="0" w:color="auto"/>
            </w:tcBorders>
          </w:tcPr>
          <w:p w14:paraId="7C618C8A" w14:textId="77777777" w:rsidR="00C4659D" w:rsidRPr="00430C07" w:rsidRDefault="00C4659D" w:rsidP="00172147">
            <w:pPr>
              <w:jc w:val="left"/>
              <w:rPr>
                <w:sz w:val="20"/>
                <w:szCs w:val="20"/>
              </w:rPr>
            </w:pPr>
          </w:p>
        </w:tc>
      </w:tr>
      <w:tr w:rsidR="00C4659D" w:rsidRPr="00430C07" w14:paraId="1B9724F8" w14:textId="77777777" w:rsidTr="00172147">
        <w:trPr>
          <w:cantSplit/>
        </w:trPr>
        <w:tc>
          <w:tcPr>
            <w:tcW w:w="8808" w:type="dxa"/>
            <w:gridSpan w:val="9"/>
            <w:tcBorders>
              <w:left w:val="single" w:sz="12" w:space="0" w:color="auto"/>
              <w:right w:val="single" w:sz="12" w:space="0" w:color="auto"/>
            </w:tcBorders>
          </w:tcPr>
          <w:p w14:paraId="14625658" w14:textId="77777777" w:rsidR="00C4659D" w:rsidRPr="00430C07" w:rsidRDefault="00C4659D" w:rsidP="00172147">
            <w:pPr>
              <w:jc w:val="center"/>
              <w:rPr>
                <w:b/>
                <w:sz w:val="20"/>
                <w:szCs w:val="20"/>
              </w:rPr>
            </w:pPr>
            <w:r w:rsidRPr="00430C07">
              <w:rPr>
                <w:b/>
                <w:sz w:val="20"/>
                <w:szCs w:val="20"/>
              </w:rPr>
              <w:t>(EN SU CASO) REPRESENTANTE LEGAL DEL SOLICITANTE</w:t>
            </w:r>
          </w:p>
        </w:tc>
      </w:tr>
      <w:tr w:rsidR="00C4659D" w:rsidRPr="00430C07" w14:paraId="763AAC5B" w14:textId="77777777" w:rsidTr="00172147">
        <w:trPr>
          <w:cantSplit/>
        </w:trPr>
        <w:tc>
          <w:tcPr>
            <w:tcW w:w="3897" w:type="dxa"/>
            <w:gridSpan w:val="5"/>
            <w:tcBorders>
              <w:left w:val="single" w:sz="12" w:space="0" w:color="auto"/>
            </w:tcBorders>
          </w:tcPr>
          <w:p w14:paraId="1071FE03" w14:textId="77777777" w:rsidR="00C4659D" w:rsidRPr="00430C07" w:rsidRDefault="00C4659D" w:rsidP="00172147">
            <w:pPr>
              <w:jc w:val="left"/>
              <w:rPr>
                <w:sz w:val="20"/>
                <w:szCs w:val="20"/>
              </w:rPr>
            </w:pPr>
            <w:r w:rsidRPr="00430C07">
              <w:rPr>
                <w:sz w:val="20"/>
                <w:szCs w:val="20"/>
              </w:rPr>
              <w:t>4. Nombre del representante legal:</w:t>
            </w:r>
          </w:p>
        </w:tc>
        <w:tc>
          <w:tcPr>
            <w:tcW w:w="4911" w:type="dxa"/>
            <w:gridSpan w:val="4"/>
            <w:tcBorders>
              <w:right w:val="single" w:sz="12" w:space="0" w:color="auto"/>
            </w:tcBorders>
          </w:tcPr>
          <w:p w14:paraId="002A6A3F" w14:textId="77777777" w:rsidR="00C4659D" w:rsidRPr="00430C07" w:rsidRDefault="00C4659D" w:rsidP="00172147">
            <w:pPr>
              <w:jc w:val="left"/>
              <w:rPr>
                <w:sz w:val="20"/>
                <w:szCs w:val="20"/>
              </w:rPr>
            </w:pPr>
          </w:p>
        </w:tc>
      </w:tr>
      <w:tr w:rsidR="00C4659D" w:rsidRPr="00430C07" w14:paraId="38584427" w14:textId="77777777" w:rsidTr="00172147">
        <w:trPr>
          <w:cantSplit/>
        </w:trPr>
        <w:tc>
          <w:tcPr>
            <w:tcW w:w="2112" w:type="dxa"/>
            <w:tcBorders>
              <w:left w:val="single" w:sz="12" w:space="0" w:color="auto"/>
            </w:tcBorders>
          </w:tcPr>
          <w:p w14:paraId="43F3051D" w14:textId="77777777" w:rsidR="00C4659D" w:rsidRPr="00430C07" w:rsidRDefault="00C4659D" w:rsidP="00172147">
            <w:pPr>
              <w:jc w:val="left"/>
              <w:rPr>
                <w:sz w:val="20"/>
                <w:szCs w:val="20"/>
              </w:rPr>
            </w:pPr>
            <w:r w:rsidRPr="00430C07">
              <w:rPr>
                <w:sz w:val="20"/>
                <w:szCs w:val="20"/>
              </w:rPr>
              <w:t>5. Domicilio.</w:t>
            </w:r>
          </w:p>
        </w:tc>
        <w:tc>
          <w:tcPr>
            <w:tcW w:w="1641" w:type="dxa"/>
            <w:gridSpan w:val="3"/>
          </w:tcPr>
          <w:p w14:paraId="5D17FA88" w14:textId="77777777" w:rsidR="00C4659D" w:rsidRPr="00430C07" w:rsidRDefault="00C4659D" w:rsidP="00172147">
            <w:pPr>
              <w:jc w:val="left"/>
              <w:rPr>
                <w:sz w:val="20"/>
                <w:szCs w:val="20"/>
              </w:rPr>
            </w:pPr>
            <w:r w:rsidRPr="00430C07">
              <w:rPr>
                <w:sz w:val="20"/>
                <w:szCs w:val="20"/>
              </w:rPr>
              <w:t>Calle:</w:t>
            </w:r>
          </w:p>
        </w:tc>
        <w:tc>
          <w:tcPr>
            <w:tcW w:w="5055" w:type="dxa"/>
            <w:gridSpan w:val="5"/>
            <w:tcBorders>
              <w:right w:val="single" w:sz="12" w:space="0" w:color="auto"/>
            </w:tcBorders>
          </w:tcPr>
          <w:p w14:paraId="7BF31ACE" w14:textId="77777777" w:rsidR="00C4659D" w:rsidRPr="00430C07" w:rsidRDefault="00C4659D" w:rsidP="00172147">
            <w:pPr>
              <w:jc w:val="left"/>
              <w:rPr>
                <w:sz w:val="20"/>
                <w:szCs w:val="20"/>
              </w:rPr>
            </w:pPr>
          </w:p>
        </w:tc>
      </w:tr>
      <w:tr w:rsidR="00C4659D" w:rsidRPr="00430C07" w14:paraId="635A36B9" w14:textId="77777777" w:rsidTr="00172147">
        <w:trPr>
          <w:cantSplit/>
        </w:trPr>
        <w:tc>
          <w:tcPr>
            <w:tcW w:w="2112" w:type="dxa"/>
            <w:tcBorders>
              <w:left w:val="single" w:sz="12" w:space="0" w:color="auto"/>
            </w:tcBorders>
          </w:tcPr>
          <w:p w14:paraId="2D3B54A0" w14:textId="77777777" w:rsidR="00C4659D" w:rsidRPr="00430C07" w:rsidRDefault="00C4659D" w:rsidP="00172147">
            <w:pPr>
              <w:jc w:val="left"/>
              <w:rPr>
                <w:sz w:val="20"/>
                <w:szCs w:val="20"/>
              </w:rPr>
            </w:pPr>
            <w:r w:rsidRPr="00430C07">
              <w:rPr>
                <w:sz w:val="20"/>
                <w:szCs w:val="20"/>
              </w:rPr>
              <w:t>Número exterior:</w:t>
            </w:r>
          </w:p>
        </w:tc>
        <w:tc>
          <w:tcPr>
            <w:tcW w:w="2168" w:type="dxa"/>
            <w:gridSpan w:val="5"/>
          </w:tcPr>
          <w:p w14:paraId="582A4A67" w14:textId="77777777" w:rsidR="00C4659D" w:rsidRPr="00430C07" w:rsidRDefault="00C4659D" w:rsidP="00172147">
            <w:pPr>
              <w:jc w:val="left"/>
              <w:rPr>
                <w:sz w:val="20"/>
                <w:szCs w:val="20"/>
              </w:rPr>
            </w:pPr>
          </w:p>
        </w:tc>
        <w:tc>
          <w:tcPr>
            <w:tcW w:w="2036" w:type="dxa"/>
          </w:tcPr>
          <w:p w14:paraId="697527CF" w14:textId="77777777" w:rsidR="00C4659D" w:rsidRPr="00430C07" w:rsidRDefault="00C4659D" w:rsidP="00172147">
            <w:pPr>
              <w:jc w:val="left"/>
              <w:rPr>
                <w:sz w:val="20"/>
                <w:szCs w:val="20"/>
              </w:rPr>
            </w:pPr>
            <w:r w:rsidRPr="00430C07">
              <w:rPr>
                <w:sz w:val="20"/>
                <w:szCs w:val="20"/>
              </w:rPr>
              <w:t>Número interior:</w:t>
            </w:r>
          </w:p>
        </w:tc>
        <w:tc>
          <w:tcPr>
            <w:tcW w:w="2492" w:type="dxa"/>
            <w:gridSpan w:val="2"/>
            <w:tcBorders>
              <w:right w:val="single" w:sz="12" w:space="0" w:color="auto"/>
            </w:tcBorders>
          </w:tcPr>
          <w:p w14:paraId="4E851A99" w14:textId="77777777" w:rsidR="00C4659D" w:rsidRPr="00430C07" w:rsidRDefault="00C4659D" w:rsidP="00172147">
            <w:pPr>
              <w:jc w:val="left"/>
              <w:rPr>
                <w:sz w:val="20"/>
                <w:szCs w:val="20"/>
              </w:rPr>
            </w:pPr>
          </w:p>
        </w:tc>
      </w:tr>
      <w:tr w:rsidR="00C4659D" w:rsidRPr="00430C07" w14:paraId="5F15055B" w14:textId="77777777" w:rsidTr="00172147">
        <w:trPr>
          <w:cantSplit/>
        </w:trPr>
        <w:tc>
          <w:tcPr>
            <w:tcW w:w="2112" w:type="dxa"/>
            <w:tcBorders>
              <w:left w:val="single" w:sz="12" w:space="0" w:color="auto"/>
            </w:tcBorders>
          </w:tcPr>
          <w:p w14:paraId="16F23A91" w14:textId="77777777" w:rsidR="00C4659D" w:rsidRPr="00430C07" w:rsidRDefault="00C4659D" w:rsidP="00172147">
            <w:pPr>
              <w:jc w:val="left"/>
              <w:rPr>
                <w:sz w:val="20"/>
                <w:szCs w:val="20"/>
              </w:rPr>
            </w:pPr>
            <w:r w:rsidRPr="00430C07">
              <w:rPr>
                <w:sz w:val="20"/>
                <w:szCs w:val="20"/>
              </w:rPr>
              <w:t>Colonia:</w:t>
            </w:r>
          </w:p>
        </w:tc>
        <w:tc>
          <w:tcPr>
            <w:tcW w:w="2168" w:type="dxa"/>
            <w:gridSpan w:val="5"/>
          </w:tcPr>
          <w:p w14:paraId="65BD7A9B" w14:textId="77777777" w:rsidR="00C4659D" w:rsidRPr="00430C07" w:rsidRDefault="00C4659D" w:rsidP="00172147">
            <w:pPr>
              <w:jc w:val="left"/>
              <w:rPr>
                <w:sz w:val="20"/>
                <w:szCs w:val="20"/>
              </w:rPr>
            </w:pPr>
          </w:p>
        </w:tc>
        <w:tc>
          <w:tcPr>
            <w:tcW w:w="2456" w:type="dxa"/>
            <w:gridSpan w:val="2"/>
          </w:tcPr>
          <w:p w14:paraId="31157369" w14:textId="77777777" w:rsidR="00C4659D" w:rsidRPr="00430C07" w:rsidRDefault="00C4659D" w:rsidP="00172147">
            <w:pPr>
              <w:jc w:val="left"/>
              <w:rPr>
                <w:sz w:val="20"/>
                <w:szCs w:val="20"/>
              </w:rPr>
            </w:pPr>
            <w:r w:rsidRPr="00430C07">
              <w:rPr>
                <w:sz w:val="20"/>
                <w:szCs w:val="20"/>
              </w:rPr>
              <w:t>Municipio o Alcaldía:</w:t>
            </w:r>
          </w:p>
        </w:tc>
        <w:tc>
          <w:tcPr>
            <w:tcW w:w="2072" w:type="dxa"/>
            <w:tcBorders>
              <w:right w:val="single" w:sz="12" w:space="0" w:color="auto"/>
            </w:tcBorders>
          </w:tcPr>
          <w:p w14:paraId="1EF95A97" w14:textId="77777777" w:rsidR="00C4659D" w:rsidRPr="00430C07" w:rsidRDefault="00C4659D" w:rsidP="00172147">
            <w:pPr>
              <w:jc w:val="left"/>
              <w:rPr>
                <w:sz w:val="20"/>
                <w:szCs w:val="20"/>
              </w:rPr>
            </w:pPr>
          </w:p>
        </w:tc>
      </w:tr>
      <w:tr w:rsidR="00C4659D" w:rsidRPr="00430C07" w14:paraId="0A0DD7EA" w14:textId="77777777" w:rsidTr="00172147">
        <w:trPr>
          <w:cantSplit/>
        </w:trPr>
        <w:tc>
          <w:tcPr>
            <w:tcW w:w="2112" w:type="dxa"/>
            <w:tcBorders>
              <w:left w:val="single" w:sz="12" w:space="0" w:color="auto"/>
            </w:tcBorders>
          </w:tcPr>
          <w:p w14:paraId="447B5E3B" w14:textId="77777777" w:rsidR="00C4659D" w:rsidRPr="00430C07" w:rsidRDefault="00C4659D" w:rsidP="00172147">
            <w:pPr>
              <w:jc w:val="left"/>
              <w:rPr>
                <w:sz w:val="20"/>
                <w:szCs w:val="20"/>
              </w:rPr>
            </w:pPr>
            <w:r w:rsidRPr="00430C07">
              <w:rPr>
                <w:sz w:val="20"/>
                <w:szCs w:val="20"/>
              </w:rPr>
              <w:t>Código Postal:</w:t>
            </w:r>
          </w:p>
        </w:tc>
        <w:tc>
          <w:tcPr>
            <w:tcW w:w="2168" w:type="dxa"/>
            <w:gridSpan w:val="5"/>
          </w:tcPr>
          <w:p w14:paraId="4BDAE608" w14:textId="77777777" w:rsidR="00C4659D" w:rsidRPr="00430C07" w:rsidRDefault="00C4659D" w:rsidP="00172147">
            <w:pPr>
              <w:jc w:val="left"/>
              <w:rPr>
                <w:sz w:val="20"/>
                <w:szCs w:val="20"/>
              </w:rPr>
            </w:pPr>
          </w:p>
        </w:tc>
        <w:tc>
          <w:tcPr>
            <w:tcW w:w="2456" w:type="dxa"/>
            <w:gridSpan w:val="2"/>
          </w:tcPr>
          <w:p w14:paraId="27B7B0A0" w14:textId="77777777" w:rsidR="00C4659D" w:rsidRPr="00430C07" w:rsidRDefault="00C4659D" w:rsidP="00172147">
            <w:pPr>
              <w:jc w:val="left"/>
              <w:rPr>
                <w:sz w:val="20"/>
                <w:szCs w:val="20"/>
              </w:rPr>
            </w:pPr>
            <w:r w:rsidRPr="00430C07">
              <w:rPr>
                <w:sz w:val="20"/>
                <w:szCs w:val="20"/>
              </w:rPr>
              <w:t>Entidad Federativa:</w:t>
            </w:r>
          </w:p>
        </w:tc>
        <w:tc>
          <w:tcPr>
            <w:tcW w:w="2072" w:type="dxa"/>
            <w:tcBorders>
              <w:right w:val="single" w:sz="12" w:space="0" w:color="auto"/>
            </w:tcBorders>
          </w:tcPr>
          <w:p w14:paraId="4CFFBD4C" w14:textId="77777777" w:rsidR="00C4659D" w:rsidRPr="00430C07" w:rsidRDefault="00C4659D" w:rsidP="00172147">
            <w:pPr>
              <w:jc w:val="left"/>
              <w:rPr>
                <w:sz w:val="20"/>
                <w:szCs w:val="20"/>
              </w:rPr>
            </w:pPr>
          </w:p>
        </w:tc>
      </w:tr>
      <w:tr w:rsidR="00C4659D" w:rsidRPr="00430C07" w14:paraId="3970CC83" w14:textId="77777777" w:rsidTr="00172147">
        <w:trPr>
          <w:cantSplit/>
        </w:trPr>
        <w:tc>
          <w:tcPr>
            <w:tcW w:w="2516" w:type="dxa"/>
            <w:gridSpan w:val="2"/>
            <w:tcBorders>
              <w:left w:val="single" w:sz="12" w:space="0" w:color="auto"/>
            </w:tcBorders>
          </w:tcPr>
          <w:p w14:paraId="5020F48A" w14:textId="77777777" w:rsidR="00C4659D" w:rsidRPr="00430C07" w:rsidRDefault="00C4659D" w:rsidP="00172147">
            <w:pPr>
              <w:jc w:val="left"/>
              <w:rPr>
                <w:sz w:val="20"/>
                <w:szCs w:val="20"/>
              </w:rPr>
            </w:pPr>
            <w:r w:rsidRPr="00430C07">
              <w:rPr>
                <w:sz w:val="20"/>
                <w:szCs w:val="20"/>
              </w:rPr>
              <w:t>Teléfono y extensión:</w:t>
            </w:r>
          </w:p>
        </w:tc>
        <w:tc>
          <w:tcPr>
            <w:tcW w:w="6292" w:type="dxa"/>
            <w:gridSpan w:val="7"/>
            <w:tcBorders>
              <w:right w:val="single" w:sz="12" w:space="0" w:color="auto"/>
            </w:tcBorders>
          </w:tcPr>
          <w:p w14:paraId="1B522561" w14:textId="77777777" w:rsidR="00C4659D" w:rsidRPr="00430C07" w:rsidRDefault="00C4659D" w:rsidP="00172147">
            <w:pPr>
              <w:jc w:val="left"/>
              <w:rPr>
                <w:sz w:val="20"/>
                <w:szCs w:val="20"/>
              </w:rPr>
            </w:pPr>
          </w:p>
        </w:tc>
      </w:tr>
      <w:tr w:rsidR="00C4659D" w:rsidRPr="00430C07" w14:paraId="0A715B84" w14:textId="77777777" w:rsidTr="00172147">
        <w:trPr>
          <w:cantSplit/>
        </w:trPr>
        <w:tc>
          <w:tcPr>
            <w:tcW w:w="2516" w:type="dxa"/>
            <w:gridSpan w:val="2"/>
            <w:tcBorders>
              <w:left w:val="single" w:sz="12" w:space="0" w:color="auto"/>
              <w:bottom w:val="single" w:sz="12" w:space="0" w:color="auto"/>
            </w:tcBorders>
          </w:tcPr>
          <w:p w14:paraId="37628200" w14:textId="77777777" w:rsidR="00C4659D" w:rsidRPr="00717E64" w:rsidRDefault="00C4659D" w:rsidP="00172147">
            <w:pPr>
              <w:jc w:val="left"/>
              <w:rPr>
                <w:sz w:val="20"/>
                <w:szCs w:val="20"/>
              </w:rPr>
            </w:pPr>
            <w:r w:rsidRPr="00717E64">
              <w:rPr>
                <w:sz w:val="20"/>
                <w:szCs w:val="20"/>
              </w:rPr>
              <w:t>Correo electrónico:</w:t>
            </w:r>
          </w:p>
        </w:tc>
        <w:tc>
          <w:tcPr>
            <w:tcW w:w="6292" w:type="dxa"/>
            <w:gridSpan w:val="7"/>
            <w:tcBorders>
              <w:right w:val="single" w:sz="12" w:space="0" w:color="auto"/>
            </w:tcBorders>
          </w:tcPr>
          <w:p w14:paraId="59220D9E" w14:textId="77777777" w:rsidR="00C4659D" w:rsidRPr="00430C07" w:rsidRDefault="00C4659D" w:rsidP="00172147">
            <w:pPr>
              <w:jc w:val="left"/>
              <w:rPr>
                <w:sz w:val="20"/>
                <w:szCs w:val="20"/>
              </w:rPr>
            </w:pPr>
          </w:p>
        </w:tc>
      </w:tr>
      <w:tr w:rsidR="00C4659D" w:rsidRPr="00430C07" w14:paraId="0FCE95F9" w14:textId="77777777" w:rsidTr="00172147">
        <w:trPr>
          <w:cantSplit/>
        </w:trPr>
        <w:tc>
          <w:tcPr>
            <w:tcW w:w="8808" w:type="dxa"/>
            <w:gridSpan w:val="9"/>
            <w:tcBorders>
              <w:top w:val="single" w:sz="12" w:space="0" w:color="auto"/>
              <w:left w:val="single" w:sz="12" w:space="0" w:color="auto"/>
              <w:bottom w:val="single" w:sz="12" w:space="0" w:color="auto"/>
              <w:right w:val="single" w:sz="12" w:space="0" w:color="auto"/>
            </w:tcBorders>
          </w:tcPr>
          <w:p w14:paraId="39D086C2" w14:textId="77777777" w:rsidR="00C4659D" w:rsidRPr="00430C07" w:rsidRDefault="00C4659D" w:rsidP="00172147">
            <w:pPr>
              <w:rPr>
                <w:sz w:val="20"/>
                <w:szCs w:val="20"/>
              </w:rPr>
            </w:pPr>
            <w:r w:rsidRPr="00717E64">
              <w:rPr>
                <w:b/>
                <w:sz w:val="20"/>
                <w:szCs w:val="20"/>
              </w:rPr>
              <w:t>AVISO</w:t>
            </w:r>
            <w:r w:rsidRPr="00717E64">
              <w:rPr>
                <w:sz w:val="20"/>
                <w:szCs w:val="20"/>
              </w:rPr>
              <w:t>: "En términos de lo dispuesto en los artículos 68, último párrafo y 120 de la Ley General de Transparencia y Acceso a la Información Pública; 16 y 117 de la Ley Federal de Transparencia y Acceso a la Información Pública; 1 y 20 de la Ley General de Protección de Datos Personales en Posesión de Sujetos Obligados, doy mi consentimiento expreso al Laboratorio de Prueba: “___________________” para la divulgación de mis datos personales contenidos en el presente formato, sin perjuicio del tratamiento de los mismos de conformidad con la legislación señalada y demás disposiciones jurídicas aplicables".</w:t>
            </w:r>
          </w:p>
        </w:tc>
      </w:tr>
    </w:tbl>
    <w:p w14:paraId="035C2E9A" w14:textId="77777777" w:rsidR="00C4659D" w:rsidRDefault="00C4659D" w:rsidP="00C4659D"/>
    <w:p w14:paraId="027485D1" w14:textId="77777777" w:rsidR="00C4659D" w:rsidRPr="001D1792" w:rsidRDefault="00C4659D" w:rsidP="00C4659D">
      <w:pPr>
        <w:shd w:val="clear" w:color="auto" w:fill="BFBFBF" w:themeFill="background1" w:themeFillShade="BF"/>
        <w:spacing w:after="90" w:line="216" w:lineRule="exact"/>
        <w:outlineLvl w:val="1"/>
        <w:rPr>
          <w:rFonts w:cs="Times New Roman"/>
          <w:b/>
          <w:lang w:val="es-ES_tradnl"/>
        </w:rPr>
      </w:pPr>
      <w:r w:rsidRPr="001D1792">
        <w:rPr>
          <w:rFonts w:cs="Times New Roman"/>
          <w:b/>
          <w:lang w:val="es-ES_tradnl"/>
        </w:rPr>
        <w:t>II. DATOS DEL LABORATORIO DE PRUEBA</w:t>
      </w:r>
    </w:p>
    <w:tbl>
      <w:tblPr>
        <w:tblStyle w:val="Tablaconcuadrcula31"/>
        <w:tblW w:w="0" w:type="auto"/>
        <w:tblLook w:val="04A0" w:firstRow="1" w:lastRow="0" w:firstColumn="1" w:lastColumn="0" w:noHBand="0" w:noVBand="1"/>
      </w:tblPr>
      <w:tblGrid>
        <w:gridCol w:w="2112"/>
        <w:gridCol w:w="404"/>
        <w:gridCol w:w="421"/>
        <w:gridCol w:w="816"/>
        <w:gridCol w:w="527"/>
        <w:gridCol w:w="2036"/>
        <w:gridCol w:w="420"/>
        <w:gridCol w:w="2072"/>
      </w:tblGrid>
      <w:tr w:rsidR="00C4659D" w:rsidRPr="001D1792" w14:paraId="45D73C6C" w14:textId="77777777" w:rsidTr="00172147">
        <w:trPr>
          <w:cantSplit/>
          <w:trHeight w:val="195"/>
        </w:trPr>
        <w:tc>
          <w:tcPr>
            <w:tcW w:w="2937" w:type="dxa"/>
            <w:gridSpan w:val="3"/>
            <w:tcBorders>
              <w:top w:val="single" w:sz="12" w:space="0" w:color="auto"/>
              <w:left w:val="single" w:sz="12" w:space="0" w:color="auto"/>
            </w:tcBorders>
          </w:tcPr>
          <w:p w14:paraId="4B3E5B6C" w14:textId="77777777" w:rsidR="00C4659D" w:rsidRPr="001D1792" w:rsidRDefault="00C4659D" w:rsidP="00172147">
            <w:pPr>
              <w:spacing w:line="259" w:lineRule="auto"/>
              <w:jc w:val="left"/>
              <w:rPr>
                <w:sz w:val="20"/>
              </w:rPr>
            </w:pPr>
            <w:r w:rsidRPr="001D1792">
              <w:rPr>
                <w:sz w:val="20"/>
              </w:rPr>
              <w:t>1. Nombre o razón social:</w:t>
            </w:r>
          </w:p>
        </w:tc>
        <w:tc>
          <w:tcPr>
            <w:tcW w:w="5871" w:type="dxa"/>
            <w:gridSpan w:val="5"/>
            <w:tcBorders>
              <w:top w:val="single" w:sz="12" w:space="0" w:color="auto"/>
              <w:right w:val="single" w:sz="12" w:space="0" w:color="auto"/>
            </w:tcBorders>
          </w:tcPr>
          <w:p w14:paraId="3246166E" w14:textId="77777777" w:rsidR="00C4659D" w:rsidRPr="001D1792" w:rsidRDefault="00C4659D" w:rsidP="00172147">
            <w:pPr>
              <w:spacing w:line="259" w:lineRule="auto"/>
              <w:jc w:val="left"/>
              <w:rPr>
                <w:sz w:val="20"/>
              </w:rPr>
            </w:pPr>
          </w:p>
        </w:tc>
      </w:tr>
      <w:tr w:rsidR="00C4659D" w:rsidRPr="001D1792" w14:paraId="15CF476B" w14:textId="77777777" w:rsidTr="00172147">
        <w:trPr>
          <w:cantSplit/>
        </w:trPr>
        <w:tc>
          <w:tcPr>
            <w:tcW w:w="4280" w:type="dxa"/>
            <w:gridSpan w:val="5"/>
            <w:tcBorders>
              <w:left w:val="single" w:sz="12" w:space="0" w:color="auto"/>
            </w:tcBorders>
          </w:tcPr>
          <w:p w14:paraId="6D35D97E" w14:textId="77777777" w:rsidR="00C4659D" w:rsidRPr="001D1792" w:rsidRDefault="00C4659D" w:rsidP="00172147">
            <w:pPr>
              <w:spacing w:line="259" w:lineRule="auto"/>
              <w:jc w:val="left"/>
              <w:rPr>
                <w:sz w:val="20"/>
              </w:rPr>
            </w:pPr>
            <w:r w:rsidRPr="001D1792">
              <w:rPr>
                <w:sz w:val="20"/>
              </w:rPr>
              <w:t>2. Registro Federal de Contribuyentes:</w:t>
            </w:r>
          </w:p>
        </w:tc>
        <w:tc>
          <w:tcPr>
            <w:tcW w:w="4528" w:type="dxa"/>
            <w:gridSpan w:val="3"/>
            <w:tcBorders>
              <w:right w:val="single" w:sz="12" w:space="0" w:color="auto"/>
            </w:tcBorders>
          </w:tcPr>
          <w:p w14:paraId="45E5A3F2" w14:textId="77777777" w:rsidR="00C4659D" w:rsidRPr="001D1792" w:rsidRDefault="00C4659D" w:rsidP="00172147">
            <w:pPr>
              <w:spacing w:line="259" w:lineRule="auto"/>
              <w:jc w:val="left"/>
              <w:rPr>
                <w:sz w:val="20"/>
              </w:rPr>
            </w:pPr>
          </w:p>
        </w:tc>
      </w:tr>
      <w:tr w:rsidR="00C4659D" w:rsidRPr="001D1792" w14:paraId="4E7C6795" w14:textId="77777777" w:rsidTr="00172147">
        <w:trPr>
          <w:cantSplit/>
        </w:trPr>
        <w:tc>
          <w:tcPr>
            <w:tcW w:w="2112" w:type="dxa"/>
            <w:tcBorders>
              <w:left w:val="single" w:sz="12" w:space="0" w:color="auto"/>
            </w:tcBorders>
          </w:tcPr>
          <w:p w14:paraId="4BF398CE" w14:textId="77777777" w:rsidR="00C4659D" w:rsidRPr="001D1792" w:rsidRDefault="00C4659D" w:rsidP="00172147">
            <w:pPr>
              <w:spacing w:line="259" w:lineRule="auto"/>
              <w:jc w:val="left"/>
              <w:rPr>
                <w:sz w:val="20"/>
              </w:rPr>
            </w:pPr>
            <w:r w:rsidRPr="001D1792">
              <w:rPr>
                <w:sz w:val="20"/>
              </w:rPr>
              <w:t>3. Domicilio.</w:t>
            </w:r>
          </w:p>
        </w:tc>
        <w:tc>
          <w:tcPr>
            <w:tcW w:w="1641" w:type="dxa"/>
            <w:gridSpan w:val="3"/>
          </w:tcPr>
          <w:p w14:paraId="5B39F4DF" w14:textId="77777777" w:rsidR="00C4659D" w:rsidRPr="001D1792" w:rsidRDefault="00C4659D" w:rsidP="00172147">
            <w:pPr>
              <w:spacing w:line="259" w:lineRule="auto"/>
              <w:jc w:val="left"/>
              <w:rPr>
                <w:sz w:val="20"/>
              </w:rPr>
            </w:pPr>
            <w:r w:rsidRPr="001D1792">
              <w:rPr>
                <w:sz w:val="20"/>
              </w:rPr>
              <w:t>Calle:</w:t>
            </w:r>
          </w:p>
        </w:tc>
        <w:tc>
          <w:tcPr>
            <w:tcW w:w="5055" w:type="dxa"/>
            <w:gridSpan w:val="4"/>
            <w:tcBorders>
              <w:right w:val="single" w:sz="12" w:space="0" w:color="auto"/>
            </w:tcBorders>
          </w:tcPr>
          <w:p w14:paraId="5973E747" w14:textId="77777777" w:rsidR="00C4659D" w:rsidRPr="001D1792" w:rsidRDefault="00C4659D" w:rsidP="00172147">
            <w:pPr>
              <w:spacing w:line="259" w:lineRule="auto"/>
              <w:jc w:val="left"/>
              <w:rPr>
                <w:sz w:val="20"/>
              </w:rPr>
            </w:pPr>
          </w:p>
        </w:tc>
      </w:tr>
      <w:tr w:rsidR="00C4659D" w:rsidRPr="001D1792" w14:paraId="2DE4394C" w14:textId="77777777" w:rsidTr="00172147">
        <w:trPr>
          <w:cantSplit/>
        </w:trPr>
        <w:tc>
          <w:tcPr>
            <w:tcW w:w="2112" w:type="dxa"/>
            <w:tcBorders>
              <w:left w:val="single" w:sz="12" w:space="0" w:color="auto"/>
            </w:tcBorders>
          </w:tcPr>
          <w:p w14:paraId="159EA256" w14:textId="77777777" w:rsidR="00C4659D" w:rsidRPr="001D1792" w:rsidRDefault="00C4659D" w:rsidP="00172147">
            <w:pPr>
              <w:spacing w:line="259" w:lineRule="auto"/>
              <w:jc w:val="left"/>
              <w:rPr>
                <w:sz w:val="20"/>
              </w:rPr>
            </w:pPr>
            <w:r w:rsidRPr="001D1792">
              <w:rPr>
                <w:sz w:val="20"/>
              </w:rPr>
              <w:t>Número exterior:</w:t>
            </w:r>
          </w:p>
        </w:tc>
        <w:tc>
          <w:tcPr>
            <w:tcW w:w="2168" w:type="dxa"/>
            <w:gridSpan w:val="4"/>
          </w:tcPr>
          <w:p w14:paraId="01C6839B" w14:textId="77777777" w:rsidR="00C4659D" w:rsidRPr="001D1792" w:rsidRDefault="00C4659D" w:rsidP="00172147">
            <w:pPr>
              <w:spacing w:line="259" w:lineRule="auto"/>
              <w:jc w:val="left"/>
              <w:rPr>
                <w:sz w:val="20"/>
              </w:rPr>
            </w:pPr>
          </w:p>
        </w:tc>
        <w:tc>
          <w:tcPr>
            <w:tcW w:w="2036" w:type="dxa"/>
          </w:tcPr>
          <w:p w14:paraId="37B373ED" w14:textId="77777777" w:rsidR="00C4659D" w:rsidRPr="001D1792" w:rsidRDefault="00C4659D" w:rsidP="00172147">
            <w:pPr>
              <w:spacing w:line="259" w:lineRule="auto"/>
              <w:jc w:val="left"/>
              <w:rPr>
                <w:sz w:val="20"/>
              </w:rPr>
            </w:pPr>
            <w:r w:rsidRPr="001D1792">
              <w:rPr>
                <w:sz w:val="20"/>
              </w:rPr>
              <w:t>Número interior:</w:t>
            </w:r>
          </w:p>
        </w:tc>
        <w:tc>
          <w:tcPr>
            <w:tcW w:w="2492" w:type="dxa"/>
            <w:gridSpan w:val="2"/>
            <w:tcBorders>
              <w:right w:val="single" w:sz="12" w:space="0" w:color="auto"/>
            </w:tcBorders>
          </w:tcPr>
          <w:p w14:paraId="7A7321CA" w14:textId="77777777" w:rsidR="00C4659D" w:rsidRPr="001D1792" w:rsidRDefault="00C4659D" w:rsidP="00172147">
            <w:pPr>
              <w:spacing w:line="259" w:lineRule="auto"/>
              <w:jc w:val="left"/>
              <w:rPr>
                <w:sz w:val="20"/>
              </w:rPr>
            </w:pPr>
          </w:p>
        </w:tc>
      </w:tr>
      <w:tr w:rsidR="00C4659D" w:rsidRPr="001D1792" w14:paraId="47A030D8" w14:textId="77777777" w:rsidTr="00172147">
        <w:trPr>
          <w:cantSplit/>
        </w:trPr>
        <w:tc>
          <w:tcPr>
            <w:tcW w:w="2112" w:type="dxa"/>
            <w:tcBorders>
              <w:left w:val="single" w:sz="12" w:space="0" w:color="auto"/>
            </w:tcBorders>
          </w:tcPr>
          <w:p w14:paraId="2776D647" w14:textId="77777777" w:rsidR="00C4659D" w:rsidRPr="001D1792" w:rsidRDefault="00C4659D" w:rsidP="00172147">
            <w:pPr>
              <w:spacing w:line="259" w:lineRule="auto"/>
              <w:jc w:val="left"/>
              <w:rPr>
                <w:sz w:val="20"/>
              </w:rPr>
            </w:pPr>
            <w:r w:rsidRPr="001D1792">
              <w:rPr>
                <w:sz w:val="20"/>
              </w:rPr>
              <w:t>Colonia:</w:t>
            </w:r>
          </w:p>
        </w:tc>
        <w:tc>
          <w:tcPr>
            <w:tcW w:w="2168" w:type="dxa"/>
            <w:gridSpan w:val="4"/>
          </w:tcPr>
          <w:p w14:paraId="15072814" w14:textId="77777777" w:rsidR="00C4659D" w:rsidRPr="001D1792" w:rsidRDefault="00C4659D" w:rsidP="00172147">
            <w:pPr>
              <w:spacing w:line="259" w:lineRule="auto"/>
              <w:jc w:val="left"/>
              <w:rPr>
                <w:sz w:val="20"/>
              </w:rPr>
            </w:pPr>
          </w:p>
        </w:tc>
        <w:tc>
          <w:tcPr>
            <w:tcW w:w="2456" w:type="dxa"/>
            <w:gridSpan w:val="2"/>
          </w:tcPr>
          <w:p w14:paraId="4E994947" w14:textId="77777777" w:rsidR="00C4659D" w:rsidRPr="001D1792" w:rsidRDefault="00C4659D" w:rsidP="00172147">
            <w:pPr>
              <w:spacing w:line="259" w:lineRule="auto"/>
              <w:jc w:val="left"/>
              <w:rPr>
                <w:sz w:val="20"/>
              </w:rPr>
            </w:pPr>
            <w:r w:rsidRPr="001D1792">
              <w:rPr>
                <w:sz w:val="20"/>
              </w:rPr>
              <w:t>Municipio o Alcaldía:</w:t>
            </w:r>
          </w:p>
        </w:tc>
        <w:tc>
          <w:tcPr>
            <w:tcW w:w="2072" w:type="dxa"/>
            <w:tcBorders>
              <w:right w:val="single" w:sz="12" w:space="0" w:color="auto"/>
            </w:tcBorders>
          </w:tcPr>
          <w:p w14:paraId="699D039B" w14:textId="77777777" w:rsidR="00C4659D" w:rsidRPr="001D1792" w:rsidRDefault="00C4659D" w:rsidP="00172147">
            <w:pPr>
              <w:spacing w:line="259" w:lineRule="auto"/>
              <w:jc w:val="left"/>
              <w:rPr>
                <w:sz w:val="20"/>
              </w:rPr>
            </w:pPr>
          </w:p>
        </w:tc>
      </w:tr>
      <w:tr w:rsidR="00C4659D" w:rsidRPr="001D1792" w14:paraId="4483AC13" w14:textId="77777777" w:rsidTr="00172147">
        <w:trPr>
          <w:cantSplit/>
        </w:trPr>
        <w:tc>
          <w:tcPr>
            <w:tcW w:w="2112" w:type="dxa"/>
            <w:tcBorders>
              <w:left w:val="single" w:sz="12" w:space="0" w:color="auto"/>
            </w:tcBorders>
          </w:tcPr>
          <w:p w14:paraId="677E98A5" w14:textId="77777777" w:rsidR="00C4659D" w:rsidRPr="001D1792" w:rsidRDefault="00C4659D" w:rsidP="00172147">
            <w:pPr>
              <w:spacing w:line="259" w:lineRule="auto"/>
              <w:jc w:val="left"/>
              <w:rPr>
                <w:sz w:val="20"/>
              </w:rPr>
            </w:pPr>
            <w:r w:rsidRPr="001D1792">
              <w:rPr>
                <w:sz w:val="20"/>
              </w:rPr>
              <w:t>Código Postal:</w:t>
            </w:r>
          </w:p>
        </w:tc>
        <w:tc>
          <w:tcPr>
            <w:tcW w:w="2168" w:type="dxa"/>
            <w:gridSpan w:val="4"/>
          </w:tcPr>
          <w:p w14:paraId="7EB2EB66" w14:textId="77777777" w:rsidR="00C4659D" w:rsidRPr="001D1792" w:rsidRDefault="00C4659D" w:rsidP="00172147">
            <w:pPr>
              <w:spacing w:line="259" w:lineRule="auto"/>
              <w:jc w:val="left"/>
              <w:rPr>
                <w:sz w:val="20"/>
              </w:rPr>
            </w:pPr>
          </w:p>
        </w:tc>
        <w:tc>
          <w:tcPr>
            <w:tcW w:w="2456" w:type="dxa"/>
            <w:gridSpan w:val="2"/>
          </w:tcPr>
          <w:p w14:paraId="30FD92C1" w14:textId="77777777" w:rsidR="00C4659D" w:rsidRPr="001D1792" w:rsidRDefault="00C4659D" w:rsidP="00172147">
            <w:pPr>
              <w:spacing w:line="259" w:lineRule="auto"/>
              <w:jc w:val="left"/>
              <w:rPr>
                <w:sz w:val="20"/>
              </w:rPr>
            </w:pPr>
            <w:r w:rsidRPr="001D1792">
              <w:rPr>
                <w:sz w:val="20"/>
              </w:rPr>
              <w:t>Entidad Federativa:</w:t>
            </w:r>
          </w:p>
        </w:tc>
        <w:tc>
          <w:tcPr>
            <w:tcW w:w="2072" w:type="dxa"/>
            <w:tcBorders>
              <w:right w:val="single" w:sz="12" w:space="0" w:color="auto"/>
            </w:tcBorders>
          </w:tcPr>
          <w:p w14:paraId="0AF3C2C5" w14:textId="77777777" w:rsidR="00C4659D" w:rsidRPr="001D1792" w:rsidRDefault="00C4659D" w:rsidP="00172147">
            <w:pPr>
              <w:spacing w:line="259" w:lineRule="auto"/>
              <w:jc w:val="left"/>
              <w:rPr>
                <w:sz w:val="20"/>
              </w:rPr>
            </w:pPr>
          </w:p>
        </w:tc>
      </w:tr>
      <w:tr w:rsidR="00C4659D" w:rsidRPr="001D1792" w14:paraId="73F82FF4" w14:textId="77777777" w:rsidTr="00172147">
        <w:trPr>
          <w:cantSplit/>
        </w:trPr>
        <w:tc>
          <w:tcPr>
            <w:tcW w:w="2516" w:type="dxa"/>
            <w:gridSpan w:val="2"/>
            <w:tcBorders>
              <w:left w:val="single" w:sz="12" w:space="0" w:color="auto"/>
            </w:tcBorders>
          </w:tcPr>
          <w:p w14:paraId="0A6D2AB3" w14:textId="77777777" w:rsidR="00C4659D" w:rsidRPr="001D1792" w:rsidRDefault="00C4659D" w:rsidP="00172147">
            <w:pPr>
              <w:spacing w:line="259" w:lineRule="auto"/>
              <w:jc w:val="left"/>
              <w:rPr>
                <w:sz w:val="20"/>
              </w:rPr>
            </w:pPr>
            <w:r w:rsidRPr="001D1792">
              <w:rPr>
                <w:sz w:val="20"/>
              </w:rPr>
              <w:t>Teléfono y extensión:</w:t>
            </w:r>
          </w:p>
        </w:tc>
        <w:tc>
          <w:tcPr>
            <w:tcW w:w="6292" w:type="dxa"/>
            <w:gridSpan w:val="6"/>
            <w:tcBorders>
              <w:right w:val="single" w:sz="12" w:space="0" w:color="auto"/>
            </w:tcBorders>
          </w:tcPr>
          <w:p w14:paraId="190BC7AE" w14:textId="77777777" w:rsidR="00C4659D" w:rsidRPr="001D1792" w:rsidRDefault="00C4659D" w:rsidP="00172147">
            <w:pPr>
              <w:spacing w:line="259" w:lineRule="auto"/>
              <w:jc w:val="left"/>
              <w:rPr>
                <w:sz w:val="20"/>
              </w:rPr>
            </w:pPr>
          </w:p>
        </w:tc>
      </w:tr>
      <w:tr w:rsidR="00C4659D" w:rsidRPr="001D1792" w14:paraId="705B65B2" w14:textId="77777777" w:rsidTr="00172147">
        <w:trPr>
          <w:cantSplit/>
        </w:trPr>
        <w:tc>
          <w:tcPr>
            <w:tcW w:w="2516" w:type="dxa"/>
            <w:gridSpan w:val="2"/>
            <w:tcBorders>
              <w:left w:val="single" w:sz="12" w:space="0" w:color="auto"/>
            </w:tcBorders>
          </w:tcPr>
          <w:p w14:paraId="1354AA5D" w14:textId="77777777" w:rsidR="00C4659D" w:rsidRPr="001D1792" w:rsidRDefault="00C4659D" w:rsidP="00172147">
            <w:pPr>
              <w:spacing w:line="259" w:lineRule="auto"/>
              <w:jc w:val="left"/>
              <w:rPr>
                <w:sz w:val="20"/>
              </w:rPr>
            </w:pPr>
            <w:r w:rsidRPr="001D1792">
              <w:rPr>
                <w:sz w:val="20"/>
              </w:rPr>
              <w:lastRenderedPageBreak/>
              <w:t>Correo electrónico:</w:t>
            </w:r>
          </w:p>
        </w:tc>
        <w:tc>
          <w:tcPr>
            <w:tcW w:w="6292" w:type="dxa"/>
            <w:gridSpan w:val="6"/>
            <w:tcBorders>
              <w:right w:val="single" w:sz="12" w:space="0" w:color="auto"/>
            </w:tcBorders>
          </w:tcPr>
          <w:p w14:paraId="32187C0A" w14:textId="77777777" w:rsidR="00C4659D" w:rsidRPr="001D1792" w:rsidRDefault="00C4659D" w:rsidP="00172147">
            <w:pPr>
              <w:spacing w:line="259" w:lineRule="auto"/>
              <w:jc w:val="left"/>
              <w:rPr>
                <w:sz w:val="20"/>
              </w:rPr>
            </w:pPr>
          </w:p>
        </w:tc>
      </w:tr>
      <w:tr w:rsidR="00C4659D" w:rsidRPr="001D1792" w14:paraId="649BCB9F" w14:textId="77777777" w:rsidTr="00172147">
        <w:trPr>
          <w:cantSplit/>
        </w:trPr>
        <w:tc>
          <w:tcPr>
            <w:tcW w:w="8808" w:type="dxa"/>
            <w:gridSpan w:val="8"/>
            <w:tcBorders>
              <w:left w:val="single" w:sz="12" w:space="0" w:color="auto"/>
              <w:right w:val="single" w:sz="12" w:space="0" w:color="auto"/>
            </w:tcBorders>
          </w:tcPr>
          <w:p w14:paraId="7D59443D" w14:textId="0DDAE304" w:rsidR="00C4659D" w:rsidRPr="001D1792" w:rsidRDefault="00C4659D" w:rsidP="00172147">
            <w:pPr>
              <w:spacing w:line="259" w:lineRule="auto"/>
              <w:jc w:val="left"/>
              <w:rPr>
                <w:sz w:val="20"/>
              </w:rPr>
            </w:pPr>
            <w:r w:rsidRPr="001D1792">
              <w:rPr>
                <w:sz w:val="20"/>
              </w:rPr>
              <w:t>4. Sobre la</w:t>
            </w:r>
            <w:r w:rsidR="00C015D8">
              <w:rPr>
                <w:sz w:val="20"/>
              </w:rPr>
              <w:t>s</w:t>
            </w:r>
            <w:r w:rsidRPr="001D1792">
              <w:rPr>
                <w:sz w:val="20"/>
              </w:rPr>
              <w:t xml:space="preserve"> pruebas:</w:t>
            </w:r>
          </w:p>
        </w:tc>
      </w:tr>
      <w:tr w:rsidR="00C4659D" w:rsidRPr="001D1792" w14:paraId="7C8144D5" w14:textId="77777777" w:rsidTr="00172147">
        <w:trPr>
          <w:cantSplit/>
        </w:trPr>
        <w:tc>
          <w:tcPr>
            <w:tcW w:w="2516" w:type="dxa"/>
            <w:gridSpan w:val="2"/>
            <w:tcBorders>
              <w:left w:val="single" w:sz="12" w:space="0" w:color="auto"/>
            </w:tcBorders>
          </w:tcPr>
          <w:p w14:paraId="47DF8F84" w14:textId="77777777" w:rsidR="00C4659D" w:rsidRPr="001D1792" w:rsidRDefault="00C4659D" w:rsidP="00172147">
            <w:pPr>
              <w:spacing w:line="259" w:lineRule="auto"/>
              <w:jc w:val="left"/>
              <w:rPr>
                <w:sz w:val="20"/>
              </w:rPr>
            </w:pPr>
            <w:r w:rsidRPr="001D1792">
              <w:rPr>
                <w:sz w:val="20"/>
              </w:rPr>
              <w:t>a. Fecha de inicio:</w:t>
            </w:r>
          </w:p>
        </w:tc>
        <w:tc>
          <w:tcPr>
            <w:tcW w:w="6292" w:type="dxa"/>
            <w:gridSpan w:val="6"/>
            <w:tcBorders>
              <w:right w:val="single" w:sz="12" w:space="0" w:color="auto"/>
            </w:tcBorders>
          </w:tcPr>
          <w:p w14:paraId="6691A559" w14:textId="77777777" w:rsidR="00C4659D" w:rsidRPr="001D1792" w:rsidRDefault="00C4659D" w:rsidP="00172147">
            <w:pPr>
              <w:spacing w:line="259" w:lineRule="auto"/>
              <w:jc w:val="left"/>
              <w:rPr>
                <w:sz w:val="20"/>
              </w:rPr>
            </w:pPr>
          </w:p>
        </w:tc>
      </w:tr>
      <w:tr w:rsidR="00C4659D" w:rsidRPr="001D1792" w14:paraId="2FCC21B8" w14:textId="77777777" w:rsidTr="00172147">
        <w:trPr>
          <w:cantSplit/>
        </w:trPr>
        <w:tc>
          <w:tcPr>
            <w:tcW w:w="2516" w:type="dxa"/>
            <w:gridSpan w:val="2"/>
            <w:tcBorders>
              <w:left w:val="single" w:sz="12" w:space="0" w:color="auto"/>
            </w:tcBorders>
          </w:tcPr>
          <w:p w14:paraId="063AA91A" w14:textId="77777777" w:rsidR="00C4659D" w:rsidRPr="001D1792" w:rsidRDefault="00C4659D" w:rsidP="00172147">
            <w:pPr>
              <w:spacing w:line="259" w:lineRule="auto"/>
              <w:ind w:left="15"/>
              <w:jc w:val="left"/>
              <w:rPr>
                <w:sz w:val="20"/>
              </w:rPr>
            </w:pPr>
            <w:r w:rsidRPr="001D1792">
              <w:rPr>
                <w:sz w:val="20"/>
              </w:rPr>
              <w:t>b. Fecha de término:</w:t>
            </w:r>
          </w:p>
        </w:tc>
        <w:tc>
          <w:tcPr>
            <w:tcW w:w="6292" w:type="dxa"/>
            <w:gridSpan w:val="6"/>
            <w:tcBorders>
              <w:right w:val="single" w:sz="12" w:space="0" w:color="auto"/>
            </w:tcBorders>
          </w:tcPr>
          <w:p w14:paraId="1375F887" w14:textId="77777777" w:rsidR="00C4659D" w:rsidRPr="001D1792" w:rsidRDefault="00C4659D" w:rsidP="00172147">
            <w:pPr>
              <w:spacing w:line="259" w:lineRule="auto"/>
              <w:jc w:val="left"/>
              <w:rPr>
                <w:sz w:val="20"/>
              </w:rPr>
            </w:pPr>
          </w:p>
        </w:tc>
      </w:tr>
      <w:tr w:rsidR="00C4659D" w:rsidRPr="001D1792" w14:paraId="0196F30C" w14:textId="77777777" w:rsidTr="00172147">
        <w:trPr>
          <w:cantSplit/>
        </w:trPr>
        <w:tc>
          <w:tcPr>
            <w:tcW w:w="2516" w:type="dxa"/>
            <w:gridSpan w:val="2"/>
            <w:vMerge w:val="restart"/>
            <w:tcBorders>
              <w:left w:val="single" w:sz="12" w:space="0" w:color="auto"/>
            </w:tcBorders>
          </w:tcPr>
          <w:p w14:paraId="45365F0B" w14:textId="77777777" w:rsidR="00C4659D" w:rsidRPr="001D1792" w:rsidRDefault="00C4659D" w:rsidP="00172147">
            <w:pPr>
              <w:spacing w:line="259" w:lineRule="auto"/>
              <w:jc w:val="left"/>
              <w:rPr>
                <w:sz w:val="20"/>
              </w:rPr>
            </w:pPr>
            <w:r w:rsidRPr="001D1792">
              <w:rPr>
                <w:sz w:val="20"/>
              </w:rPr>
              <w:t>5. Pruebas elaboradas por:</w:t>
            </w:r>
          </w:p>
        </w:tc>
        <w:tc>
          <w:tcPr>
            <w:tcW w:w="6292" w:type="dxa"/>
            <w:gridSpan w:val="6"/>
            <w:tcBorders>
              <w:bottom w:val="double" w:sz="4" w:space="0" w:color="auto"/>
              <w:right w:val="single" w:sz="12" w:space="0" w:color="auto"/>
            </w:tcBorders>
          </w:tcPr>
          <w:p w14:paraId="51E9029C" w14:textId="77777777" w:rsidR="00C4659D" w:rsidRPr="001D1792" w:rsidRDefault="00C4659D" w:rsidP="00172147">
            <w:pPr>
              <w:spacing w:line="259" w:lineRule="auto"/>
              <w:jc w:val="left"/>
              <w:rPr>
                <w:sz w:val="20"/>
              </w:rPr>
            </w:pPr>
          </w:p>
          <w:p w14:paraId="7315FDCD" w14:textId="77777777" w:rsidR="00C4659D" w:rsidRPr="001D1792" w:rsidRDefault="00C4659D" w:rsidP="00172147">
            <w:pPr>
              <w:spacing w:line="259" w:lineRule="auto"/>
              <w:jc w:val="left"/>
              <w:rPr>
                <w:sz w:val="20"/>
              </w:rPr>
            </w:pPr>
          </w:p>
          <w:p w14:paraId="2DB6873A" w14:textId="77777777" w:rsidR="00C4659D" w:rsidRPr="001D1792" w:rsidRDefault="00C4659D" w:rsidP="00172147">
            <w:pPr>
              <w:spacing w:line="259" w:lineRule="auto"/>
              <w:jc w:val="left"/>
              <w:rPr>
                <w:sz w:val="20"/>
              </w:rPr>
            </w:pPr>
          </w:p>
          <w:p w14:paraId="4E6E8952" w14:textId="77777777" w:rsidR="00C4659D" w:rsidRPr="001D1792" w:rsidRDefault="00C4659D" w:rsidP="00172147">
            <w:pPr>
              <w:spacing w:line="259" w:lineRule="auto"/>
              <w:jc w:val="left"/>
              <w:rPr>
                <w:sz w:val="20"/>
              </w:rPr>
            </w:pPr>
            <w:r w:rsidRPr="001D1792">
              <w:rPr>
                <w:sz w:val="20"/>
              </w:rPr>
              <w:t>Firma:</w:t>
            </w:r>
          </w:p>
        </w:tc>
      </w:tr>
      <w:tr w:rsidR="00C4659D" w:rsidRPr="001D1792" w14:paraId="5700266E" w14:textId="77777777" w:rsidTr="00172147">
        <w:trPr>
          <w:cantSplit/>
        </w:trPr>
        <w:tc>
          <w:tcPr>
            <w:tcW w:w="2516" w:type="dxa"/>
            <w:gridSpan w:val="2"/>
            <w:vMerge/>
            <w:tcBorders>
              <w:left w:val="single" w:sz="12" w:space="0" w:color="auto"/>
            </w:tcBorders>
          </w:tcPr>
          <w:p w14:paraId="16F6C830" w14:textId="77777777" w:rsidR="00C4659D" w:rsidRPr="001D1792" w:rsidRDefault="00C4659D" w:rsidP="00172147">
            <w:pPr>
              <w:spacing w:line="259" w:lineRule="auto"/>
              <w:jc w:val="left"/>
              <w:rPr>
                <w:sz w:val="20"/>
              </w:rPr>
            </w:pPr>
          </w:p>
        </w:tc>
        <w:tc>
          <w:tcPr>
            <w:tcW w:w="6292" w:type="dxa"/>
            <w:gridSpan w:val="6"/>
            <w:tcBorders>
              <w:top w:val="double" w:sz="4" w:space="0" w:color="auto"/>
              <w:right w:val="single" w:sz="12" w:space="0" w:color="auto"/>
            </w:tcBorders>
          </w:tcPr>
          <w:p w14:paraId="146A8F17" w14:textId="77777777" w:rsidR="00C4659D" w:rsidRPr="001D1792" w:rsidRDefault="00C4659D" w:rsidP="00172147">
            <w:pPr>
              <w:spacing w:line="259" w:lineRule="auto"/>
              <w:jc w:val="left"/>
              <w:rPr>
                <w:sz w:val="20"/>
              </w:rPr>
            </w:pPr>
            <w:r w:rsidRPr="001D1792">
              <w:rPr>
                <w:sz w:val="20"/>
              </w:rPr>
              <w:t>Nombre:</w:t>
            </w:r>
          </w:p>
        </w:tc>
      </w:tr>
      <w:tr w:rsidR="00C4659D" w:rsidRPr="001D1792" w14:paraId="21915566" w14:textId="77777777" w:rsidTr="00172147">
        <w:trPr>
          <w:cantSplit/>
        </w:trPr>
        <w:tc>
          <w:tcPr>
            <w:tcW w:w="2516" w:type="dxa"/>
            <w:gridSpan w:val="2"/>
            <w:vMerge w:val="restart"/>
            <w:tcBorders>
              <w:left w:val="single" w:sz="12" w:space="0" w:color="auto"/>
            </w:tcBorders>
          </w:tcPr>
          <w:p w14:paraId="3BCF2D94" w14:textId="77777777" w:rsidR="00C4659D" w:rsidRPr="001D1792" w:rsidRDefault="00C4659D" w:rsidP="00172147">
            <w:pPr>
              <w:spacing w:line="259" w:lineRule="auto"/>
              <w:jc w:val="left"/>
              <w:rPr>
                <w:sz w:val="20"/>
              </w:rPr>
            </w:pPr>
            <w:r w:rsidRPr="001D1792">
              <w:rPr>
                <w:sz w:val="20"/>
              </w:rPr>
              <w:t>6. Reporte supervisado y aprobado por:</w:t>
            </w:r>
          </w:p>
        </w:tc>
        <w:tc>
          <w:tcPr>
            <w:tcW w:w="6292" w:type="dxa"/>
            <w:gridSpan w:val="6"/>
            <w:tcBorders>
              <w:bottom w:val="double" w:sz="4" w:space="0" w:color="auto"/>
              <w:right w:val="single" w:sz="12" w:space="0" w:color="auto"/>
            </w:tcBorders>
          </w:tcPr>
          <w:p w14:paraId="1614603C" w14:textId="77777777" w:rsidR="00C4659D" w:rsidRPr="001D1792" w:rsidRDefault="00C4659D" w:rsidP="00172147">
            <w:pPr>
              <w:spacing w:line="259" w:lineRule="auto"/>
              <w:jc w:val="left"/>
              <w:rPr>
                <w:sz w:val="20"/>
              </w:rPr>
            </w:pPr>
          </w:p>
          <w:p w14:paraId="26BC8CA1" w14:textId="77777777" w:rsidR="00C4659D" w:rsidRPr="001D1792" w:rsidRDefault="00C4659D" w:rsidP="00172147">
            <w:pPr>
              <w:spacing w:line="259" w:lineRule="auto"/>
              <w:jc w:val="left"/>
              <w:rPr>
                <w:sz w:val="20"/>
              </w:rPr>
            </w:pPr>
          </w:p>
          <w:p w14:paraId="2A6BC41F" w14:textId="77777777" w:rsidR="00C4659D" w:rsidRPr="001D1792" w:rsidRDefault="00C4659D" w:rsidP="00172147">
            <w:pPr>
              <w:spacing w:line="259" w:lineRule="auto"/>
              <w:jc w:val="left"/>
              <w:rPr>
                <w:sz w:val="20"/>
              </w:rPr>
            </w:pPr>
          </w:p>
          <w:p w14:paraId="034FA59E" w14:textId="77777777" w:rsidR="00C4659D" w:rsidRPr="001D1792" w:rsidRDefault="00C4659D" w:rsidP="00172147">
            <w:pPr>
              <w:spacing w:line="259" w:lineRule="auto"/>
              <w:jc w:val="left"/>
              <w:rPr>
                <w:sz w:val="20"/>
              </w:rPr>
            </w:pPr>
            <w:r w:rsidRPr="001D1792">
              <w:rPr>
                <w:sz w:val="20"/>
              </w:rPr>
              <w:t>Firma:</w:t>
            </w:r>
          </w:p>
        </w:tc>
      </w:tr>
      <w:tr w:rsidR="00C4659D" w:rsidRPr="001D1792" w14:paraId="201006CE" w14:textId="77777777" w:rsidTr="00172147">
        <w:trPr>
          <w:cantSplit/>
        </w:trPr>
        <w:tc>
          <w:tcPr>
            <w:tcW w:w="2516" w:type="dxa"/>
            <w:gridSpan w:val="2"/>
            <w:vMerge/>
            <w:tcBorders>
              <w:left w:val="single" w:sz="12" w:space="0" w:color="auto"/>
              <w:bottom w:val="single" w:sz="12" w:space="0" w:color="auto"/>
            </w:tcBorders>
          </w:tcPr>
          <w:p w14:paraId="5F85E9F8" w14:textId="77777777" w:rsidR="00C4659D" w:rsidRPr="001D1792" w:rsidRDefault="00C4659D" w:rsidP="00172147">
            <w:pPr>
              <w:spacing w:line="259" w:lineRule="auto"/>
              <w:jc w:val="left"/>
              <w:rPr>
                <w:sz w:val="20"/>
              </w:rPr>
            </w:pPr>
          </w:p>
        </w:tc>
        <w:tc>
          <w:tcPr>
            <w:tcW w:w="6292" w:type="dxa"/>
            <w:gridSpan w:val="6"/>
            <w:tcBorders>
              <w:top w:val="double" w:sz="4" w:space="0" w:color="auto"/>
              <w:bottom w:val="single" w:sz="12" w:space="0" w:color="auto"/>
              <w:right w:val="single" w:sz="12" w:space="0" w:color="auto"/>
            </w:tcBorders>
          </w:tcPr>
          <w:p w14:paraId="2F6DBD9D" w14:textId="77777777" w:rsidR="00C4659D" w:rsidRPr="001D1792" w:rsidRDefault="00C4659D" w:rsidP="00172147">
            <w:pPr>
              <w:spacing w:line="259" w:lineRule="auto"/>
              <w:jc w:val="left"/>
              <w:rPr>
                <w:sz w:val="20"/>
              </w:rPr>
            </w:pPr>
            <w:r w:rsidRPr="001D1792">
              <w:rPr>
                <w:sz w:val="20"/>
              </w:rPr>
              <w:t>Nombre:</w:t>
            </w:r>
          </w:p>
        </w:tc>
      </w:tr>
    </w:tbl>
    <w:p w14:paraId="21E1CD5A" w14:textId="77777777" w:rsidR="00C4659D" w:rsidRPr="001D1792" w:rsidRDefault="00C4659D" w:rsidP="00C4659D">
      <w:pPr>
        <w:rPr>
          <w:lang w:val="es-ES_tradnl"/>
        </w:rPr>
      </w:pPr>
    </w:p>
    <w:p w14:paraId="6E8FB83B" w14:textId="77777777" w:rsidR="00C4659D" w:rsidRPr="003A29C9" w:rsidRDefault="00C4659D" w:rsidP="00C4659D">
      <w:pPr>
        <w:pStyle w:val="Ttulo2"/>
      </w:pPr>
      <w:r>
        <w:t>III</w:t>
      </w:r>
      <w:r w:rsidRPr="003A29C9">
        <w:t>. DATOS GENERA</w:t>
      </w:r>
      <w:r>
        <w:t>LES DEL EQUIPO BAJO PRUEBA</w:t>
      </w:r>
    </w:p>
    <w:tbl>
      <w:tblPr>
        <w:tblW w:w="4977" w:type="pct"/>
        <w:tblLayout w:type="fixed"/>
        <w:tblCellMar>
          <w:left w:w="72" w:type="dxa"/>
          <w:right w:w="72" w:type="dxa"/>
        </w:tblCellMar>
        <w:tblLook w:val="0000" w:firstRow="0" w:lastRow="0" w:firstColumn="0" w:lastColumn="0" w:noHBand="0" w:noVBand="0"/>
      </w:tblPr>
      <w:tblGrid>
        <w:gridCol w:w="2116"/>
        <w:gridCol w:w="6651"/>
      </w:tblGrid>
      <w:tr w:rsidR="00C4659D" w:rsidRPr="003A29C9" w14:paraId="5157C216" w14:textId="77777777" w:rsidTr="00172147">
        <w:trPr>
          <w:cantSplit/>
          <w:trHeight w:val="20"/>
        </w:trPr>
        <w:tc>
          <w:tcPr>
            <w:tcW w:w="1207" w:type="pct"/>
            <w:tcBorders>
              <w:top w:val="single" w:sz="12" w:space="0" w:color="auto"/>
              <w:left w:val="single" w:sz="12" w:space="0" w:color="auto"/>
              <w:bottom w:val="single" w:sz="6" w:space="0" w:color="000000"/>
              <w:right w:val="single" w:sz="6" w:space="0" w:color="000000"/>
            </w:tcBorders>
          </w:tcPr>
          <w:p w14:paraId="1A9B94AA" w14:textId="77777777" w:rsidR="00C4659D" w:rsidRPr="00415D7E" w:rsidRDefault="00C4659D" w:rsidP="00172147">
            <w:pPr>
              <w:jc w:val="left"/>
              <w:rPr>
                <w:sz w:val="20"/>
                <w:lang w:val="es-ES_tradnl"/>
              </w:rPr>
            </w:pPr>
            <w:r>
              <w:rPr>
                <w:sz w:val="20"/>
                <w:lang w:val="es-ES_tradnl"/>
              </w:rPr>
              <w:t>1. Nombre del Fabricante</w:t>
            </w:r>
            <w:r w:rsidRPr="00415D7E">
              <w:rPr>
                <w:sz w:val="20"/>
                <w:lang w:val="es-ES_tradnl"/>
              </w:rPr>
              <w:t>:</w:t>
            </w:r>
          </w:p>
        </w:tc>
        <w:tc>
          <w:tcPr>
            <w:tcW w:w="3793" w:type="pct"/>
            <w:tcBorders>
              <w:top w:val="single" w:sz="12" w:space="0" w:color="auto"/>
              <w:left w:val="single" w:sz="6" w:space="0" w:color="000000"/>
              <w:bottom w:val="single" w:sz="6" w:space="0" w:color="000000"/>
              <w:right w:val="single" w:sz="12" w:space="0" w:color="auto"/>
            </w:tcBorders>
          </w:tcPr>
          <w:p w14:paraId="5DA30084" w14:textId="77777777" w:rsidR="00C4659D" w:rsidRPr="00415D7E" w:rsidRDefault="00C4659D" w:rsidP="00172147">
            <w:pPr>
              <w:rPr>
                <w:sz w:val="20"/>
                <w:lang w:val="es-ES_tradnl"/>
              </w:rPr>
            </w:pPr>
          </w:p>
        </w:tc>
      </w:tr>
      <w:tr w:rsidR="00C4659D" w:rsidRPr="003A29C9" w14:paraId="4F1603F5"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2EBDA2AE" w14:textId="77777777" w:rsidR="00C4659D" w:rsidRDefault="00C4659D" w:rsidP="00172147">
            <w:pPr>
              <w:jc w:val="left"/>
              <w:rPr>
                <w:sz w:val="20"/>
                <w:lang w:val="es-ES_tradnl"/>
              </w:rPr>
            </w:pPr>
            <w:r>
              <w:rPr>
                <w:sz w:val="20"/>
                <w:lang w:val="es-ES_tradnl"/>
              </w:rPr>
              <w:t>2. País de procedencia</w:t>
            </w:r>
          </w:p>
        </w:tc>
        <w:tc>
          <w:tcPr>
            <w:tcW w:w="3793" w:type="pct"/>
            <w:tcBorders>
              <w:top w:val="single" w:sz="6" w:space="0" w:color="000000"/>
              <w:left w:val="single" w:sz="6" w:space="0" w:color="000000"/>
              <w:bottom w:val="single" w:sz="6" w:space="0" w:color="000000"/>
              <w:right w:val="single" w:sz="12" w:space="0" w:color="auto"/>
            </w:tcBorders>
          </w:tcPr>
          <w:p w14:paraId="3C16BB23" w14:textId="77777777" w:rsidR="00C4659D" w:rsidRPr="00415D7E" w:rsidRDefault="00C4659D" w:rsidP="00172147">
            <w:pPr>
              <w:rPr>
                <w:sz w:val="20"/>
                <w:lang w:val="es-ES_tradnl"/>
              </w:rPr>
            </w:pPr>
          </w:p>
        </w:tc>
      </w:tr>
      <w:tr w:rsidR="00C4659D" w:rsidRPr="003A29C9" w14:paraId="5B3D47A4"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1AA2AA78" w14:textId="77777777" w:rsidR="00C4659D" w:rsidRDefault="00C4659D" w:rsidP="00172147">
            <w:pPr>
              <w:jc w:val="left"/>
              <w:rPr>
                <w:sz w:val="20"/>
                <w:lang w:val="es-ES_tradnl"/>
              </w:rPr>
            </w:pPr>
            <w:r>
              <w:rPr>
                <w:sz w:val="20"/>
                <w:lang w:val="es-ES_tradnl"/>
              </w:rPr>
              <w:t xml:space="preserve">3. </w:t>
            </w:r>
            <w:r w:rsidRPr="00415D7E">
              <w:rPr>
                <w:sz w:val="20"/>
                <w:lang w:val="es-ES_tradnl"/>
              </w:rPr>
              <w:t>Marca</w:t>
            </w:r>
            <w:r>
              <w:rPr>
                <w:sz w:val="20"/>
                <w:lang w:val="es-ES_tradnl"/>
              </w:rPr>
              <w:t>:</w:t>
            </w:r>
          </w:p>
        </w:tc>
        <w:tc>
          <w:tcPr>
            <w:tcW w:w="3793" w:type="pct"/>
            <w:tcBorders>
              <w:top w:val="single" w:sz="6" w:space="0" w:color="000000"/>
              <w:left w:val="single" w:sz="6" w:space="0" w:color="000000"/>
              <w:bottom w:val="single" w:sz="6" w:space="0" w:color="000000"/>
              <w:right w:val="single" w:sz="12" w:space="0" w:color="auto"/>
            </w:tcBorders>
          </w:tcPr>
          <w:p w14:paraId="6D72769D" w14:textId="77777777" w:rsidR="00C4659D" w:rsidRPr="00415D7E" w:rsidRDefault="00C4659D" w:rsidP="00172147">
            <w:pPr>
              <w:rPr>
                <w:sz w:val="20"/>
                <w:lang w:val="es-ES_tradnl"/>
              </w:rPr>
            </w:pPr>
          </w:p>
        </w:tc>
      </w:tr>
      <w:tr w:rsidR="00C4659D" w:rsidRPr="003A29C9" w14:paraId="4BFF1DB3"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58F239EA" w14:textId="77777777" w:rsidR="00C4659D" w:rsidRPr="00415D7E" w:rsidRDefault="00C4659D" w:rsidP="00172147">
            <w:pPr>
              <w:jc w:val="left"/>
              <w:rPr>
                <w:sz w:val="20"/>
                <w:lang w:val="es-ES_tradnl"/>
              </w:rPr>
            </w:pPr>
            <w:r>
              <w:rPr>
                <w:sz w:val="20"/>
                <w:lang w:val="es-ES_tradnl"/>
              </w:rPr>
              <w:t xml:space="preserve">4. </w:t>
            </w:r>
            <w:r w:rsidRPr="00415D7E">
              <w:rPr>
                <w:sz w:val="20"/>
                <w:lang w:val="es-ES_tradnl"/>
              </w:rPr>
              <w:t>Modelo:</w:t>
            </w:r>
          </w:p>
        </w:tc>
        <w:tc>
          <w:tcPr>
            <w:tcW w:w="3793" w:type="pct"/>
            <w:tcBorders>
              <w:top w:val="single" w:sz="6" w:space="0" w:color="000000"/>
              <w:left w:val="single" w:sz="6" w:space="0" w:color="000000"/>
              <w:bottom w:val="single" w:sz="6" w:space="0" w:color="000000"/>
              <w:right w:val="single" w:sz="12" w:space="0" w:color="auto"/>
            </w:tcBorders>
          </w:tcPr>
          <w:p w14:paraId="5FA4AFF4" w14:textId="77777777" w:rsidR="00C4659D" w:rsidRPr="00415D7E" w:rsidRDefault="00C4659D" w:rsidP="00172147">
            <w:pPr>
              <w:rPr>
                <w:sz w:val="20"/>
                <w:lang w:val="es-ES_tradnl"/>
              </w:rPr>
            </w:pPr>
          </w:p>
        </w:tc>
      </w:tr>
      <w:tr w:rsidR="00C4659D" w:rsidRPr="003A29C9" w14:paraId="5A877DC9"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152331C0" w14:textId="77777777" w:rsidR="00C4659D" w:rsidRPr="00415D7E" w:rsidRDefault="00C4659D" w:rsidP="00172147">
            <w:pPr>
              <w:jc w:val="left"/>
              <w:rPr>
                <w:sz w:val="20"/>
                <w:lang w:val="es-ES_tradnl"/>
              </w:rPr>
            </w:pPr>
            <w:r>
              <w:rPr>
                <w:sz w:val="20"/>
              </w:rPr>
              <w:t xml:space="preserve">5. </w:t>
            </w:r>
            <w:r w:rsidRPr="00415D7E">
              <w:rPr>
                <w:sz w:val="20"/>
              </w:rPr>
              <w:t>Descripción:</w:t>
            </w:r>
          </w:p>
        </w:tc>
        <w:tc>
          <w:tcPr>
            <w:tcW w:w="3793" w:type="pct"/>
            <w:tcBorders>
              <w:top w:val="single" w:sz="6" w:space="0" w:color="000000"/>
              <w:left w:val="single" w:sz="6" w:space="0" w:color="000000"/>
              <w:bottom w:val="single" w:sz="6" w:space="0" w:color="000000"/>
              <w:right w:val="single" w:sz="12" w:space="0" w:color="auto"/>
            </w:tcBorders>
          </w:tcPr>
          <w:p w14:paraId="02383E70" w14:textId="77777777" w:rsidR="00C4659D" w:rsidRPr="00415D7E" w:rsidRDefault="00C4659D" w:rsidP="00172147">
            <w:pPr>
              <w:rPr>
                <w:sz w:val="20"/>
                <w:lang w:val="es-ES_tradnl"/>
              </w:rPr>
            </w:pPr>
          </w:p>
          <w:p w14:paraId="42BFFE31" w14:textId="77777777" w:rsidR="00C4659D" w:rsidRPr="00415D7E" w:rsidRDefault="00C4659D" w:rsidP="00172147">
            <w:pPr>
              <w:rPr>
                <w:sz w:val="20"/>
                <w:lang w:val="es-ES_tradnl"/>
              </w:rPr>
            </w:pPr>
          </w:p>
        </w:tc>
      </w:tr>
      <w:tr w:rsidR="00C4659D" w:rsidRPr="003A29C9" w14:paraId="09595EDE"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1AF16CA7" w14:textId="77777777" w:rsidR="00C4659D" w:rsidRDefault="00C4659D" w:rsidP="00172147">
            <w:pPr>
              <w:jc w:val="left"/>
              <w:rPr>
                <w:sz w:val="20"/>
              </w:rPr>
            </w:pPr>
            <w:r>
              <w:rPr>
                <w:sz w:val="20"/>
              </w:rPr>
              <w:t>6. IMEI, en su caso:</w:t>
            </w:r>
          </w:p>
        </w:tc>
        <w:tc>
          <w:tcPr>
            <w:tcW w:w="3793" w:type="pct"/>
            <w:tcBorders>
              <w:top w:val="single" w:sz="6" w:space="0" w:color="000000"/>
              <w:left w:val="single" w:sz="6" w:space="0" w:color="000000"/>
              <w:bottom w:val="single" w:sz="6" w:space="0" w:color="000000"/>
              <w:right w:val="single" w:sz="12" w:space="0" w:color="auto"/>
            </w:tcBorders>
          </w:tcPr>
          <w:p w14:paraId="3AE1F3F9" w14:textId="77777777" w:rsidR="00C4659D" w:rsidRPr="00415D7E" w:rsidRDefault="00C4659D" w:rsidP="00172147">
            <w:pPr>
              <w:rPr>
                <w:sz w:val="20"/>
                <w:lang w:val="es-ES_tradnl"/>
              </w:rPr>
            </w:pPr>
          </w:p>
        </w:tc>
      </w:tr>
      <w:tr w:rsidR="00C4659D" w:rsidRPr="003A29C9" w14:paraId="1663B3BA"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44992218" w14:textId="77777777" w:rsidR="00C4659D" w:rsidRDefault="00C4659D" w:rsidP="00172147">
            <w:pPr>
              <w:jc w:val="left"/>
              <w:rPr>
                <w:sz w:val="20"/>
                <w:lang w:val="es-ES_tradnl"/>
              </w:rPr>
            </w:pPr>
            <w:r>
              <w:rPr>
                <w:sz w:val="20"/>
                <w:lang w:val="es-ES_tradnl"/>
              </w:rPr>
              <w:t xml:space="preserve">7. </w:t>
            </w:r>
            <w:r w:rsidRPr="00415D7E">
              <w:rPr>
                <w:sz w:val="20"/>
                <w:lang w:val="es-ES_tradnl"/>
              </w:rPr>
              <w:t>Bandas y frecuencias en las que opera el EBT:</w:t>
            </w:r>
          </w:p>
          <w:p w14:paraId="41BDDC71" w14:textId="77777777" w:rsidR="00C4659D" w:rsidRDefault="00C4659D" w:rsidP="00172147">
            <w:pPr>
              <w:jc w:val="left"/>
              <w:rPr>
                <w:sz w:val="20"/>
                <w:lang w:val="es-ES_tradnl"/>
              </w:rPr>
            </w:pPr>
          </w:p>
          <w:p w14:paraId="2BBEC035" w14:textId="77777777" w:rsidR="00C4659D" w:rsidRPr="00415D7E" w:rsidRDefault="00C4659D" w:rsidP="00172147">
            <w:pPr>
              <w:jc w:val="left"/>
              <w:rPr>
                <w:sz w:val="20"/>
                <w:lang w:val="es-ES_tradnl"/>
              </w:rPr>
            </w:pPr>
          </w:p>
        </w:tc>
        <w:tc>
          <w:tcPr>
            <w:tcW w:w="3793" w:type="pct"/>
            <w:tcBorders>
              <w:top w:val="single" w:sz="6" w:space="0" w:color="000000"/>
              <w:left w:val="single" w:sz="6" w:space="0" w:color="000000"/>
              <w:bottom w:val="single" w:sz="6" w:space="0" w:color="000000"/>
              <w:right w:val="single" w:sz="12" w:space="0" w:color="auto"/>
            </w:tcBorders>
          </w:tcPr>
          <w:p w14:paraId="4FE06CF9" w14:textId="77777777" w:rsidR="00C4659D" w:rsidRPr="00415D7E" w:rsidRDefault="00C4659D" w:rsidP="000A60D0">
            <w:pPr>
              <w:pStyle w:val="Prrafodelista"/>
              <w:numPr>
                <w:ilvl w:val="0"/>
                <w:numId w:val="1"/>
              </w:numPr>
              <w:ind w:left="490"/>
              <w:rPr>
                <w:sz w:val="20"/>
                <w:lang w:val="es-ES_tradnl"/>
              </w:rPr>
            </w:pPr>
            <w:r w:rsidRPr="00415D7E">
              <w:rPr>
                <w:sz w:val="20"/>
                <w:lang w:val="es-ES_tradnl"/>
              </w:rPr>
              <w:t>Banda 1 (     ) MHz a (     ) MHz,</w:t>
            </w:r>
          </w:p>
          <w:p w14:paraId="6FC15D61" w14:textId="77777777" w:rsidR="00C4659D" w:rsidRPr="00415D7E" w:rsidRDefault="00C4659D" w:rsidP="000A60D0">
            <w:pPr>
              <w:pStyle w:val="Prrafodelista"/>
              <w:numPr>
                <w:ilvl w:val="0"/>
                <w:numId w:val="1"/>
              </w:numPr>
              <w:ind w:left="490"/>
              <w:rPr>
                <w:sz w:val="20"/>
                <w:lang w:val="es-ES_tradnl"/>
              </w:rPr>
            </w:pPr>
            <w:r w:rsidRPr="00415D7E">
              <w:rPr>
                <w:sz w:val="20"/>
                <w:lang w:val="es-ES_tradnl"/>
              </w:rPr>
              <w:t>Banda 2 (     ) MHz a (     ) MHz,</w:t>
            </w:r>
          </w:p>
          <w:p w14:paraId="682832AB" w14:textId="77777777" w:rsidR="00C4659D" w:rsidRPr="00415D7E" w:rsidRDefault="00C4659D" w:rsidP="000A60D0">
            <w:pPr>
              <w:pStyle w:val="Prrafodelista"/>
              <w:numPr>
                <w:ilvl w:val="0"/>
                <w:numId w:val="1"/>
              </w:numPr>
              <w:ind w:left="490"/>
              <w:rPr>
                <w:sz w:val="20"/>
                <w:lang w:val="es-ES_tradnl"/>
              </w:rPr>
            </w:pPr>
            <w:r w:rsidRPr="00415D7E">
              <w:rPr>
                <w:sz w:val="20"/>
                <w:lang w:val="es-ES_tradnl"/>
              </w:rPr>
              <w:t>Banda 3 (     ) MHz a (     ) MHz.</w:t>
            </w:r>
          </w:p>
          <w:p w14:paraId="692CC1A1" w14:textId="77777777" w:rsidR="00C4659D" w:rsidRPr="00415D7E" w:rsidRDefault="00C4659D" w:rsidP="00172147">
            <w:pPr>
              <w:rPr>
                <w:sz w:val="20"/>
                <w:lang w:val="es-ES_tradnl"/>
              </w:rPr>
            </w:pPr>
          </w:p>
          <w:p w14:paraId="750D32D3" w14:textId="77777777" w:rsidR="00C4659D" w:rsidRPr="00415D7E" w:rsidRDefault="00C4659D" w:rsidP="00172147">
            <w:pPr>
              <w:rPr>
                <w:sz w:val="20"/>
                <w:lang w:val="es-ES_tradnl"/>
              </w:rPr>
            </w:pPr>
            <w:r w:rsidRPr="00430C07">
              <w:rPr>
                <w:sz w:val="16"/>
                <w:lang w:val="es-ES_tradnl"/>
              </w:rPr>
              <w:t>Adicione cuantas líneas sean necesarias.</w:t>
            </w:r>
          </w:p>
        </w:tc>
      </w:tr>
      <w:tr w:rsidR="00C4659D" w:rsidRPr="003A29C9" w14:paraId="4512DF81"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09F2AFC7" w14:textId="77777777" w:rsidR="00C4659D" w:rsidRPr="00415D7E" w:rsidRDefault="00C4659D" w:rsidP="00172147">
            <w:pPr>
              <w:jc w:val="left"/>
              <w:rPr>
                <w:sz w:val="20"/>
                <w:lang w:val="es-ES_tradnl"/>
              </w:rPr>
            </w:pPr>
            <w:r>
              <w:rPr>
                <w:sz w:val="20"/>
                <w:lang w:val="es-ES_tradnl"/>
              </w:rPr>
              <w:t xml:space="preserve">8. </w:t>
            </w:r>
            <w:r w:rsidRPr="00415D7E">
              <w:rPr>
                <w:sz w:val="20"/>
                <w:lang w:val="es-ES_tradnl"/>
              </w:rPr>
              <w:t xml:space="preserve">Modos de operación: </w:t>
            </w:r>
          </w:p>
        </w:tc>
        <w:tc>
          <w:tcPr>
            <w:tcW w:w="3793" w:type="pct"/>
            <w:tcBorders>
              <w:top w:val="single" w:sz="6" w:space="0" w:color="000000"/>
              <w:left w:val="single" w:sz="6" w:space="0" w:color="000000"/>
              <w:bottom w:val="single" w:sz="6" w:space="0" w:color="000000"/>
              <w:right w:val="single" w:sz="12" w:space="0" w:color="auto"/>
            </w:tcBorders>
          </w:tcPr>
          <w:p w14:paraId="3E4E2A87" w14:textId="77777777" w:rsidR="00C4659D" w:rsidRPr="00415D7E" w:rsidRDefault="00C4659D" w:rsidP="00172147">
            <w:pPr>
              <w:rPr>
                <w:sz w:val="20"/>
                <w:lang w:val="es-ES_tradnl"/>
              </w:rPr>
            </w:pPr>
          </w:p>
          <w:p w14:paraId="57C25096" w14:textId="77777777" w:rsidR="00C4659D" w:rsidRPr="00415D7E" w:rsidRDefault="00C4659D" w:rsidP="00172147">
            <w:pPr>
              <w:rPr>
                <w:sz w:val="20"/>
                <w:lang w:val="es-ES_tradnl"/>
              </w:rPr>
            </w:pPr>
          </w:p>
          <w:p w14:paraId="549A78A3" w14:textId="77777777" w:rsidR="00C4659D" w:rsidRPr="00415D7E" w:rsidRDefault="00C4659D" w:rsidP="00172147">
            <w:pPr>
              <w:rPr>
                <w:sz w:val="20"/>
                <w:lang w:val="es-ES_tradnl"/>
              </w:rPr>
            </w:pPr>
          </w:p>
        </w:tc>
      </w:tr>
      <w:tr w:rsidR="00C4659D" w14:paraId="02226818"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00152CFC" w14:textId="77777777" w:rsidR="00C4659D" w:rsidRPr="00A45888" w:rsidRDefault="00C4659D" w:rsidP="00172147">
            <w:pPr>
              <w:jc w:val="left"/>
              <w:rPr>
                <w:sz w:val="20"/>
                <w:lang w:val="es-ES_tradnl"/>
              </w:rPr>
            </w:pPr>
            <w:r>
              <w:rPr>
                <w:sz w:val="20"/>
                <w:lang w:val="es-ES_tradnl"/>
              </w:rPr>
              <w:t xml:space="preserve">9. </w:t>
            </w:r>
            <w:r w:rsidRPr="00A45888">
              <w:rPr>
                <w:sz w:val="20"/>
                <w:lang w:val="es-ES_tradnl"/>
              </w:rPr>
              <w:t>Versión del Hardware:</w:t>
            </w:r>
          </w:p>
        </w:tc>
        <w:tc>
          <w:tcPr>
            <w:tcW w:w="3793" w:type="pct"/>
            <w:tcBorders>
              <w:top w:val="single" w:sz="6" w:space="0" w:color="000000"/>
              <w:left w:val="single" w:sz="6" w:space="0" w:color="000000"/>
              <w:bottom w:val="single" w:sz="6" w:space="0" w:color="000000"/>
              <w:right w:val="single" w:sz="12" w:space="0" w:color="auto"/>
            </w:tcBorders>
          </w:tcPr>
          <w:p w14:paraId="476B8036" w14:textId="77777777" w:rsidR="00C4659D" w:rsidRPr="00A45888" w:rsidRDefault="00C4659D" w:rsidP="00172147">
            <w:pPr>
              <w:rPr>
                <w:sz w:val="20"/>
                <w:lang w:val="es-ES_tradnl"/>
              </w:rPr>
            </w:pPr>
          </w:p>
        </w:tc>
      </w:tr>
      <w:tr w:rsidR="00C4659D" w14:paraId="12B810B9"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7D0024FA" w14:textId="77777777" w:rsidR="00C4659D" w:rsidRPr="00A45888" w:rsidRDefault="00C4659D" w:rsidP="00172147">
            <w:pPr>
              <w:jc w:val="left"/>
              <w:rPr>
                <w:sz w:val="20"/>
                <w:lang w:val="es-ES_tradnl"/>
              </w:rPr>
            </w:pPr>
            <w:r>
              <w:rPr>
                <w:sz w:val="20"/>
                <w:lang w:val="es-ES_tradnl"/>
              </w:rPr>
              <w:t xml:space="preserve">10. </w:t>
            </w:r>
            <w:r w:rsidRPr="00A45888">
              <w:rPr>
                <w:sz w:val="20"/>
                <w:lang w:val="es-ES_tradnl"/>
              </w:rPr>
              <w:t>Versión del Software:</w:t>
            </w:r>
          </w:p>
        </w:tc>
        <w:tc>
          <w:tcPr>
            <w:tcW w:w="3793" w:type="pct"/>
            <w:tcBorders>
              <w:top w:val="single" w:sz="6" w:space="0" w:color="000000"/>
              <w:left w:val="single" w:sz="6" w:space="0" w:color="000000"/>
              <w:bottom w:val="single" w:sz="6" w:space="0" w:color="000000"/>
              <w:right w:val="single" w:sz="12" w:space="0" w:color="auto"/>
            </w:tcBorders>
          </w:tcPr>
          <w:p w14:paraId="099776DF" w14:textId="77777777" w:rsidR="00C4659D" w:rsidRPr="00A45888" w:rsidRDefault="00C4659D" w:rsidP="00172147">
            <w:pPr>
              <w:rPr>
                <w:sz w:val="20"/>
                <w:lang w:val="es-ES_tradnl"/>
              </w:rPr>
            </w:pPr>
          </w:p>
        </w:tc>
      </w:tr>
      <w:tr w:rsidR="00C4659D" w14:paraId="628A68C9"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3A66362A" w14:textId="77777777" w:rsidR="00C4659D" w:rsidRPr="00A45888" w:rsidRDefault="00C4659D" w:rsidP="00172147">
            <w:pPr>
              <w:jc w:val="left"/>
              <w:rPr>
                <w:sz w:val="20"/>
                <w:lang w:val="es-ES_tradnl"/>
              </w:rPr>
            </w:pPr>
            <w:r>
              <w:rPr>
                <w:sz w:val="20"/>
                <w:lang w:val="es-ES_tradnl"/>
              </w:rPr>
              <w:t xml:space="preserve">11. </w:t>
            </w:r>
            <w:r w:rsidRPr="00A45888">
              <w:rPr>
                <w:sz w:val="20"/>
                <w:lang w:val="es-ES_tradnl"/>
              </w:rPr>
              <w:t>Categoría del dispositivo:</w:t>
            </w:r>
          </w:p>
        </w:tc>
        <w:tc>
          <w:tcPr>
            <w:tcW w:w="3793" w:type="pct"/>
            <w:tcBorders>
              <w:top w:val="single" w:sz="6" w:space="0" w:color="000000"/>
              <w:left w:val="single" w:sz="6" w:space="0" w:color="000000"/>
              <w:bottom w:val="single" w:sz="6" w:space="0" w:color="000000"/>
              <w:right w:val="single" w:sz="12" w:space="0" w:color="auto"/>
            </w:tcBorders>
          </w:tcPr>
          <w:p w14:paraId="7E38C27E" w14:textId="77777777" w:rsidR="00C4659D" w:rsidRPr="00A45888" w:rsidRDefault="00C4659D" w:rsidP="00172147">
            <w:pPr>
              <w:rPr>
                <w:sz w:val="20"/>
                <w:lang w:val="es-ES_tradnl"/>
              </w:rPr>
            </w:pPr>
          </w:p>
        </w:tc>
      </w:tr>
      <w:tr w:rsidR="00C4659D" w14:paraId="7250BE16"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72E2E186" w14:textId="77777777" w:rsidR="00C4659D" w:rsidRPr="00A45888" w:rsidRDefault="00C4659D" w:rsidP="00172147">
            <w:pPr>
              <w:jc w:val="left"/>
              <w:rPr>
                <w:sz w:val="20"/>
                <w:lang w:val="es-ES_tradnl"/>
              </w:rPr>
            </w:pPr>
            <w:r>
              <w:rPr>
                <w:sz w:val="20"/>
                <w:lang w:val="es-ES_tradnl"/>
              </w:rPr>
              <w:t xml:space="preserve">12. </w:t>
            </w:r>
            <w:r w:rsidRPr="00A45888">
              <w:rPr>
                <w:sz w:val="20"/>
                <w:lang w:val="es-ES_tradnl"/>
              </w:rPr>
              <w:t>Tipo de antena:</w:t>
            </w:r>
          </w:p>
        </w:tc>
        <w:tc>
          <w:tcPr>
            <w:tcW w:w="3793" w:type="pct"/>
            <w:tcBorders>
              <w:top w:val="single" w:sz="6" w:space="0" w:color="000000"/>
              <w:left w:val="single" w:sz="6" w:space="0" w:color="000000"/>
              <w:bottom w:val="single" w:sz="6" w:space="0" w:color="000000"/>
              <w:right w:val="single" w:sz="12" w:space="0" w:color="auto"/>
            </w:tcBorders>
          </w:tcPr>
          <w:p w14:paraId="04F2D136" w14:textId="77777777" w:rsidR="00C4659D" w:rsidRPr="00A45888" w:rsidRDefault="00C4659D" w:rsidP="00172147">
            <w:pPr>
              <w:rPr>
                <w:sz w:val="20"/>
                <w:lang w:val="es-ES_tradnl"/>
              </w:rPr>
            </w:pPr>
            <w:r>
              <w:rPr>
                <w:sz w:val="20"/>
                <w:lang w:val="es-ES_tradnl"/>
              </w:rPr>
              <w:t xml:space="preserve">         Externa [   ]     Interna [   ]</w:t>
            </w:r>
          </w:p>
        </w:tc>
      </w:tr>
      <w:tr w:rsidR="00C4659D" w14:paraId="053A6409"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1E99380C" w14:textId="77777777" w:rsidR="00C4659D" w:rsidRPr="00A45888" w:rsidRDefault="00C4659D" w:rsidP="00172147">
            <w:pPr>
              <w:jc w:val="left"/>
              <w:rPr>
                <w:sz w:val="20"/>
                <w:lang w:val="es-ES_tradnl"/>
              </w:rPr>
            </w:pPr>
            <w:r>
              <w:rPr>
                <w:sz w:val="20"/>
                <w:lang w:val="es-ES_tradnl"/>
              </w:rPr>
              <w:lastRenderedPageBreak/>
              <w:t xml:space="preserve">13. </w:t>
            </w:r>
            <w:r w:rsidRPr="00A45888">
              <w:rPr>
                <w:sz w:val="20"/>
                <w:lang w:val="es-ES_tradnl"/>
              </w:rPr>
              <w:t>Ganancia de la antena:</w:t>
            </w:r>
          </w:p>
        </w:tc>
        <w:tc>
          <w:tcPr>
            <w:tcW w:w="3793" w:type="pct"/>
            <w:tcBorders>
              <w:top w:val="single" w:sz="6" w:space="0" w:color="000000"/>
              <w:left w:val="single" w:sz="6" w:space="0" w:color="000000"/>
              <w:bottom w:val="single" w:sz="6" w:space="0" w:color="000000"/>
              <w:right w:val="single" w:sz="12" w:space="0" w:color="auto"/>
            </w:tcBorders>
          </w:tcPr>
          <w:p w14:paraId="7707E71E" w14:textId="77777777" w:rsidR="00C4659D" w:rsidRPr="00A45888" w:rsidRDefault="00C4659D" w:rsidP="00172147">
            <w:pPr>
              <w:rPr>
                <w:sz w:val="20"/>
                <w:lang w:val="es-ES_tradnl"/>
              </w:rPr>
            </w:pPr>
          </w:p>
        </w:tc>
      </w:tr>
      <w:tr w:rsidR="00C4659D" w14:paraId="100B1178" w14:textId="77777777" w:rsidTr="00172147">
        <w:trPr>
          <w:cantSplit/>
          <w:trHeight w:val="20"/>
        </w:trPr>
        <w:tc>
          <w:tcPr>
            <w:tcW w:w="1207" w:type="pct"/>
            <w:tcBorders>
              <w:top w:val="single" w:sz="6" w:space="0" w:color="000000"/>
              <w:left w:val="single" w:sz="12" w:space="0" w:color="auto"/>
              <w:bottom w:val="single" w:sz="6" w:space="0" w:color="000000"/>
              <w:right w:val="single" w:sz="6" w:space="0" w:color="000000"/>
            </w:tcBorders>
          </w:tcPr>
          <w:p w14:paraId="2C1C63BE" w14:textId="77777777" w:rsidR="00C4659D" w:rsidRPr="00A45888" w:rsidRDefault="00C4659D" w:rsidP="00172147">
            <w:pPr>
              <w:jc w:val="left"/>
              <w:rPr>
                <w:sz w:val="20"/>
                <w:lang w:val="es-ES_tradnl"/>
              </w:rPr>
            </w:pPr>
            <w:r>
              <w:rPr>
                <w:sz w:val="20"/>
                <w:lang w:val="es-ES_tradnl"/>
              </w:rPr>
              <w:t xml:space="preserve">14. </w:t>
            </w:r>
            <w:r w:rsidRPr="00A45888">
              <w:rPr>
                <w:sz w:val="20"/>
                <w:lang w:val="es-ES_tradnl"/>
              </w:rPr>
              <w:t>Tipo de modulación:</w:t>
            </w:r>
          </w:p>
        </w:tc>
        <w:tc>
          <w:tcPr>
            <w:tcW w:w="3793" w:type="pct"/>
            <w:tcBorders>
              <w:top w:val="single" w:sz="6" w:space="0" w:color="000000"/>
              <w:left w:val="single" w:sz="6" w:space="0" w:color="000000"/>
              <w:bottom w:val="single" w:sz="6" w:space="0" w:color="000000"/>
              <w:right w:val="single" w:sz="12" w:space="0" w:color="auto"/>
            </w:tcBorders>
          </w:tcPr>
          <w:p w14:paraId="582B4BE2" w14:textId="77777777" w:rsidR="00C4659D" w:rsidRPr="00A45888" w:rsidRDefault="00C4659D" w:rsidP="00172147">
            <w:pPr>
              <w:rPr>
                <w:sz w:val="20"/>
                <w:lang w:val="es-ES_tradnl"/>
              </w:rPr>
            </w:pPr>
          </w:p>
        </w:tc>
      </w:tr>
      <w:tr w:rsidR="00C4659D" w:rsidRPr="003A29C9" w14:paraId="1B7A3E17" w14:textId="77777777" w:rsidTr="00172147">
        <w:trPr>
          <w:cantSplit/>
          <w:trHeight w:val="1194"/>
        </w:trPr>
        <w:tc>
          <w:tcPr>
            <w:tcW w:w="1207" w:type="pct"/>
            <w:tcBorders>
              <w:top w:val="single" w:sz="6" w:space="0" w:color="000000"/>
              <w:left w:val="single" w:sz="12" w:space="0" w:color="auto"/>
              <w:bottom w:val="single" w:sz="6" w:space="0" w:color="000000"/>
              <w:right w:val="single" w:sz="6" w:space="0" w:color="000000"/>
            </w:tcBorders>
          </w:tcPr>
          <w:p w14:paraId="13A9DF72" w14:textId="77777777" w:rsidR="00C4659D" w:rsidRPr="00415D7E" w:rsidRDefault="00C4659D" w:rsidP="00172147">
            <w:pPr>
              <w:jc w:val="left"/>
              <w:rPr>
                <w:sz w:val="20"/>
                <w:lang w:val="es-ES_tradnl"/>
              </w:rPr>
            </w:pPr>
            <w:r>
              <w:rPr>
                <w:sz w:val="20"/>
                <w:lang w:val="es-ES_tradnl"/>
              </w:rPr>
              <w:t xml:space="preserve">15. </w:t>
            </w:r>
            <w:r w:rsidRPr="00415D7E">
              <w:rPr>
                <w:sz w:val="20"/>
                <w:lang w:val="es-ES_tradnl"/>
              </w:rPr>
              <w:t>Accesorios incluidos y descripción de los mismos</w:t>
            </w:r>
            <w:r>
              <w:rPr>
                <w:sz w:val="20"/>
                <w:lang w:val="es-ES_tradnl"/>
              </w:rPr>
              <w:t xml:space="preserve"> (incluida la batería)</w:t>
            </w:r>
            <w:r w:rsidRPr="00415D7E">
              <w:rPr>
                <w:sz w:val="20"/>
                <w:lang w:val="es-ES_tradnl"/>
              </w:rPr>
              <w:t>.</w:t>
            </w:r>
          </w:p>
        </w:tc>
        <w:tc>
          <w:tcPr>
            <w:tcW w:w="3793" w:type="pct"/>
            <w:tcBorders>
              <w:top w:val="single" w:sz="6" w:space="0" w:color="000000"/>
              <w:left w:val="single" w:sz="6" w:space="0" w:color="000000"/>
              <w:bottom w:val="single" w:sz="6" w:space="0" w:color="000000"/>
              <w:right w:val="single" w:sz="12" w:space="0" w:color="auto"/>
            </w:tcBorders>
          </w:tcPr>
          <w:p w14:paraId="76EDCA63" w14:textId="77777777" w:rsidR="00C4659D" w:rsidRPr="00415D7E" w:rsidRDefault="00C4659D" w:rsidP="00172147">
            <w:pPr>
              <w:rPr>
                <w:sz w:val="20"/>
                <w:lang w:val="es-ES_tradnl"/>
              </w:rPr>
            </w:pPr>
          </w:p>
        </w:tc>
      </w:tr>
      <w:tr w:rsidR="00C4659D" w:rsidRPr="003A29C9" w14:paraId="0BFC803E" w14:textId="77777777" w:rsidTr="00172147">
        <w:trPr>
          <w:cantSplit/>
          <w:trHeight w:val="154"/>
        </w:trPr>
        <w:tc>
          <w:tcPr>
            <w:tcW w:w="1207" w:type="pct"/>
            <w:tcBorders>
              <w:top w:val="single" w:sz="6" w:space="0" w:color="000000"/>
              <w:left w:val="single" w:sz="12" w:space="0" w:color="auto"/>
              <w:bottom w:val="single" w:sz="12" w:space="0" w:color="auto"/>
              <w:right w:val="single" w:sz="6" w:space="0" w:color="000000"/>
            </w:tcBorders>
          </w:tcPr>
          <w:p w14:paraId="3BACB13A" w14:textId="77777777" w:rsidR="00C4659D" w:rsidRPr="00B42C79" w:rsidRDefault="00C4659D" w:rsidP="00172147">
            <w:pPr>
              <w:jc w:val="left"/>
              <w:rPr>
                <w:sz w:val="20"/>
              </w:rPr>
            </w:pPr>
            <w:r>
              <w:rPr>
                <w:sz w:val="20"/>
              </w:rPr>
              <w:t>16. Fecha de recepción</w:t>
            </w:r>
          </w:p>
        </w:tc>
        <w:tc>
          <w:tcPr>
            <w:tcW w:w="3793" w:type="pct"/>
            <w:tcBorders>
              <w:top w:val="single" w:sz="6" w:space="0" w:color="000000"/>
              <w:left w:val="single" w:sz="6" w:space="0" w:color="000000"/>
              <w:bottom w:val="single" w:sz="12" w:space="0" w:color="auto"/>
              <w:right w:val="single" w:sz="12" w:space="0" w:color="auto"/>
            </w:tcBorders>
          </w:tcPr>
          <w:p w14:paraId="6B17D2BD" w14:textId="77777777" w:rsidR="00C4659D" w:rsidRPr="00415D7E" w:rsidRDefault="00C4659D" w:rsidP="00172147">
            <w:pPr>
              <w:rPr>
                <w:sz w:val="20"/>
                <w:lang w:val="es-ES_tradnl"/>
              </w:rPr>
            </w:pPr>
          </w:p>
        </w:tc>
      </w:tr>
    </w:tbl>
    <w:p w14:paraId="70D08D6F" w14:textId="77777777" w:rsidR="00C4659D" w:rsidRDefault="00C4659D" w:rsidP="00C4659D">
      <w:pPr>
        <w:rPr>
          <w:lang w:val="es-ES_tradnl"/>
        </w:rPr>
      </w:pPr>
    </w:p>
    <w:p w14:paraId="0BCEBD09" w14:textId="77777777" w:rsidR="00C4659D" w:rsidRDefault="00C4659D" w:rsidP="00C4659D">
      <w:pPr>
        <w:pStyle w:val="Ttulo2"/>
      </w:pPr>
      <w:r>
        <w:t>IV. REQUISITOS DE CUMPLIMIENTO</w:t>
      </w:r>
    </w:p>
    <w:p w14:paraId="1536B05A" w14:textId="77777777" w:rsidR="00C4659D" w:rsidRDefault="00C4659D" w:rsidP="00C4659D">
      <w:pPr>
        <w:rPr>
          <w:sz w:val="20"/>
          <w:lang w:val="es-ES_tradnl"/>
        </w:rPr>
      </w:pPr>
      <w:r>
        <w:rPr>
          <w:sz w:val="20"/>
          <w:lang w:val="es-ES_tradnl"/>
        </w:rPr>
        <w:t>1. Para p</w:t>
      </w:r>
      <w:r w:rsidRPr="005321FD">
        <w:rPr>
          <w:sz w:val="20"/>
          <w:lang w:val="es-ES_tradnl"/>
        </w:rPr>
        <w:t>roductos, equipos, dispositivos o aparatos que tengan un transmisor o transceptor de radiofrecuencia, hagan uso del espectro radioeléctrico o se conecten a una red de telecomunicaciones en el intervalo de frecuencias de 30 MHz a 6 GHz y que se utilicen</w:t>
      </w:r>
      <w:r>
        <w:rPr>
          <w:sz w:val="20"/>
          <w:lang w:val="es-ES_tradnl"/>
        </w:rPr>
        <w:t xml:space="preserve"> c</w:t>
      </w:r>
      <w:r w:rsidRPr="005321FD">
        <w:rPr>
          <w:sz w:val="20"/>
          <w:lang w:val="es-ES_tradnl"/>
        </w:rPr>
        <w:t>erca de la cabeza, particularmente cerca del oído, en el intervalo de frecuencias de 300 MHz a 6 GHz</w:t>
      </w:r>
      <w:r>
        <w:rPr>
          <w:sz w:val="20"/>
          <w:lang w:val="es-ES_tradnl"/>
        </w:rPr>
        <w:t xml:space="preserve">, se deben de evaluar con el método de prueba 5.2. de la </w:t>
      </w:r>
      <w:r w:rsidRPr="001222FB">
        <w:rPr>
          <w:sz w:val="20"/>
          <w:lang w:val="es-ES_tradnl"/>
        </w:rPr>
        <w:t>DISPOSICIÓN TÉCNICA IFT-012-201</w:t>
      </w:r>
      <w:r>
        <w:rPr>
          <w:sz w:val="20"/>
          <w:lang w:val="es-ES_tradnl"/>
        </w:rPr>
        <w:t>9</w:t>
      </w:r>
      <w:r w:rsidRPr="001222FB">
        <w:rPr>
          <w:sz w:val="20"/>
          <w:lang w:val="es-ES_tradnl"/>
        </w:rPr>
        <w:t>: ESPECIFICACIONES TÉCNICAS PARA EL CUMPLIMIENTO DE LOS LÍMITES MÁXIMOS DE RADIACIONES ELECTROMAGNÉTICAS DE RADIOFRECUENCIA NO IONIZANTES DE LOS PRODUCTOS, EQUIPOS, DISPOSITIVOS O APARATOS DESTINADOS A TELECOMUNICACIONES QUE PUEDEN SER CONECTADOS A UNA RED DE TELECOMUNICACIONES Y/O HACER USO DEL ESPECTRO RADIOELÉCTRICO. ÍNDICE DE ABSORCIÓN ESPECÍFICA (SAR).</w:t>
      </w:r>
    </w:p>
    <w:p w14:paraId="6E183B5E" w14:textId="77BCC526" w:rsidR="00C4659D" w:rsidRDefault="00C4659D" w:rsidP="00C4659D">
      <w:pPr>
        <w:rPr>
          <w:sz w:val="20"/>
          <w:lang w:val="es-ES_tradnl"/>
        </w:rPr>
      </w:pPr>
      <w:r>
        <w:rPr>
          <w:sz w:val="20"/>
          <w:lang w:val="es-ES_tradnl"/>
        </w:rPr>
        <w:t>2. Considerando los l</w:t>
      </w:r>
      <w:r w:rsidRPr="005321FD">
        <w:rPr>
          <w:sz w:val="20"/>
          <w:lang w:val="es-ES_tradnl"/>
        </w:rPr>
        <w:t xml:space="preserve">ímites básicos de </w:t>
      </w:r>
      <w:r>
        <w:rPr>
          <w:sz w:val="20"/>
          <w:lang w:val="es-ES_tradnl"/>
        </w:rPr>
        <w:t xml:space="preserve">exposición máxima establecidos en la Tabla 1 de </w:t>
      </w:r>
      <w:r w:rsidRPr="005321FD">
        <w:rPr>
          <w:sz w:val="20"/>
          <w:lang w:val="es-ES_tradnl"/>
        </w:rPr>
        <w:t xml:space="preserve">la DISPOSICIÓN </w:t>
      </w:r>
      <w:r w:rsidR="001C7B54" w:rsidRPr="001222FB">
        <w:rPr>
          <w:sz w:val="20"/>
          <w:lang w:val="es-ES_tradnl"/>
        </w:rPr>
        <w:t>TÉCNICA IFT-012-201</w:t>
      </w:r>
      <w:r w:rsidR="001C7B54">
        <w:rPr>
          <w:sz w:val="20"/>
          <w:lang w:val="es-ES_tradnl"/>
        </w:rPr>
        <w:t>9</w:t>
      </w:r>
      <w:r w:rsidR="001C7B54" w:rsidRPr="001222FB">
        <w:rPr>
          <w:sz w:val="20"/>
          <w:lang w:val="es-ES_tradnl"/>
        </w:rPr>
        <w:t>: ESPECIFICACIONES TÉCNICAS PARA EL CUMPLIMIENTO DE LOS LÍMITES MÁXIMOS DE RADIACIONES ELECTROMAGNÉTICAS DE RADIOFRECUENCIA NO IONIZANTES DE LOS PRODUCTOS, EQUIPOS, DISPOSITIVOS O APARATOS DESTINADOS A TELECOMUNICACIONES QUE PUEDEN SER CONECTADOS A UNA RED DE TELECOMUNICACIONES Y/O HACER USO DEL ESPECTRO RADIOELÉCTRICO. ÍNDICE DE ABSORCIÓN ESPECÍFICA (SAR)</w:t>
      </w:r>
      <w:r w:rsidRPr="005321FD">
        <w:rPr>
          <w:sz w:val="20"/>
          <w:lang w:val="es-ES_tradnl"/>
        </w:rPr>
        <w:t>.</w:t>
      </w:r>
    </w:p>
    <w:p w14:paraId="453633B9" w14:textId="77777777" w:rsidR="00497BD9" w:rsidRDefault="00497BD9" w:rsidP="00C4659D">
      <w:pPr>
        <w:rPr>
          <w:sz w:val="20"/>
          <w:lang w:val="es-ES_tradnl"/>
        </w:rPr>
      </w:pPr>
    </w:p>
    <w:p w14:paraId="32AA7AB6" w14:textId="77777777" w:rsidR="00C4659D" w:rsidRPr="00C963CB" w:rsidRDefault="00C4659D" w:rsidP="00C4659D">
      <w:pPr>
        <w:spacing w:after="0" w:line="240" w:lineRule="auto"/>
        <w:jc w:val="center"/>
        <w:rPr>
          <w:rFonts w:cs="Times New Roman"/>
          <w:b/>
          <w:sz w:val="20"/>
          <w:szCs w:val="20"/>
          <w:lang w:val="es-ES_tradnl"/>
        </w:rPr>
      </w:pPr>
      <w:r w:rsidRPr="00C963CB">
        <w:rPr>
          <w:rFonts w:cs="Times New Roman"/>
          <w:b/>
          <w:sz w:val="20"/>
          <w:szCs w:val="20"/>
          <w:lang w:val="es-ES_tradnl"/>
        </w:rPr>
        <w:t xml:space="preserve">Tabla </w:t>
      </w:r>
      <w:r w:rsidRPr="00C963CB">
        <w:rPr>
          <w:rFonts w:cs="Times New Roman"/>
          <w:b/>
          <w:sz w:val="20"/>
          <w:szCs w:val="20"/>
          <w:lang w:val="es-ES_tradnl"/>
        </w:rPr>
        <w:fldChar w:fldCharType="begin"/>
      </w:r>
      <w:r w:rsidRPr="00C963CB">
        <w:rPr>
          <w:rFonts w:cs="Times New Roman"/>
          <w:b/>
          <w:sz w:val="20"/>
          <w:szCs w:val="20"/>
          <w:lang w:val="es-ES_tradnl"/>
        </w:rPr>
        <w:instrText xml:space="preserve"> SEQ Tabla \* ARABIC </w:instrText>
      </w:r>
      <w:r w:rsidRPr="00C963CB">
        <w:rPr>
          <w:rFonts w:cs="Times New Roman"/>
          <w:b/>
          <w:sz w:val="20"/>
          <w:szCs w:val="20"/>
          <w:lang w:val="es-ES_tradnl"/>
        </w:rPr>
        <w:fldChar w:fldCharType="separate"/>
      </w:r>
      <w:r w:rsidRPr="00C963CB">
        <w:rPr>
          <w:rFonts w:cs="Times New Roman"/>
          <w:b/>
          <w:noProof/>
          <w:sz w:val="20"/>
          <w:szCs w:val="20"/>
          <w:lang w:val="es-ES_tradnl"/>
        </w:rPr>
        <w:t>1</w:t>
      </w:r>
      <w:r w:rsidRPr="00C963CB">
        <w:rPr>
          <w:rFonts w:cs="Times New Roman"/>
          <w:b/>
          <w:sz w:val="20"/>
          <w:szCs w:val="20"/>
          <w:lang w:val="es-ES_tradnl"/>
        </w:rPr>
        <w:fldChar w:fldCharType="end"/>
      </w:r>
      <w:r w:rsidRPr="00C963CB">
        <w:rPr>
          <w:rFonts w:cs="Times New Roman"/>
          <w:b/>
          <w:sz w:val="20"/>
          <w:szCs w:val="20"/>
          <w:lang w:val="es-ES_tradnl"/>
        </w:rPr>
        <w:t>.- Límites básicos de exposición máxima.</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8" w:type="dxa"/>
          <w:bottom w:w="14" w:type="dxa"/>
          <w:right w:w="28" w:type="dxa"/>
        </w:tblCellMar>
        <w:tblLook w:val="01E0" w:firstRow="1" w:lastRow="1" w:firstColumn="1" w:lastColumn="1" w:noHBand="0" w:noVBand="0"/>
        <w:tblCaption w:val="Tabla 1. Límites básicos de exposición máxima."/>
      </w:tblPr>
      <w:tblGrid>
        <w:gridCol w:w="988"/>
        <w:gridCol w:w="1559"/>
        <w:gridCol w:w="1334"/>
        <w:gridCol w:w="1007"/>
        <w:gridCol w:w="1260"/>
        <w:gridCol w:w="1260"/>
        <w:gridCol w:w="1376"/>
      </w:tblGrid>
      <w:tr w:rsidR="00C4659D" w:rsidRPr="00C963CB" w14:paraId="69F8D85A" w14:textId="77777777" w:rsidTr="00172147">
        <w:trPr>
          <w:jc w:val="center"/>
        </w:trPr>
        <w:tc>
          <w:tcPr>
            <w:tcW w:w="988" w:type="dxa"/>
            <w:vAlign w:val="center"/>
          </w:tcPr>
          <w:p w14:paraId="513271CE" w14:textId="77777777" w:rsidR="00C4659D" w:rsidRPr="00C963CB" w:rsidRDefault="00C4659D" w:rsidP="00172147">
            <w:pPr>
              <w:spacing w:after="0" w:line="240" w:lineRule="auto"/>
              <w:jc w:val="center"/>
              <w:rPr>
                <w:rFonts w:cs="Times New Roman"/>
                <w:b/>
                <w:sz w:val="18"/>
                <w:szCs w:val="18"/>
                <w:lang w:val="es-ES_tradnl"/>
              </w:rPr>
            </w:pPr>
            <w:r w:rsidRPr="00C963CB">
              <w:rPr>
                <w:rFonts w:cs="Times New Roman"/>
                <w:b/>
                <w:sz w:val="18"/>
                <w:szCs w:val="18"/>
                <w:lang w:val="es-ES_tradnl"/>
              </w:rPr>
              <w:t>Tipo de exposición</w:t>
            </w:r>
          </w:p>
        </w:tc>
        <w:tc>
          <w:tcPr>
            <w:tcW w:w="1559" w:type="dxa"/>
            <w:vAlign w:val="center"/>
          </w:tcPr>
          <w:p w14:paraId="1744D5F0" w14:textId="77777777" w:rsidR="00C4659D" w:rsidRPr="00C963CB" w:rsidRDefault="00C4659D" w:rsidP="00172147">
            <w:pPr>
              <w:spacing w:after="0" w:line="240" w:lineRule="auto"/>
              <w:jc w:val="center"/>
              <w:rPr>
                <w:rFonts w:cs="Times New Roman"/>
                <w:b/>
                <w:sz w:val="18"/>
                <w:szCs w:val="18"/>
                <w:lang w:val="es-ES_tradnl"/>
              </w:rPr>
            </w:pPr>
            <w:r w:rsidRPr="00C963CB">
              <w:rPr>
                <w:rFonts w:cs="Times New Roman"/>
                <w:b/>
                <w:sz w:val="18"/>
                <w:szCs w:val="18"/>
                <w:lang w:val="es-ES_tradnl"/>
              </w:rPr>
              <w:t>Intervalo de frecuencias</w:t>
            </w:r>
          </w:p>
        </w:tc>
        <w:tc>
          <w:tcPr>
            <w:tcW w:w="1334" w:type="dxa"/>
            <w:vAlign w:val="center"/>
          </w:tcPr>
          <w:p w14:paraId="46D01375" w14:textId="77777777" w:rsidR="00C4659D" w:rsidRPr="00C963CB" w:rsidRDefault="00C4659D" w:rsidP="00172147">
            <w:pPr>
              <w:spacing w:after="0" w:line="240" w:lineRule="auto"/>
              <w:jc w:val="center"/>
              <w:rPr>
                <w:rFonts w:cs="Times New Roman"/>
                <w:b/>
                <w:sz w:val="18"/>
                <w:szCs w:val="18"/>
                <w:lang w:val="es-ES_tradnl"/>
              </w:rPr>
            </w:pPr>
            <w:r w:rsidRPr="00C963CB">
              <w:rPr>
                <w:rFonts w:cs="Times New Roman"/>
                <w:b/>
                <w:sz w:val="18"/>
                <w:szCs w:val="18"/>
                <w:lang w:val="es-ES_tradnl"/>
              </w:rPr>
              <w:t>Densidad de corriente en la cabeza y el tronco [mA/m</w:t>
            </w:r>
            <w:r w:rsidRPr="00C963CB">
              <w:rPr>
                <w:rFonts w:cs="Times New Roman"/>
                <w:b/>
                <w:sz w:val="18"/>
                <w:szCs w:val="18"/>
                <w:vertAlign w:val="superscript"/>
                <w:lang w:val="es-ES_tradnl"/>
              </w:rPr>
              <w:t>2</w:t>
            </w:r>
            <w:r w:rsidRPr="00C963CB">
              <w:rPr>
                <w:rFonts w:cs="Times New Roman"/>
                <w:b/>
                <w:sz w:val="18"/>
                <w:szCs w:val="18"/>
                <w:lang w:val="es-ES_tradnl"/>
              </w:rPr>
              <w:t>]</w:t>
            </w:r>
          </w:p>
          <w:p w14:paraId="37873CFB" w14:textId="77777777" w:rsidR="00C4659D" w:rsidRPr="00C963CB" w:rsidRDefault="00C4659D" w:rsidP="00172147">
            <w:pPr>
              <w:spacing w:after="0" w:line="240" w:lineRule="auto"/>
              <w:jc w:val="center"/>
              <w:rPr>
                <w:rFonts w:cs="Times New Roman"/>
                <w:b/>
                <w:sz w:val="18"/>
                <w:szCs w:val="18"/>
                <w:lang w:val="es-ES_tradnl"/>
              </w:rPr>
            </w:pPr>
            <w:r w:rsidRPr="00C963CB">
              <w:rPr>
                <w:rFonts w:cs="Times New Roman"/>
                <w:b/>
                <w:sz w:val="18"/>
                <w:szCs w:val="18"/>
                <w:lang w:val="es-ES_tradnl"/>
              </w:rPr>
              <w:t>(valor eficaz)</w:t>
            </w:r>
          </w:p>
        </w:tc>
        <w:tc>
          <w:tcPr>
            <w:tcW w:w="1007" w:type="dxa"/>
            <w:vAlign w:val="center"/>
          </w:tcPr>
          <w:p w14:paraId="5A3B3BFA" w14:textId="77777777" w:rsidR="00C4659D" w:rsidRPr="00C963CB" w:rsidRDefault="00C4659D" w:rsidP="00172147">
            <w:pPr>
              <w:spacing w:after="0" w:line="240" w:lineRule="auto"/>
              <w:jc w:val="center"/>
              <w:rPr>
                <w:rFonts w:cs="Times New Roman"/>
                <w:b/>
                <w:sz w:val="18"/>
                <w:szCs w:val="18"/>
                <w:lang w:val="es-ES_tradnl"/>
              </w:rPr>
            </w:pPr>
            <w:r w:rsidRPr="00C963CB">
              <w:rPr>
                <w:rFonts w:cs="Times New Roman"/>
                <w:b/>
                <w:sz w:val="18"/>
                <w:szCs w:val="18"/>
                <w:lang w:val="es-ES_tradnl"/>
              </w:rPr>
              <w:t>SAR promedio en todo el cuerpo [W/kg]</w:t>
            </w:r>
          </w:p>
        </w:tc>
        <w:tc>
          <w:tcPr>
            <w:tcW w:w="1260" w:type="dxa"/>
            <w:vAlign w:val="center"/>
          </w:tcPr>
          <w:p w14:paraId="2D78DB02" w14:textId="77777777" w:rsidR="00C4659D" w:rsidRPr="00C963CB" w:rsidRDefault="00C4659D" w:rsidP="00172147">
            <w:pPr>
              <w:spacing w:after="0" w:line="240" w:lineRule="auto"/>
              <w:jc w:val="center"/>
              <w:rPr>
                <w:rFonts w:cs="Times New Roman"/>
                <w:sz w:val="18"/>
                <w:szCs w:val="18"/>
                <w:lang w:val="es-ES_tradnl"/>
              </w:rPr>
            </w:pPr>
            <w:r w:rsidRPr="00C963CB">
              <w:rPr>
                <w:rFonts w:cs="Times New Roman"/>
                <w:b/>
                <w:sz w:val="18"/>
                <w:szCs w:val="18"/>
                <w:lang w:val="es-ES_tradnl"/>
              </w:rPr>
              <w:t>SAR localizado en la cabeza y el tronco [W/kg]</w:t>
            </w:r>
          </w:p>
        </w:tc>
        <w:tc>
          <w:tcPr>
            <w:tcW w:w="1260" w:type="dxa"/>
            <w:vAlign w:val="center"/>
          </w:tcPr>
          <w:p w14:paraId="1076B8DE" w14:textId="77777777" w:rsidR="00C4659D" w:rsidRPr="00C963CB" w:rsidRDefault="00C4659D" w:rsidP="00172147">
            <w:pPr>
              <w:spacing w:after="0" w:line="240" w:lineRule="auto"/>
              <w:jc w:val="center"/>
              <w:rPr>
                <w:rFonts w:cs="Times New Roman"/>
                <w:b/>
                <w:sz w:val="18"/>
                <w:szCs w:val="18"/>
                <w:lang w:val="es-ES_tradnl"/>
              </w:rPr>
            </w:pPr>
            <w:r w:rsidRPr="00C963CB">
              <w:rPr>
                <w:rFonts w:cs="Times New Roman"/>
                <w:b/>
                <w:sz w:val="18"/>
                <w:szCs w:val="18"/>
                <w:lang w:val="es-ES_tradnl"/>
              </w:rPr>
              <w:t>SAR localizado</w:t>
            </w:r>
          </w:p>
          <w:p w14:paraId="359EC7A9" w14:textId="77777777" w:rsidR="00C4659D" w:rsidRPr="00C963CB" w:rsidRDefault="00C4659D" w:rsidP="00172147">
            <w:pPr>
              <w:spacing w:after="0" w:line="240" w:lineRule="auto"/>
              <w:jc w:val="center"/>
              <w:rPr>
                <w:rFonts w:cs="Times New Roman"/>
                <w:b/>
                <w:sz w:val="18"/>
                <w:szCs w:val="18"/>
                <w:lang w:val="es-ES_tradnl"/>
              </w:rPr>
            </w:pPr>
            <w:r w:rsidRPr="00C963CB">
              <w:rPr>
                <w:rFonts w:cs="Times New Roman"/>
                <w:b/>
                <w:sz w:val="18"/>
                <w:szCs w:val="18"/>
                <w:lang w:val="es-ES_tradnl"/>
              </w:rPr>
              <w:t>en las extremidades [W/kg]</w:t>
            </w:r>
          </w:p>
        </w:tc>
        <w:tc>
          <w:tcPr>
            <w:tcW w:w="1376" w:type="dxa"/>
            <w:vAlign w:val="center"/>
          </w:tcPr>
          <w:p w14:paraId="275E5BEA" w14:textId="77777777" w:rsidR="00C4659D" w:rsidRPr="00C963CB" w:rsidRDefault="00C4659D" w:rsidP="00172147">
            <w:pPr>
              <w:spacing w:after="0" w:line="240" w:lineRule="auto"/>
              <w:jc w:val="center"/>
              <w:rPr>
                <w:rFonts w:cs="Times New Roman"/>
                <w:b/>
                <w:sz w:val="18"/>
                <w:szCs w:val="18"/>
                <w:lang w:val="es-ES_tradnl"/>
              </w:rPr>
            </w:pPr>
            <w:r w:rsidRPr="00C963CB">
              <w:rPr>
                <w:rFonts w:cs="Times New Roman"/>
                <w:b/>
                <w:sz w:val="18"/>
                <w:szCs w:val="18"/>
                <w:lang w:val="es-ES_tradnl"/>
              </w:rPr>
              <w:t>Densidad de potencia de onda plana equivalente [W/m</w:t>
            </w:r>
            <w:r w:rsidRPr="00C963CB">
              <w:rPr>
                <w:rFonts w:cs="Times New Roman"/>
                <w:b/>
                <w:sz w:val="18"/>
                <w:szCs w:val="18"/>
                <w:vertAlign w:val="superscript"/>
                <w:lang w:val="es-ES_tradnl"/>
              </w:rPr>
              <w:t>2</w:t>
            </w:r>
            <w:r w:rsidRPr="00C963CB">
              <w:rPr>
                <w:rFonts w:cs="Times New Roman"/>
                <w:b/>
                <w:sz w:val="18"/>
                <w:szCs w:val="18"/>
                <w:lang w:val="es-ES_tradnl"/>
              </w:rPr>
              <w:t>]</w:t>
            </w:r>
          </w:p>
        </w:tc>
      </w:tr>
      <w:tr w:rsidR="00613843" w:rsidRPr="00C963CB" w14:paraId="464B95A3" w14:textId="77777777" w:rsidTr="006B6574">
        <w:trPr>
          <w:trHeight w:val="742"/>
          <w:jc w:val="center"/>
        </w:trPr>
        <w:tc>
          <w:tcPr>
            <w:tcW w:w="988" w:type="dxa"/>
            <w:vAlign w:val="center"/>
          </w:tcPr>
          <w:p w14:paraId="0A90E551" w14:textId="77777777" w:rsidR="00613843" w:rsidRPr="00C963CB" w:rsidRDefault="00613843" w:rsidP="00172147">
            <w:pPr>
              <w:spacing w:after="0" w:line="240" w:lineRule="auto"/>
              <w:jc w:val="center"/>
              <w:rPr>
                <w:rFonts w:cs="Times New Roman"/>
                <w:sz w:val="18"/>
                <w:szCs w:val="18"/>
                <w:lang w:val="es-ES_tradnl"/>
              </w:rPr>
            </w:pPr>
            <w:r w:rsidRPr="00C963CB">
              <w:rPr>
                <w:rFonts w:cs="Times New Roman"/>
                <w:sz w:val="18"/>
                <w:szCs w:val="18"/>
                <w:lang w:val="es-ES_tradnl"/>
              </w:rPr>
              <w:t>Público en general</w:t>
            </w:r>
          </w:p>
        </w:tc>
        <w:tc>
          <w:tcPr>
            <w:tcW w:w="1559" w:type="dxa"/>
            <w:vAlign w:val="center"/>
          </w:tcPr>
          <w:p w14:paraId="468CBBCA" w14:textId="3BCD54C5" w:rsidR="00613843" w:rsidRPr="00C963CB" w:rsidRDefault="00613843" w:rsidP="00172147">
            <w:pPr>
              <w:spacing w:after="0" w:line="240" w:lineRule="auto"/>
              <w:jc w:val="left"/>
              <w:rPr>
                <w:rFonts w:cs="Times New Roman"/>
                <w:sz w:val="18"/>
                <w:szCs w:val="18"/>
                <w:lang w:val="es-ES_tradnl"/>
              </w:rPr>
            </w:pPr>
          </w:p>
          <w:p w14:paraId="200CFF77" w14:textId="66936E04" w:rsidR="00613843" w:rsidRPr="00C963CB" w:rsidRDefault="00613843" w:rsidP="00613843">
            <w:pPr>
              <w:spacing w:after="0" w:line="240" w:lineRule="auto"/>
              <w:jc w:val="left"/>
              <w:rPr>
                <w:rFonts w:cs="Times New Roman"/>
                <w:sz w:val="18"/>
                <w:szCs w:val="18"/>
                <w:lang w:val="es-ES_tradnl"/>
              </w:rPr>
            </w:pPr>
            <w:r>
              <w:rPr>
                <w:rFonts w:cs="Times New Roman"/>
                <w:sz w:val="18"/>
                <w:szCs w:val="18"/>
                <w:lang w:val="es-ES_tradnl"/>
              </w:rPr>
              <w:t>3</w:t>
            </w:r>
            <w:r w:rsidRPr="00C963CB">
              <w:rPr>
                <w:rFonts w:cs="Times New Roman"/>
                <w:sz w:val="18"/>
                <w:szCs w:val="18"/>
                <w:lang w:val="es-ES_tradnl"/>
              </w:rPr>
              <w:t>0 MHz-</w:t>
            </w:r>
            <w:r>
              <w:rPr>
                <w:rFonts w:cs="Times New Roman"/>
                <w:sz w:val="18"/>
                <w:szCs w:val="18"/>
                <w:lang w:val="es-ES_tradnl"/>
              </w:rPr>
              <w:t>6</w:t>
            </w:r>
            <w:r w:rsidRPr="00C963CB">
              <w:rPr>
                <w:rFonts w:cs="Times New Roman"/>
                <w:sz w:val="18"/>
                <w:szCs w:val="18"/>
                <w:lang w:val="es-ES_tradnl"/>
              </w:rPr>
              <w:t xml:space="preserve"> GHz</w:t>
            </w:r>
          </w:p>
          <w:p w14:paraId="73BA0820" w14:textId="062F8BC9" w:rsidR="00613843" w:rsidRPr="00C963CB" w:rsidRDefault="00613843" w:rsidP="00172147">
            <w:pPr>
              <w:spacing w:after="0" w:line="240" w:lineRule="auto"/>
              <w:jc w:val="left"/>
              <w:rPr>
                <w:rFonts w:cs="Times New Roman"/>
                <w:sz w:val="18"/>
                <w:szCs w:val="18"/>
                <w:lang w:val="es-ES_tradnl"/>
              </w:rPr>
            </w:pPr>
          </w:p>
        </w:tc>
        <w:tc>
          <w:tcPr>
            <w:tcW w:w="1334" w:type="dxa"/>
            <w:vAlign w:val="center"/>
          </w:tcPr>
          <w:p w14:paraId="124380C1" w14:textId="645DF3D3" w:rsidR="00613843" w:rsidRPr="00C963CB" w:rsidRDefault="00613843" w:rsidP="00172147">
            <w:pPr>
              <w:spacing w:after="0" w:line="240" w:lineRule="auto"/>
              <w:jc w:val="center"/>
              <w:rPr>
                <w:rFonts w:cs="Times New Roman"/>
                <w:sz w:val="18"/>
                <w:szCs w:val="18"/>
                <w:lang w:val="es-ES_tradnl"/>
              </w:rPr>
            </w:pPr>
          </w:p>
          <w:p w14:paraId="42AF225D" w14:textId="77777777" w:rsidR="00613843" w:rsidRPr="00C963CB" w:rsidRDefault="00613843" w:rsidP="00172147">
            <w:pPr>
              <w:spacing w:after="0" w:line="240" w:lineRule="auto"/>
              <w:jc w:val="center"/>
              <w:rPr>
                <w:rFonts w:cs="Times New Roman"/>
                <w:sz w:val="18"/>
                <w:szCs w:val="18"/>
                <w:lang w:val="es-ES_tradnl"/>
              </w:rPr>
            </w:pPr>
            <w:r w:rsidRPr="00C963CB">
              <w:rPr>
                <w:rFonts w:cs="Times New Roman"/>
                <w:sz w:val="18"/>
                <w:szCs w:val="18"/>
                <w:lang w:val="es-ES_tradnl"/>
              </w:rPr>
              <w:sym w:font="Symbol" w:char="F02D"/>
            </w:r>
          </w:p>
          <w:p w14:paraId="42D69A34" w14:textId="535CCBDF" w:rsidR="00613843" w:rsidRPr="00C963CB" w:rsidRDefault="00613843" w:rsidP="00172147">
            <w:pPr>
              <w:spacing w:after="0" w:line="240" w:lineRule="auto"/>
              <w:jc w:val="center"/>
              <w:rPr>
                <w:rFonts w:cs="Times New Roman"/>
                <w:sz w:val="18"/>
                <w:szCs w:val="18"/>
                <w:lang w:val="es-ES_tradnl"/>
              </w:rPr>
            </w:pPr>
          </w:p>
        </w:tc>
        <w:tc>
          <w:tcPr>
            <w:tcW w:w="1007" w:type="dxa"/>
            <w:vAlign w:val="center"/>
          </w:tcPr>
          <w:p w14:paraId="45B69AF2" w14:textId="576D1BC6" w:rsidR="00613843" w:rsidRPr="00C963CB" w:rsidRDefault="00613843" w:rsidP="00172147">
            <w:pPr>
              <w:spacing w:after="0" w:line="240" w:lineRule="auto"/>
              <w:jc w:val="center"/>
              <w:rPr>
                <w:rFonts w:cs="Times New Roman"/>
                <w:sz w:val="18"/>
                <w:szCs w:val="18"/>
                <w:lang w:val="es-ES_tradnl"/>
              </w:rPr>
            </w:pPr>
          </w:p>
          <w:p w14:paraId="0963069E" w14:textId="77777777" w:rsidR="00613843" w:rsidRPr="00C963CB" w:rsidRDefault="00613843" w:rsidP="00172147">
            <w:pPr>
              <w:spacing w:after="0" w:line="240" w:lineRule="auto"/>
              <w:jc w:val="center"/>
              <w:rPr>
                <w:rFonts w:cs="Times New Roman"/>
                <w:sz w:val="18"/>
                <w:szCs w:val="18"/>
                <w:lang w:val="es-ES_tradnl"/>
              </w:rPr>
            </w:pPr>
            <w:r w:rsidRPr="00C963CB">
              <w:rPr>
                <w:rFonts w:cs="Times New Roman"/>
                <w:sz w:val="18"/>
                <w:szCs w:val="18"/>
                <w:lang w:val="es-ES_tradnl"/>
              </w:rPr>
              <w:t>0.08</w:t>
            </w:r>
          </w:p>
          <w:p w14:paraId="3DE689FE" w14:textId="22F9260C" w:rsidR="00613843" w:rsidRPr="00C963CB" w:rsidRDefault="00613843" w:rsidP="00172147">
            <w:pPr>
              <w:spacing w:after="0" w:line="240" w:lineRule="auto"/>
              <w:jc w:val="center"/>
              <w:rPr>
                <w:rFonts w:cs="Times New Roman"/>
                <w:sz w:val="18"/>
                <w:szCs w:val="18"/>
                <w:lang w:val="es-ES_tradnl"/>
              </w:rPr>
            </w:pPr>
          </w:p>
        </w:tc>
        <w:tc>
          <w:tcPr>
            <w:tcW w:w="1260" w:type="dxa"/>
            <w:vAlign w:val="center"/>
          </w:tcPr>
          <w:p w14:paraId="5A8FEA78" w14:textId="1BF9BF21" w:rsidR="00613843" w:rsidRPr="00C963CB" w:rsidRDefault="00613843" w:rsidP="00172147">
            <w:pPr>
              <w:spacing w:after="0" w:line="240" w:lineRule="auto"/>
              <w:jc w:val="center"/>
              <w:rPr>
                <w:rFonts w:cs="Times New Roman"/>
                <w:sz w:val="18"/>
                <w:szCs w:val="18"/>
                <w:lang w:val="es-ES_tradnl"/>
              </w:rPr>
            </w:pPr>
          </w:p>
          <w:p w14:paraId="5E22E1EC" w14:textId="77777777" w:rsidR="00613843" w:rsidRPr="00C963CB" w:rsidRDefault="00613843" w:rsidP="00172147">
            <w:pPr>
              <w:spacing w:after="0" w:line="240" w:lineRule="auto"/>
              <w:jc w:val="center"/>
              <w:rPr>
                <w:rFonts w:cs="Times New Roman"/>
                <w:sz w:val="18"/>
                <w:szCs w:val="18"/>
                <w:lang w:val="es-ES_tradnl"/>
              </w:rPr>
            </w:pPr>
            <w:r w:rsidRPr="00C963CB">
              <w:rPr>
                <w:rFonts w:cs="Times New Roman"/>
                <w:sz w:val="18"/>
                <w:szCs w:val="18"/>
                <w:lang w:val="es-ES_tradnl"/>
              </w:rPr>
              <w:t>2</w:t>
            </w:r>
          </w:p>
          <w:p w14:paraId="5048AB97" w14:textId="1E6A99C5" w:rsidR="00613843" w:rsidRPr="00C963CB" w:rsidRDefault="00613843" w:rsidP="00172147">
            <w:pPr>
              <w:spacing w:after="0" w:line="240" w:lineRule="auto"/>
              <w:jc w:val="center"/>
              <w:rPr>
                <w:rFonts w:cs="Times New Roman"/>
                <w:sz w:val="18"/>
                <w:szCs w:val="18"/>
                <w:lang w:val="es-ES_tradnl"/>
              </w:rPr>
            </w:pPr>
          </w:p>
        </w:tc>
        <w:tc>
          <w:tcPr>
            <w:tcW w:w="1260" w:type="dxa"/>
            <w:vAlign w:val="center"/>
          </w:tcPr>
          <w:p w14:paraId="4927D467" w14:textId="63176966" w:rsidR="00613843" w:rsidRPr="00C963CB" w:rsidRDefault="00613843" w:rsidP="00172147">
            <w:pPr>
              <w:spacing w:after="0" w:line="240" w:lineRule="auto"/>
              <w:jc w:val="center"/>
              <w:rPr>
                <w:rFonts w:cs="Times New Roman"/>
                <w:sz w:val="18"/>
                <w:szCs w:val="18"/>
                <w:lang w:val="es-ES_tradnl"/>
              </w:rPr>
            </w:pPr>
          </w:p>
          <w:p w14:paraId="180C440B" w14:textId="77777777" w:rsidR="00613843" w:rsidRPr="00C963CB" w:rsidRDefault="00613843" w:rsidP="00172147">
            <w:pPr>
              <w:spacing w:after="0" w:line="240" w:lineRule="auto"/>
              <w:jc w:val="center"/>
              <w:rPr>
                <w:rFonts w:cs="Times New Roman"/>
                <w:sz w:val="18"/>
                <w:szCs w:val="18"/>
                <w:lang w:val="es-ES_tradnl"/>
              </w:rPr>
            </w:pPr>
            <w:r w:rsidRPr="00C963CB">
              <w:rPr>
                <w:rFonts w:cs="Times New Roman"/>
                <w:sz w:val="18"/>
                <w:szCs w:val="18"/>
                <w:lang w:val="es-ES_tradnl"/>
              </w:rPr>
              <w:t>4</w:t>
            </w:r>
          </w:p>
          <w:p w14:paraId="0EEBA34A" w14:textId="2217BA40" w:rsidR="00613843" w:rsidRPr="00C963CB" w:rsidRDefault="00613843" w:rsidP="00172147">
            <w:pPr>
              <w:spacing w:after="0" w:line="240" w:lineRule="auto"/>
              <w:jc w:val="center"/>
              <w:rPr>
                <w:rFonts w:cs="Times New Roman"/>
                <w:sz w:val="18"/>
                <w:szCs w:val="18"/>
                <w:lang w:val="es-ES_tradnl"/>
              </w:rPr>
            </w:pPr>
          </w:p>
        </w:tc>
        <w:tc>
          <w:tcPr>
            <w:tcW w:w="1376" w:type="dxa"/>
            <w:vAlign w:val="center"/>
          </w:tcPr>
          <w:p w14:paraId="670BA91A" w14:textId="563A5F71" w:rsidR="00613843" w:rsidRPr="00C963CB" w:rsidRDefault="00613843" w:rsidP="00172147">
            <w:pPr>
              <w:spacing w:after="0" w:line="240" w:lineRule="auto"/>
              <w:jc w:val="center"/>
              <w:rPr>
                <w:rFonts w:cs="Times New Roman"/>
                <w:sz w:val="18"/>
                <w:szCs w:val="18"/>
                <w:lang w:val="es-ES_tradnl"/>
              </w:rPr>
            </w:pPr>
          </w:p>
          <w:p w14:paraId="45632F39" w14:textId="77777777" w:rsidR="00613843" w:rsidRPr="00C963CB" w:rsidRDefault="00613843" w:rsidP="00172147">
            <w:pPr>
              <w:spacing w:after="0" w:line="240" w:lineRule="auto"/>
              <w:jc w:val="center"/>
              <w:rPr>
                <w:rFonts w:cs="Times New Roman"/>
                <w:sz w:val="18"/>
                <w:szCs w:val="18"/>
                <w:lang w:val="es-ES_tradnl"/>
              </w:rPr>
            </w:pPr>
            <w:r w:rsidRPr="00C963CB">
              <w:rPr>
                <w:rFonts w:cs="Times New Roman"/>
                <w:sz w:val="18"/>
                <w:szCs w:val="18"/>
                <w:lang w:val="es-ES_tradnl"/>
              </w:rPr>
              <w:sym w:font="Symbol" w:char="F02D"/>
            </w:r>
          </w:p>
          <w:p w14:paraId="00E402C9" w14:textId="28AC70D7" w:rsidR="00613843" w:rsidRPr="00C963CB" w:rsidRDefault="00613843" w:rsidP="00172147">
            <w:pPr>
              <w:spacing w:after="0" w:line="240" w:lineRule="auto"/>
              <w:jc w:val="center"/>
              <w:rPr>
                <w:rFonts w:cs="Times New Roman"/>
                <w:sz w:val="18"/>
                <w:szCs w:val="18"/>
                <w:lang w:val="es-ES_tradnl"/>
              </w:rPr>
            </w:pPr>
          </w:p>
        </w:tc>
      </w:tr>
    </w:tbl>
    <w:p w14:paraId="21F17629" w14:textId="77777777" w:rsidR="00C4659D" w:rsidRDefault="00C4659D" w:rsidP="00C4659D">
      <w:pPr>
        <w:rPr>
          <w:lang w:val="es-ES_tradnl"/>
        </w:rPr>
      </w:pPr>
    </w:p>
    <w:p w14:paraId="351B4521" w14:textId="77777777" w:rsidR="00C4659D" w:rsidRDefault="00C4659D" w:rsidP="00C4659D">
      <w:pPr>
        <w:rPr>
          <w:lang w:val="es-ES_tradnl"/>
        </w:rPr>
      </w:pPr>
    </w:p>
    <w:p w14:paraId="7237CB71" w14:textId="77777777" w:rsidR="00C4659D" w:rsidRDefault="00C4659D" w:rsidP="00C4659D">
      <w:pPr>
        <w:rPr>
          <w:lang w:val="es-ES_tradnl"/>
        </w:rPr>
      </w:pPr>
    </w:p>
    <w:p w14:paraId="6184A0B0" w14:textId="77777777" w:rsidR="00C4659D" w:rsidRDefault="00C4659D" w:rsidP="00C4659D">
      <w:pPr>
        <w:pStyle w:val="Ttulo2"/>
      </w:pPr>
      <w:r>
        <w:lastRenderedPageBreak/>
        <w:t>V. CONDICIONES AMBIENTALES DEL LABORATORIO DURANTE LAS PRUEBA</w:t>
      </w:r>
    </w:p>
    <w:tbl>
      <w:tblPr>
        <w:tblStyle w:val="Tablaconcuadrcula"/>
        <w:tblW w:w="0" w:type="auto"/>
        <w:tblLook w:val="04A0" w:firstRow="1" w:lastRow="0" w:firstColumn="1" w:lastColumn="0" w:noHBand="0" w:noVBand="1"/>
      </w:tblPr>
      <w:tblGrid>
        <w:gridCol w:w="2939"/>
        <w:gridCol w:w="2939"/>
        <w:gridCol w:w="2940"/>
      </w:tblGrid>
      <w:tr w:rsidR="00C4659D" w14:paraId="77431361" w14:textId="77777777" w:rsidTr="00172147">
        <w:tc>
          <w:tcPr>
            <w:tcW w:w="2942" w:type="dxa"/>
            <w:tcBorders>
              <w:top w:val="single" w:sz="4" w:space="0" w:color="FFFFFF"/>
              <w:left w:val="single" w:sz="4" w:space="0" w:color="FFFFFF"/>
              <w:bottom w:val="single" w:sz="12" w:space="0" w:color="auto"/>
              <w:right w:val="single" w:sz="12" w:space="0" w:color="auto"/>
            </w:tcBorders>
          </w:tcPr>
          <w:p w14:paraId="38157CD8" w14:textId="77777777" w:rsidR="00C4659D" w:rsidRDefault="00C4659D" w:rsidP="00172147">
            <w:pPr>
              <w:spacing w:after="90" w:line="216" w:lineRule="exact"/>
              <w:rPr>
                <w:lang w:val="es-ES_tradnl"/>
              </w:rPr>
            </w:pPr>
          </w:p>
        </w:tc>
        <w:tc>
          <w:tcPr>
            <w:tcW w:w="2943" w:type="dxa"/>
            <w:tcBorders>
              <w:top w:val="single" w:sz="12" w:space="0" w:color="auto"/>
              <w:left w:val="single" w:sz="12" w:space="0" w:color="auto"/>
              <w:bottom w:val="single" w:sz="12" w:space="0" w:color="auto"/>
              <w:right w:val="single" w:sz="12" w:space="0" w:color="auto"/>
            </w:tcBorders>
            <w:shd w:val="clear" w:color="auto" w:fill="E7E6E6" w:themeFill="background2"/>
          </w:tcPr>
          <w:p w14:paraId="2B633C71" w14:textId="77777777" w:rsidR="00C4659D" w:rsidRDefault="00C4659D" w:rsidP="00172147">
            <w:pPr>
              <w:spacing w:after="90" w:line="216" w:lineRule="exact"/>
              <w:jc w:val="center"/>
              <w:rPr>
                <w:lang w:val="es-ES_tradnl"/>
              </w:rPr>
            </w:pPr>
            <w:r>
              <w:rPr>
                <w:lang w:val="es-ES_tradnl"/>
              </w:rPr>
              <w:t>Requerida</w:t>
            </w:r>
          </w:p>
        </w:tc>
        <w:tc>
          <w:tcPr>
            <w:tcW w:w="2943" w:type="dxa"/>
            <w:tcBorders>
              <w:top w:val="single" w:sz="12" w:space="0" w:color="auto"/>
              <w:left w:val="single" w:sz="12" w:space="0" w:color="auto"/>
              <w:bottom w:val="single" w:sz="12" w:space="0" w:color="auto"/>
              <w:right w:val="single" w:sz="12" w:space="0" w:color="auto"/>
            </w:tcBorders>
            <w:shd w:val="clear" w:color="auto" w:fill="E7E6E6" w:themeFill="background2"/>
          </w:tcPr>
          <w:p w14:paraId="191289F4" w14:textId="77777777" w:rsidR="00C4659D" w:rsidRDefault="00C4659D" w:rsidP="00172147">
            <w:pPr>
              <w:spacing w:after="90" w:line="216" w:lineRule="exact"/>
              <w:jc w:val="center"/>
              <w:rPr>
                <w:lang w:val="es-ES_tradnl"/>
              </w:rPr>
            </w:pPr>
            <w:r>
              <w:rPr>
                <w:lang w:val="es-ES_tradnl"/>
              </w:rPr>
              <w:t>Registrada</w:t>
            </w:r>
          </w:p>
        </w:tc>
      </w:tr>
      <w:tr w:rsidR="00C4659D" w14:paraId="73D37DA1" w14:textId="77777777" w:rsidTr="00172147">
        <w:tc>
          <w:tcPr>
            <w:tcW w:w="2942" w:type="dxa"/>
            <w:tcBorders>
              <w:top w:val="single" w:sz="12" w:space="0" w:color="auto"/>
              <w:left w:val="single" w:sz="12" w:space="0" w:color="auto"/>
              <w:right w:val="single" w:sz="12" w:space="0" w:color="auto"/>
            </w:tcBorders>
          </w:tcPr>
          <w:p w14:paraId="634B63DA" w14:textId="77777777" w:rsidR="00C4659D" w:rsidRDefault="00C4659D" w:rsidP="00172147">
            <w:pPr>
              <w:spacing w:after="90" w:line="216" w:lineRule="exact"/>
              <w:rPr>
                <w:lang w:val="es-ES_tradnl"/>
              </w:rPr>
            </w:pPr>
            <w:r>
              <w:rPr>
                <w:lang w:val="es-ES_tradnl"/>
              </w:rPr>
              <w:t>Temperatura (°C):</w:t>
            </w:r>
          </w:p>
        </w:tc>
        <w:tc>
          <w:tcPr>
            <w:tcW w:w="2943" w:type="dxa"/>
            <w:tcBorders>
              <w:top w:val="single" w:sz="12" w:space="0" w:color="auto"/>
              <w:left w:val="single" w:sz="12" w:space="0" w:color="auto"/>
              <w:right w:val="single" w:sz="12" w:space="0" w:color="auto"/>
            </w:tcBorders>
            <w:shd w:val="clear" w:color="auto" w:fill="E7E6E6" w:themeFill="background2"/>
          </w:tcPr>
          <w:p w14:paraId="5E428686" w14:textId="77777777" w:rsidR="00C4659D" w:rsidRDefault="00C4659D" w:rsidP="00172147">
            <w:pPr>
              <w:spacing w:after="90" w:line="216" w:lineRule="exact"/>
              <w:jc w:val="center"/>
              <w:rPr>
                <w:lang w:val="es-ES_tradnl"/>
              </w:rPr>
            </w:pPr>
            <w:r>
              <w:rPr>
                <w:lang w:val="es-ES_tradnl"/>
              </w:rPr>
              <w:t>18–25</w:t>
            </w:r>
          </w:p>
        </w:tc>
        <w:tc>
          <w:tcPr>
            <w:tcW w:w="2943" w:type="dxa"/>
            <w:tcBorders>
              <w:top w:val="single" w:sz="12" w:space="0" w:color="auto"/>
              <w:left w:val="single" w:sz="12" w:space="0" w:color="auto"/>
              <w:right w:val="single" w:sz="12" w:space="0" w:color="auto"/>
            </w:tcBorders>
          </w:tcPr>
          <w:p w14:paraId="392FA4D6" w14:textId="77777777" w:rsidR="00C4659D" w:rsidRDefault="00C4659D" w:rsidP="00172147">
            <w:pPr>
              <w:spacing w:after="90" w:line="216" w:lineRule="exact"/>
              <w:jc w:val="center"/>
              <w:rPr>
                <w:lang w:val="es-ES_tradnl"/>
              </w:rPr>
            </w:pPr>
          </w:p>
        </w:tc>
      </w:tr>
      <w:tr w:rsidR="00C4659D" w14:paraId="511E8ABF" w14:textId="77777777" w:rsidTr="00172147">
        <w:tc>
          <w:tcPr>
            <w:tcW w:w="2942" w:type="dxa"/>
            <w:tcBorders>
              <w:left w:val="single" w:sz="12" w:space="0" w:color="auto"/>
              <w:bottom w:val="single" w:sz="12" w:space="0" w:color="auto"/>
              <w:right w:val="single" w:sz="12" w:space="0" w:color="auto"/>
            </w:tcBorders>
          </w:tcPr>
          <w:p w14:paraId="13878C2B" w14:textId="77777777" w:rsidR="00C4659D" w:rsidRDefault="00C4659D" w:rsidP="00172147">
            <w:pPr>
              <w:spacing w:after="90" w:line="216" w:lineRule="exact"/>
              <w:rPr>
                <w:lang w:val="es-ES_tradnl"/>
              </w:rPr>
            </w:pPr>
            <w:r>
              <w:rPr>
                <w:lang w:val="es-ES_tradnl"/>
              </w:rPr>
              <w:t>Humedad (%Relativa):</w:t>
            </w:r>
          </w:p>
        </w:tc>
        <w:tc>
          <w:tcPr>
            <w:tcW w:w="2943" w:type="dxa"/>
            <w:tcBorders>
              <w:left w:val="single" w:sz="12" w:space="0" w:color="auto"/>
              <w:bottom w:val="single" w:sz="12" w:space="0" w:color="auto"/>
              <w:right w:val="single" w:sz="12" w:space="0" w:color="auto"/>
            </w:tcBorders>
            <w:shd w:val="clear" w:color="auto" w:fill="E7E6E6" w:themeFill="background2"/>
          </w:tcPr>
          <w:p w14:paraId="5218F8B4" w14:textId="77777777" w:rsidR="00C4659D" w:rsidRDefault="00C4659D" w:rsidP="00172147">
            <w:pPr>
              <w:spacing w:after="90" w:line="216" w:lineRule="exact"/>
              <w:jc w:val="center"/>
              <w:rPr>
                <w:lang w:val="es-ES_tradnl"/>
              </w:rPr>
            </w:pPr>
            <w:r>
              <w:rPr>
                <w:lang w:val="es-ES_tradnl"/>
              </w:rPr>
              <w:t>30-70</w:t>
            </w:r>
          </w:p>
        </w:tc>
        <w:tc>
          <w:tcPr>
            <w:tcW w:w="2943" w:type="dxa"/>
            <w:tcBorders>
              <w:left w:val="single" w:sz="12" w:space="0" w:color="auto"/>
              <w:bottom w:val="single" w:sz="12" w:space="0" w:color="auto"/>
              <w:right w:val="single" w:sz="12" w:space="0" w:color="auto"/>
            </w:tcBorders>
          </w:tcPr>
          <w:p w14:paraId="2309FC3E" w14:textId="77777777" w:rsidR="00C4659D" w:rsidRDefault="00C4659D" w:rsidP="00172147">
            <w:pPr>
              <w:spacing w:after="90" w:line="216" w:lineRule="exact"/>
              <w:jc w:val="center"/>
              <w:rPr>
                <w:lang w:val="es-ES_tradnl"/>
              </w:rPr>
            </w:pPr>
          </w:p>
        </w:tc>
      </w:tr>
    </w:tbl>
    <w:p w14:paraId="1BBDB262" w14:textId="77777777" w:rsidR="00C4659D" w:rsidRDefault="00C4659D" w:rsidP="00C4659D">
      <w:pPr>
        <w:spacing w:after="90" w:line="216" w:lineRule="exact"/>
        <w:rPr>
          <w:rFonts w:cs="Times New Roman"/>
          <w:lang w:val="es-ES_tradnl"/>
        </w:rPr>
      </w:pPr>
    </w:p>
    <w:p w14:paraId="577109C8" w14:textId="77777777" w:rsidR="00C4659D" w:rsidRPr="003A29C9" w:rsidRDefault="00C4659D" w:rsidP="00C4659D">
      <w:pPr>
        <w:pStyle w:val="Ttulo2"/>
      </w:pPr>
      <w:r>
        <w:t>VI</w:t>
      </w:r>
      <w:r w:rsidRPr="003A29C9">
        <w:t xml:space="preserve">. </w:t>
      </w:r>
      <w:r>
        <w:t xml:space="preserve">SOBRE EL </w:t>
      </w:r>
      <w:r w:rsidRPr="003A29C9">
        <w:t>SISTEMA DE MEDICIÓN</w:t>
      </w:r>
    </w:p>
    <w:tbl>
      <w:tblPr>
        <w:tblStyle w:val="Tablaconcuadrcula"/>
        <w:tblW w:w="5000" w:type="pct"/>
        <w:tblLook w:val="04A0" w:firstRow="1" w:lastRow="0" w:firstColumn="1" w:lastColumn="0" w:noHBand="0" w:noVBand="1"/>
        <w:tblCaption w:val="Formato del Reporte de Pruebas. Sistema de medición. Descripción de los principales componentes del sistema de medición."/>
      </w:tblPr>
      <w:tblGrid>
        <w:gridCol w:w="8808"/>
      </w:tblGrid>
      <w:tr w:rsidR="00C4659D" w:rsidRPr="00720186" w14:paraId="408DB36E" w14:textId="77777777" w:rsidTr="00172147">
        <w:trPr>
          <w:cantSplit/>
          <w:trHeight w:val="654"/>
        </w:trPr>
        <w:tc>
          <w:tcPr>
            <w:tcW w:w="5000" w:type="pct"/>
            <w:tcBorders>
              <w:top w:val="single" w:sz="12" w:space="0" w:color="auto"/>
              <w:left w:val="single" w:sz="12" w:space="0" w:color="auto"/>
              <w:right w:val="single" w:sz="12" w:space="0" w:color="auto"/>
            </w:tcBorders>
          </w:tcPr>
          <w:p w14:paraId="26910FA1" w14:textId="77777777" w:rsidR="00C4659D" w:rsidRDefault="00C4659D" w:rsidP="00172147">
            <w:pPr>
              <w:tabs>
                <w:tab w:val="left" w:pos="4918"/>
              </w:tabs>
              <w:spacing w:after="0"/>
              <w:rPr>
                <w:lang w:val="es-ES_tradnl"/>
              </w:rPr>
            </w:pPr>
            <w:r w:rsidRPr="00720186">
              <w:rPr>
                <w:lang w:val="es-ES_tradnl"/>
              </w:rPr>
              <w:t xml:space="preserve">1. Descripción y diagrama de bloques de los principales componentes del sistema de medición, p. ej., posicionador, sonda, robot, etc. Para las sondas, incluir: </w:t>
            </w:r>
          </w:p>
          <w:p w14:paraId="26116264" w14:textId="77777777" w:rsidR="00C4659D" w:rsidRPr="000F06EC" w:rsidRDefault="00C4659D" w:rsidP="000A60D0">
            <w:pPr>
              <w:pStyle w:val="Prrafodelista"/>
              <w:numPr>
                <w:ilvl w:val="0"/>
                <w:numId w:val="4"/>
              </w:numPr>
              <w:tabs>
                <w:tab w:val="left" w:pos="4918"/>
              </w:tabs>
              <w:spacing w:after="0"/>
              <w:rPr>
                <w:lang w:val="es-ES_tradnl"/>
              </w:rPr>
            </w:pPr>
            <w:r w:rsidRPr="000F06EC">
              <w:rPr>
                <w:lang w:val="es-ES_tradnl"/>
              </w:rPr>
              <w:t>Dimensiones</w:t>
            </w:r>
            <w:r>
              <w:rPr>
                <w:lang w:val="es-ES_tradnl"/>
              </w:rPr>
              <w:t>;</w:t>
            </w:r>
          </w:p>
          <w:p w14:paraId="03F85413" w14:textId="77777777" w:rsidR="00C4659D" w:rsidRPr="000F06EC" w:rsidRDefault="00C4659D" w:rsidP="000A60D0">
            <w:pPr>
              <w:pStyle w:val="Prrafodelista"/>
              <w:numPr>
                <w:ilvl w:val="0"/>
                <w:numId w:val="4"/>
              </w:numPr>
              <w:tabs>
                <w:tab w:val="left" w:pos="4918"/>
              </w:tabs>
              <w:spacing w:after="0"/>
              <w:rPr>
                <w:lang w:val="es-ES_tradnl"/>
              </w:rPr>
            </w:pPr>
            <w:r>
              <w:rPr>
                <w:lang w:val="es-ES_tradnl"/>
              </w:rPr>
              <w:t>i</w:t>
            </w:r>
            <w:r w:rsidRPr="000F06EC">
              <w:rPr>
                <w:lang w:val="es-ES_tradnl"/>
              </w:rPr>
              <w:t>sotropía</w:t>
            </w:r>
            <w:r>
              <w:rPr>
                <w:lang w:val="es-ES_tradnl"/>
              </w:rPr>
              <w:t>;</w:t>
            </w:r>
          </w:p>
          <w:p w14:paraId="68BE03CA" w14:textId="77777777" w:rsidR="00C4659D" w:rsidRPr="000F06EC" w:rsidRDefault="00C4659D" w:rsidP="000A60D0">
            <w:pPr>
              <w:pStyle w:val="Prrafodelista"/>
              <w:numPr>
                <w:ilvl w:val="0"/>
                <w:numId w:val="4"/>
              </w:numPr>
              <w:tabs>
                <w:tab w:val="left" w:pos="4918"/>
              </w:tabs>
              <w:spacing w:after="0"/>
              <w:rPr>
                <w:lang w:val="es-ES_tradnl"/>
              </w:rPr>
            </w:pPr>
            <w:r w:rsidRPr="000F06EC">
              <w:rPr>
                <w:lang w:val="es-ES_tradnl"/>
              </w:rPr>
              <w:t>resolución espacial</w:t>
            </w:r>
            <w:r>
              <w:rPr>
                <w:lang w:val="es-ES_tradnl"/>
              </w:rPr>
              <w:t>;</w:t>
            </w:r>
          </w:p>
          <w:p w14:paraId="5CA440A3" w14:textId="77777777" w:rsidR="00C4659D" w:rsidRPr="000F06EC" w:rsidRDefault="00C4659D" w:rsidP="000A60D0">
            <w:pPr>
              <w:pStyle w:val="Prrafodelista"/>
              <w:numPr>
                <w:ilvl w:val="0"/>
                <w:numId w:val="4"/>
              </w:numPr>
              <w:tabs>
                <w:tab w:val="left" w:pos="4918"/>
              </w:tabs>
              <w:spacing w:after="0"/>
              <w:rPr>
                <w:lang w:val="es-ES_tradnl"/>
              </w:rPr>
            </w:pPr>
            <w:r w:rsidRPr="000F06EC">
              <w:rPr>
                <w:lang w:val="es-ES_tradnl"/>
              </w:rPr>
              <w:t>intervalo dinámico</w:t>
            </w:r>
            <w:r>
              <w:rPr>
                <w:lang w:val="es-ES_tradnl"/>
              </w:rPr>
              <w:t>;</w:t>
            </w:r>
          </w:p>
          <w:p w14:paraId="24508868" w14:textId="77777777" w:rsidR="00C4659D" w:rsidRPr="000F06EC" w:rsidRDefault="00C4659D" w:rsidP="000A60D0">
            <w:pPr>
              <w:pStyle w:val="Prrafodelista"/>
              <w:numPr>
                <w:ilvl w:val="0"/>
                <w:numId w:val="4"/>
              </w:numPr>
              <w:tabs>
                <w:tab w:val="left" w:pos="4918"/>
              </w:tabs>
              <w:spacing w:after="0"/>
              <w:rPr>
                <w:lang w:val="es-ES_tradnl"/>
              </w:rPr>
            </w:pPr>
            <w:r w:rsidRPr="000F06EC">
              <w:rPr>
                <w:lang w:val="es-ES_tradnl"/>
              </w:rPr>
              <w:t>linealidad.</w:t>
            </w:r>
          </w:p>
        </w:tc>
      </w:tr>
      <w:tr w:rsidR="00C4659D" w:rsidRPr="00720186" w14:paraId="513336A5" w14:textId="77777777" w:rsidTr="00172147">
        <w:trPr>
          <w:cantSplit/>
          <w:trHeight w:val="70"/>
        </w:trPr>
        <w:tc>
          <w:tcPr>
            <w:tcW w:w="5000" w:type="pct"/>
            <w:tcBorders>
              <w:left w:val="single" w:sz="12" w:space="0" w:color="auto"/>
              <w:right w:val="single" w:sz="12" w:space="0" w:color="auto"/>
            </w:tcBorders>
          </w:tcPr>
          <w:p w14:paraId="17295EE7" w14:textId="77777777" w:rsidR="00C4659D" w:rsidRDefault="00C4659D" w:rsidP="00172147">
            <w:pPr>
              <w:tabs>
                <w:tab w:val="left" w:pos="4918"/>
              </w:tabs>
              <w:spacing w:after="0"/>
              <w:rPr>
                <w:lang w:val="es-ES_tradnl"/>
              </w:rPr>
            </w:pPr>
          </w:p>
          <w:p w14:paraId="292A7286" w14:textId="77777777" w:rsidR="00C4659D" w:rsidRDefault="00C4659D" w:rsidP="00172147">
            <w:pPr>
              <w:tabs>
                <w:tab w:val="left" w:pos="4918"/>
              </w:tabs>
              <w:spacing w:after="0"/>
              <w:rPr>
                <w:lang w:val="es-ES_tradnl"/>
              </w:rPr>
            </w:pPr>
          </w:p>
          <w:p w14:paraId="5C7857C5" w14:textId="77777777" w:rsidR="00C4659D" w:rsidRDefault="00C4659D" w:rsidP="00172147">
            <w:pPr>
              <w:tabs>
                <w:tab w:val="left" w:pos="4918"/>
              </w:tabs>
              <w:spacing w:after="0"/>
              <w:rPr>
                <w:lang w:val="es-ES_tradnl"/>
              </w:rPr>
            </w:pPr>
          </w:p>
          <w:p w14:paraId="0FCBF949" w14:textId="77777777" w:rsidR="00C4659D" w:rsidRDefault="00C4659D" w:rsidP="00172147">
            <w:pPr>
              <w:tabs>
                <w:tab w:val="left" w:pos="4918"/>
              </w:tabs>
              <w:spacing w:after="0"/>
              <w:rPr>
                <w:lang w:val="es-ES_tradnl"/>
              </w:rPr>
            </w:pPr>
          </w:p>
          <w:p w14:paraId="1F271B65" w14:textId="77777777" w:rsidR="00C4659D" w:rsidRDefault="00C4659D" w:rsidP="00172147">
            <w:pPr>
              <w:tabs>
                <w:tab w:val="left" w:pos="4918"/>
              </w:tabs>
              <w:spacing w:after="0"/>
              <w:rPr>
                <w:lang w:val="es-ES_tradnl"/>
              </w:rPr>
            </w:pPr>
          </w:p>
          <w:p w14:paraId="3A52BC2C" w14:textId="77777777" w:rsidR="00C4659D" w:rsidRDefault="00C4659D" w:rsidP="00172147">
            <w:pPr>
              <w:tabs>
                <w:tab w:val="left" w:pos="4918"/>
              </w:tabs>
              <w:spacing w:after="0"/>
              <w:rPr>
                <w:lang w:val="es-ES_tradnl"/>
              </w:rPr>
            </w:pPr>
          </w:p>
          <w:p w14:paraId="1309AC98" w14:textId="77777777" w:rsidR="00C4659D" w:rsidRDefault="00C4659D" w:rsidP="00172147">
            <w:pPr>
              <w:tabs>
                <w:tab w:val="left" w:pos="4918"/>
              </w:tabs>
              <w:spacing w:after="0"/>
              <w:rPr>
                <w:lang w:val="es-ES_tradnl"/>
              </w:rPr>
            </w:pPr>
          </w:p>
          <w:p w14:paraId="546F971C" w14:textId="77777777" w:rsidR="00C4659D" w:rsidRDefault="00C4659D" w:rsidP="00172147">
            <w:pPr>
              <w:tabs>
                <w:tab w:val="left" w:pos="4918"/>
              </w:tabs>
              <w:spacing w:after="0"/>
              <w:rPr>
                <w:lang w:val="es-ES_tradnl"/>
              </w:rPr>
            </w:pPr>
          </w:p>
          <w:p w14:paraId="5804FDCA" w14:textId="77777777" w:rsidR="00C4659D" w:rsidRDefault="00C4659D" w:rsidP="00172147">
            <w:pPr>
              <w:tabs>
                <w:tab w:val="left" w:pos="4918"/>
              </w:tabs>
              <w:spacing w:after="0"/>
              <w:rPr>
                <w:lang w:val="es-ES_tradnl"/>
              </w:rPr>
            </w:pPr>
          </w:p>
          <w:p w14:paraId="52890872" w14:textId="77777777" w:rsidR="00C4659D" w:rsidRDefault="00C4659D" w:rsidP="00172147">
            <w:pPr>
              <w:tabs>
                <w:tab w:val="left" w:pos="4918"/>
              </w:tabs>
              <w:spacing w:after="0"/>
              <w:rPr>
                <w:lang w:val="es-ES_tradnl"/>
              </w:rPr>
            </w:pPr>
          </w:p>
          <w:p w14:paraId="6E15E3FD" w14:textId="77777777" w:rsidR="00C4659D" w:rsidRDefault="00C4659D" w:rsidP="00172147">
            <w:pPr>
              <w:tabs>
                <w:tab w:val="left" w:pos="4918"/>
              </w:tabs>
              <w:spacing w:after="0"/>
              <w:rPr>
                <w:lang w:val="es-ES_tradnl"/>
              </w:rPr>
            </w:pPr>
          </w:p>
          <w:p w14:paraId="58D8544C" w14:textId="77777777" w:rsidR="00C4659D" w:rsidRDefault="00C4659D" w:rsidP="00172147">
            <w:pPr>
              <w:tabs>
                <w:tab w:val="left" w:pos="4918"/>
              </w:tabs>
              <w:spacing w:after="0"/>
              <w:rPr>
                <w:lang w:val="es-ES_tradnl"/>
              </w:rPr>
            </w:pPr>
          </w:p>
          <w:p w14:paraId="7E26DD51" w14:textId="77777777" w:rsidR="00C4659D" w:rsidRPr="00720186" w:rsidRDefault="00C4659D" w:rsidP="00172147">
            <w:pPr>
              <w:tabs>
                <w:tab w:val="left" w:pos="4918"/>
              </w:tabs>
              <w:spacing w:after="0"/>
              <w:rPr>
                <w:lang w:val="es-ES_tradnl"/>
              </w:rPr>
            </w:pPr>
          </w:p>
          <w:p w14:paraId="34057A57" w14:textId="77777777" w:rsidR="00C4659D" w:rsidRPr="00720186" w:rsidRDefault="00C4659D" w:rsidP="00172147">
            <w:pPr>
              <w:tabs>
                <w:tab w:val="left" w:pos="4918"/>
              </w:tabs>
              <w:spacing w:after="0"/>
              <w:rPr>
                <w:lang w:val="es-ES_tradnl"/>
              </w:rPr>
            </w:pPr>
          </w:p>
        </w:tc>
      </w:tr>
      <w:tr w:rsidR="00C4659D" w:rsidRPr="00720186" w14:paraId="63F34BA1" w14:textId="77777777" w:rsidTr="00172147">
        <w:trPr>
          <w:cantSplit/>
          <w:trHeight w:val="70"/>
        </w:trPr>
        <w:tc>
          <w:tcPr>
            <w:tcW w:w="5000" w:type="pct"/>
            <w:tcBorders>
              <w:left w:val="single" w:sz="12" w:space="0" w:color="auto"/>
              <w:right w:val="single" w:sz="12" w:space="0" w:color="auto"/>
            </w:tcBorders>
          </w:tcPr>
          <w:p w14:paraId="34C42605" w14:textId="77777777" w:rsidR="00C4659D" w:rsidRPr="00720186" w:rsidRDefault="00C4659D" w:rsidP="00172147">
            <w:pPr>
              <w:tabs>
                <w:tab w:val="left" w:pos="4918"/>
              </w:tabs>
              <w:spacing w:before="100" w:beforeAutospacing="1" w:afterAutospacing="1"/>
              <w:rPr>
                <w:lang w:val="es-ES_tradnl"/>
              </w:rPr>
            </w:pPr>
            <w:r w:rsidRPr="00720186">
              <w:rPr>
                <w:lang w:val="es-ES_tradnl"/>
              </w:rPr>
              <w:t>2. Certificados de calibración vigente para</w:t>
            </w:r>
            <w:r>
              <w:rPr>
                <w:lang w:val="es-ES_tradnl"/>
              </w:rPr>
              <w:t xml:space="preserve"> todos</w:t>
            </w:r>
            <w:r w:rsidRPr="00720186">
              <w:rPr>
                <w:lang w:val="es-ES_tradnl"/>
              </w:rPr>
              <w:t xml:space="preserve"> los elementos relevantes del sistema</w:t>
            </w:r>
            <w:r>
              <w:rPr>
                <w:lang w:val="es-ES_tradnl"/>
              </w:rPr>
              <w:t>.</w:t>
            </w:r>
          </w:p>
        </w:tc>
      </w:tr>
      <w:tr w:rsidR="00C4659D" w:rsidRPr="00720186" w14:paraId="16D6E877" w14:textId="77777777" w:rsidTr="00172147">
        <w:trPr>
          <w:cantSplit/>
          <w:trHeight w:val="70"/>
        </w:trPr>
        <w:tc>
          <w:tcPr>
            <w:tcW w:w="5000" w:type="pct"/>
            <w:tcBorders>
              <w:left w:val="single" w:sz="12" w:space="0" w:color="auto"/>
              <w:right w:val="single" w:sz="12" w:space="0" w:color="auto"/>
            </w:tcBorders>
          </w:tcPr>
          <w:p w14:paraId="07A95A13" w14:textId="77777777" w:rsidR="00C4659D" w:rsidRDefault="00C4659D" w:rsidP="00172147">
            <w:pPr>
              <w:tabs>
                <w:tab w:val="left" w:pos="4918"/>
              </w:tabs>
              <w:spacing w:after="0"/>
              <w:rPr>
                <w:lang w:val="es-ES_tradnl"/>
              </w:rPr>
            </w:pPr>
          </w:p>
          <w:p w14:paraId="06F144AD" w14:textId="77777777" w:rsidR="00C4659D" w:rsidRDefault="00C4659D" w:rsidP="00172147">
            <w:pPr>
              <w:tabs>
                <w:tab w:val="left" w:pos="4918"/>
              </w:tabs>
              <w:spacing w:after="0"/>
              <w:rPr>
                <w:lang w:val="es-ES_tradnl"/>
              </w:rPr>
            </w:pPr>
          </w:p>
          <w:p w14:paraId="70E4560B" w14:textId="77777777" w:rsidR="00C4659D" w:rsidRDefault="00C4659D" w:rsidP="00172147">
            <w:pPr>
              <w:tabs>
                <w:tab w:val="left" w:pos="4918"/>
              </w:tabs>
              <w:spacing w:after="0"/>
              <w:rPr>
                <w:lang w:val="es-ES_tradnl"/>
              </w:rPr>
            </w:pPr>
          </w:p>
          <w:p w14:paraId="02C5E2DB" w14:textId="77777777" w:rsidR="00C4659D" w:rsidRDefault="00C4659D" w:rsidP="00172147">
            <w:pPr>
              <w:tabs>
                <w:tab w:val="left" w:pos="4918"/>
              </w:tabs>
              <w:spacing w:after="0"/>
              <w:rPr>
                <w:lang w:val="es-ES_tradnl"/>
              </w:rPr>
            </w:pPr>
          </w:p>
          <w:p w14:paraId="7C9C8C99" w14:textId="77777777" w:rsidR="00C4659D" w:rsidRDefault="00C4659D" w:rsidP="00172147">
            <w:pPr>
              <w:tabs>
                <w:tab w:val="left" w:pos="4918"/>
              </w:tabs>
              <w:spacing w:after="0"/>
              <w:rPr>
                <w:lang w:val="es-ES_tradnl"/>
              </w:rPr>
            </w:pPr>
          </w:p>
          <w:p w14:paraId="1CCACDC3" w14:textId="77777777" w:rsidR="00C4659D" w:rsidRDefault="00C4659D" w:rsidP="00172147">
            <w:pPr>
              <w:tabs>
                <w:tab w:val="left" w:pos="4918"/>
              </w:tabs>
              <w:spacing w:after="0"/>
              <w:rPr>
                <w:lang w:val="es-ES_tradnl"/>
              </w:rPr>
            </w:pPr>
          </w:p>
          <w:p w14:paraId="2B4465EB" w14:textId="77777777" w:rsidR="00C4659D" w:rsidRDefault="00C4659D" w:rsidP="00172147">
            <w:pPr>
              <w:tabs>
                <w:tab w:val="left" w:pos="4918"/>
              </w:tabs>
              <w:spacing w:after="0"/>
              <w:rPr>
                <w:lang w:val="es-ES_tradnl"/>
              </w:rPr>
            </w:pPr>
          </w:p>
          <w:p w14:paraId="7A06A50F" w14:textId="77777777" w:rsidR="00C4659D" w:rsidRDefault="00C4659D" w:rsidP="00172147">
            <w:pPr>
              <w:tabs>
                <w:tab w:val="left" w:pos="4918"/>
              </w:tabs>
              <w:spacing w:after="0"/>
              <w:rPr>
                <w:lang w:val="es-ES_tradnl"/>
              </w:rPr>
            </w:pPr>
          </w:p>
          <w:p w14:paraId="6BF73598" w14:textId="77777777" w:rsidR="00C4659D" w:rsidRDefault="00C4659D" w:rsidP="00172147">
            <w:pPr>
              <w:tabs>
                <w:tab w:val="left" w:pos="4918"/>
              </w:tabs>
              <w:spacing w:after="0"/>
              <w:rPr>
                <w:lang w:val="es-ES_tradnl"/>
              </w:rPr>
            </w:pPr>
          </w:p>
          <w:p w14:paraId="05CFFFE2" w14:textId="77777777" w:rsidR="00C4659D" w:rsidRDefault="00C4659D" w:rsidP="00172147">
            <w:pPr>
              <w:tabs>
                <w:tab w:val="left" w:pos="4918"/>
              </w:tabs>
              <w:spacing w:after="0"/>
              <w:rPr>
                <w:lang w:val="es-ES_tradnl"/>
              </w:rPr>
            </w:pPr>
          </w:p>
          <w:p w14:paraId="179837BA" w14:textId="77777777" w:rsidR="00C4659D" w:rsidRDefault="00C4659D" w:rsidP="00172147">
            <w:pPr>
              <w:tabs>
                <w:tab w:val="left" w:pos="4918"/>
              </w:tabs>
              <w:spacing w:after="0"/>
              <w:rPr>
                <w:lang w:val="es-ES_tradnl"/>
              </w:rPr>
            </w:pPr>
          </w:p>
          <w:p w14:paraId="459E9E01" w14:textId="77777777" w:rsidR="00C4659D" w:rsidRDefault="00C4659D" w:rsidP="00172147">
            <w:pPr>
              <w:tabs>
                <w:tab w:val="left" w:pos="4918"/>
              </w:tabs>
              <w:spacing w:after="0"/>
              <w:rPr>
                <w:lang w:val="es-ES_tradnl"/>
              </w:rPr>
            </w:pPr>
          </w:p>
          <w:p w14:paraId="7120787B" w14:textId="77777777" w:rsidR="00C4659D" w:rsidRDefault="00C4659D" w:rsidP="00172147">
            <w:pPr>
              <w:tabs>
                <w:tab w:val="left" w:pos="4918"/>
              </w:tabs>
              <w:spacing w:after="0"/>
              <w:rPr>
                <w:lang w:val="es-ES_tradnl"/>
              </w:rPr>
            </w:pPr>
          </w:p>
          <w:p w14:paraId="05BB0B03" w14:textId="77777777" w:rsidR="00C4659D" w:rsidRDefault="00C4659D" w:rsidP="00172147">
            <w:pPr>
              <w:tabs>
                <w:tab w:val="left" w:pos="4918"/>
              </w:tabs>
              <w:spacing w:after="0"/>
              <w:rPr>
                <w:lang w:val="es-ES_tradnl"/>
              </w:rPr>
            </w:pPr>
          </w:p>
          <w:p w14:paraId="73A21D2C" w14:textId="6C972E4C" w:rsidR="00C4659D" w:rsidRDefault="00C4659D" w:rsidP="00172147">
            <w:pPr>
              <w:tabs>
                <w:tab w:val="left" w:pos="4918"/>
              </w:tabs>
              <w:spacing w:after="0"/>
              <w:rPr>
                <w:lang w:val="es-ES_tradnl"/>
              </w:rPr>
            </w:pPr>
          </w:p>
          <w:p w14:paraId="7ED806A0" w14:textId="10302584" w:rsidR="00CD2032" w:rsidRDefault="00CD2032" w:rsidP="00172147">
            <w:pPr>
              <w:tabs>
                <w:tab w:val="left" w:pos="4918"/>
              </w:tabs>
              <w:spacing w:after="0"/>
              <w:rPr>
                <w:lang w:val="es-ES_tradnl"/>
              </w:rPr>
            </w:pPr>
          </w:p>
          <w:p w14:paraId="221BE4A3" w14:textId="77777777" w:rsidR="00CD2032" w:rsidRDefault="00CD2032" w:rsidP="00172147">
            <w:pPr>
              <w:tabs>
                <w:tab w:val="left" w:pos="4918"/>
              </w:tabs>
              <w:spacing w:after="0"/>
              <w:rPr>
                <w:lang w:val="es-ES_tradnl"/>
              </w:rPr>
            </w:pPr>
          </w:p>
          <w:p w14:paraId="2D460BD5" w14:textId="77777777" w:rsidR="00C4659D" w:rsidRDefault="00C4659D" w:rsidP="00172147">
            <w:pPr>
              <w:tabs>
                <w:tab w:val="left" w:pos="4918"/>
              </w:tabs>
              <w:spacing w:after="0"/>
              <w:rPr>
                <w:lang w:val="es-ES_tradnl"/>
              </w:rPr>
            </w:pPr>
          </w:p>
          <w:p w14:paraId="7340C51D" w14:textId="77777777" w:rsidR="00C4659D" w:rsidRPr="00720186" w:rsidRDefault="00C4659D" w:rsidP="00172147">
            <w:pPr>
              <w:tabs>
                <w:tab w:val="left" w:pos="4918"/>
              </w:tabs>
              <w:spacing w:after="0"/>
              <w:rPr>
                <w:lang w:val="es-ES_tradnl"/>
              </w:rPr>
            </w:pPr>
          </w:p>
        </w:tc>
      </w:tr>
      <w:tr w:rsidR="00C4659D" w:rsidRPr="00720186" w14:paraId="317E52DF" w14:textId="77777777" w:rsidTr="00172147">
        <w:trPr>
          <w:cantSplit/>
          <w:trHeight w:val="70"/>
        </w:trPr>
        <w:tc>
          <w:tcPr>
            <w:tcW w:w="5000" w:type="pct"/>
            <w:tcBorders>
              <w:left w:val="single" w:sz="12" w:space="0" w:color="auto"/>
              <w:right w:val="single" w:sz="12" w:space="0" w:color="auto"/>
            </w:tcBorders>
          </w:tcPr>
          <w:p w14:paraId="4DA0EBAE" w14:textId="77777777" w:rsidR="00C4659D" w:rsidRPr="00720186" w:rsidRDefault="00C4659D" w:rsidP="00172147">
            <w:pPr>
              <w:tabs>
                <w:tab w:val="left" w:pos="4918"/>
              </w:tabs>
              <w:spacing w:after="0"/>
              <w:rPr>
                <w:lang w:val="es-ES_tradnl"/>
              </w:rPr>
            </w:pPr>
            <w:r w:rsidRPr="00720186">
              <w:rPr>
                <w:lang w:val="es-ES_tradnl"/>
              </w:rPr>
              <w:lastRenderedPageBreak/>
              <w:t>3. Descripción del esquema de interpolación/extrapolación empleado</w:t>
            </w:r>
            <w:r>
              <w:rPr>
                <w:lang w:val="es-ES_tradnl"/>
              </w:rPr>
              <w:t xml:space="preserve"> para el escaneo de área y/o zoom</w:t>
            </w:r>
            <w:r w:rsidRPr="00720186">
              <w:rPr>
                <w:lang w:val="es-ES_tradnl"/>
              </w:rPr>
              <w:t>.</w:t>
            </w:r>
          </w:p>
        </w:tc>
      </w:tr>
      <w:tr w:rsidR="00C4659D" w:rsidRPr="00720186" w14:paraId="752FA7BF" w14:textId="77777777" w:rsidTr="00172147">
        <w:trPr>
          <w:cantSplit/>
          <w:trHeight w:val="70"/>
        </w:trPr>
        <w:tc>
          <w:tcPr>
            <w:tcW w:w="5000" w:type="pct"/>
            <w:tcBorders>
              <w:left w:val="single" w:sz="12" w:space="0" w:color="auto"/>
              <w:bottom w:val="single" w:sz="12" w:space="0" w:color="auto"/>
              <w:right w:val="single" w:sz="12" w:space="0" w:color="auto"/>
            </w:tcBorders>
          </w:tcPr>
          <w:p w14:paraId="563DF4A0" w14:textId="77777777" w:rsidR="00C4659D" w:rsidRDefault="00C4659D" w:rsidP="00172147">
            <w:pPr>
              <w:tabs>
                <w:tab w:val="left" w:pos="4918"/>
              </w:tabs>
              <w:spacing w:after="0"/>
              <w:rPr>
                <w:lang w:val="es-ES_tradnl"/>
              </w:rPr>
            </w:pPr>
          </w:p>
          <w:p w14:paraId="21DE8022" w14:textId="77777777" w:rsidR="00C4659D" w:rsidRDefault="00C4659D" w:rsidP="00172147">
            <w:pPr>
              <w:tabs>
                <w:tab w:val="left" w:pos="4918"/>
              </w:tabs>
              <w:spacing w:after="0"/>
              <w:rPr>
                <w:lang w:val="es-ES_tradnl"/>
              </w:rPr>
            </w:pPr>
          </w:p>
          <w:p w14:paraId="6FE6624E" w14:textId="77777777" w:rsidR="00C4659D" w:rsidRDefault="00C4659D" w:rsidP="00172147">
            <w:pPr>
              <w:tabs>
                <w:tab w:val="left" w:pos="4918"/>
              </w:tabs>
              <w:spacing w:after="0"/>
              <w:rPr>
                <w:lang w:val="es-ES_tradnl"/>
              </w:rPr>
            </w:pPr>
          </w:p>
          <w:p w14:paraId="74562EE3" w14:textId="77777777" w:rsidR="00C4659D" w:rsidRDefault="00C4659D" w:rsidP="00172147">
            <w:pPr>
              <w:tabs>
                <w:tab w:val="left" w:pos="4918"/>
              </w:tabs>
              <w:spacing w:after="0"/>
              <w:rPr>
                <w:lang w:val="es-ES_tradnl"/>
              </w:rPr>
            </w:pPr>
          </w:p>
          <w:p w14:paraId="2951B1AD" w14:textId="77777777" w:rsidR="00C4659D" w:rsidRDefault="00C4659D" w:rsidP="00172147">
            <w:pPr>
              <w:tabs>
                <w:tab w:val="left" w:pos="4918"/>
              </w:tabs>
              <w:spacing w:after="0"/>
              <w:rPr>
                <w:lang w:val="es-ES_tradnl"/>
              </w:rPr>
            </w:pPr>
          </w:p>
          <w:p w14:paraId="3E1A1363" w14:textId="77777777" w:rsidR="00C4659D" w:rsidRDefault="00C4659D" w:rsidP="00172147">
            <w:pPr>
              <w:tabs>
                <w:tab w:val="left" w:pos="4918"/>
              </w:tabs>
              <w:spacing w:after="0"/>
              <w:rPr>
                <w:lang w:val="es-ES_tradnl"/>
              </w:rPr>
            </w:pPr>
          </w:p>
          <w:p w14:paraId="09669921" w14:textId="77777777" w:rsidR="00C4659D" w:rsidRDefault="00C4659D" w:rsidP="00172147">
            <w:pPr>
              <w:tabs>
                <w:tab w:val="left" w:pos="4918"/>
              </w:tabs>
              <w:spacing w:after="0"/>
              <w:rPr>
                <w:lang w:val="es-ES_tradnl"/>
              </w:rPr>
            </w:pPr>
          </w:p>
          <w:p w14:paraId="400D4A80" w14:textId="77777777" w:rsidR="00C4659D" w:rsidRDefault="00C4659D" w:rsidP="00172147">
            <w:pPr>
              <w:tabs>
                <w:tab w:val="left" w:pos="4918"/>
              </w:tabs>
              <w:spacing w:after="0"/>
              <w:rPr>
                <w:lang w:val="es-ES_tradnl"/>
              </w:rPr>
            </w:pPr>
          </w:p>
          <w:p w14:paraId="58EFDD3A" w14:textId="77777777" w:rsidR="00C4659D" w:rsidRDefault="00C4659D" w:rsidP="00172147">
            <w:pPr>
              <w:tabs>
                <w:tab w:val="left" w:pos="4918"/>
              </w:tabs>
              <w:spacing w:after="0"/>
              <w:rPr>
                <w:lang w:val="es-ES_tradnl"/>
              </w:rPr>
            </w:pPr>
          </w:p>
          <w:p w14:paraId="0506D3EA" w14:textId="77777777" w:rsidR="00C4659D" w:rsidRDefault="00C4659D" w:rsidP="00172147">
            <w:pPr>
              <w:tabs>
                <w:tab w:val="left" w:pos="4918"/>
              </w:tabs>
              <w:spacing w:after="0"/>
              <w:rPr>
                <w:lang w:val="es-ES_tradnl"/>
              </w:rPr>
            </w:pPr>
          </w:p>
          <w:p w14:paraId="71FC6350" w14:textId="77777777" w:rsidR="00C4659D" w:rsidRDefault="00C4659D" w:rsidP="00172147">
            <w:pPr>
              <w:tabs>
                <w:tab w:val="left" w:pos="4918"/>
              </w:tabs>
              <w:spacing w:after="0"/>
              <w:rPr>
                <w:lang w:val="es-ES_tradnl"/>
              </w:rPr>
            </w:pPr>
          </w:p>
          <w:p w14:paraId="7A7AF3D0" w14:textId="77777777" w:rsidR="00C4659D" w:rsidRDefault="00C4659D" w:rsidP="00172147">
            <w:pPr>
              <w:tabs>
                <w:tab w:val="left" w:pos="4918"/>
              </w:tabs>
              <w:spacing w:after="0"/>
              <w:rPr>
                <w:lang w:val="es-ES_tradnl"/>
              </w:rPr>
            </w:pPr>
          </w:p>
          <w:p w14:paraId="59E86739" w14:textId="77777777" w:rsidR="00C4659D" w:rsidRDefault="00C4659D" w:rsidP="00172147">
            <w:pPr>
              <w:tabs>
                <w:tab w:val="left" w:pos="4918"/>
              </w:tabs>
              <w:spacing w:after="0"/>
              <w:rPr>
                <w:lang w:val="es-ES_tradnl"/>
              </w:rPr>
            </w:pPr>
          </w:p>
          <w:p w14:paraId="43CCEEDE" w14:textId="77777777" w:rsidR="00C4659D" w:rsidRDefault="00C4659D" w:rsidP="00172147">
            <w:pPr>
              <w:tabs>
                <w:tab w:val="left" w:pos="4918"/>
              </w:tabs>
              <w:spacing w:after="0"/>
              <w:rPr>
                <w:lang w:val="es-ES_tradnl"/>
              </w:rPr>
            </w:pPr>
          </w:p>
          <w:p w14:paraId="27F4897A" w14:textId="77777777" w:rsidR="00C4659D" w:rsidRDefault="00C4659D" w:rsidP="00172147">
            <w:pPr>
              <w:tabs>
                <w:tab w:val="left" w:pos="4918"/>
              </w:tabs>
              <w:spacing w:after="0"/>
              <w:rPr>
                <w:lang w:val="es-ES_tradnl"/>
              </w:rPr>
            </w:pPr>
          </w:p>
          <w:p w14:paraId="6B4AC417" w14:textId="77777777" w:rsidR="00C4659D" w:rsidRDefault="00C4659D" w:rsidP="00172147">
            <w:pPr>
              <w:tabs>
                <w:tab w:val="left" w:pos="4918"/>
              </w:tabs>
              <w:spacing w:after="0"/>
              <w:rPr>
                <w:lang w:val="es-ES_tradnl"/>
              </w:rPr>
            </w:pPr>
          </w:p>
          <w:p w14:paraId="2E519E18" w14:textId="77777777" w:rsidR="00C4659D" w:rsidRDefault="00C4659D" w:rsidP="00172147">
            <w:pPr>
              <w:tabs>
                <w:tab w:val="left" w:pos="4918"/>
              </w:tabs>
              <w:spacing w:after="0"/>
              <w:rPr>
                <w:lang w:val="es-ES_tradnl"/>
              </w:rPr>
            </w:pPr>
          </w:p>
          <w:p w14:paraId="0C2ABC63" w14:textId="77777777" w:rsidR="00C4659D" w:rsidRDefault="00C4659D" w:rsidP="00172147">
            <w:pPr>
              <w:tabs>
                <w:tab w:val="left" w:pos="4918"/>
              </w:tabs>
              <w:spacing w:after="0"/>
              <w:rPr>
                <w:lang w:val="es-ES_tradnl"/>
              </w:rPr>
            </w:pPr>
          </w:p>
          <w:p w14:paraId="5E89E83F" w14:textId="77777777" w:rsidR="00C4659D" w:rsidRDefault="00C4659D" w:rsidP="00172147">
            <w:pPr>
              <w:tabs>
                <w:tab w:val="left" w:pos="4918"/>
              </w:tabs>
              <w:spacing w:after="0"/>
              <w:rPr>
                <w:lang w:val="es-ES_tradnl"/>
              </w:rPr>
            </w:pPr>
          </w:p>
          <w:p w14:paraId="6B9FA142" w14:textId="77777777" w:rsidR="00C4659D" w:rsidRDefault="00C4659D" w:rsidP="00172147">
            <w:pPr>
              <w:tabs>
                <w:tab w:val="left" w:pos="4918"/>
              </w:tabs>
              <w:spacing w:after="0"/>
              <w:rPr>
                <w:lang w:val="es-ES_tradnl"/>
              </w:rPr>
            </w:pPr>
          </w:p>
          <w:p w14:paraId="65FA6227" w14:textId="77777777" w:rsidR="00C4659D" w:rsidRDefault="00C4659D" w:rsidP="00172147">
            <w:pPr>
              <w:tabs>
                <w:tab w:val="left" w:pos="4918"/>
              </w:tabs>
              <w:spacing w:after="0"/>
              <w:rPr>
                <w:lang w:val="es-ES_tradnl"/>
              </w:rPr>
            </w:pPr>
          </w:p>
          <w:p w14:paraId="519451B3" w14:textId="77777777" w:rsidR="00C4659D" w:rsidRDefault="00C4659D" w:rsidP="00172147">
            <w:pPr>
              <w:tabs>
                <w:tab w:val="left" w:pos="4918"/>
              </w:tabs>
              <w:spacing w:after="0"/>
              <w:rPr>
                <w:lang w:val="es-ES_tradnl"/>
              </w:rPr>
            </w:pPr>
          </w:p>
          <w:p w14:paraId="420F3092" w14:textId="77777777" w:rsidR="00C4659D" w:rsidRDefault="00C4659D" w:rsidP="00172147">
            <w:pPr>
              <w:tabs>
                <w:tab w:val="left" w:pos="4918"/>
              </w:tabs>
              <w:spacing w:after="0"/>
              <w:rPr>
                <w:lang w:val="es-ES_tradnl"/>
              </w:rPr>
            </w:pPr>
          </w:p>
          <w:p w14:paraId="5BC72422" w14:textId="77777777" w:rsidR="00C4659D" w:rsidRDefault="00C4659D" w:rsidP="00172147">
            <w:pPr>
              <w:tabs>
                <w:tab w:val="left" w:pos="4918"/>
              </w:tabs>
              <w:spacing w:after="0"/>
              <w:rPr>
                <w:lang w:val="es-ES_tradnl"/>
              </w:rPr>
            </w:pPr>
          </w:p>
          <w:p w14:paraId="01C2170E" w14:textId="77777777" w:rsidR="00C4659D" w:rsidRDefault="00C4659D" w:rsidP="00172147">
            <w:pPr>
              <w:tabs>
                <w:tab w:val="left" w:pos="4918"/>
              </w:tabs>
              <w:spacing w:after="0"/>
              <w:rPr>
                <w:lang w:val="es-ES_tradnl"/>
              </w:rPr>
            </w:pPr>
          </w:p>
          <w:p w14:paraId="0DFB1A61" w14:textId="77777777" w:rsidR="00C4659D" w:rsidRPr="00720186" w:rsidRDefault="00C4659D" w:rsidP="00172147">
            <w:pPr>
              <w:tabs>
                <w:tab w:val="left" w:pos="4918"/>
              </w:tabs>
              <w:spacing w:after="0"/>
              <w:rPr>
                <w:lang w:val="es-ES_tradnl"/>
              </w:rPr>
            </w:pPr>
          </w:p>
        </w:tc>
      </w:tr>
    </w:tbl>
    <w:p w14:paraId="4043372F" w14:textId="77777777" w:rsidR="00C4659D" w:rsidRDefault="00C4659D" w:rsidP="00C4659D">
      <w:pPr>
        <w:rPr>
          <w:lang w:val="es-ES_tradnl"/>
        </w:rPr>
      </w:pPr>
    </w:p>
    <w:p w14:paraId="6203842E" w14:textId="3513ACF9" w:rsidR="00C4659D" w:rsidRPr="003A29C9" w:rsidRDefault="000E2262" w:rsidP="00C4659D">
      <w:pPr>
        <w:pStyle w:val="Ttulo2"/>
      </w:pPr>
      <w:r>
        <w:t>*</w:t>
      </w:r>
      <w:r w:rsidR="00C4659D">
        <w:t xml:space="preserve">VII. </w:t>
      </w:r>
      <w:r w:rsidR="00C4659D" w:rsidRPr="003A29C9">
        <w:t>L</w:t>
      </w:r>
      <w:r w:rsidR="00C4659D">
        <w:t>ET USADO Y SUS CARACTERÍSTICAS</w:t>
      </w:r>
    </w:p>
    <w:tbl>
      <w:tblPr>
        <w:tblStyle w:val="Tablaconcuadrcula"/>
        <w:tblW w:w="4981" w:type="pct"/>
        <w:tblLook w:val="04A0" w:firstRow="1" w:lastRow="0" w:firstColumn="1" w:lastColumn="0" w:noHBand="0" w:noVBand="1"/>
        <w:tblCaption w:val="Formato del Reporte de Pruebas. Sistema de medición. Líquido equivalente a Tejido usado y sus características."/>
      </w:tblPr>
      <w:tblGrid>
        <w:gridCol w:w="8775"/>
      </w:tblGrid>
      <w:tr w:rsidR="00C4659D" w:rsidRPr="00720186" w14:paraId="5B312AEE" w14:textId="77777777" w:rsidTr="00172147">
        <w:trPr>
          <w:trHeight w:val="70"/>
          <w:tblHeader/>
        </w:trPr>
        <w:tc>
          <w:tcPr>
            <w:tcW w:w="5000" w:type="pct"/>
            <w:tcBorders>
              <w:top w:val="single" w:sz="12" w:space="0" w:color="auto"/>
              <w:left w:val="single" w:sz="12" w:space="0" w:color="auto"/>
              <w:right w:val="single" w:sz="12" w:space="0" w:color="auto"/>
            </w:tcBorders>
          </w:tcPr>
          <w:p w14:paraId="3BF2D026" w14:textId="77777777" w:rsidR="00C4659D" w:rsidRPr="00720186" w:rsidRDefault="00C4659D" w:rsidP="00172147">
            <w:pPr>
              <w:rPr>
                <w:lang w:val="es-MX"/>
              </w:rPr>
            </w:pPr>
            <w:r>
              <w:rPr>
                <w:lang w:val="es-MX"/>
              </w:rPr>
              <w:t>1. Por cada receta de LET usada, i</w:t>
            </w:r>
            <w:r w:rsidRPr="00720186">
              <w:rPr>
                <w:lang w:val="es-MX"/>
              </w:rPr>
              <w:t>ncluir:</w:t>
            </w:r>
          </w:p>
          <w:p w14:paraId="6D281546" w14:textId="77777777" w:rsidR="00C4659D" w:rsidRPr="00720186" w:rsidRDefault="00C4659D" w:rsidP="000A60D0">
            <w:pPr>
              <w:pStyle w:val="Prrafodelista"/>
              <w:numPr>
                <w:ilvl w:val="0"/>
                <w:numId w:val="2"/>
              </w:numPr>
              <w:rPr>
                <w:lang w:val="es-MX"/>
              </w:rPr>
            </w:pPr>
            <w:r w:rsidRPr="00720186">
              <w:rPr>
                <w:lang w:val="es-MX"/>
              </w:rPr>
              <w:t>Propiedades dieléctricas para cada banda de frecuencia</w:t>
            </w:r>
            <w:r>
              <w:rPr>
                <w:lang w:val="es-MX"/>
              </w:rPr>
              <w:t>.</w:t>
            </w:r>
          </w:p>
          <w:p w14:paraId="35C5059B" w14:textId="77777777" w:rsidR="00C4659D" w:rsidRPr="00720186" w:rsidRDefault="00C4659D" w:rsidP="000A60D0">
            <w:pPr>
              <w:pStyle w:val="Prrafodelista"/>
              <w:numPr>
                <w:ilvl w:val="0"/>
                <w:numId w:val="2"/>
              </w:numPr>
              <w:rPr>
                <w:lang w:val="es-MX"/>
              </w:rPr>
            </w:pPr>
            <w:r w:rsidRPr="00720186">
              <w:rPr>
                <w:lang w:val="es-MX"/>
              </w:rPr>
              <w:t>Desviación del valor objetivo</w:t>
            </w:r>
            <w:r>
              <w:rPr>
                <w:lang w:val="es-MX"/>
              </w:rPr>
              <w:t>.</w:t>
            </w:r>
          </w:p>
          <w:p w14:paraId="6274E9CB" w14:textId="77777777" w:rsidR="00C4659D" w:rsidRPr="00720186" w:rsidRDefault="00C4659D" w:rsidP="000A60D0">
            <w:pPr>
              <w:pStyle w:val="Prrafodelista"/>
              <w:numPr>
                <w:ilvl w:val="0"/>
                <w:numId w:val="2"/>
              </w:numPr>
              <w:rPr>
                <w:lang w:val="es-MX"/>
              </w:rPr>
            </w:pPr>
            <w:r w:rsidRPr="00720186">
              <w:rPr>
                <w:lang w:val="es-MX"/>
              </w:rPr>
              <w:t>Temperatura</w:t>
            </w:r>
            <w:r>
              <w:rPr>
                <w:lang w:val="es-MX"/>
              </w:rPr>
              <w:t>.</w:t>
            </w:r>
          </w:p>
          <w:p w14:paraId="3A39EC76" w14:textId="77777777" w:rsidR="00C4659D" w:rsidRPr="00720186" w:rsidRDefault="00C4659D" w:rsidP="000A60D0">
            <w:pPr>
              <w:pStyle w:val="Prrafodelista"/>
              <w:numPr>
                <w:ilvl w:val="0"/>
                <w:numId w:val="2"/>
              </w:numPr>
              <w:rPr>
                <w:lang w:val="es-MX"/>
              </w:rPr>
            </w:pPr>
            <w:r w:rsidRPr="00720186">
              <w:rPr>
                <w:lang w:val="es-MX"/>
              </w:rPr>
              <w:t>Resumen de composición de los LET</w:t>
            </w:r>
            <w:r>
              <w:rPr>
                <w:lang w:val="es-MX"/>
              </w:rPr>
              <w:t>.</w:t>
            </w:r>
          </w:p>
        </w:tc>
      </w:tr>
      <w:tr w:rsidR="00C4659D" w:rsidRPr="00720186" w14:paraId="10D2D197" w14:textId="77777777" w:rsidTr="00172147">
        <w:trPr>
          <w:trHeight w:val="70"/>
          <w:tblHeader/>
        </w:trPr>
        <w:tc>
          <w:tcPr>
            <w:tcW w:w="5000" w:type="pct"/>
            <w:tcBorders>
              <w:left w:val="single" w:sz="12" w:space="0" w:color="auto"/>
              <w:bottom w:val="single" w:sz="12" w:space="0" w:color="auto"/>
              <w:right w:val="single" w:sz="12" w:space="0" w:color="auto"/>
            </w:tcBorders>
          </w:tcPr>
          <w:p w14:paraId="0848D1EB" w14:textId="77777777" w:rsidR="00C4659D" w:rsidRDefault="00C4659D" w:rsidP="00172147">
            <w:pPr>
              <w:tabs>
                <w:tab w:val="left" w:pos="4918"/>
              </w:tabs>
              <w:spacing w:after="0"/>
              <w:rPr>
                <w:lang w:val="es-MX"/>
              </w:rPr>
            </w:pPr>
          </w:p>
          <w:p w14:paraId="6CA9D599" w14:textId="77777777" w:rsidR="00C4659D" w:rsidRDefault="00C4659D" w:rsidP="00172147">
            <w:pPr>
              <w:tabs>
                <w:tab w:val="left" w:pos="4918"/>
              </w:tabs>
              <w:spacing w:after="0"/>
              <w:rPr>
                <w:lang w:val="es-MX"/>
              </w:rPr>
            </w:pPr>
          </w:p>
          <w:p w14:paraId="4A743562" w14:textId="77777777" w:rsidR="00C4659D" w:rsidRDefault="00C4659D" w:rsidP="00172147">
            <w:pPr>
              <w:tabs>
                <w:tab w:val="left" w:pos="4918"/>
              </w:tabs>
              <w:spacing w:after="0"/>
              <w:rPr>
                <w:lang w:val="es-MX"/>
              </w:rPr>
            </w:pPr>
          </w:p>
          <w:p w14:paraId="6730D288" w14:textId="77777777" w:rsidR="00C4659D" w:rsidRDefault="00C4659D" w:rsidP="00172147">
            <w:pPr>
              <w:tabs>
                <w:tab w:val="left" w:pos="4918"/>
              </w:tabs>
              <w:spacing w:after="0"/>
              <w:rPr>
                <w:lang w:val="es-MX"/>
              </w:rPr>
            </w:pPr>
          </w:p>
          <w:p w14:paraId="570994C1" w14:textId="77777777" w:rsidR="00C4659D" w:rsidRDefault="00C4659D" w:rsidP="00172147">
            <w:pPr>
              <w:tabs>
                <w:tab w:val="left" w:pos="4918"/>
              </w:tabs>
              <w:spacing w:after="0"/>
              <w:rPr>
                <w:lang w:val="es-MX"/>
              </w:rPr>
            </w:pPr>
          </w:p>
          <w:p w14:paraId="259C98CA" w14:textId="77777777" w:rsidR="00C4659D" w:rsidRDefault="00C4659D" w:rsidP="00172147">
            <w:pPr>
              <w:tabs>
                <w:tab w:val="left" w:pos="4918"/>
              </w:tabs>
              <w:spacing w:after="0"/>
              <w:rPr>
                <w:lang w:val="es-MX"/>
              </w:rPr>
            </w:pPr>
          </w:p>
          <w:p w14:paraId="039E4DB6" w14:textId="77777777" w:rsidR="00C4659D" w:rsidRDefault="00C4659D" w:rsidP="00172147">
            <w:pPr>
              <w:tabs>
                <w:tab w:val="left" w:pos="4918"/>
              </w:tabs>
              <w:spacing w:after="0"/>
              <w:rPr>
                <w:lang w:val="es-MX"/>
              </w:rPr>
            </w:pPr>
          </w:p>
          <w:p w14:paraId="6B17E7CD" w14:textId="77777777" w:rsidR="00C4659D" w:rsidRDefault="00C4659D" w:rsidP="00172147">
            <w:pPr>
              <w:tabs>
                <w:tab w:val="left" w:pos="4918"/>
              </w:tabs>
              <w:spacing w:after="0"/>
              <w:rPr>
                <w:lang w:val="es-MX"/>
              </w:rPr>
            </w:pPr>
          </w:p>
          <w:p w14:paraId="0F249584" w14:textId="77777777" w:rsidR="00C4659D" w:rsidRDefault="00C4659D" w:rsidP="00172147">
            <w:pPr>
              <w:tabs>
                <w:tab w:val="left" w:pos="4918"/>
              </w:tabs>
              <w:spacing w:after="0"/>
              <w:rPr>
                <w:lang w:val="es-MX"/>
              </w:rPr>
            </w:pPr>
          </w:p>
          <w:p w14:paraId="0988AE1E" w14:textId="77777777" w:rsidR="00C4659D" w:rsidRDefault="00C4659D" w:rsidP="00172147">
            <w:pPr>
              <w:tabs>
                <w:tab w:val="left" w:pos="4918"/>
              </w:tabs>
              <w:spacing w:after="0"/>
              <w:rPr>
                <w:lang w:val="es-MX"/>
              </w:rPr>
            </w:pPr>
          </w:p>
          <w:p w14:paraId="5B8C5B1C" w14:textId="77777777" w:rsidR="00C4659D" w:rsidRDefault="00C4659D" w:rsidP="00172147">
            <w:pPr>
              <w:tabs>
                <w:tab w:val="left" w:pos="4918"/>
              </w:tabs>
              <w:spacing w:after="0"/>
              <w:rPr>
                <w:lang w:val="es-MX"/>
              </w:rPr>
            </w:pPr>
          </w:p>
          <w:p w14:paraId="32903370" w14:textId="77777777" w:rsidR="00C4659D" w:rsidRDefault="00C4659D" w:rsidP="00172147">
            <w:pPr>
              <w:tabs>
                <w:tab w:val="left" w:pos="4918"/>
              </w:tabs>
              <w:spacing w:after="0"/>
              <w:rPr>
                <w:lang w:val="es-MX"/>
              </w:rPr>
            </w:pPr>
          </w:p>
          <w:p w14:paraId="6112299A" w14:textId="77777777" w:rsidR="00C4659D" w:rsidRPr="00720186" w:rsidRDefault="00C4659D" w:rsidP="00172147">
            <w:pPr>
              <w:tabs>
                <w:tab w:val="left" w:pos="4918"/>
              </w:tabs>
              <w:spacing w:after="0"/>
              <w:rPr>
                <w:lang w:val="es-MX"/>
              </w:rPr>
            </w:pPr>
          </w:p>
        </w:tc>
      </w:tr>
    </w:tbl>
    <w:p w14:paraId="02BF3CC4" w14:textId="77777777" w:rsidR="00C4659D" w:rsidRDefault="00C4659D" w:rsidP="00C4659D">
      <w:pPr>
        <w:spacing w:after="0" w:line="276" w:lineRule="auto"/>
        <w:rPr>
          <w:rFonts w:cs="Times New Roman"/>
          <w:b/>
          <w:lang w:val="es-ES_tradnl"/>
        </w:rPr>
      </w:pPr>
    </w:p>
    <w:p w14:paraId="7D8AD370" w14:textId="77777777" w:rsidR="00C4659D" w:rsidRPr="003A29C9" w:rsidRDefault="00C4659D" w:rsidP="00C4659D">
      <w:pPr>
        <w:pStyle w:val="Ttulo2"/>
      </w:pPr>
      <w:r>
        <w:t xml:space="preserve">VIII. </w:t>
      </w:r>
      <w:r w:rsidRPr="003A29C9">
        <w:t>RESULTADOS</w:t>
      </w:r>
      <w:r>
        <w:t xml:space="preserve"> DE LA VALIDACIÓN DEL SISTEMA</w:t>
      </w:r>
    </w:p>
    <w:tbl>
      <w:tblPr>
        <w:tblStyle w:val="Tablaconcuadrcula"/>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Formato del Reporte de Pruebas. Sistema de medición. Resultados de la verificación del sistema."/>
      </w:tblPr>
      <w:tblGrid>
        <w:gridCol w:w="8808"/>
      </w:tblGrid>
      <w:tr w:rsidR="00C4659D" w:rsidRPr="003A29C9" w14:paraId="269D2E94" w14:textId="77777777" w:rsidTr="00172147">
        <w:trPr>
          <w:trHeight w:val="908"/>
          <w:tblHeader/>
        </w:trPr>
        <w:tc>
          <w:tcPr>
            <w:tcW w:w="5000" w:type="pct"/>
          </w:tcPr>
          <w:p w14:paraId="51DE5E49" w14:textId="77777777" w:rsidR="00C4659D" w:rsidRPr="00720186" w:rsidRDefault="00C4659D" w:rsidP="00172147">
            <w:pPr>
              <w:rPr>
                <w:lang w:val="es-ES_tradnl"/>
              </w:rPr>
            </w:pPr>
            <w:r w:rsidRPr="00720186">
              <w:rPr>
                <w:lang w:val="es-ES_tradnl"/>
              </w:rPr>
              <w:t>Incluir:</w:t>
            </w:r>
          </w:p>
          <w:p w14:paraId="5AD3E4F8" w14:textId="77777777" w:rsidR="00C4659D" w:rsidRPr="00720186" w:rsidRDefault="00C4659D" w:rsidP="000A60D0">
            <w:pPr>
              <w:pStyle w:val="Prrafodelista"/>
              <w:numPr>
                <w:ilvl w:val="0"/>
                <w:numId w:val="3"/>
              </w:numPr>
              <w:rPr>
                <w:lang w:val="es-ES_tradnl"/>
              </w:rPr>
            </w:pPr>
            <w:r w:rsidRPr="00720186">
              <w:rPr>
                <w:lang w:val="es-ES_tradnl"/>
              </w:rPr>
              <w:t>Resultados de medición para cada banda de frecuencia</w:t>
            </w:r>
          </w:p>
          <w:p w14:paraId="0E03DEC1" w14:textId="77777777" w:rsidR="00C4659D" w:rsidRPr="00720186" w:rsidRDefault="00C4659D" w:rsidP="000A60D0">
            <w:pPr>
              <w:pStyle w:val="Prrafodelista"/>
              <w:numPr>
                <w:ilvl w:val="0"/>
                <w:numId w:val="3"/>
              </w:numPr>
              <w:rPr>
                <w:lang w:val="es-ES_tradnl"/>
              </w:rPr>
            </w:pPr>
            <w:r w:rsidRPr="00720186">
              <w:rPr>
                <w:lang w:val="es-ES_tradnl"/>
              </w:rPr>
              <w:t>Desviación del valor objetivo del SAR.</w:t>
            </w:r>
          </w:p>
          <w:p w14:paraId="458551BA" w14:textId="77777777" w:rsidR="00C4659D" w:rsidRPr="00720186" w:rsidRDefault="00C4659D" w:rsidP="000A60D0">
            <w:pPr>
              <w:pStyle w:val="Prrafodelista"/>
              <w:numPr>
                <w:ilvl w:val="0"/>
                <w:numId w:val="3"/>
              </w:numPr>
              <w:rPr>
                <w:lang w:val="es-ES_tradnl"/>
              </w:rPr>
            </w:pPr>
            <w:r w:rsidRPr="00720186">
              <w:rPr>
                <w:lang w:val="es-ES_tradnl"/>
              </w:rPr>
              <w:t>Descripción de la fuente radiante.</w:t>
            </w:r>
          </w:p>
        </w:tc>
      </w:tr>
      <w:tr w:rsidR="00C4659D" w:rsidRPr="003A29C9" w14:paraId="17B51D80" w14:textId="77777777" w:rsidTr="00172147">
        <w:trPr>
          <w:trHeight w:val="115"/>
          <w:tblHeader/>
        </w:trPr>
        <w:tc>
          <w:tcPr>
            <w:tcW w:w="5000" w:type="pct"/>
          </w:tcPr>
          <w:p w14:paraId="7710ADB8" w14:textId="77777777" w:rsidR="00C4659D" w:rsidRDefault="00C4659D" w:rsidP="00172147">
            <w:pPr>
              <w:rPr>
                <w:lang w:val="es-ES_tradnl"/>
              </w:rPr>
            </w:pPr>
          </w:p>
          <w:p w14:paraId="55E55066" w14:textId="77777777" w:rsidR="00C4659D" w:rsidRDefault="00C4659D" w:rsidP="00172147">
            <w:pPr>
              <w:rPr>
                <w:lang w:val="es-ES_tradnl"/>
              </w:rPr>
            </w:pPr>
          </w:p>
          <w:p w14:paraId="594A29E7" w14:textId="77777777" w:rsidR="00C4659D" w:rsidRDefault="00C4659D" w:rsidP="00172147">
            <w:pPr>
              <w:rPr>
                <w:lang w:val="es-ES_tradnl"/>
              </w:rPr>
            </w:pPr>
          </w:p>
          <w:p w14:paraId="0D365C63" w14:textId="77777777" w:rsidR="00C4659D" w:rsidRDefault="00C4659D" w:rsidP="00172147">
            <w:pPr>
              <w:rPr>
                <w:lang w:val="es-ES_tradnl"/>
              </w:rPr>
            </w:pPr>
          </w:p>
          <w:p w14:paraId="7982F0CB" w14:textId="77777777" w:rsidR="00C4659D" w:rsidRDefault="00C4659D" w:rsidP="00172147">
            <w:pPr>
              <w:rPr>
                <w:lang w:val="es-ES_tradnl"/>
              </w:rPr>
            </w:pPr>
          </w:p>
          <w:p w14:paraId="2F5C89BE" w14:textId="77777777" w:rsidR="00C4659D" w:rsidRDefault="00C4659D" w:rsidP="00172147">
            <w:pPr>
              <w:rPr>
                <w:lang w:val="es-ES_tradnl"/>
              </w:rPr>
            </w:pPr>
          </w:p>
          <w:p w14:paraId="0C1D0A61" w14:textId="77777777" w:rsidR="00C4659D" w:rsidRDefault="00C4659D" w:rsidP="00172147">
            <w:pPr>
              <w:rPr>
                <w:lang w:val="es-ES_tradnl"/>
              </w:rPr>
            </w:pPr>
          </w:p>
          <w:p w14:paraId="5123E23C" w14:textId="77777777" w:rsidR="00C4659D" w:rsidRDefault="00C4659D" w:rsidP="00172147">
            <w:pPr>
              <w:rPr>
                <w:lang w:val="es-ES_tradnl"/>
              </w:rPr>
            </w:pPr>
          </w:p>
          <w:p w14:paraId="68AAFE12" w14:textId="77777777" w:rsidR="00C4659D" w:rsidRDefault="00C4659D" w:rsidP="00172147">
            <w:pPr>
              <w:rPr>
                <w:lang w:val="es-ES_tradnl"/>
              </w:rPr>
            </w:pPr>
          </w:p>
          <w:p w14:paraId="02E1F66C" w14:textId="77777777" w:rsidR="00C4659D" w:rsidRDefault="00C4659D" w:rsidP="00172147">
            <w:pPr>
              <w:rPr>
                <w:lang w:val="es-ES_tradnl"/>
              </w:rPr>
            </w:pPr>
          </w:p>
          <w:p w14:paraId="31B746B5" w14:textId="77777777" w:rsidR="00C4659D" w:rsidRDefault="00C4659D" w:rsidP="00172147">
            <w:pPr>
              <w:rPr>
                <w:lang w:val="es-ES_tradnl"/>
              </w:rPr>
            </w:pPr>
          </w:p>
          <w:p w14:paraId="5F204D72" w14:textId="77777777" w:rsidR="00C4659D" w:rsidRDefault="00C4659D" w:rsidP="00172147">
            <w:pPr>
              <w:rPr>
                <w:lang w:val="es-ES_tradnl"/>
              </w:rPr>
            </w:pPr>
          </w:p>
          <w:p w14:paraId="7547E806" w14:textId="77777777" w:rsidR="00C4659D" w:rsidRDefault="00C4659D" w:rsidP="00172147">
            <w:pPr>
              <w:rPr>
                <w:lang w:val="es-ES_tradnl"/>
              </w:rPr>
            </w:pPr>
          </w:p>
          <w:p w14:paraId="629D37AC" w14:textId="77777777" w:rsidR="00C4659D" w:rsidRDefault="00C4659D" w:rsidP="00172147">
            <w:pPr>
              <w:rPr>
                <w:lang w:val="es-ES_tradnl"/>
              </w:rPr>
            </w:pPr>
          </w:p>
          <w:p w14:paraId="446DA750" w14:textId="77777777" w:rsidR="00C4659D" w:rsidRDefault="00C4659D" w:rsidP="00172147">
            <w:pPr>
              <w:rPr>
                <w:lang w:val="es-ES_tradnl"/>
              </w:rPr>
            </w:pPr>
          </w:p>
          <w:p w14:paraId="3DB87C22" w14:textId="77777777" w:rsidR="00C4659D" w:rsidRDefault="00C4659D" w:rsidP="00172147">
            <w:pPr>
              <w:rPr>
                <w:lang w:val="es-ES_tradnl"/>
              </w:rPr>
            </w:pPr>
          </w:p>
          <w:p w14:paraId="697EF68C" w14:textId="77777777" w:rsidR="00C4659D" w:rsidRDefault="00C4659D" w:rsidP="00172147">
            <w:pPr>
              <w:rPr>
                <w:lang w:val="es-ES_tradnl"/>
              </w:rPr>
            </w:pPr>
          </w:p>
          <w:p w14:paraId="46C53CAA" w14:textId="77777777" w:rsidR="00C4659D" w:rsidRPr="00720186" w:rsidRDefault="00C4659D" w:rsidP="00172147">
            <w:pPr>
              <w:rPr>
                <w:lang w:val="es-ES_tradnl"/>
              </w:rPr>
            </w:pPr>
          </w:p>
        </w:tc>
      </w:tr>
    </w:tbl>
    <w:p w14:paraId="1A3985E1" w14:textId="77777777" w:rsidR="00C4659D" w:rsidRPr="003A29C9" w:rsidRDefault="00C4659D" w:rsidP="00C4659D">
      <w:pPr>
        <w:spacing w:after="90" w:line="216" w:lineRule="exact"/>
        <w:ind w:left="708"/>
        <w:rPr>
          <w:rFonts w:cs="Times New Roman"/>
          <w:b/>
          <w:lang w:val="es-ES_tradnl"/>
        </w:rPr>
      </w:pPr>
    </w:p>
    <w:p w14:paraId="2BD1BC11" w14:textId="77777777" w:rsidR="00C4659D" w:rsidRPr="003A29C9" w:rsidRDefault="00C4659D" w:rsidP="00C4659D">
      <w:pPr>
        <w:spacing w:after="90" w:line="216" w:lineRule="exact"/>
        <w:ind w:left="708"/>
        <w:rPr>
          <w:rFonts w:cs="Times New Roman"/>
          <w:b/>
          <w:lang w:val="es-ES_tradnl"/>
        </w:rPr>
        <w:sectPr w:rsidR="00C4659D" w:rsidRPr="003A29C9" w:rsidSect="00415D7E">
          <w:headerReference w:type="even" r:id="rId9"/>
          <w:headerReference w:type="default" r:id="rId10"/>
          <w:footerReference w:type="even" r:id="rId11"/>
          <w:footerReference w:type="default" r:id="rId12"/>
          <w:headerReference w:type="first" r:id="rId13"/>
          <w:footerReference w:type="first" r:id="rId14"/>
          <w:pgSz w:w="12240" w:h="15840"/>
          <w:pgMar w:top="1985" w:right="1701" w:bottom="1417" w:left="1701" w:header="708" w:footer="708" w:gutter="0"/>
          <w:cols w:space="708"/>
          <w:docGrid w:linePitch="360"/>
        </w:sectPr>
      </w:pPr>
    </w:p>
    <w:p w14:paraId="28289BEA" w14:textId="77777777" w:rsidR="00C4659D" w:rsidRPr="003A29C9" w:rsidRDefault="00C4659D" w:rsidP="00C4659D">
      <w:pPr>
        <w:pStyle w:val="Ttulo2"/>
      </w:pPr>
      <w:r>
        <w:lastRenderedPageBreak/>
        <w:t>IX</w:t>
      </w:r>
      <w:r w:rsidRPr="003A29C9">
        <w:t>. ESTIMACIÓN DE LA INCERTIDUMBRE</w:t>
      </w:r>
    </w:p>
    <w:p w14:paraId="38F21B47" w14:textId="77777777" w:rsidR="00C4659D" w:rsidRPr="00923AC7" w:rsidRDefault="00C4659D" w:rsidP="00C4659D">
      <w:pPr>
        <w:tabs>
          <w:tab w:val="left" w:pos="4918"/>
        </w:tabs>
        <w:spacing w:after="0" w:line="240" w:lineRule="auto"/>
        <w:jc w:val="left"/>
        <w:rPr>
          <w:rFonts w:cs="Times New Roman"/>
          <w:sz w:val="20"/>
          <w:szCs w:val="20"/>
          <w:lang w:val="es-ES_tradnl"/>
        </w:rPr>
      </w:pPr>
      <w:r>
        <w:rPr>
          <w:rFonts w:cs="Times New Roman"/>
          <w:b/>
          <w:sz w:val="20"/>
          <w:szCs w:val="20"/>
          <w:lang w:val="es-ES_tradnl"/>
        </w:rPr>
        <w:t>1</w:t>
      </w:r>
      <w:r w:rsidRPr="00923AC7">
        <w:rPr>
          <w:rFonts w:cs="Times New Roman"/>
          <w:b/>
          <w:sz w:val="20"/>
          <w:szCs w:val="20"/>
          <w:lang w:val="es-ES_tradnl"/>
        </w:rPr>
        <w:t xml:space="preserve">. </w:t>
      </w:r>
      <w:r>
        <w:rPr>
          <w:rFonts w:cs="Times New Roman"/>
          <w:sz w:val="20"/>
          <w:szCs w:val="20"/>
          <w:lang w:val="es-ES_tradnl"/>
        </w:rPr>
        <w:t>Presupuesto</w:t>
      </w:r>
      <w:r w:rsidRPr="00923AC7">
        <w:rPr>
          <w:rFonts w:cs="Times New Roman"/>
          <w:sz w:val="20"/>
          <w:szCs w:val="20"/>
          <w:lang w:val="es-ES_tradnl"/>
        </w:rPr>
        <w:t xml:space="preserve"> de Incertidumbre de medición del SAR</w:t>
      </w:r>
      <w:r>
        <w:rPr>
          <w:rFonts w:cs="Times New Roman"/>
          <w:sz w:val="20"/>
          <w:szCs w:val="20"/>
          <w:lang w:val="es-ES_tradnl"/>
        </w:rPr>
        <w:t xml:space="preserve"> y de la validación del sistema</w:t>
      </w:r>
      <w:r w:rsidRPr="00923AC7">
        <w:rPr>
          <w:rFonts w:cs="Times New Roman"/>
          <w:sz w:val="20"/>
          <w:szCs w:val="20"/>
          <w:lang w:val="es-ES_tradnl"/>
        </w:rPr>
        <w:t>.</w:t>
      </w:r>
    </w:p>
    <w:p w14:paraId="3B0D4045" w14:textId="77777777" w:rsidR="00C4659D" w:rsidRPr="00490466" w:rsidRDefault="00C4659D" w:rsidP="00C4659D">
      <w:pPr>
        <w:jc w:val="center"/>
        <w:rPr>
          <w:b/>
          <w:sz w:val="20"/>
        </w:rPr>
      </w:pPr>
      <w:r w:rsidRPr="00490466">
        <w:rPr>
          <w:b/>
          <w:sz w:val="20"/>
        </w:rPr>
        <w:t>Tabla B.1. Plantilla de evaluación de la Incertidumbre de medición del SAR.</w:t>
      </w:r>
    </w:p>
    <w:tbl>
      <w:tblPr>
        <w:tblStyle w:val="Tablanormal1"/>
        <w:tblW w:w="1299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1"/>
        <w:gridCol w:w="1253"/>
        <w:gridCol w:w="1451"/>
        <w:gridCol w:w="1378"/>
        <w:gridCol w:w="765"/>
        <w:gridCol w:w="680"/>
        <w:gridCol w:w="731"/>
        <w:gridCol w:w="1448"/>
        <w:gridCol w:w="1448"/>
        <w:gridCol w:w="1019"/>
      </w:tblGrid>
      <w:tr w:rsidR="00C4659D" w:rsidRPr="00D37F4D" w14:paraId="1497F07B" w14:textId="77777777" w:rsidTr="00172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shd w:val="clear" w:color="auto" w:fill="A6A6A6" w:themeFill="background1" w:themeFillShade="A6"/>
            <w:hideMark/>
          </w:tcPr>
          <w:p w14:paraId="066769DE" w14:textId="77777777" w:rsidR="00C4659D" w:rsidRPr="00E01C96" w:rsidRDefault="00C4659D" w:rsidP="00172147">
            <w:pPr>
              <w:spacing w:line="360" w:lineRule="auto"/>
              <w:jc w:val="center"/>
              <w:rPr>
                <w:sz w:val="18"/>
                <w:szCs w:val="18"/>
              </w:rPr>
            </w:pPr>
            <w:r w:rsidRPr="00E01C96">
              <w:rPr>
                <w:sz w:val="18"/>
                <w:szCs w:val="18"/>
              </w:rPr>
              <w:t>A</w:t>
            </w:r>
          </w:p>
        </w:tc>
        <w:tc>
          <w:tcPr>
            <w:tcW w:w="1253" w:type="dxa"/>
            <w:shd w:val="clear" w:color="auto" w:fill="A6A6A6" w:themeFill="background1" w:themeFillShade="A6"/>
            <w:hideMark/>
          </w:tcPr>
          <w:p w14:paraId="4855121C" w14:textId="77777777" w:rsidR="00C4659D" w:rsidRPr="00E01C96" w:rsidRDefault="00C4659D" w:rsidP="00172147">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01C96">
              <w:rPr>
                <w:sz w:val="18"/>
                <w:szCs w:val="18"/>
              </w:rPr>
              <w:t>b</w:t>
            </w:r>
          </w:p>
        </w:tc>
        <w:tc>
          <w:tcPr>
            <w:tcW w:w="1451" w:type="dxa"/>
            <w:shd w:val="clear" w:color="auto" w:fill="A6A6A6" w:themeFill="background1" w:themeFillShade="A6"/>
            <w:hideMark/>
          </w:tcPr>
          <w:p w14:paraId="02A49950" w14:textId="77777777" w:rsidR="00C4659D" w:rsidRPr="00E01C96" w:rsidRDefault="00C4659D" w:rsidP="00172147">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01C96">
              <w:rPr>
                <w:sz w:val="18"/>
                <w:szCs w:val="18"/>
              </w:rPr>
              <w:t>c</w:t>
            </w:r>
          </w:p>
        </w:tc>
        <w:tc>
          <w:tcPr>
            <w:tcW w:w="1378" w:type="dxa"/>
            <w:shd w:val="clear" w:color="auto" w:fill="A6A6A6" w:themeFill="background1" w:themeFillShade="A6"/>
            <w:hideMark/>
          </w:tcPr>
          <w:p w14:paraId="7F9A3D11" w14:textId="77777777" w:rsidR="00C4659D" w:rsidRPr="00E01C96" w:rsidRDefault="00C4659D" w:rsidP="00172147">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01C96">
              <w:rPr>
                <w:sz w:val="18"/>
                <w:szCs w:val="18"/>
              </w:rPr>
              <w:t>D</w:t>
            </w:r>
          </w:p>
        </w:tc>
        <w:tc>
          <w:tcPr>
            <w:tcW w:w="765" w:type="dxa"/>
            <w:shd w:val="clear" w:color="auto" w:fill="A6A6A6" w:themeFill="background1" w:themeFillShade="A6"/>
            <w:hideMark/>
          </w:tcPr>
          <w:p w14:paraId="5B25BF6B" w14:textId="77777777" w:rsidR="00C4659D" w:rsidRPr="00E01C96" w:rsidRDefault="00C4659D" w:rsidP="00172147">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01C96">
              <w:rPr>
                <w:sz w:val="18"/>
                <w:szCs w:val="18"/>
              </w:rPr>
              <w:t>e=</w:t>
            </w:r>
          </w:p>
          <w:p w14:paraId="522D6195" w14:textId="77777777" w:rsidR="00C4659D" w:rsidRPr="00E01C96" w:rsidRDefault="00C4659D" w:rsidP="00172147">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01C96">
              <w:rPr>
                <w:i/>
                <w:sz w:val="18"/>
                <w:szCs w:val="18"/>
              </w:rPr>
              <w:t>f</w:t>
            </w:r>
            <w:r w:rsidRPr="00E01C96">
              <w:rPr>
                <w:sz w:val="18"/>
                <w:szCs w:val="18"/>
              </w:rPr>
              <w:t>(d,k)</w:t>
            </w:r>
          </w:p>
        </w:tc>
        <w:tc>
          <w:tcPr>
            <w:tcW w:w="680" w:type="dxa"/>
            <w:shd w:val="clear" w:color="auto" w:fill="A6A6A6" w:themeFill="background1" w:themeFillShade="A6"/>
            <w:hideMark/>
          </w:tcPr>
          <w:p w14:paraId="320578AE" w14:textId="77777777" w:rsidR="00C4659D" w:rsidRPr="00E01C96" w:rsidRDefault="00C4659D" w:rsidP="00172147">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01C96">
              <w:rPr>
                <w:sz w:val="18"/>
                <w:szCs w:val="18"/>
              </w:rPr>
              <w:t>f</w:t>
            </w:r>
          </w:p>
        </w:tc>
        <w:tc>
          <w:tcPr>
            <w:tcW w:w="731" w:type="dxa"/>
            <w:shd w:val="clear" w:color="auto" w:fill="A6A6A6" w:themeFill="background1" w:themeFillShade="A6"/>
            <w:hideMark/>
          </w:tcPr>
          <w:p w14:paraId="16F3861A" w14:textId="77777777" w:rsidR="00C4659D" w:rsidRPr="00E01C96" w:rsidRDefault="00C4659D" w:rsidP="00172147">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01C96">
              <w:rPr>
                <w:sz w:val="18"/>
                <w:szCs w:val="18"/>
              </w:rPr>
              <w:t>g</w:t>
            </w:r>
          </w:p>
        </w:tc>
        <w:tc>
          <w:tcPr>
            <w:tcW w:w="1448" w:type="dxa"/>
            <w:shd w:val="clear" w:color="auto" w:fill="A6A6A6" w:themeFill="background1" w:themeFillShade="A6"/>
            <w:hideMark/>
          </w:tcPr>
          <w:p w14:paraId="176C5396" w14:textId="77777777" w:rsidR="00C4659D" w:rsidRPr="00E01C96" w:rsidRDefault="00C4659D" w:rsidP="00172147">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01C96">
              <w:rPr>
                <w:sz w:val="18"/>
                <w:szCs w:val="18"/>
              </w:rPr>
              <w:t>h = c×f/e</w:t>
            </w:r>
          </w:p>
        </w:tc>
        <w:tc>
          <w:tcPr>
            <w:tcW w:w="1448" w:type="dxa"/>
            <w:shd w:val="clear" w:color="auto" w:fill="A6A6A6" w:themeFill="background1" w:themeFillShade="A6"/>
            <w:hideMark/>
          </w:tcPr>
          <w:p w14:paraId="31CF678D" w14:textId="77777777" w:rsidR="00C4659D" w:rsidRPr="00E01C96" w:rsidRDefault="00C4659D" w:rsidP="00172147">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01C96">
              <w:rPr>
                <w:sz w:val="18"/>
                <w:szCs w:val="18"/>
              </w:rPr>
              <w:t>i = c×g/e</w:t>
            </w:r>
          </w:p>
        </w:tc>
        <w:tc>
          <w:tcPr>
            <w:tcW w:w="1019" w:type="dxa"/>
            <w:shd w:val="clear" w:color="auto" w:fill="A6A6A6" w:themeFill="background1" w:themeFillShade="A6"/>
            <w:hideMark/>
          </w:tcPr>
          <w:p w14:paraId="7CC45FB0" w14:textId="77777777" w:rsidR="00C4659D" w:rsidRPr="00E01C96" w:rsidRDefault="00C4659D" w:rsidP="00172147">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01C96">
              <w:rPr>
                <w:sz w:val="18"/>
                <w:szCs w:val="18"/>
              </w:rPr>
              <w:t>k</w:t>
            </w:r>
          </w:p>
        </w:tc>
      </w:tr>
      <w:tr w:rsidR="00C4659D" w:rsidRPr="00D37F4D" w14:paraId="78D54965"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tcBorders>
              <w:bottom w:val="single" w:sz="12" w:space="0" w:color="auto"/>
            </w:tcBorders>
            <w:shd w:val="clear" w:color="auto" w:fill="A6A6A6" w:themeFill="background1" w:themeFillShade="A6"/>
            <w:hideMark/>
          </w:tcPr>
          <w:p w14:paraId="23F156CF" w14:textId="77777777" w:rsidR="00C4659D" w:rsidRPr="00E01C96" w:rsidRDefault="00C4659D" w:rsidP="00172147">
            <w:pPr>
              <w:spacing w:line="360" w:lineRule="auto"/>
              <w:jc w:val="center"/>
              <w:rPr>
                <w:b w:val="0"/>
                <w:sz w:val="18"/>
                <w:szCs w:val="18"/>
              </w:rPr>
            </w:pPr>
            <w:r w:rsidRPr="00E01C96">
              <w:rPr>
                <w:sz w:val="18"/>
                <w:szCs w:val="18"/>
              </w:rPr>
              <w:t>Fuente de incertidumbre</w:t>
            </w:r>
          </w:p>
        </w:tc>
        <w:tc>
          <w:tcPr>
            <w:tcW w:w="1253" w:type="dxa"/>
            <w:tcBorders>
              <w:bottom w:val="single" w:sz="12" w:space="0" w:color="auto"/>
            </w:tcBorders>
            <w:shd w:val="clear" w:color="auto" w:fill="A6A6A6" w:themeFill="background1" w:themeFillShade="A6"/>
            <w:hideMark/>
          </w:tcPr>
          <w:p w14:paraId="7C9BF88B"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Descripción</w:t>
            </w:r>
          </w:p>
        </w:tc>
        <w:tc>
          <w:tcPr>
            <w:tcW w:w="1451" w:type="dxa"/>
            <w:tcBorders>
              <w:bottom w:val="single" w:sz="12" w:space="0" w:color="auto"/>
            </w:tcBorders>
            <w:shd w:val="clear" w:color="auto" w:fill="A6A6A6" w:themeFill="background1" w:themeFillShade="A6"/>
            <w:hideMark/>
          </w:tcPr>
          <w:p w14:paraId="069AF94A"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Tolerancia / valor de la Incertidumbre</w:t>
            </w:r>
          </w:p>
          <w:p w14:paraId="025A4B0D"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 %</w:t>
            </w:r>
          </w:p>
        </w:tc>
        <w:tc>
          <w:tcPr>
            <w:tcW w:w="1378" w:type="dxa"/>
            <w:tcBorders>
              <w:bottom w:val="single" w:sz="12" w:space="0" w:color="auto"/>
            </w:tcBorders>
            <w:shd w:val="clear" w:color="auto" w:fill="A6A6A6" w:themeFill="background1" w:themeFillShade="A6"/>
            <w:hideMark/>
          </w:tcPr>
          <w:p w14:paraId="5CFDE9EB"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Distribución de probabilidad</w:t>
            </w:r>
          </w:p>
        </w:tc>
        <w:tc>
          <w:tcPr>
            <w:tcW w:w="765" w:type="dxa"/>
            <w:tcBorders>
              <w:bottom w:val="single" w:sz="12" w:space="0" w:color="auto"/>
            </w:tcBorders>
            <w:shd w:val="clear" w:color="auto" w:fill="A6A6A6" w:themeFill="background1" w:themeFillShade="A6"/>
            <w:hideMark/>
          </w:tcPr>
          <w:p w14:paraId="1403BF0F"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Divis</w:t>
            </w:r>
            <w:r>
              <w:rPr>
                <w:b/>
                <w:sz w:val="18"/>
                <w:szCs w:val="18"/>
              </w:rPr>
              <w:t>ó</w:t>
            </w:r>
            <w:r w:rsidRPr="00E01C96">
              <w:rPr>
                <w:b/>
                <w:sz w:val="18"/>
                <w:szCs w:val="18"/>
              </w:rPr>
              <w:t>r</w:t>
            </w:r>
          </w:p>
        </w:tc>
        <w:tc>
          <w:tcPr>
            <w:tcW w:w="680" w:type="dxa"/>
            <w:tcBorders>
              <w:bottom w:val="single" w:sz="12" w:space="0" w:color="auto"/>
            </w:tcBorders>
            <w:shd w:val="clear" w:color="auto" w:fill="A6A6A6" w:themeFill="background1" w:themeFillShade="A6"/>
            <w:hideMark/>
          </w:tcPr>
          <w:p w14:paraId="6EC54F07"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c</w:t>
            </w:r>
            <w:r w:rsidRPr="00E01C96">
              <w:rPr>
                <w:b/>
                <w:sz w:val="18"/>
                <w:szCs w:val="18"/>
                <w:vertAlign w:val="subscript"/>
              </w:rPr>
              <w:t>i</w:t>
            </w:r>
          </w:p>
          <w:p w14:paraId="2275C2AB"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(1 g)</w:t>
            </w:r>
          </w:p>
        </w:tc>
        <w:tc>
          <w:tcPr>
            <w:tcW w:w="731" w:type="dxa"/>
            <w:tcBorders>
              <w:bottom w:val="single" w:sz="12" w:space="0" w:color="auto"/>
            </w:tcBorders>
            <w:shd w:val="clear" w:color="auto" w:fill="A6A6A6" w:themeFill="background1" w:themeFillShade="A6"/>
            <w:hideMark/>
          </w:tcPr>
          <w:p w14:paraId="1AB9EF2B"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c</w:t>
            </w:r>
            <w:r w:rsidRPr="00E01C96">
              <w:rPr>
                <w:b/>
                <w:sz w:val="18"/>
                <w:szCs w:val="18"/>
                <w:vertAlign w:val="subscript"/>
              </w:rPr>
              <w:t>i</w:t>
            </w:r>
          </w:p>
          <w:p w14:paraId="6A18FE50"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(10 g)</w:t>
            </w:r>
          </w:p>
        </w:tc>
        <w:tc>
          <w:tcPr>
            <w:tcW w:w="1448" w:type="dxa"/>
            <w:tcBorders>
              <w:bottom w:val="single" w:sz="12" w:space="0" w:color="auto"/>
            </w:tcBorders>
            <w:shd w:val="clear" w:color="auto" w:fill="A6A6A6" w:themeFill="background1" w:themeFillShade="A6"/>
            <w:hideMark/>
          </w:tcPr>
          <w:p w14:paraId="5BE13E05"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Incertidumbre estándar</w:t>
            </w:r>
          </w:p>
          <w:p w14:paraId="6B15226D"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 %, (1 g)</w:t>
            </w:r>
          </w:p>
        </w:tc>
        <w:tc>
          <w:tcPr>
            <w:tcW w:w="1448" w:type="dxa"/>
            <w:tcBorders>
              <w:bottom w:val="single" w:sz="12" w:space="0" w:color="auto"/>
            </w:tcBorders>
            <w:shd w:val="clear" w:color="auto" w:fill="A6A6A6" w:themeFill="background1" w:themeFillShade="A6"/>
            <w:hideMark/>
          </w:tcPr>
          <w:p w14:paraId="24D69CEC"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Incertidumbre estándar</w:t>
            </w:r>
          </w:p>
          <w:p w14:paraId="584EBDCF"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 %, (10 g)</w:t>
            </w:r>
          </w:p>
        </w:tc>
        <w:tc>
          <w:tcPr>
            <w:tcW w:w="1019" w:type="dxa"/>
            <w:tcBorders>
              <w:bottom w:val="single" w:sz="12" w:space="0" w:color="auto"/>
            </w:tcBorders>
            <w:shd w:val="clear" w:color="auto" w:fill="A6A6A6" w:themeFill="background1" w:themeFillShade="A6"/>
            <w:hideMark/>
          </w:tcPr>
          <w:p w14:paraId="5FD4914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1C96">
              <w:rPr>
                <w:b/>
                <w:sz w:val="18"/>
                <w:szCs w:val="18"/>
              </w:rPr>
              <w:t>v</w:t>
            </w:r>
            <w:r w:rsidRPr="00E01C96">
              <w:rPr>
                <w:b/>
                <w:sz w:val="18"/>
                <w:szCs w:val="18"/>
                <w:vertAlign w:val="subscript"/>
              </w:rPr>
              <w:t>i</w:t>
            </w:r>
            <w:r w:rsidRPr="00E01C96">
              <w:rPr>
                <w:b/>
                <w:sz w:val="18"/>
                <w:szCs w:val="18"/>
              </w:rPr>
              <w:t xml:space="preserve"> o</w:t>
            </w:r>
            <w:r w:rsidRPr="00E01C96">
              <w:rPr>
                <w:b/>
                <w:i/>
                <w:sz w:val="18"/>
                <w:szCs w:val="18"/>
              </w:rPr>
              <w:t xml:space="preserve"> v</w:t>
            </w:r>
            <w:r w:rsidRPr="00E01C96">
              <w:rPr>
                <w:b/>
                <w:i/>
                <w:sz w:val="18"/>
                <w:szCs w:val="18"/>
                <w:vertAlign w:val="subscript"/>
              </w:rPr>
              <w:t>efec</w:t>
            </w:r>
          </w:p>
        </w:tc>
      </w:tr>
      <w:tr w:rsidR="00C4659D" w:rsidRPr="00D37F4D" w14:paraId="6D843CBC" w14:textId="77777777" w:rsidTr="00172147">
        <w:trPr>
          <w:trHeight w:val="302"/>
        </w:trPr>
        <w:tc>
          <w:tcPr>
            <w:cnfStyle w:val="001000000000" w:firstRow="0" w:lastRow="0" w:firstColumn="1" w:lastColumn="0" w:oddVBand="0" w:evenVBand="0" w:oddHBand="0" w:evenHBand="0" w:firstRowFirstColumn="0" w:firstRowLastColumn="0" w:lastRowFirstColumn="0" w:lastRowLastColumn="0"/>
            <w:tcW w:w="12994" w:type="dxa"/>
            <w:gridSpan w:val="10"/>
            <w:tcBorders>
              <w:top w:val="single" w:sz="12" w:space="0" w:color="auto"/>
            </w:tcBorders>
            <w:vAlign w:val="center"/>
            <w:hideMark/>
          </w:tcPr>
          <w:p w14:paraId="296D9F47" w14:textId="77777777" w:rsidR="00C4659D" w:rsidRPr="00E01C96" w:rsidRDefault="00C4659D" w:rsidP="00172147">
            <w:pPr>
              <w:spacing w:line="360" w:lineRule="auto"/>
              <w:jc w:val="center"/>
              <w:rPr>
                <w:i/>
                <w:sz w:val="18"/>
                <w:szCs w:val="18"/>
              </w:rPr>
            </w:pPr>
            <w:r w:rsidRPr="00E01C96">
              <w:rPr>
                <w:i/>
                <w:sz w:val="18"/>
                <w:szCs w:val="18"/>
              </w:rPr>
              <w:t>Sistema de medición</w:t>
            </w:r>
          </w:p>
        </w:tc>
      </w:tr>
      <w:tr w:rsidR="00C4659D" w:rsidRPr="00D37F4D" w14:paraId="58E83F38"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hideMark/>
          </w:tcPr>
          <w:p w14:paraId="051ADF41" w14:textId="77777777" w:rsidR="00C4659D" w:rsidRPr="00E01C96" w:rsidRDefault="00C4659D" w:rsidP="00172147">
            <w:pPr>
              <w:spacing w:line="360" w:lineRule="auto"/>
              <w:rPr>
                <w:sz w:val="18"/>
                <w:szCs w:val="18"/>
              </w:rPr>
            </w:pPr>
            <w:r w:rsidRPr="00E01C96">
              <w:rPr>
                <w:sz w:val="18"/>
                <w:szCs w:val="18"/>
              </w:rPr>
              <w:t>Calibración de la sonda</w:t>
            </w:r>
          </w:p>
        </w:tc>
        <w:tc>
          <w:tcPr>
            <w:tcW w:w="1253" w:type="dxa"/>
            <w:vAlign w:val="center"/>
            <w:hideMark/>
          </w:tcPr>
          <w:p w14:paraId="72F363E7"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O.2.2.1</w:t>
            </w:r>
          </w:p>
        </w:tc>
        <w:tc>
          <w:tcPr>
            <w:tcW w:w="1451" w:type="dxa"/>
            <w:vAlign w:val="center"/>
          </w:tcPr>
          <w:p w14:paraId="7E4C83F5"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hideMark/>
          </w:tcPr>
          <w:p w14:paraId="586F55B3"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N</w:t>
            </w:r>
          </w:p>
        </w:tc>
        <w:tc>
          <w:tcPr>
            <w:tcW w:w="765" w:type="dxa"/>
            <w:vAlign w:val="center"/>
            <w:hideMark/>
          </w:tcPr>
          <w:p w14:paraId="42378C1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680" w:type="dxa"/>
            <w:vAlign w:val="center"/>
            <w:hideMark/>
          </w:tcPr>
          <w:p w14:paraId="6805526C"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2F37E8CE"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1448" w:type="dxa"/>
            <w:vAlign w:val="center"/>
          </w:tcPr>
          <w:p w14:paraId="0EEAEC13"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656F4215"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hideMark/>
          </w:tcPr>
          <w:p w14:paraId="78470DC5"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w:t>
            </w:r>
          </w:p>
        </w:tc>
      </w:tr>
      <w:tr w:rsidR="00C4659D" w:rsidRPr="00D37F4D" w14:paraId="7F50760A" w14:textId="77777777" w:rsidTr="00172147">
        <w:tc>
          <w:tcPr>
            <w:cnfStyle w:val="001000000000" w:firstRow="0" w:lastRow="0" w:firstColumn="1" w:lastColumn="0" w:oddVBand="0" w:evenVBand="0" w:oddHBand="0" w:evenHBand="0" w:firstRowFirstColumn="0" w:firstRowLastColumn="0" w:lastRowFirstColumn="0" w:lastRowLastColumn="0"/>
            <w:tcW w:w="2821" w:type="dxa"/>
            <w:hideMark/>
          </w:tcPr>
          <w:p w14:paraId="60CE1C89" w14:textId="77777777" w:rsidR="00C4659D" w:rsidRPr="00E01C96" w:rsidRDefault="00C4659D" w:rsidP="00172147">
            <w:pPr>
              <w:spacing w:line="360" w:lineRule="auto"/>
              <w:rPr>
                <w:sz w:val="18"/>
                <w:szCs w:val="18"/>
              </w:rPr>
            </w:pPr>
            <w:r w:rsidRPr="00E01C96">
              <w:rPr>
                <w:sz w:val="18"/>
                <w:szCs w:val="18"/>
              </w:rPr>
              <w:t>Isotropía</w:t>
            </w:r>
          </w:p>
        </w:tc>
        <w:tc>
          <w:tcPr>
            <w:tcW w:w="1253" w:type="dxa"/>
            <w:vAlign w:val="center"/>
            <w:hideMark/>
          </w:tcPr>
          <w:p w14:paraId="5E29A1C3"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O.2.2.2</w:t>
            </w:r>
          </w:p>
        </w:tc>
        <w:tc>
          <w:tcPr>
            <w:tcW w:w="1451" w:type="dxa"/>
            <w:vAlign w:val="center"/>
          </w:tcPr>
          <w:p w14:paraId="7E2FA88D"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hideMark/>
          </w:tcPr>
          <w:p w14:paraId="05622CF3"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22632658"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50C2BD0F"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59DBC00A"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1448" w:type="dxa"/>
            <w:vAlign w:val="center"/>
          </w:tcPr>
          <w:p w14:paraId="5E63266F"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1CC65242"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hideMark/>
          </w:tcPr>
          <w:p w14:paraId="7F4E70F5"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w:t>
            </w:r>
          </w:p>
        </w:tc>
      </w:tr>
      <w:tr w:rsidR="00C4659D" w:rsidRPr="00D37F4D" w14:paraId="67636D1F"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hideMark/>
          </w:tcPr>
          <w:p w14:paraId="4CCD5465" w14:textId="77777777" w:rsidR="00C4659D" w:rsidRPr="00E01C96" w:rsidRDefault="00C4659D" w:rsidP="00172147">
            <w:pPr>
              <w:spacing w:line="360" w:lineRule="auto"/>
              <w:rPr>
                <w:sz w:val="18"/>
                <w:szCs w:val="18"/>
              </w:rPr>
            </w:pPr>
            <w:r w:rsidRPr="00E01C96">
              <w:rPr>
                <w:sz w:val="18"/>
                <w:szCs w:val="18"/>
              </w:rPr>
              <w:t>Linealidad</w:t>
            </w:r>
          </w:p>
        </w:tc>
        <w:tc>
          <w:tcPr>
            <w:tcW w:w="1253" w:type="dxa"/>
            <w:vAlign w:val="center"/>
            <w:hideMark/>
          </w:tcPr>
          <w:p w14:paraId="7C2B7CC8"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O.2.2.3</w:t>
            </w:r>
          </w:p>
        </w:tc>
        <w:tc>
          <w:tcPr>
            <w:tcW w:w="1451" w:type="dxa"/>
            <w:vAlign w:val="center"/>
          </w:tcPr>
          <w:p w14:paraId="2B5EF98C"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hideMark/>
          </w:tcPr>
          <w:p w14:paraId="7598311E"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6AA1541E"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4A24E56E"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04828156"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1448" w:type="dxa"/>
            <w:vAlign w:val="center"/>
          </w:tcPr>
          <w:p w14:paraId="1DA86196"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5FB48AD0"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hideMark/>
          </w:tcPr>
          <w:p w14:paraId="2C3E26CE"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w:t>
            </w:r>
          </w:p>
        </w:tc>
      </w:tr>
      <w:tr w:rsidR="00C4659D" w:rsidRPr="00D37F4D" w14:paraId="45A86D17" w14:textId="77777777" w:rsidTr="00172147">
        <w:tc>
          <w:tcPr>
            <w:cnfStyle w:val="001000000000" w:firstRow="0" w:lastRow="0" w:firstColumn="1" w:lastColumn="0" w:oddVBand="0" w:evenVBand="0" w:oddHBand="0" w:evenHBand="0" w:firstRowFirstColumn="0" w:firstRowLastColumn="0" w:lastRowFirstColumn="0" w:lastRowLastColumn="0"/>
            <w:tcW w:w="2821" w:type="dxa"/>
            <w:hideMark/>
          </w:tcPr>
          <w:p w14:paraId="6C5E389E" w14:textId="77777777" w:rsidR="00C4659D" w:rsidRPr="00E01C96" w:rsidRDefault="00C4659D" w:rsidP="00172147">
            <w:pPr>
              <w:spacing w:line="360" w:lineRule="auto"/>
              <w:rPr>
                <w:sz w:val="18"/>
                <w:szCs w:val="18"/>
              </w:rPr>
            </w:pPr>
            <w:r w:rsidRPr="00E01C96">
              <w:rPr>
                <w:sz w:val="18"/>
                <w:szCs w:val="18"/>
              </w:rPr>
              <w:t>Respuesta de la sonda a la modulación</w:t>
            </w:r>
          </w:p>
        </w:tc>
        <w:tc>
          <w:tcPr>
            <w:tcW w:w="1253" w:type="dxa"/>
            <w:vAlign w:val="center"/>
            <w:hideMark/>
          </w:tcPr>
          <w:p w14:paraId="75AEF6FD"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O.2.2.4</w:t>
            </w:r>
          </w:p>
        </w:tc>
        <w:tc>
          <w:tcPr>
            <w:tcW w:w="1451" w:type="dxa"/>
            <w:vAlign w:val="center"/>
          </w:tcPr>
          <w:p w14:paraId="54462FD6"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hideMark/>
          </w:tcPr>
          <w:p w14:paraId="23A5FC30"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31C86FF1"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717B345C"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1E949606"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1448" w:type="dxa"/>
            <w:vAlign w:val="center"/>
          </w:tcPr>
          <w:p w14:paraId="454C2D89"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167BB3F1"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hideMark/>
          </w:tcPr>
          <w:p w14:paraId="22B2EFDB"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w:t>
            </w:r>
          </w:p>
        </w:tc>
      </w:tr>
      <w:tr w:rsidR="00C4659D" w:rsidRPr="00D37F4D" w14:paraId="454E29CE"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hideMark/>
          </w:tcPr>
          <w:p w14:paraId="696DDE99" w14:textId="77777777" w:rsidR="00C4659D" w:rsidRPr="00E01C96" w:rsidRDefault="00C4659D" w:rsidP="00172147">
            <w:pPr>
              <w:spacing w:line="360" w:lineRule="auto"/>
              <w:rPr>
                <w:sz w:val="18"/>
                <w:szCs w:val="18"/>
              </w:rPr>
            </w:pPr>
            <w:r w:rsidRPr="00E01C96">
              <w:rPr>
                <w:sz w:val="18"/>
                <w:szCs w:val="18"/>
              </w:rPr>
              <w:t>Límites de detección</w:t>
            </w:r>
          </w:p>
        </w:tc>
        <w:tc>
          <w:tcPr>
            <w:tcW w:w="1253" w:type="dxa"/>
            <w:vAlign w:val="center"/>
            <w:hideMark/>
          </w:tcPr>
          <w:p w14:paraId="37018C38"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O.2.2.5</w:t>
            </w:r>
          </w:p>
        </w:tc>
        <w:tc>
          <w:tcPr>
            <w:tcW w:w="1451" w:type="dxa"/>
            <w:vAlign w:val="center"/>
          </w:tcPr>
          <w:p w14:paraId="516D04C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hideMark/>
          </w:tcPr>
          <w:p w14:paraId="5E5C33BB"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1239820D"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433EDC87"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5D9EFC89"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1448" w:type="dxa"/>
            <w:vAlign w:val="center"/>
          </w:tcPr>
          <w:p w14:paraId="374AF746"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51FD1AA9"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hideMark/>
          </w:tcPr>
          <w:p w14:paraId="75F4A440"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w:t>
            </w:r>
          </w:p>
        </w:tc>
      </w:tr>
      <w:tr w:rsidR="00C4659D" w:rsidRPr="00D37F4D" w14:paraId="65A726EC" w14:textId="77777777" w:rsidTr="00172147">
        <w:tc>
          <w:tcPr>
            <w:cnfStyle w:val="001000000000" w:firstRow="0" w:lastRow="0" w:firstColumn="1" w:lastColumn="0" w:oddVBand="0" w:evenVBand="0" w:oddHBand="0" w:evenHBand="0" w:firstRowFirstColumn="0" w:firstRowLastColumn="0" w:lastRowFirstColumn="0" w:lastRowLastColumn="0"/>
            <w:tcW w:w="2821" w:type="dxa"/>
            <w:hideMark/>
          </w:tcPr>
          <w:p w14:paraId="62A695BB" w14:textId="77777777" w:rsidR="00C4659D" w:rsidRPr="00E01C96" w:rsidRDefault="00C4659D" w:rsidP="00172147">
            <w:pPr>
              <w:spacing w:line="360" w:lineRule="auto"/>
              <w:rPr>
                <w:sz w:val="18"/>
                <w:szCs w:val="18"/>
              </w:rPr>
            </w:pPr>
            <w:r w:rsidRPr="00E01C96">
              <w:rPr>
                <w:sz w:val="18"/>
                <w:szCs w:val="18"/>
              </w:rPr>
              <w:t>Efecto frontera</w:t>
            </w:r>
          </w:p>
        </w:tc>
        <w:tc>
          <w:tcPr>
            <w:tcW w:w="1253" w:type="dxa"/>
            <w:vAlign w:val="center"/>
            <w:hideMark/>
          </w:tcPr>
          <w:p w14:paraId="2BCB153B"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O.2.2.6</w:t>
            </w:r>
          </w:p>
        </w:tc>
        <w:tc>
          <w:tcPr>
            <w:tcW w:w="1451" w:type="dxa"/>
            <w:vAlign w:val="center"/>
          </w:tcPr>
          <w:p w14:paraId="28FA3A4C"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hideMark/>
          </w:tcPr>
          <w:p w14:paraId="229B427D"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395276D3"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2BA54615"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7E7E6DC4"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1448" w:type="dxa"/>
            <w:vAlign w:val="center"/>
          </w:tcPr>
          <w:p w14:paraId="5345E5BF"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3B8BBFCE"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hideMark/>
          </w:tcPr>
          <w:p w14:paraId="7B4A1F7E"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w:t>
            </w:r>
          </w:p>
        </w:tc>
      </w:tr>
      <w:tr w:rsidR="00C4659D" w:rsidRPr="00D37F4D" w14:paraId="0D9A34BE"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hideMark/>
          </w:tcPr>
          <w:p w14:paraId="588D1934" w14:textId="77777777" w:rsidR="00C4659D" w:rsidRPr="00E01C96" w:rsidRDefault="00C4659D" w:rsidP="00172147">
            <w:pPr>
              <w:spacing w:line="360" w:lineRule="auto"/>
              <w:rPr>
                <w:sz w:val="18"/>
                <w:szCs w:val="18"/>
              </w:rPr>
            </w:pPr>
            <w:r w:rsidRPr="00E01C96">
              <w:rPr>
                <w:sz w:val="18"/>
                <w:szCs w:val="18"/>
              </w:rPr>
              <w:t>Electrónica de medición</w:t>
            </w:r>
          </w:p>
        </w:tc>
        <w:tc>
          <w:tcPr>
            <w:tcW w:w="1253" w:type="dxa"/>
            <w:vAlign w:val="center"/>
            <w:hideMark/>
          </w:tcPr>
          <w:p w14:paraId="380CC83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O.2.2.7</w:t>
            </w:r>
          </w:p>
        </w:tc>
        <w:tc>
          <w:tcPr>
            <w:tcW w:w="1451" w:type="dxa"/>
            <w:vAlign w:val="center"/>
          </w:tcPr>
          <w:p w14:paraId="5D68D3A5"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hideMark/>
          </w:tcPr>
          <w:p w14:paraId="198C4499"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N</w:t>
            </w:r>
          </w:p>
        </w:tc>
        <w:tc>
          <w:tcPr>
            <w:tcW w:w="765" w:type="dxa"/>
            <w:vAlign w:val="center"/>
            <w:hideMark/>
          </w:tcPr>
          <w:p w14:paraId="35306B63"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680" w:type="dxa"/>
            <w:vAlign w:val="center"/>
            <w:hideMark/>
          </w:tcPr>
          <w:p w14:paraId="1D948B96"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66BBAC1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1448" w:type="dxa"/>
            <w:vAlign w:val="center"/>
          </w:tcPr>
          <w:p w14:paraId="48C4F95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479D7CE8"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hideMark/>
          </w:tcPr>
          <w:p w14:paraId="7FCD9A02"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w:t>
            </w:r>
          </w:p>
        </w:tc>
      </w:tr>
      <w:tr w:rsidR="00C4659D" w:rsidRPr="00D37F4D" w14:paraId="259CEA1C" w14:textId="77777777" w:rsidTr="00172147">
        <w:tc>
          <w:tcPr>
            <w:cnfStyle w:val="001000000000" w:firstRow="0" w:lastRow="0" w:firstColumn="1" w:lastColumn="0" w:oddVBand="0" w:evenVBand="0" w:oddHBand="0" w:evenHBand="0" w:firstRowFirstColumn="0" w:firstRowLastColumn="0" w:lastRowFirstColumn="0" w:lastRowLastColumn="0"/>
            <w:tcW w:w="2821" w:type="dxa"/>
            <w:hideMark/>
          </w:tcPr>
          <w:p w14:paraId="6FE613CB" w14:textId="77777777" w:rsidR="00C4659D" w:rsidRPr="00E01C96" w:rsidRDefault="00C4659D" w:rsidP="00172147">
            <w:pPr>
              <w:spacing w:line="360" w:lineRule="auto"/>
              <w:rPr>
                <w:sz w:val="18"/>
                <w:szCs w:val="18"/>
              </w:rPr>
            </w:pPr>
            <w:r w:rsidRPr="00E01C96">
              <w:rPr>
                <w:sz w:val="18"/>
                <w:szCs w:val="18"/>
              </w:rPr>
              <w:t>Tiempo de respuesta</w:t>
            </w:r>
          </w:p>
        </w:tc>
        <w:tc>
          <w:tcPr>
            <w:tcW w:w="1253" w:type="dxa"/>
            <w:vAlign w:val="center"/>
            <w:hideMark/>
          </w:tcPr>
          <w:p w14:paraId="68924A7B"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O.2.2.8</w:t>
            </w:r>
          </w:p>
        </w:tc>
        <w:tc>
          <w:tcPr>
            <w:tcW w:w="1451" w:type="dxa"/>
            <w:vAlign w:val="center"/>
          </w:tcPr>
          <w:p w14:paraId="4F4034B6"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hideMark/>
          </w:tcPr>
          <w:p w14:paraId="6D3316C3"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5BFD1F37"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18A35BDF"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4E083A26"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1448" w:type="dxa"/>
            <w:vAlign w:val="center"/>
          </w:tcPr>
          <w:p w14:paraId="2CABB03A"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5194748A"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hideMark/>
          </w:tcPr>
          <w:p w14:paraId="4747B94F"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w:t>
            </w:r>
          </w:p>
        </w:tc>
      </w:tr>
      <w:tr w:rsidR="00C4659D" w:rsidRPr="00D37F4D" w14:paraId="47A7EB93"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hideMark/>
          </w:tcPr>
          <w:p w14:paraId="0FCE08EB" w14:textId="77777777" w:rsidR="00C4659D" w:rsidRPr="00E01C96" w:rsidRDefault="00C4659D" w:rsidP="00172147">
            <w:pPr>
              <w:spacing w:line="360" w:lineRule="auto"/>
              <w:rPr>
                <w:sz w:val="18"/>
                <w:szCs w:val="18"/>
              </w:rPr>
            </w:pPr>
            <w:r w:rsidRPr="00E01C96">
              <w:rPr>
                <w:sz w:val="18"/>
                <w:szCs w:val="18"/>
              </w:rPr>
              <w:t>Tiempo de integración</w:t>
            </w:r>
          </w:p>
        </w:tc>
        <w:tc>
          <w:tcPr>
            <w:tcW w:w="1253" w:type="dxa"/>
            <w:vAlign w:val="center"/>
            <w:hideMark/>
          </w:tcPr>
          <w:p w14:paraId="6E38E38E"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O.2.2.9</w:t>
            </w:r>
          </w:p>
        </w:tc>
        <w:tc>
          <w:tcPr>
            <w:tcW w:w="1451" w:type="dxa"/>
            <w:vAlign w:val="center"/>
          </w:tcPr>
          <w:p w14:paraId="177EA3AB"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hideMark/>
          </w:tcPr>
          <w:p w14:paraId="70598BF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365A9EED"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4D8FC609"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1FAD1C3E"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1448" w:type="dxa"/>
            <w:vAlign w:val="center"/>
          </w:tcPr>
          <w:p w14:paraId="4F212940"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463854F7"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hideMark/>
          </w:tcPr>
          <w:p w14:paraId="7A2063F7"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w:t>
            </w:r>
          </w:p>
        </w:tc>
      </w:tr>
      <w:tr w:rsidR="00C4659D" w:rsidRPr="00D37F4D" w14:paraId="7B268911" w14:textId="77777777" w:rsidTr="00172147">
        <w:tc>
          <w:tcPr>
            <w:cnfStyle w:val="001000000000" w:firstRow="0" w:lastRow="0" w:firstColumn="1" w:lastColumn="0" w:oddVBand="0" w:evenVBand="0" w:oddHBand="0" w:evenHBand="0" w:firstRowFirstColumn="0" w:firstRowLastColumn="0" w:lastRowFirstColumn="0" w:lastRowLastColumn="0"/>
            <w:tcW w:w="2821" w:type="dxa"/>
            <w:hideMark/>
          </w:tcPr>
          <w:p w14:paraId="10052F29" w14:textId="77777777" w:rsidR="00C4659D" w:rsidRPr="00E01C96" w:rsidRDefault="00C4659D" w:rsidP="00172147">
            <w:pPr>
              <w:spacing w:line="360" w:lineRule="auto"/>
              <w:rPr>
                <w:sz w:val="18"/>
                <w:szCs w:val="18"/>
              </w:rPr>
            </w:pPr>
            <w:r w:rsidRPr="00E01C96">
              <w:rPr>
                <w:sz w:val="18"/>
                <w:szCs w:val="18"/>
              </w:rPr>
              <w:t>Condiciones de RF ambiental - ruido</w:t>
            </w:r>
          </w:p>
        </w:tc>
        <w:tc>
          <w:tcPr>
            <w:tcW w:w="1253" w:type="dxa"/>
            <w:vAlign w:val="center"/>
            <w:hideMark/>
          </w:tcPr>
          <w:p w14:paraId="31EEF9AF"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O.2.4.5</w:t>
            </w:r>
          </w:p>
        </w:tc>
        <w:tc>
          <w:tcPr>
            <w:tcW w:w="1451" w:type="dxa"/>
            <w:vAlign w:val="center"/>
          </w:tcPr>
          <w:p w14:paraId="37ED747C"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hideMark/>
          </w:tcPr>
          <w:p w14:paraId="2B9A7E95"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60F6E32F"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7A765FBB"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2A438B16"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1448" w:type="dxa"/>
            <w:vAlign w:val="center"/>
          </w:tcPr>
          <w:p w14:paraId="7C3B9219"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1460B163"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hideMark/>
          </w:tcPr>
          <w:p w14:paraId="5C81D072"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w:t>
            </w:r>
          </w:p>
        </w:tc>
      </w:tr>
      <w:tr w:rsidR="00C4659D" w:rsidRPr="00D37F4D" w14:paraId="450FC3CF"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hideMark/>
          </w:tcPr>
          <w:p w14:paraId="10654159" w14:textId="77777777" w:rsidR="00C4659D" w:rsidRPr="00E01C96" w:rsidRDefault="00C4659D" w:rsidP="00172147">
            <w:pPr>
              <w:spacing w:line="360" w:lineRule="auto"/>
              <w:rPr>
                <w:sz w:val="18"/>
                <w:szCs w:val="18"/>
              </w:rPr>
            </w:pPr>
            <w:r w:rsidRPr="00E01C96">
              <w:rPr>
                <w:sz w:val="18"/>
                <w:szCs w:val="18"/>
              </w:rPr>
              <w:t>Condiciones de RF ambiental - reflexiones</w:t>
            </w:r>
          </w:p>
        </w:tc>
        <w:tc>
          <w:tcPr>
            <w:tcW w:w="1253" w:type="dxa"/>
            <w:vAlign w:val="center"/>
            <w:hideMark/>
          </w:tcPr>
          <w:p w14:paraId="1788A3AA"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O.2.4.5</w:t>
            </w:r>
          </w:p>
        </w:tc>
        <w:tc>
          <w:tcPr>
            <w:tcW w:w="1451" w:type="dxa"/>
            <w:vAlign w:val="center"/>
          </w:tcPr>
          <w:p w14:paraId="6FFB6A4D"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hideMark/>
          </w:tcPr>
          <w:p w14:paraId="1B29F8FF"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34420D34"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6501511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7E8FD675"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1448" w:type="dxa"/>
            <w:vAlign w:val="center"/>
          </w:tcPr>
          <w:p w14:paraId="6F234C2C"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382E35FC"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hideMark/>
          </w:tcPr>
          <w:p w14:paraId="5FD9E414"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w:t>
            </w:r>
          </w:p>
        </w:tc>
      </w:tr>
      <w:tr w:rsidR="00C4659D" w:rsidRPr="00D37F4D" w14:paraId="32CB2863" w14:textId="77777777" w:rsidTr="00172147">
        <w:tc>
          <w:tcPr>
            <w:cnfStyle w:val="001000000000" w:firstRow="0" w:lastRow="0" w:firstColumn="1" w:lastColumn="0" w:oddVBand="0" w:evenVBand="0" w:oddHBand="0" w:evenHBand="0" w:firstRowFirstColumn="0" w:firstRowLastColumn="0" w:lastRowFirstColumn="0" w:lastRowLastColumn="0"/>
            <w:tcW w:w="2821" w:type="dxa"/>
            <w:hideMark/>
          </w:tcPr>
          <w:p w14:paraId="08D7AF4C" w14:textId="77777777" w:rsidR="00C4659D" w:rsidRPr="00E01C96" w:rsidRDefault="00C4659D" w:rsidP="00172147">
            <w:pPr>
              <w:spacing w:line="360" w:lineRule="auto"/>
              <w:rPr>
                <w:sz w:val="18"/>
                <w:szCs w:val="18"/>
              </w:rPr>
            </w:pPr>
            <w:r w:rsidRPr="00E01C96">
              <w:rPr>
                <w:sz w:val="18"/>
                <w:szCs w:val="18"/>
              </w:rPr>
              <w:lastRenderedPageBreak/>
              <w:t>Restricciones mecánicas del posicionador de la sonda</w:t>
            </w:r>
          </w:p>
        </w:tc>
        <w:tc>
          <w:tcPr>
            <w:tcW w:w="1253" w:type="dxa"/>
            <w:vAlign w:val="center"/>
          </w:tcPr>
          <w:p w14:paraId="556CBAF1"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O.2.3.1</w:t>
            </w:r>
          </w:p>
        </w:tc>
        <w:tc>
          <w:tcPr>
            <w:tcW w:w="1451" w:type="dxa"/>
            <w:vAlign w:val="center"/>
          </w:tcPr>
          <w:p w14:paraId="474CA291"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tcPr>
          <w:p w14:paraId="6205678B"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R</w:t>
            </w:r>
          </w:p>
        </w:tc>
        <w:tc>
          <w:tcPr>
            <w:tcW w:w="765" w:type="dxa"/>
            <w:vAlign w:val="center"/>
          </w:tcPr>
          <w:p w14:paraId="04623BA8"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√3</w:t>
            </w:r>
          </w:p>
        </w:tc>
        <w:tc>
          <w:tcPr>
            <w:tcW w:w="680" w:type="dxa"/>
            <w:vAlign w:val="center"/>
          </w:tcPr>
          <w:p w14:paraId="47974EAF"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731" w:type="dxa"/>
            <w:vAlign w:val="center"/>
          </w:tcPr>
          <w:p w14:paraId="12B26153"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1448" w:type="dxa"/>
            <w:vAlign w:val="center"/>
          </w:tcPr>
          <w:p w14:paraId="604C6725"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6E1DE6E8"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tcPr>
          <w:p w14:paraId="0C3044C6"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w:t>
            </w:r>
          </w:p>
        </w:tc>
      </w:tr>
      <w:tr w:rsidR="00C4659D" w:rsidRPr="00D37F4D" w14:paraId="7C30CD46"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hideMark/>
          </w:tcPr>
          <w:p w14:paraId="36D92A3E" w14:textId="77777777" w:rsidR="00C4659D" w:rsidRPr="00E01C96" w:rsidRDefault="00C4659D" w:rsidP="00172147">
            <w:pPr>
              <w:spacing w:line="360" w:lineRule="auto"/>
              <w:rPr>
                <w:sz w:val="18"/>
                <w:szCs w:val="18"/>
              </w:rPr>
            </w:pPr>
            <w:r w:rsidRPr="00E01C96">
              <w:rPr>
                <w:sz w:val="18"/>
                <w:szCs w:val="18"/>
              </w:rPr>
              <w:t>Posicionamiento de la sonda respecto a la carcasa del MSH</w:t>
            </w:r>
          </w:p>
        </w:tc>
        <w:tc>
          <w:tcPr>
            <w:tcW w:w="1253" w:type="dxa"/>
            <w:vAlign w:val="center"/>
            <w:hideMark/>
          </w:tcPr>
          <w:p w14:paraId="443662EA"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O.2.3.3</w:t>
            </w:r>
          </w:p>
        </w:tc>
        <w:tc>
          <w:tcPr>
            <w:tcW w:w="1451" w:type="dxa"/>
            <w:vAlign w:val="center"/>
          </w:tcPr>
          <w:p w14:paraId="757D9567"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hideMark/>
          </w:tcPr>
          <w:p w14:paraId="6DD98DEC"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4E267A2A"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35297899"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1304492C"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1448" w:type="dxa"/>
            <w:vAlign w:val="center"/>
          </w:tcPr>
          <w:p w14:paraId="2677CA5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5C995B24"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hideMark/>
          </w:tcPr>
          <w:p w14:paraId="024A6C7E"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w:t>
            </w:r>
          </w:p>
        </w:tc>
      </w:tr>
      <w:tr w:rsidR="00C4659D" w:rsidRPr="00D37F4D" w14:paraId="2DA08475" w14:textId="77777777" w:rsidTr="00172147">
        <w:tc>
          <w:tcPr>
            <w:cnfStyle w:val="001000000000" w:firstRow="0" w:lastRow="0" w:firstColumn="1" w:lastColumn="0" w:oddVBand="0" w:evenVBand="0" w:oddHBand="0" w:evenHBand="0" w:firstRowFirstColumn="0" w:firstRowLastColumn="0" w:lastRowFirstColumn="0" w:lastRowLastColumn="0"/>
            <w:tcW w:w="2821" w:type="dxa"/>
            <w:hideMark/>
          </w:tcPr>
          <w:p w14:paraId="773FFCC7" w14:textId="77777777" w:rsidR="00C4659D" w:rsidRPr="00E01C96" w:rsidRDefault="00C4659D" w:rsidP="00172147">
            <w:pPr>
              <w:spacing w:line="360" w:lineRule="auto"/>
              <w:rPr>
                <w:sz w:val="18"/>
                <w:szCs w:val="18"/>
              </w:rPr>
            </w:pPr>
            <w:r w:rsidRPr="00E01C96">
              <w:rPr>
                <w:sz w:val="18"/>
                <w:szCs w:val="18"/>
              </w:rPr>
              <w:t>Posprocesamiento</w:t>
            </w:r>
          </w:p>
        </w:tc>
        <w:tc>
          <w:tcPr>
            <w:tcW w:w="1253" w:type="dxa"/>
            <w:vAlign w:val="center"/>
            <w:hideMark/>
          </w:tcPr>
          <w:p w14:paraId="6CD142EB"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O.2.5</w:t>
            </w:r>
          </w:p>
        </w:tc>
        <w:tc>
          <w:tcPr>
            <w:tcW w:w="1451" w:type="dxa"/>
            <w:vAlign w:val="center"/>
          </w:tcPr>
          <w:p w14:paraId="33012F7A"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hideMark/>
          </w:tcPr>
          <w:p w14:paraId="4F8729C5"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0F5A4B3A"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1604AFB0"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4CD4AE94"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1448" w:type="dxa"/>
            <w:vAlign w:val="center"/>
          </w:tcPr>
          <w:p w14:paraId="163A5416"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56B88E2E"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hideMark/>
          </w:tcPr>
          <w:p w14:paraId="013371C7"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w:t>
            </w:r>
          </w:p>
        </w:tc>
      </w:tr>
      <w:tr w:rsidR="00C4659D" w:rsidRPr="00D37F4D" w14:paraId="48B544EF" w14:textId="77777777" w:rsidTr="001721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94" w:type="dxa"/>
            <w:gridSpan w:val="10"/>
            <w:vAlign w:val="center"/>
            <w:hideMark/>
          </w:tcPr>
          <w:p w14:paraId="020659F2" w14:textId="77777777" w:rsidR="00C4659D" w:rsidRPr="00E01C96" w:rsidRDefault="00C4659D" w:rsidP="00172147">
            <w:pPr>
              <w:keepNext/>
              <w:spacing w:line="360" w:lineRule="auto"/>
              <w:jc w:val="center"/>
              <w:rPr>
                <w:i/>
                <w:sz w:val="18"/>
                <w:szCs w:val="18"/>
              </w:rPr>
            </w:pPr>
            <w:r w:rsidRPr="00E01C96">
              <w:rPr>
                <w:i/>
                <w:sz w:val="18"/>
                <w:szCs w:val="18"/>
              </w:rPr>
              <w:t>Relacionadas al EBP</w:t>
            </w:r>
          </w:p>
        </w:tc>
      </w:tr>
      <w:tr w:rsidR="00C4659D" w:rsidRPr="00D37F4D" w14:paraId="6647E54B" w14:textId="77777777" w:rsidTr="00172147">
        <w:tc>
          <w:tcPr>
            <w:cnfStyle w:val="001000000000" w:firstRow="0" w:lastRow="0" w:firstColumn="1" w:lastColumn="0" w:oddVBand="0" w:evenVBand="0" w:oddHBand="0" w:evenHBand="0" w:firstRowFirstColumn="0" w:firstRowLastColumn="0" w:lastRowFirstColumn="0" w:lastRowLastColumn="0"/>
            <w:tcW w:w="2821" w:type="dxa"/>
            <w:hideMark/>
          </w:tcPr>
          <w:p w14:paraId="6D2266DE" w14:textId="77777777" w:rsidR="00C4659D" w:rsidRPr="00E01C96" w:rsidRDefault="00C4659D" w:rsidP="00172147">
            <w:pPr>
              <w:keepNext/>
              <w:spacing w:line="360" w:lineRule="auto"/>
              <w:rPr>
                <w:sz w:val="18"/>
                <w:szCs w:val="18"/>
              </w:rPr>
            </w:pPr>
            <w:r w:rsidRPr="00E01C96">
              <w:rPr>
                <w:sz w:val="18"/>
                <w:szCs w:val="18"/>
              </w:rPr>
              <w:t>Incertidumbre del sujetador del EBP</w:t>
            </w:r>
          </w:p>
        </w:tc>
        <w:tc>
          <w:tcPr>
            <w:tcW w:w="1253" w:type="dxa"/>
            <w:vAlign w:val="center"/>
          </w:tcPr>
          <w:p w14:paraId="5BD14A3C" w14:textId="77777777" w:rsidR="00C4659D" w:rsidRPr="00E01C96" w:rsidRDefault="00C4659D" w:rsidP="00172147">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O.2.3.4.2</w:t>
            </w:r>
          </w:p>
        </w:tc>
        <w:tc>
          <w:tcPr>
            <w:tcW w:w="1451" w:type="dxa"/>
            <w:vAlign w:val="center"/>
          </w:tcPr>
          <w:p w14:paraId="0719B5BE" w14:textId="77777777" w:rsidR="00C4659D" w:rsidRPr="00E01C96" w:rsidRDefault="00C4659D" w:rsidP="00172147">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tcPr>
          <w:p w14:paraId="005DFA9E" w14:textId="77777777" w:rsidR="00C4659D" w:rsidRPr="00E01C96" w:rsidRDefault="00C4659D" w:rsidP="00172147">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N</w:t>
            </w:r>
          </w:p>
        </w:tc>
        <w:tc>
          <w:tcPr>
            <w:tcW w:w="765" w:type="dxa"/>
            <w:vAlign w:val="center"/>
          </w:tcPr>
          <w:p w14:paraId="3064228B" w14:textId="77777777" w:rsidR="00C4659D" w:rsidRPr="00E01C96" w:rsidRDefault="00C4659D" w:rsidP="00172147">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680" w:type="dxa"/>
            <w:vAlign w:val="center"/>
          </w:tcPr>
          <w:p w14:paraId="0C8DE93F" w14:textId="77777777" w:rsidR="00C4659D" w:rsidRPr="00E01C96" w:rsidRDefault="00C4659D" w:rsidP="00172147">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731" w:type="dxa"/>
            <w:vAlign w:val="center"/>
          </w:tcPr>
          <w:p w14:paraId="3B39C0F9" w14:textId="77777777" w:rsidR="00C4659D" w:rsidRPr="00E01C96" w:rsidRDefault="00C4659D" w:rsidP="00172147">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1448" w:type="dxa"/>
            <w:vAlign w:val="center"/>
          </w:tcPr>
          <w:p w14:paraId="31ACD4F1" w14:textId="77777777" w:rsidR="00C4659D" w:rsidRPr="00E01C96" w:rsidRDefault="00C4659D" w:rsidP="00172147">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4E71FC23" w14:textId="77777777" w:rsidR="00C4659D" w:rsidRPr="00E01C96" w:rsidRDefault="00C4659D" w:rsidP="00172147">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tcPr>
          <w:p w14:paraId="05E2BBB6" w14:textId="77777777" w:rsidR="00C4659D" w:rsidRPr="00E01C96" w:rsidRDefault="00C4659D" w:rsidP="00172147">
            <w:pPr>
              <w:keepNex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i/>
                <w:sz w:val="18"/>
                <w:szCs w:val="18"/>
              </w:rPr>
              <w:t>M</w:t>
            </w:r>
            <w:r w:rsidRPr="00E01C96">
              <w:rPr>
                <w:sz w:val="18"/>
                <w:szCs w:val="18"/>
              </w:rPr>
              <w:t>-1</w:t>
            </w:r>
          </w:p>
        </w:tc>
      </w:tr>
      <w:tr w:rsidR="00C4659D" w:rsidRPr="00D37F4D" w14:paraId="0B912550"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hideMark/>
          </w:tcPr>
          <w:p w14:paraId="6F346694" w14:textId="77777777" w:rsidR="00C4659D" w:rsidRPr="00E01C96" w:rsidRDefault="00C4659D" w:rsidP="00172147">
            <w:pPr>
              <w:spacing w:line="360" w:lineRule="auto"/>
              <w:rPr>
                <w:sz w:val="18"/>
                <w:szCs w:val="18"/>
              </w:rPr>
            </w:pPr>
            <w:r w:rsidRPr="00E01C96">
              <w:rPr>
                <w:sz w:val="18"/>
                <w:szCs w:val="18"/>
              </w:rPr>
              <w:t>Posicionamiento del EBP</w:t>
            </w:r>
          </w:p>
        </w:tc>
        <w:tc>
          <w:tcPr>
            <w:tcW w:w="1253" w:type="dxa"/>
            <w:vAlign w:val="center"/>
            <w:hideMark/>
          </w:tcPr>
          <w:p w14:paraId="48503107"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O.2.3.4.3</w:t>
            </w:r>
          </w:p>
        </w:tc>
        <w:tc>
          <w:tcPr>
            <w:tcW w:w="1451" w:type="dxa"/>
            <w:vAlign w:val="center"/>
          </w:tcPr>
          <w:p w14:paraId="4775BDB9"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hideMark/>
          </w:tcPr>
          <w:p w14:paraId="0AFC366E"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N</w:t>
            </w:r>
          </w:p>
        </w:tc>
        <w:tc>
          <w:tcPr>
            <w:tcW w:w="765" w:type="dxa"/>
            <w:vAlign w:val="center"/>
            <w:hideMark/>
          </w:tcPr>
          <w:p w14:paraId="08C0D3BC"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680" w:type="dxa"/>
            <w:vAlign w:val="center"/>
            <w:hideMark/>
          </w:tcPr>
          <w:p w14:paraId="6887887E"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328C48A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1448" w:type="dxa"/>
            <w:vAlign w:val="center"/>
          </w:tcPr>
          <w:p w14:paraId="4ACB0FD2"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6B2AC22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hideMark/>
          </w:tcPr>
          <w:p w14:paraId="626659D5"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i/>
                <w:sz w:val="18"/>
                <w:szCs w:val="18"/>
              </w:rPr>
              <w:t>M</w:t>
            </w:r>
            <w:r w:rsidRPr="00E01C96">
              <w:rPr>
                <w:sz w:val="18"/>
                <w:szCs w:val="18"/>
              </w:rPr>
              <w:t>-1</w:t>
            </w:r>
          </w:p>
        </w:tc>
      </w:tr>
      <w:tr w:rsidR="00C4659D" w:rsidRPr="00D37F4D" w14:paraId="2A96CE4A" w14:textId="77777777" w:rsidTr="00172147">
        <w:tc>
          <w:tcPr>
            <w:cnfStyle w:val="001000000000" w:firstRow="0" w:lastRow="0" w:firstColumn="1" w:lastColumn="0" w:oddVBand="0" w:evenVBand="0" w:oddHBand="0" w:evenHBand="0" w:firstRowFirstColumn="0" w:firstRowLastColumn="0" w:lastRowFirstColumn="0" w:lastRowLastColumn="0"/>
            <w:tcW w:w="2821" w:type="dxa"/>
            <w:hideMark/>
          </w:tcPr>
          <w:p w14:paraId="5A5114E0" w14:textId="77777777" w:rsidR="00C4659D" w:rsidRPr="00E01C96" w:rsidRDefault="00C4659D" w:rsidP="00172147">
            <w:pPr>
              <w:spacing w:line="360" w:lineRule="auto"/>
              <w:rPr>
                <w:sz w:val="18"/>
                <w:szCs w:val="18"/>
              </w:rPr>
            </w:pPr>
            <w:r w:rsidRPr="00E01C96">
              <w:rPr>
                <w:sz w:val="18"/>
                <w:szCs w:val="18"/>
              </w:rPr>
              <w:t>Escalamiento de potencia</w:t>
            </w:r>
          </w:p>
        </w:tc>
        <w:tc>
          <w:tcPr>
            <w:tcW w:w="1253" w:type="dxa"/>
            <w:vAlign w:val="center"/>
            <w:hideMark/>
          </w:tcPr>
          <w:p w14:paraId="739AB2A8"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L.3</w:t>
            </w:r>
          </w:p>
        </w:tc>
        <w:tc>
          <w:tcPr>
            <w:tcW w:w="1451" w:type="dxa"/>
            <w:vAlign w:val="center"/>
          </w:tcPr>
          <w:p w14:paraId="10C4DCB5"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hideMark/>
          </w:tcPr>
          <w:p w14:paraId="6B53C107"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07210901"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19632EBA"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0D04545D"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1448" w:type="dxa"/>
            <w:vAlign w:val="center"/>
          </w:tcPr>
          <w:p w14:paraId="7A252F80"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7F9C38C8"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hideMark/>
          </w:tcPr>
          <w:p w14:paraId="273B5774"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w:t>
            </w:r>
          </w:p>
        </w:tc>
      </w:tr>
      <w:tr w:rsidR="00C4659D" w:rsidRPr="00D37F4D" w14:paraId="7AD493AE"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hideMark/>
          </w:tcPr>
          <w:p w14:paraId="7674BBDB" w14:textId="77777777" w:rsidR="00C4659D" w:rsidRPr="00E01C96" w:rsidRDefault="00C4659D" w:rsidP="00172147">
            <w:pPr>
              <w:spacing w:line="360" w:lineRule="auto"/>
              <w:rPr>
                <w:sz w:val="18"/>
                <w:szCs w:val="18"/>
              </w:rPr>
            </w:pPr>
            <w:r w:rsidRPr="00E01C96">
              <w:rPr>
                <w:sz w:val="18"/>
                <w:szCs w:val="18"/>
              </w:rPr>
              <w:t>Deriva de la potencia de salida (Deriva medida del SAR)</w:t>
            </w:r>
          </w:p>
        </w:tc>
        <w:tc>
          <w:tcPr>
            <w:tcW w:w="1253" w:type="dxa"/>
            <w:vAlign w:val="center"/>
            <w:hideMark/>
          </w:tcPr>
          <w:p w14:paraId="7757ABA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O.2.2.10</w:t>
            </w:r>
          </w:p>
        </w:tc>
        <w:tc>
          <w:tcPr>
            <w:tcW w:w="1451" w:type="dxa"/>
            <w:vAlign w:val="center"/>
          </w:tcPr>
          <w:p w14:paraId="79602F0E"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hideMark/>
          </w:tcPr>
          <w:p w14:paraId="79FA17C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0A6E4812"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43CF7EE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0A435B4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1448" w:type="dxa"/>
            <w:vAlign w:val="center"/>
          </w:tcPr>
          <w:p w14:paraId="55107419"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7342D8B7"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hideMark/>
          </w:tcPr>
          <w:p w14:paraId="6680EB6D"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w:t>
            </w:r>
          </w:p>
        </w:tc>
      </w:tr>
      <w:tr w:rsidR="00C4659D" w:rsidRPr="00D37F4D" w14:paraId="50B20728" w14:textId="77777777" w:rsidTr="00172147">
        <w:tc>
          <w:tcPr>
            <w:cnfStyle w:val="001000000000" w:firstRow="0" w:lastRow="0" w:firstColumn="1" w:lastColumn="0" w:oddVBand="0" w:evenVBand="0" w:oddHBand="0" w:evenHBand="0" w:firstRowFirstColumn="0" w:firstRowLastColumn="0" w:lastRowFirstColumn="0" w:lastRowLastColumn="0"/>
            <w:tcW w:w="12994" w:type="dxa"/>
            <w:gridSpan w:val="10"/>
            <w:vAlign w:val="center"/>
            <w:hideMark/>
          </w:tcPr>
          <w:p w14:paraId="4832674E" w14:textId="77777777" w:rsidR="00C4659D" w:rsidRPr="00E01C96" w:rsidRDefault="00C4659D" w:rsidP="00172147">
            <w:pPr>
              <w:spacing w:line="360" w:lineRule="auto"/>
              <w:jc w:val="center"/>
              <w:rPr>
                <w:i/>
                <w:sz w:val="18"/>
                <w:szCs w:val="18"/>
              </w:rPr>
            </w:pPr>
            <w:r w:rsidRPr="00E01C96">
              <w:rPr>
                <w:i/>
                <w:sz w:val="18"/>
                <w:szCs w:val="18"/>
              </w:rPr>
              <w:t>MSH y arreglo de prueba</w:t>
            </w:r>
          </w:p>
        </w:tc>
      </w:tr>
      <w:tr w:rsidR="00C4659D" w:rsidRPr="00D37F4D" w14:paraId="36150600"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hideMark/>
          </w:tcPr>
          <w:p w14:paraId="58C971FB" w14:textId="77777777" w:rsidR="00C4659D" w:rsidRPr="00E01C96" w:rsidRDefault="00C4659D" w:rsidP="00172147">
            <w:pPr>
              <w:spacing w:line="360" w:lineRule="auto"/>
              <w:rPr>
                <w:sz w:val="18"/>
                <w:szCs w:val="18"/>
              </w:rPr>
            </w:pPr>
            <w:r w:rsidRPr="00E01C96">
              <w:rPr>
                <w:sz w:val="18"/>
                <w:szCs w:val="18"/>
              </w:rPr>
              <w:t>Incertidumbre del MSH (tolerancias de la forma y del grosor)</w:t>
            </w:r>
          </w:p>
        </w:tc>
        <w:tc>
          <w:tcPr>
            <w:tcW w:w="1253" w:type="dxa"/>
            <w:vAlign w:val="center"/>
            <w:hideMark/>
          </w:tcPr>
          <w:p w14:paraId="43268BF7"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O.2.3.2</w:t>
            </w:r>
          </w:p>
        </w:tc>
        <w:tc>
          <w:tcPr>
            <w:tcW w:w="1451" w:type="dxa"/>
            <w:vAlign w:val="center"/>
          </w:tcPr>
          <w:p w14:paraId="38D45E25"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hideMark/>
          </w:tcPr>
          <w:p w14:paraId="462C7BFF"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R</w:t>
            </w:r>
          </w:p>
        </w:tc>
        <w:tc>
          <w:tcPr>
            <w:tcW w:w="765" w:type="dxa"/>
            <w:vAlign w:val="center"/>
            <w:hideMark/>
          </w:tcPr>
          <w:p w14:paraId="339DB536"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√3</w:t>
            </w:r>
          </w:p>
        </w:tc>
        <w:tc>
          <w:tcPr>
            <w:tcW w:w="680" w:type="dxa"/>
            <w:vAlign w:val="center"/>
            <w:hideMark/>
          </w:tcPr>
          <w:p w14:paraId="443DAEB6"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0D644AA5"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1448" w:type="dxa"/>
            <w:vAlign w:val="center"/>
          </w:tcPr>
          <w:p w14:paraId="5B905D34"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4C5475BF"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hideMark/>
          </w:tcPr>
          <w:p w14:paraId="5F3602C4"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w:t>
            </w:r>
          </w:p>
        </w:tc>
      </w:tr>
      <w:tr w:rsidR="00C4659D" w:rsidRPr="00D37F4D" w14:paraId="35F9B236" w14:textId="77777777" w:rsidTr="00172147">
        <w:tc>
          <w:tcPr>
            <w:cnfStyle w:val="001000000000" w:firstRow="0" w:lastRow="0" w:firstColumn="1" w:lastColumn="0" w:oddVBand="0" w:evenVBand="0" w:oddHBand="0" w:evenHBand="0" w:firstRowFirstColumn="0" w:firstRowLastColumn="0" w:lastRowFirstColumn="0" w:lastRowLastColumn="0"/>
            <w:tcW w:w="2821" w:type="dxa"/>
            <w:hideMark/>
          </w:tcPr>
          <w:p w14:paraId="5F93FDF2" w14:textId="77777777" w:rsidR="00C4659D" w:rsidRPr="00E01C96" w:rsidRDefault="00C4659D" w:rsidP="00172147">
            <w:pPr>
              <w:spacing w:line="360" w:lineRule="auto"/>
              <w:rPr>
                <w:sz w:val="18"/>
                <w:szCs w:val="18"/>
              </w:rPr>
            </w:pPr>
            <w:r w:rsidRPr="00E01C96">
              <w:rPr>
                <w:sz w:val="18"/>
                <w:szCs w:val="18"/>
              </w:rPr>
              <w:t>Algoritmo para corregir el SAR debido a desviaciones en la permitividad y la conductividad</w:t>
            </w:r>
          </w:p>
        </w:tc>
        <w:tc>
          <w:tcPr>
            <w:tcW w:w="1253" w:type="dxa"/>
            <w:vAlign w:val="center"/>
            <w:hideMark/>
          </w:tcPr>
          <w:p w14:paraId="4B8225D9"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O.2.4.3</w:t>
            </w:r>
          </w:p>
        </w:tc>
        <w:tc>
          <w:tcPr>
            <w:tcW w:w="1451" w:type="dxa"/>
            <w:vAlign w:val="center"/>
          </w:tcPr>
          <w:p w14:paraId="5AF2D61D"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1.9</w:t>
            </w:r>
          </w:p>
        </w:tc>
        <w:tc>
          <w:tcPr>
            <w:tcW w:w="1378" w:type="dxa"/>
            <w:vAlign w:val="center"/>
            <w:hideMark/>
          </w:tcPr>
          <w:p w14:paraId="310D0009"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N</w:t>
            </w:r>
          </w:p>
        </w:tc>
        <w:tc>
          <w:tcPr>
            <w:tcW w:w="765" w:type="dxa"/>
            <w:vAlign w:val="center"/>
            <w:hideMark/>
          </w:tcPr>
          <w:p w14:paraId="5AC72984"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680" w:type="dxa"/>
            <w:vAlign w:val="center"/>
            <w:hideMark/>
          </w:tcPr>
          <w:p w14:paraId="25909B66"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731" w:type="dxa"/>
            <w:vAlign w:val="center"/>
            <w:hideMark/>
          </w:tcPr>
          <w:p w14:paraId="37A667DB"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0.84</w:t>
            </w:r>
          </w:p>
        </w:tc>
        <w:tc>
          <w:tcPr>
            <w:tcW w:w="1448" w:type="dxa"/>
            <w:vAlign w:val="center"/>
          </w:tcPr>
          <w:p w14:paraId="05EB0132"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1.9</w:t>
            </w:r>
          </w:p>
        </w:tc>
        <w:tc>
          <w:tcPr>
            <w:tcW w:w="1448" w:type="dxa"/>
            <w:vAlign w:val="center"/>
          </w:tcPr>
          <w:p w14:paraId="23999D54"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1.6</w:t>
            </w:r>
          </w:p>
        </w:tc>
        <w:tc>
          <w:tcPr>
            <w:tcW w:w="1019" w:type="dxa"/>
            <w:vAlign w:val="center"/>
            <w:hideMark/>
          </w:tcPr>
          <w:p w14:paraId="573561E7"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w:t>
            </w:r>
          </w:p>
        </w:tc>
      </w:tr>
      <w:tr w:rsidR="00C4659D" w:rsidRPr="00D37F4D" w14:paraId="65BF8D02" w14:textId="77777777" w:rsidTr="0017214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821" w:type="dxa"/>
            <w:hideMark/>
          </w:tcPr>
          <w:p w14:paraId="47368C8C" w14:textId="77777777" w:rsidR="00C4659D" w:rsidRPr="00E01C96" w:rsidRDefault="00C4659D" w:rsidP="00172147">
            <w:pPr>
              <w:spacing w:line="360" w:lineRule="auto"/>
              <w:rPr>
                <w:sz w:val="18"/>
                <w:szCs w:val="18"/>
              </w:rPr>
            </w:pPr>
            <w:r w:rsidRPr="00E01C96">
              <w:rPr>
                <w:sz w:val="18"/>
                <w:szCs w:val="18"/>
              </w:rPr>
              <w:t>Conductividad del LET (medida)</w:t>
            </w:r>
          </w:p>
        </w:tc>
        <w:tc>
          <w:tcPr>
            <w:tcW w:w="1253" w:type="dxa"/>
            <w:vAlign w:val="center"/>
            <w:hideMark/>
          </w:tcPr>
          <w:p w14:paraId="12BAA2EA"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O.2.4.3</w:t>
            </w:r>
          </w:p>
        </w:tc>
        <w:tc>
          <w:tcPr>
            <w:tcW w:w="1451" w:type="dxa"/>
            <w:vAlign w:val="center"/>
          </w:tcPr>
          <w:p w14:paraId="1D08AC7F"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hideMark/>
          </w:tcPr>
          <w:p w14:paraId="70CE5488"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N</w:t>
            </w:r>
          </w:p>
        </w:tc>
        <w:tc>
          <w:tcPr>
            <w:tcW w:w="765" w:type="dxa"/>
            <w:vAlign w:val="center"/>
          </w:tcPr>
          <w:p w14:paraId="368DE1CA"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1</w:t>
            </w:r>
          </w:p>
        </w:tc>
        <w:tc>
          <w:tcPr>
            <w:tcW w:w="680" w:type="dxa"/>
            <w:vAlign w:val="center"/>
          </w:tcPr>
          <w:p w14:paraId="7C1BC9F0"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0.78</w:t>
            </w:r>
          </w:p>
        </w:tc>
        <w:tc>
          <w:tcPr>
            <w:tcW w:w="731" w:type="dxa"/>
            <w:vAlign w:val="center"/>
          </w:tcPr>
          <w:p w14:paraId="511EE7EF"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0.71</w:t>
            </w:r>
          </w:p>
        </w:tc>
        <w:tc>
          <w:tcPr>
            <w:tcW w:w="1448" w:type="dxa"/>
            <w:vAlign w:val="center"/>
          </w:tcPr>
          <w:p w14:paraId="29B49D75"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11095EFC"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tcPr>
          <w:p w14:paraId="2F8D95FB"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i/>
                <w:sz w:val="18"/>
                <w:szCs w:val="18"/>
              </w:rPr>
              <w:t>M</w:t>
            </w:r>
            <w:r w:rsidRPr="00E01C96">
              <w:rPr>
                <w:sz w:val="18"/>
                <w:szCs w:val="18"/>
              </w:rPr>
              <w:t>-1</w:t>
            </w:r>
          </w:p>
        </w:tc>
      </w:tr>
      <w:tr w:rsidR="00C4659D" w:rsidRPr="00D37F4D" w14:paraId="1443C5D1" w14:textId="77777777" w:rsidTr="00172147">
        <w:trPr>
          <w:trHeight w:val="340"/>
        </w:trPr>
        <w:tc>
          <w:tcPr>
            <w:cnfStyle w:val="001000000000" w:firstRow="0" w:lastRow="0" w:firstColumn="1" w:lastColumn="0" w:oddVBand="0" w:evenVBand="0" w:oddHBand="0" w:evenHBand="0" w:firstRowFirstColumn="0" w:firstRowLastColumn="0" w:lastRowFirstColumn="0" w:lastRowLastColumn="0"/>
            <w:tcW w:w="2821" w:type="dxa"/>
            <w:hideMark/>
          </w:tcPr>
          <w:p w14:paraId="009162DE" w14:textId="77777777" w:rsidR="00C4659D" w:rsidRPr="00E01C96" w:rsidRDefault="00C4659D" w:rsidP="00172147">
            <w:pPr>
              <w:spacing w:line="360" w:lineRule="auto"/>
              <w:rPr>
                <w:sz w:val="18"/>
                <w:szCs w:val="18"/>
              </w:rPr>
            </w:pPr>
            <w:r w:rsidRPr="00E01C96">
              <w:rPr>
                <w:sz w:val="18"/>
                <w:szCs w:val="18"/>
              </w:rPr>
              <w:lastRenderedPageBreak/>
              <w:t>Permitividad del LET (medida)</w:t>
            </w:r>
          </w:p>
        </w:tc>
        <w:tc>
          <w:tcPr>
            <w:tcW w:w="1253" w:type="dxa"/>
            <w:vAlign w:val="center"/>
            <w:hideMark/>
          </w:tcPr>
          <w:p w14:paraId="648A89A8"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O.2.4.3</w:t>
            </w:r>
          </w:p>
        </w:tc>
        <w:tc>
          <w:tcPr>
            <w:tcW w:w="1451" w:type="dxa"/>
            <w:vAlign w:val="center"/>
          </w:tcPr>
          <w:p w14:paraId="31CFD5EA"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tcPr>
          <w:p w14:paraId="0D4E35D2"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N</w:t>
            </w:r>
          </w:p>
        </w:tc>
        <w:tc>
          <w:tcPr>
            <w:tcW w:w="765" w:type="dxa"/>
            <w:vAlign w:val="center"/>
          </w:tcPr>
          <w:p w14:paraId="0C737B87"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1</w:t>
            </w:r>
          </w:p>
        </w:tc>
        <w:tc>
          <w:tcPr>
            <w:tcW w:w="680" w:type="dxa"/>
            <w:vAlign w:val="center"/>
          </w:tcPr>
          <w:p w14:paraId="4556B366"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0.23</w:t>
            </w:r>
          </w:p>
        </w:tc>
        <w:tc>
          <w:tcPr>
            <w:tcW w:w="731" w:type="dxa"/>
            <w:vAlign w:val="center"/>
          </w:tcPr>
          <w:p w14:paraId="2A2D233A"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0.26</w:t>
            </w:r>
          </w:p>
        </w:tc>
        <w:tc>
          <w:tcPr>
            <w:tcW w:w="1448" w:type="dxa"/>
            <w:vAlign w:val="center"/>
          </w:tcPr>
          <w:p w14:paraId="20AD3360"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2F98B268"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tcPr>
          <w:p w14:paraId="10011308"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01C96">
              <w:rPr>
                <w:i/>
                <w:sz w:val="18"/>
                <w:szCs w:val="18"/>
              </w:rPr>
              <w:t>M</w:t>
            </w:r>
          </w:p>
        </w:tc>
      </w:tr>
      <w:tr w:rsidR="00C4659D" w:rsidRPr="00D37F4D" w14:paraId="3A790065"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tcPr>
          <w:p w14:paraId="0708A757" w14:textId="77777777" w:rsidR="00C4659D" w:rsidRPr="00E01C96" w:rsidRDefault="00C4659D" w:rsidP="00172147">
            <w:pPr>
              <w:spacing w:line="360" w:lineRule="auto"/>
              <w:rPr>
                <w:sz w:val="18"/>
                <w:szCs w:val="18"/>
              </w:rPr>
            </w:pPr>
            <w:r w:rsidRPr="00E01C96">
              <w:rPr>
                <w:sz w:val="18"/>
                <w:szCs w:val="18"/>
              </w:rPr>
              <w:t>Permitividad del LET – incertidumbre de la temperatura</w:t>
            </w:r>
          </w:p>
        </w:tc>
        <w:tc>
          <w:tcPr>
            <w:tcW w:w="1253" w:type="dxa"/>
            <w:vAlign w:val="center"/>
          </w:tcPr>
          <w:p w14:paraId="720861DC"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O.2.4.4</w:t>
            </w:r>
          </w:p>
        </w:tc>
        <w:tc>
          <w:tcPr>
            <w:tcW w:w="1451" w:type="dxa"/>
            <w:vAlign w:val="center"/>
          </w:tcPr>
          <w:p w14:paraId="469F2A09"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tcPr>
          <w:p w14:paraId="631C7183"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R</w:t>
            </w:r>
          </w:p>
        </w:tc>
        <w:tc>
          <w:tcPr>
            <w:tcW w:w="765" w:type="dxa"/>
            <w:vAlign w:val="center"/>
          </w:tcPr>
          <w:p w14:paraId="553B8B0D"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√3</w:t>
            </w:r>
          </w:p>
        </w:tc>
        <w:tc>
          <w:tcPr>
            <w:tcW w:w="680" w:type="dxa"/>
            <w:vAlign w:val="center"/>
          </w:tcPr>
          <w:p w14:paraId="6852511B"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0.78</w:t>
            </w:r>
          </w:p>
        </w:tc>
        <w:tc>
          <w:tcPr>
            <w:tcW w:w="731" w:type="dxa"/>
            <w:vAlign w:val="center"/>
          </w:tcPr>
          <w:p w14:paraId="38FE5B6A"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0.71</w:t>
            </w:r>
          </w:p>
        </w:tc>
        <w:tc>
          <w:tcPr>
            <w:tcW w:w="1448" w:type="dxa"/>
            <w:vAlign w:val="center"/>
          </w:tcPr>
          <w:p w14:paraId="1105CCD9"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2690646B"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tcPr>
          <w:p w14:paraId="0C693092"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w:t>
            </w:r>
          </w:p>
        </w:tc>
      </w:tr>
      <w:tr w:rsidR="00C4659D" w:rsidRPr="00D37F4D" w14:paraId="2633CDFB" w14:textId="77777777" w:rsidTr="00172147">
        <w:tc>
          <w:tcPr>
            <w:cnfStyle w:val="001000000000" w:firstRow="0" w:lastRow="0" w:firstColumn="1" w:lastColumn="0" w:oddVBand="0" w:evenVBand="0" w:oddHBand="0" w:evenHBand="0" w:firstRowFirstColumn="0" w:firstRowLastColumn="0" w:lastRowFirstColumn="0" w:lastRowLastColumn="0"/>
            <w:tcW w:w="2821" w:type="dxa"/>
          </w:tcPr>
          <w:p w14:paraId="4F10F4BD" w14:textId="77777777" w:rsidR="00C4659D" w:rsidRPr="00E01C96" w:rsidRDefault="00C4659D" w:rsidP="00172147">
            <w:pPr>
              <w:spacing w:line="360" w:lineRule="auto"/>
              <w:rPr>
                <w:sz w:val="18"/>
                <w:szCs w:val="18"/>
              </w:rPr>
            </w:pPr>
            <w:r w:rsidRPr="00E01C96">
              <w:rPr>
                <w:sz w:val="18"/>
                <w:szCs w:val="18"/>
              </w:rPr>
              <w:t>Conductividad del LET – incertidumbre de la temperatura</w:t>
            </w:r>
          </w:p>
        </w:tc>
        <w:tc>
          <w:tcPr>
            <w:tcW w:w="1253" w:type="dxa"/>
            <w:vAlign w:val="center"/>
          </w:tcPr>
          <w:p w14:paraId="5889CC87"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O.2.4.4</w:t>
            </w:r>
          </w:p>
        </w:tc>
        <w:tc>
          <w:tcPr>
            <w:tcW w:w="1451" w:type="dxa"/>
            <w:vAlign w:val="center"/>
          </w:tcPr>
          <w:p w14:paraId="39783707"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tcPr>
          <w:p w14:paraId="53E3D52B"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R</w:t>
            </w:r>
          </w:p>
        </w:tc>
        <w:tc>
          <w:tcPr>
            <w:tcW w:w="765" w:type="dxa"/>
            <w:vAlign w:val="center"/>
          </w:tcPr>
          <w:p w14:paraId="6675B35A"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√3</w:t>
            </w:r>
          </w:p>
        </w:tc>
        <w:tc>
          <w:tcPr>
            <w:tcW w:w="680" w:type="dxa"/>
            <w:vAlign w:val="center"/>
          </w:tcPr>
          <w:p w14:paraId="4C6E70A4"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0.23</w:t>
            </w:r>
          </w:p>
        </w:tc>
        <w:tc>
          <w:tcPr>
            <w:tcW w:w="731" w:type="dxa"/>
            <w:vAlign w:val="center"/>
          </w:tcPr>
          <w:p w14:paraId="43E42177"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0.26</w:t>
            </w:r>
          </w:p>
        </w:tc>
        <w:tc>
          <w:tcPr>
            <w:tcW w:w="1448" w:type="dxa"/>
            <w:vAlign w:val="center"/>
          </w:tcPr>
          <w:p w14:paraId="21E49C90"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5A56FAFB"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tcPr>
          <w:p w14:paraId="55E751A3"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w:t>
            </w:r>
          </w:p>
        </w:tc>
      </w:tr>
      <w:tr w:rsidR="00C4659D" w:rsidRPr="00D37F4D" w14:paraId="36AA95C8" w14:textId="77777777" w:rsidTr="0017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1" w:type="dxa"/>
          </w:tcPr>
          <w:p w14:paraId="2C71E203" w14:textId="77777777" w:rsidR="00C4659D" w:rsidRPr="00E01C96" w:rsidRDefault="00C4659D" w:rsidP="00172147">
            <w:pPr>
              <w:spacing w:line="360" w:lineRule="auto"/>
              <w:rPr>
                <w:sz w:val="18"/>
                <w:szCs w:val="18"/>
              </w:rPr>
            </w:pPr>
            <w:r w:rsidRPr="00E01C96">
              <w:rPr>
                <w:sz w:val="18"/>
                <w:szCs w:val="18"/>
              </w:rPr>
              <w:t>Incertidumbre estándar combinada</w:t>
            </w:r>
          </w:p>
        </w:tc>
        <w:tc>
          <w:tcPr>
            <w:tcW w:w="1253" w:type="dxa"/>
            <w:vAlign w:val="center"/>
          </w:tcPr>
          <w:p w14:paraId="27F8600A"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O.3.1</w:t>
            </w:r>
          </w:p>
        </w:tc>
        <w:tc>
          <w:tcPr>
            <w:tcW w:w="1451" w:type="dxa"/>
            <w:vAlign w:val="center"/>
          </w:tcPr>
          <w:p w14:paraId="7E891607"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8" w:type="dxa"/>
            <w:vAlign w:val="center"/>
          </w:tcPr>
          <w:p w14:paraId="6C1F05CC"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1C96">
              <w:rPr>
                <w:sz w:val="18"/>
                <w:szCs w:val="18"/>
              </w:rPr>
              <w:t>RSS</w:t>
            </w:r>
          </w:p>
        </w:tc>
        <w:tc>
          <w:tcPr>
            <w:tcW w:w="765" w:type="dxa"/>
            <w:vAlign w:val="center"/>
          </w:tcPr>
          <w:p w14:paraId="7D2E5BAA"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0" w:type="dxa"/>
            <w:vAlign w:val="center"/>
          </w:tcPr>
          <w:p w14:paraId="767F92FF"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31" w:type="dxa"/>
            <w:vAlign w:val="center"/>
          </w:tcPr>
          <w:p w14:paraId="173745CA"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3E7D0151"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48" w:type="dxa"/>
            <w:vAlign w:val="center"/>
          </w:tcPr>
          <w:p w14:paraId="5CA85D56"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vAlign w:val="center"/>
          </w:tcPr>
          <w:p w14:paraId="42118F13" w14:textId="77777777" w:rsidR="00C4659D" w:rsidRPr="00E01C96" w:rsidRDefault="00C4659D" w:rsidP="00172147">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659D" w:rsidRPr="00D37F4D" w14:paraId="17434849" w14:textId="77777777" w:rsidTr="00172147">
        <w:tc>
          <w:tcPr>
            <w:cnfStyle w:val="001000000000" w:firstRow="0" w:lastRow="0" w:firstColumn="1" w:lastColumn="0" w:oddVBand="0" w:evenVBand="0" w:oddHBand="0" w:evenHBand="0" w:firstRowFirstColumn="0" w:firstRowLastColumn="0" w:lastRowFirstColumn="0" w:lastRowLastColumn="0"/>
            <w:tcW w:w="2821" w:type="dxa"/>
          </w:tcPr>
          <w:p w14:paraId="4940F73E" w14:textId="77777777" w:rsidR="00C4659D" w:rsidRPr="00E01C96" w:rsidRDefault="00C4659D" w:rsidP="00172147">
            <w:pPr>
              <w:spacing w:line="360" w:lineRule="auto"/>
              <w:rPr>
                <w:sz w:val="18"/>
                <w:szCs w:val="18"/>
              </w:rPr>
            </w:pPr>
            <w:r w:rsidRPr="00E01C96">
              <w:rPr>
                <w:sz w:val="18"/>
                <w:szCs w:val="18"/>
              </w:rPr>
              <w:t>Incertidumbre expandida (intervalo de confianza de 95 %)</w:t>
            </w:r>
          </w:p>
        </w:tc>
        <w:tc>
          <w:tcPr>
            <w:tcW w:w="1253" w:type="dxa"/>
            <w:vAlign w:val="center"/>
          </w:tcPr>
          <w:p w14:paraId="5C59DA57"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01C96">
              <w:rPr>
                <w:sz w:val="18"/>
                <w:szCs w:val="18"/>
              </w:rPr>
              <w:t>O.3.2</w:t>
            </w:r>
          </w:p>
        </w:tc>
        <w:tc>
          <w:tcPr>
            <w:tcW w:w="1451" w:type="dxa"/>
            <w:vAlign w:val="center"/>
          </w:tcPr>
          <w:p w14:paraId="7E1A2D1E"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8" w:type="dxa"/>
            <w:vAlign w:val="center"/>
          </w:tcPr>
          <w:p w14:paraId="4D41DF38"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65" w:type="dxa"/>
            <w:vAlign w:val="center"/>
          </w:tcPr>
          <w:p w14:paraId="731D42FA"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0" w:type="dxa"/>
            <w:vAlign w:val="center"/>
          </w:tcPr>
          <w:p w14:paraId="449F76A4"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31" w:type="dxa"/>
            <w:vAlign w:val="center"/>
          </w:tcPr>
          <w:p w14:paraId="34975B4E"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2D967E21"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48" w:type="dxa"/>
            <w:vAlign w:val="center"/>
          </w:tcPr>
          <w:p w14:paraId="017173B6"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vAlign w:val="center"/>
          </w:tcPr>
          <w:p w14:paraId="7870B7AC" w14:textId="77777777" w:rsidR="00C4659D" w:rsidRPr="00E01C96" w:rsidRDefault="00C4659D" w:rsidP="00172147">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0B38CED9" w14:textId="77777777" w:rsidR="00C4659D" w:rsidRDefault="00C4659D" w:rsidP="00C4659D">
      <w:pPr>
        <w:tabs>
          <w:tab w:val="left" w:pos="4918"/>
        </w:tabs>
        <w:spacing w:after="0" w:line="240" w:lineRule="auto"/>
        <w:rPr>
          <w:rFonts w:cs="Times New Roman"/>
          <w:lang w:val="es-ES_tradnl"/>
        </w:rPr>
      </w:pP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76"/>
      </w:tblGrid>
      <w:tr w:rsidR="00C4659D" w14:paraId="20BCB2F0" w14:textId="77777777" w:rsidTr="00172147">
        <w:tc>
          <w:tcPr>
            <w:tcW w:w="12996" w:type="dxa"/>
          </w:tcPr>
          <w:p w14:paraId="1D640266" w14:textId="77777777" w:rsidR="00C4659D" w:rsidRDefault="00C4659D" w:rsidP="00172147">
            <w:pPr>
              <w:tabs>
                <w:tab w:val="left" w:pos="4918"/>
              </w:tabs>
              <w:spacing w:after="0"/>
              <w:rPr>
                <w:lang w:val="es-ES_tradnl"/>
              </w:rPr>
            </w:pPr>
            <w:r>
              <w:rPr>
                <w:lang w:val="es-ES_tradnl"/>
              </w:rPr>
              <w:t>2</w:t>
            </w:r>
            <w:r w:rsidRPr="00594828">
              <w:rPr>
                <w:lang w:val="es-ES_tradnl"/>
              </w:rPr>
              <w:t>. Cualquier otro elemento relevante para la estimación de la Incertidumbre.</w:t>
            </w:r>
          </w:p>
        </w:tc>
      </w:tr>
      <w:tr w:rsidR="00C4659D" w14:paraId="00C8F4EF" w14:textId="77777777" w:rsidTr="00172147">
        <w:tc>
          <w:tcPr>
            <w:tcW w:w="12996" w:type="dxa"/>
          </w:tcPr>
          <w:p w14:paraId="0229574A" w14:textId="77777777" w:rsidR="00C4659D" w:rsidRDefault="00C4659D" w:rsidP="00172147">
            <w:pPr>
              <w:tabs>
                <w:tab w:val="left" w:pos="4918"/>
              </w:tabs>
              <w:spacing w:after="0"/>
              <w:rPr>
                <w:lang w:val="es-ES_tradnl"/>
              </w:rPr>
            </w:pPr>
          </w:p>
          <w:p w14:paraId="07066AE8" w14:textId="77777777" w:rsidR="00C4659D" w:rsidRDefault="00C4659D" w:rsidP="00172147">
            <w:pPr>
              <w:tabs>
                <w:tab w:val="left" w:pos="4918"/>
              </w:tabs>
              <w:spacing w:after="0"/>
              <w:rPr>
                <w:lang w:val="es-ES_tradnl"/>
              </w:rPr>
            </w:pPr>
          </w:p>
          <w:p w14:paraId="1C400287" w14:textId="77777777" w:rsidR="00C4659D" w:rsidRDefault="00C4659D" w:rsidP="00172147">
            <w:pPr>
              <w:tabs>
                <w:tab w:val="left" w:pos="4918"/>
              </w:tabs>
              <w:spacing w:after="0"/>
              <w:rPr>
                <w:lang w:val="es-ES_tradnl"/>
              </w:rPr>
            </w:pPr>
          </w:p>
          <w:p w14:paraId="5EADC102" w14:textId="77777777" w:rsidR="00C4659D" w:rsidRDefault="00C4659D" w:rsidP="00172147">
            <w:pPr>
              <w:tabs>
                <w:tab w:val="left" w:pos="4918"/>
              </w:tabs>
              <w:spacing w:after="0"/>
              <w:rPr>
                <w:lang w:val="es-ES_tradnl"/>
              </w:rPr>
            </w:pPr>
          </w:p>
          <w:p w14:paraId="4AD261B9" w14:textId="77777777" w:rsidR="00C4659D" w:rsidRDefault="00C4659D" w:rsidP="00172147">
            <w:pPr>
              <w:tabs>
                <w:tab w:val="left" w:pos="4918"/>
              </w:tabs>
              <w:spacing w:after="0"/>
              <w:rPr>
                <w:lang w:val="es-ES_tradnl"/>
              </w:rPr>
            </w:pPr>
          </w:p>
          <w:p w14:paraId="03FBDF43" w14:textId="77777777" w:rsidR="00C4659D" w:rsidRDefault="00C4659D" w:rsidP="00172147">
            <w:pPr>
              <w:tabs>
                <w:tab w:val="left" w:pos="4918"/>
              </w:tabs>
              <w:spacing w:after="0"/>
              <w:rPr>
                <w:lang w:val="es-ES_tradnl"/>
              </w:rPr>
            </w:pPr>
          </w:p>
          <w:p w14:paraId="70B0B3C7" w14:textId="77777777" w:rsidR="00C4659D" w:rsidRDefault="00C4659D" w:rsidP="00172147">
            <w:pPr>
              <w:tabs>
                <w:tab w:val="left" w:pos="4918"/>
              </w:tabs>
              <w:spacing w:after="0"/>
              <w:rPr>
                <w:lang w:val="es-ES_tradnl"/>
              </w:rPr>
            </w:pPr>
          </w:p>
          <w:p w14:paraId="45EDBA1A" w14:textId="77777777" w:rsidR="00C4659D" w:rsidRDefault="00C4659D" w:rsidP="00172147">
            <w:pPr>
              <w:tabs>
                <w:tab w:val="left" w:pos="4918"/>
              </w:tabs>
              <w:spacing w:after="0"/>
              <w:rPr>
                <w:lang w:val="es-ES_tradnl"/>
              </w:rPr>
            </w:pPr>
          </w:p>
          <w:p w14:paraId="4C0944FF" w14:textId="77777777" w:rsidR="00C4659D" w:rsidRDefault="00C4659D" w:rsidP="00172147">
            <w:pPr>
              <w:tabs>
                <w:tab w:val="left" w:pos="4918"/>
              </w:tabs>
              <w:spacing w:after="0"/>
              <w:rPr>
                <w:lang w:val="es-ES_tradnl"/>
              </w:rPr>
            </w:pPr>
          </w:p>
          <w:p w14:paraId="1AA8C467" w14:textId="77777777" w:rsidR="00C4659D" w:rsidRDefault="00C4659D" w:rsidP="00172147">
            <w:pPr>
              <w:tabs>
                <w:tab w:val="left" w:pos="4918"/>
              </w:tabs>
              <w:spacing w:after="0"/>
              <w:rPr>
                <w:lang w:val="es-ES_tradnl"/>
              </w:rPr>
            </w:pPr>
          </w:p>
          <w:p w14:paraId="57836E1F" w14:textId="77777777" w:rsidR="00C4659D" w:rsidRDefault="00C4659D" w:rsidP="00172147">
            <w:pPr>
              <w:tabs>
                <w:tab w:val="left" w:pos="4918"/>
              </w:tabs>
              <w:spacing w:after="0"/>
              <w:rPr>
                <w:lang w:val="es-ES_tradnl"/>
              </w:rPr>
            </w:pPr>
          </w:p>
          <w:p w14:paraId="682478C5" w14:textId="77777777" w:rsidR="00C4659D" w:rsidRDefault="00C4659D" w:rsidP="00172147">
            <w:pPr>
              <w:tabs>
                <w:tab w:val="left" w:pos="4918"/>
              </w:tabs>
              <w:spacing w:after="0"/>
              <w:rPr>
                <w:lang w:val="es-ES_tradnl"/>
              </w:rPr>
            </w:pPr>
          </w:p>
          <w:p w14:paraId="5A3A11C7" w14:textId="77777777" w:rsidR="00C4659D" w:rsidRDefault="00C4659D" w:rsidP="00172147">
            <w:pPr>
              <w:tabs>
                <w:tab w:val="left" w:pos="4918"/>
              </w:tabs>
              <w:spacing w:after="0"/>
              <w:rPr>
                <w:lang w:val="es-ES_tradnl"/>
              </w:rPr>
            </w:pPr>
          </w:p>
        </w:tc>
      </w:tr>
    </w:tbl>
    <w:p w14:paraId="38692F0B" w14:textId="77777777" w:rsidR="00C4659D" w:rsidRPr="003A29C9" w:rsidRDefault="00C4659D" w:rsidP="00C4659D">
      <w:pPr>
        <w:tabs>
          <w:tab w:val="left" w:pos="4918"/>
        </w:tabs>
        <w:spacing w:after="0" w:line="240" w:lineRule="auto"/>
        <w:rPr>
          <w:rFonts w:cs="Times New Roman"/>
          <w:lang w:val="es-ES_tradnl"/>
        </w:rPr>
      </w:pPr>
    </w:p>
    <w:p w14:paraId="363E9802" w14:textId="77777777" w:rsidR="00C4659D" w:rsidRPr="003A29C9" w:rsidRDefault="00C4659D" w:rsidP="00C4659D">
      <w:pPr>
        <w:tabs>
          <w:tab w:val="left" w:pos="4918"/>
        </w:tabs>
        <w:spacing w:after="0" w:line="240" w:lineRule="auto"/>
        <w:jc w:val="center"/>
        <w:rPr>
          <w:rFonts w:cs="Times New Roman"/>
          <w:lang w:val="es-ES_tradnl"/>
        </w:rPr>
        <w:sectPr w:rsidR="00C4659D" w:rsidRPr="003A29C9" w:rsidSect="00415D7E">
          <w:pgSz w:w="15840" w:h="12240" w:orient="landscape"/>
          <w:pgMar w:top="1701" w:right="1417" w:bottom="1701" w:left="1417" w:header="708" w:footer="708" w:gutter="0"/>
          <w:cols w:space="708"/>
          <w:docGrid w:linePitch="360"/>
        </w:sectPr>
      </w:pPr>
    </w:p>
    <w:p w14:paraId="1A5A4FF5" w14:textId="77777777" w:rsidR="00C4659D" w:rsidRDefault="00C4659D" w:rsidP="00C4659D"/>
    <w:p w14:paraId="15BA2B92" w14:textId="77777777" w:rsidR="00C4659D" w:rsidRPr="003A29C9" w:rsidRDefault="00C4659D" w:rsidP="00C4659D">
      <w:pPr>
        <w:pStyle w:val="Ttulo2"/>
      </w:pPr>
      <w:r>
        <w:t>X</w:t>
      </w:r>
      <w:r w:rsidRPr="003A29C9">
        <w:t>. DETALLES DEL EBP Y DE LAS PRUEBAS</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808"/>
      </w:tblGrid>
      <w:tr w:rsidR="00C4659D" w14:paraId="2E3444E5" w14:textId="77777777" w:rsidTr="00172147">
        <w:trPr>
          <w:cantSplit/>
        </w:trPr>
        <w:tc>
          <w:tcPr>
            <w:tcW w:w="8828" w:type="dxa"/>
          </w:tcPr>
          <w:p w14:paraId="2226310B" w14:textId="77777777" w:rsidR="00C4659D" w:rsidRDefault="00C4659D" w:rsidP="00172147">
            <w:pPr>
              <w:tabs>
                <w:tab w:val="left" w:pos="4918"/>
              </w:tabs>
              <w:rPr>
                <w:lang w:val="es-ES_tradnl"/>
              </w:rPr>
            </w:pPr>
            <w:r>
              <w:rPr>
                <w:lang w:val="es-ES_tradnl"/>
              </w:rPr>
              <w:t>1.</w:t>
            </w:r>
            <w:r w:rsidRPr="002009DD">
              <w:rPr>
                <w:lang w:val="es-ES_tradnl"/>
              </w:rPr>
              <w:t xml:space="preserve"> Descripción del factor de forma del EBP y una breve descripción del Uso previsto.</w:t>
            </w:r>
          </w:p>
        </w:tc>
      </w:tr>
      <w:tr w:rsidR="00C4659D" w14:paraId="06FE44A7" w14:textId="77777777" w:rsidTr="00172147">
        <w:trPr>
          <w:cantSplit/>
        </w:trPr>
        <w:tc>
          <w:tcPr>
            <w:tcW w:w="8828" w:type="dxa"/>
          </w:tcPr>
          <w:p w14:paraId="2643CD20" w14:textId="77777777" w:rsidR="00C4659D" w:rsidRDefault="00C4659D" w:rsidP="00172147">
            <w:pPr>
              <w:tabs>
                <w:tab w:val="left" w:pos="4918"/>
              </w:tabs>
              <w:rPr>
                <w:lang w:val="es-ES_tradnl"/>
              </w:rPr>
            </w:pPr>
          </w:p>
          <w:p w14:paraId="1221067D" w14:textId="77777777" w:rsidR="00C4659D" w:rsidRDefault="00C4659D" w:rsidP="00172147">
            <w:pPr>
              <w:tabs>
                <w:tab w:val="left" w:pos="4918"/>
              </w:tabs>
              <w:rPr>
                <w:lang w:val="es-ES_tradnl"/>
              </w:rPr>
            </w:pPr>
          </w:p>
          <w:p w14:paraId="1802B64A" w14:textId="77777777" w:rsidR="00C4659D" w:rsidRDefault="00C4659D" w:rsidP="00172147">
            <w:pPr>
              <w:tabs>
                <w:tab w:val="left" w:pos="4918"/>
              </w:tabs>
              <w:rPr>
                <w:lang w:val="es-ES_tradnl"/>
              </w:rPr>
            </w:pPr>
          </w:p>
          <w:p w14:paraId="3B17F64C" w14:textId="77777777" w:rsidR="00C4659D" w:rsidRDefault="00C4659D" w:rsidP="00172147">
            <w:pPr>
              <w:tabs>
                <w:tab w:val="left" w:pos="4918"/>
              </w:tabs>
              <w:rPr>
                <w:lang w:val="es-ES_tradnl"/>
              </w:rPr>
            </w:pPr>
          </w:p>
          <w:p w14:paraId="21508B0B" w14:textId="77777777" w:rsidR="00C4659D" w:rsidRDefault="00C4659D" w:rsidP="00172147">
            <w:pPr>
              <w:tabs>
                <w:tab w:val="left" w:pos="4918"/>
              </w:tabs>
              <w:rPr>
                <w:lang w:val="es-ES_tradnl"/>
              </w:rPr>
            </w:pPr>
          </w:p>
          <w:p w14:paraId="29F2D8C6" w14:textId="77777777" w:rsidR="00C4659D" w:rsidRDefault="00C4659D" w:rsidP="00172147">
            <w:pPr>
              <w:tabs>
                <w:tab w:val="left" w:pos="4918"/>
              </w:tabs>
              <w:rPr>
                <w:lang w:val="es-ES_tradnl"/>
              </w:rPr>
            </w:pPr>
          </w:p>
          <w:p w14:paraId="6472EB1C" w14:textId="77777777" w:rsidR="00C4659D" w:rsidRDefault="00C4659D" w:rsidP="00172147">
            <w:pPr>
              <w:tabs>
                <w:tab w:val="left" w:pos="4918"/>
              </w:tabs>
              <w:rPr>
                <w:lang w:val="es-ES_tradnl"/>
              </w:rPr>
            </w:pPr>
          </w:p>
          <w:p w14:paraId="27B28071" w14:textId="77777777" w:rsidR="00C4659D" w:rsidRDefault="00C4659D" w:rsidP="00172147">
            <w:pPr>
              <w:tabs>
                <w:tab w:val="left" w:pos="4918"/>
              </w:tabs>
              <w:rPr>
                <w:lang w:val="es-ES_tradnl"/>
              </w:rPr>
            </w:pPr>
          </w:p>
          <w:p w14:paraId="05F63EC7" w14:textId="77777777" w:rsidR="00C4659D" w:rsidRDefault="00C4659D" w:rsidP="00172147">
            <w:pPr>
              <w:tabs>
                <w:tab w:val="left" w:pos="4918"/>
              </w:tabs>
              <w:rPr>
                <w:lang w:val="es-ES_tradnl"/>
              </w:rPr>
            </w:pPr>
          </w:p>
          <w:p w14:paraId="52D315F5" w14:textId="77777777" w:rsidR="00C4659D" w:rsidRDefault="00C4659D" w:rsidP="00172147">
            <w:pPr>
              <w:tabs>
                <w:tab w:val="left" w:pos="4918"/>
              </w:tabs>
              <w:rPr>
                <w:lang w:val="es-ES_tradnl"/>
              </w:rPr>
            </w:pPr>
          </w:p>
        </w:tc>
      </w:tr>
      <w:tr w:rsidR="00C4659D" w14:paraId="0567FA07" w14:textId="77777777" w:rsidTr="00172147">
        <w:trPr>
          <w:cantSplit/>
        </w:trPr>
        <w:tc>
          <w:tcPr>
            <w:tcW w:w="8828" w:type="dxa"/>
          </w:tcPr>
          <w:p w14:paraId="639C7CAE" w14:textId="77777777" w:rsidR="00C4659D" w:rsidRDefault="00C4659D" w:rsidP="00172147">
            <w:pPr>
              <w:tabs>
                <w:tab w:val="left" w:pos="4918"/>
              </w:tabs>
              <w:rPr>
                <w:lang w:val="es-ES_tradnl"/>
              </w:rPr>
            </w:pPr>
            <w:r>
              <w:rPr>
                <w:lang w:val="es-ES_tradnl"/>
              </w:rPr>
              <w:t xml:space="preserve">2. </w:t>
            </w:r>
            <w:r w:rsidRPr="002009DD">
              <w:rPr>
                <w:lang w:val="es-ES_tradnl"/>
              </w:rPr>
              <w:t xml:space="preserve">Descripción de las posiciones y orientaciones a ser probadas, </w:t>
            </w:r>
            <w:r>
              <w:rPr>
                <w:lang w:val="es-ES_tradnl"/>
              </w:rPr>
              <w:t>incluido la justificación</w:t>
            </w:r>
            <w:r w:rsidRPr="002009DD">
              <w:rPr>
                <w:lang w:val="es-ES_tradnl"/>
              </w:rPr>
              <w:t xml:space="preserve"> para </w:t>
            </w:r>
            <w:r>
              <w:rPr>
                <w:lang w:val="es-ES_tradnl"/>
              </w:rPr>
              <w:t>aplicar c</w:t>
            </w:r>
            <w:r w:rsidRPr="002009DD">
              <w:rPr>
                <w:lang w:val="es-ES_tradnl"/>
              </w:rPr>
              <w:t xml:space="preserve">ualquier reducción de pruebas, cuando sea apropiado, de acuerdo al numeral </w:t>
            </w:r>
            <w:r w:rsidRPr="008905D4">
              <w:rPr>
                <w:b/>
                <w:lang w:val="es-ES_tradnl"/>
              </w:rPr>
              <w:t>5.</w:t>
            </w:r>
            <w:r>
              <w:rPr>
                <w:b/>
                <w:lang w:val="es-ES_tradnl"/>
              </w:rPr>
              <w:t>2</w:t>
            </w:r>
            <w:r w:rsidRPr="008905D4">
              <w:rPr>
                <w:b/>
                <w:lang w:val="es-ES_tradnl"/>
              </w:rPr>
              <w:t>.7.</w:t>
            </w:r>
            <w:r w:rsidRPr="002009DD">
              <w:rPr>
                <w:lang w:val="es-ES_tradnl"/>
              </w:rPr>
              <w:t xml:space="preserve"> de la presente Disposición Técnica</w:t>
            </w:r>
            <w:r>
              <w:rPr>
                <w:lang w:val="es-ES_tradnl"/>
              </w:rPr>
              <w:t>.</w:t>
            </w:r>
          </w:p>
        </w:tc>
      </w:tr>
      <w:tr w:rsidR="00C4659D" w14:paraId="57F85FBA" w14:textId="77777777" w:rsidTr="00172147">
        <w:trPr>
          <w:cantSplit/>
        </w:trPr>
        <w:tc>
          <w:tcPr>
            <w:tcW w:w="8828" w:type="dxa"/>
          </w:tcPr>
          <w:p w14:paraId="00EF97B8" w14:textId="77777777" w:rsidR="00C4659D" w:rsidRDefault="00C4659D" w:rsidP="00172147">
            <w:pPr>
              <w:tabs>
                <w:tab w:val="left" w:pos="4918"/>
              </w:tabs>
              <w:rPr>
                <w:lang w:val="es-ES_tradnl"/>
              </w:rPr>
            </w:pPr>
          </w:p>
          <w:p w14:paraId="029C11AA" w14:textId="77777777" w:rsidR="00C4659D" w:rsidRDefault="00C4659D" w:rsidP="00172147">
            <w:pPr>
              <w:tabs>
                <w:tab w:val="left" w:pos="4918"/>
              </w:tabs>
              <w:rPr>
                <w:lang w:val="es-ES_tradnl"/>
              </w:rPr>
            </w:pPr>
          </w:p>
          <w:p w14:paraId="385E537E" w14:textId="77777777" w:rsidR="00C4659D" w:rsidRDefault="00C4659D" w:rsidP="00172147">
            <w:pPr>
              <w:tabs>
                <w:tab w:val="left" w:pos="4918"/>
              </w:tabs>
              <w:rPr>
                <w:lang w:val="es-ES_tradnl"/>
              </w:rPr>
            </w:pPr>
          </w:p>
          <w:p w14:paraId="15B5D89C" w14:textId="77777777" w:rsidR="00C4659D" w:rsidRDefault="00C4659D" w:rsidP="00172147">
            <w:pPr>
              <w:tabs>
                <w:tab w:val="left" w:pos="4918"/>
              </w:tabs>
              <w:rPr>
                <w:lang w:val="es-ES_tradnl"/>
              </w:rPr>
            </w:pPr>
          </w:p>
          <w:p w14:paraId="7C439D01" w14:textId="77777777" w:rsidR="00C4659D" w:rsidRDefault="00C4659D" w:rsidP="00172147">
            <w:pPr>
              <w:tabs>
                <w:tab w:val="left" w:pos="4918"/>
              </w:tabs>
              <w:rPr>
                <w:lang w:val="es-ES_tradnl"/>
              </w:rPr>
            </w:pPr>
          </w:p>
          <w:p w14:paraId="48EB2261" w14:textId="77777777" w:rsidR="00C4659D" w:rsidRDefault="00C4659D" w:rsidP="00172147">
            <w:pPr>
              <w:tabs>
                <w:tab w:val="left" w:pos="4918"/>
              </w:tabs>
              <w:rPr>
                <w:lang w:val="es-ES_tradnl"/>
              </w:rPr>
            </w:pPr>
          </w:p>
          <w:p w14:paraId="7F92B62E" w14:textId="77777777" w:rsidR="00C4659D" w:rsidRDefault="00C4659D" w:rsidP="00172147">
            <w:pPr>
              <w:tabs>
                <w:tab w:val="left" w:pos="4918"/>
              </w:tabs>
              <w:rPr>
                <w:lang w:val="es-ES_tradnl"/>
              </w:rPr>
            </w:pPr>
          </w:p>
          <w:p w14:paraId="3A6405D6" w14:textId="77777777" w:rsidR="00C4659D" w:rsidRDefault="00C4659D" w:rsidP="00172147">
            <w:pPr>
              <w:tabs>
                <w:tab w:val="left" w:pos="4918"/>
              </w:tabs>
              <w:rPr>
                <w:lang w:val="es-ES_tradnl"/>
              </w:rPr>
            </w:pPr>
          </w:p>
          <w:p w14:paraId="2A40B7CA" w14:textId="77777777" w:rsidR="00C4659D" w:rsidRDefault="00C4659D" w:rsidP="00172147">
            <w:pPr>
              <w:tabs>
                <w:tab w:val="left" w:pos="4918"/>
              </w:tabs>
              <w:rPr>
                <w:lang w:val="es-ES_tradnl"/>
              </w:rPr>
            </w:pPr>
          </w:p>
          <w:p w14:paraId="0FD77A15" w14:textId="77777777" w:rsidR="00C4659D" w:rsidRDefault="00C4659D" w:rsidP="00172147">
            <w:pPr>
              <w:tabs>
                <w:tab w:val="left" w:pos="4918"/>
              </w:tabs>
              <w:rPr>
                <w:lang w:val="es-ES_tradnl"/>
              </w:rPr>
            </w:pPr>
          </w:p>
          <w:p w14:paraId="587325DC" w14:textId="77777777" w:rsidR="00C4659D" w:rsidRDefault="00C4659D" w:rsidP="00172147">
            <w:pPr>
              <w:tabs>
                <w:tab w:val="left" w:pos="4918"/>
              </w:tabs>
              <w:rPr>
                <w:lang w:val="es-ES_tradnl"/>
              </w:rPr>
            </w:pPr>
          </w:p>
          <w:p w14:paraId="54804588" w14:textId="77777777" w:rsidR="00C4659D" w:rsidRDefault="00C4659D" w:rsidP="00172147">
            <w:pPr>
              <w:tabs>
                <w:tab w:val="left" w:pos="4918"/>
              </w:tabs>
              <w:rPr>
                <w:lang w:val="es-ES_tradnl"/>
              </w:rPr>
            </w:pPr>
          </w:p>
        </w:tc>
      </w:tr>
      <w:tr w:rsidR="00C4659D" w14:paraId="559778E9" w14:textId="77777777" w:rsidTr="00172147">
        <w:trPr>
          <w:cantSplit/>
        </w:trPr>
        <w:tc>
          <w:tcPr>
            <w:tcW w:w="8828" w:type="dxa"/>
          </w:tcPr>
          <w:p w14:paraId="6E7D3CEE" w14:textId="77777777" w:rsidR="00C4659D" w:rsidRDefault="00C4659D" w:rsidP="00172147">
            <w:pPr>
              <w:tabs>
                <w:tab w:val="left" w:pos="4918"/>
              </w:tabs>
              <w:rPr>
                <w:lang w:val="es-ES_tradnl"/>
              </w:rPr>
            </w:pPr>
            <w:r>
              <w:rPr>
                <w:lang w:val="es-ES_tradnl"/>
              </w:rPr>
              <w:t xml:space="preserve">3. </w:t>
            </w:r>
            <w:r w:rsidRPr="002009DD">
              <w:rPr>
                <w:lang w:val="es-ES_tradnl"/>
              </w:rPr>
              <w:t>Descripción de las antenas disponibles y medidas, así como los Accesorios incluyendo la(s) batería(s) y sus características.</w:t>
            </w:r>
          </w:p>
        </w:tc>
      </w:tr>
      <w:tr w:rsidR="00C4659D" w14:paraId="18E4F382" w14:textId="77777777" w:rsidTr="00172147">
        <w:trPr>
          <w:cantSplit/>
        </w:trPr>
        <w:tc>
          <w:tcPr>
            <w:tcW w:w="8828" w:type="dxa"/>
          </w:tcPr>
          <w:p w14:paraId="2F0665A0" w14:textId="77777777" w:rsidR="00C4659D" w:rsidRDefault="00C4659D" w:rsidP="00172147">
            <w:pPr>
              <w:tabs>
                <w:tab w:val="left" w:pos="4918"/>
              </w:tabs>
              <w:rPr>
                <w:lang w:val="es-ES_tradnl"/>
              </w:rPr>
            </w:pPr>
          </w:p>
          <w:p w14:paraId="237582F1" w14:textId="77777777" w:rsidR="00C4659D" w:rsidRDefault="00C4659D" w:rsidP="00172147">
            <w:pPr>
              <w:tabs>
                <w:tab w:val="left" w:pos="4918"/>
              </w:tabs>
              <w:rPr>
                <w:lang w:val="es-ES_tradnl"/>
              </w:rPr>
            </w:pPr>
          </w:p>
          <w:p w14:paraId="6E2D2CE4" w14:textId="77777777" w:rsidR="00C4659D" w:rsidRDefault="00C4659D" w:rsidP="00172147">
            <w:pPr>
              <w:tabs>
                <w:tab w:val="left" w:pos="4918"/>
              </w:tabs>
              <w:rPr>
                <w:lang w:val="es-ES_tradnl"/>
              </w:rPr>
            </w:pPr>
          </w:p>
          <w:p w14:paraId="562022C2" w14:textId="77777777" w:rsidR="00C4659D" w:rsidRDefault="00C4659D" w:rsidP="00172147">
            <w:pPr>
              <w:tabs>
                <w:tab w:val="left" w:pos="4918"/>
              </w:tabs>
              <w:rPr>
                <w:lang w:val="es-ES_tradnl"/>
              </w:rPr>
            </w:pPr>
          </w:p>
          <w:p w14:paraId="29E2571A" w14:textId="77777777" w:rsidR="00C4659D" w:rsidRDefault="00C4659D" w:rsidP="00172147">
            <w:pPr>
              <w:tabs>
                <w:tab w:val="left" w:pos="4918"/>
              </w:tabs>
              <w:rPr>
                <w:lang w:val="es-ES_tradnl"/>
              </w:rPr>
            </w:pPr>
          </w:p>
          <w:p w14:paraId="6B344620" w14:textId="77777777" w:rsidR="00C4659D" w:rsidRDefault="00C4659D" w:rsidP="00172147">
            <w:pPr>
              <w:tabs>
                <w:tab w:val="left" w:pos="4918"/>
              </w:tabs>
              <w:rPr>
                <w:lang w:val="es-ES_tradnl"/>
              </w:rPr>
            </w:pPr>
          </w:p>
          <w:p w14:paraId="4F7336FB" w14:textId="77777777" w:rsidR="00C4659D" w:rsidRDefault="00C4659D" w:rsidP="00172147">
            <w:pPr>
              <w:tabs>
                <w:tab w:val="left" w:pos="4918"/>
              </w:tabs>
              <w:rPr>
                <w:lang w:val="es-ES_tradnl"/>
              </w:rPr>
            </w:pPr>
          </w:p>
          <w:p w14:paraId="121110AE" w14:textId="77777777" w:rsidR="00C4659D" w:rsidRDefault="00C4659D" w:rsidP="00172147">
            <w:pPr>
              <w:tabs>
                <w:tab w:val="left" w:pos="4918"/>
              </w:tabs>
              <w:rPr>
                <w:lang w:val="es-ES_tradnl"/>
              </w:rPr>
            </w:pPr>
          </w:p>
          <w:p w14:paraId="33B9A05A" w14:textId="77777777" w:rsidR="00C4659D" w:rsidRDefault="00C4659D" w:rsidP="00172147">
            <w:pPr>
              <w:tabs>
                <w:tab w:val="left" w:pos="4918"/>
              </w:tabs>
              <w:rPr>
                <w:lang w:val="es-ES_tradnl"/>
              </w:rPr>
            </w:pPr>
          </w:p>
          <w:p w14:paraId="73497EEC" w14:textId="77777777" w:rsidR="00C4659D" w:rsidRDefault="00C4659D" w:rsidP="00172147">
            <w:pPr>
              <w:tabs>
                <w:tab w:val="left" w:pos="4918"/>
              </w:tabs>
              <w:rPr>
                <w:lang w:val="es-ES_tradnl"/>
              </w:rPr>
            </w:pPr>
          </w:p>
          <w:p w14:paraId="659728F4" w14:textId="77777777" w:rsidR="00C4659D" w:rsidRDefault="00C4659D" w:rsidP="00172147">
            <w:pPr>
              <w:tabs>
                <w:tab w:val="left" w:pos="4918"/>
              </w:tabs>
              <w:rPr>
                <w:lang w:val="es-ES_tradnl"/>
              </w:rPr>
            </w:pPr>
          </w:p>
          <w:p w14:paraId="730B1757" w14:textId="77777777" w:rsidR="00C4659D" w:rsidRDefault="00C4659D" w:rsidP="00172147">
            <w:pPr>
              <w:tabs>
                <w:tab w:val="left" w:pos="4918"/>
              </w:tabs>
              <w:rPr>
                <w:lang w:val="es-ES_tradnl"/>
              </w:rPr>
            </w:pPr>
          </w:p>
          <w:p w14:paraId="0B8B6ABB" w14:textId="77777777" w:rsidR="00C4659D" w:rsidRDefault="00C4659D" w:rsidP="00172147">
            <w:pPr>
              <w:tabs>
                <w:tab w:val="left" w:pos="4918"/>
              </w:tabs>
              <w:rPr>
                <w:lang w:val="es-ES_tradnl"/>
              </w:rPr>
            </w:pPr>
          </w:p>
          <w:p w14:paraId="7E8A40CD" w14:textId="1A5A9860" w:rsidR="004215E0" w:rsidRDefault="004215E0" w:rsidP="00172147">
            <w:pPr>
              <w:tabs>
                <w:tab w:val="left" w:pos="4918"/>
              </w:tabs>
              <w:rPr>
                <w:lang w:val="es-ES_tradnl"/>
              </w:rPr>
            </w:pPr>
          </w:p>
          <w:p w14:paraId="20946B0D" w14:textId="11A31105" w:rsidR="00C4659D" w:rsidRPr="004215E0" w:rsidRDefault="004215E0" w:rsidP="004215E0">
            <w:pPr>
              <w:tabs>
                <w:tab w:val="left" w:pos="7769"/>
              </w:tabs>
              <w:rPr>
                <w:lang w:val="es-ES_tradnl"/>
              </w:rPr>
            </w:pPr>
            <w:r>
              <w:rPr>
                <w:lang w:val="es-ES_tradnl"/>
              </w:rPr>
              <w:tab/>
            </w:r>
          </w:p>
        </w:tc>
      </w:tr>
      <w:tr w:rsidR="00C4659D" w14:paraId="1E51BAFE" w14:textId="77777777" w:rsidTr="00172147">
        <w:trPr>
          <w:cantSplit/>
        </w:trPr>
        <w:tc>
          <w:tcPr>
            <w:tcW w:w="8828" w:type="dxa"/>
          </w:tcPr>
          <w:p w14:paraId="225E7F98" w14:textId="77777777" w:rsidR="00C4659D" w:rsidRDefault="00C4659D" w:rsidP="00172147">
            <w:pPr>
              <w:tabs>
                <w:tab w:val="left" w:pos="4918"/>
              </w:tabs>
              <w:rPr>
                <w:lang w:val="es-ES_tradnl"/>
              </w:rPr>
            </w:pPr>
            <w:r>
              <w:rPr>
                <w:lang w:val="es-ES_tradnl"/>
              </w:rPr>
              <w:lastRenderedPageBreak/>
              <w:t xml:space="preserve">4. </w:t>
            </w:r>
            <w:r w:rsidRPr="002009DD">
              <w:rPr>
                <w:lang w:val="es-ES_tradnl"/>
              </w:rPr>
              <w:t>Descripción de todos los modos de operación disponibles y medidos, niveles de potencia y bandas de frecuencia</w:t>
            </w:r>
            <w:r>
              <w:rPr>
                <w:lang w:val="es-ES_tradnl"/>
              </w:rPr>
              <w:t xml:space="preserve"> y, en su caso, la justificación de las</w:t>
            </w:r>
            <w:r w:rsidRPr="002009DD">
              <w:rPr>
                <w:lang w:val="es-ES_tradnl"/>
              </w:rPr>
              <w:t xml:space="preserve"> reducciones de pruebas</w:t>
            </w:r>
            <w:r>
              <w:rPr>
                <w:lang w:val="es-ES_tradnl"/>
              </w:rPr>
              <w:t xml:space="preserve"> aplicadas</w:t>
            </w:r>
            <w:r w:rsidRPr="002009DD">
              <w:rPr>
                <w:lang w:val="es-ES_tradnl"/>
              </w:rPr>
              <w:t>.</w:t>
            </w:r>
          </w:p>
        </w:tc>
      </w:tr>
      <w:tr w:rsidR="00C4659D" w14:paraId="09A463A4" w14:textId="77777777" w:rsidTr="00172147">
        <w:trPr>
          <w:cantSplit/>
        </w:trPr>
        <w:tc>
          <w:tcPr>
            <w:tcW w:w="8828" w:type="dxa"/>
          </w:tcPr>
          <w:p w14:paraId="407F74C5" w14:textId="77777777" w:rsidR="00C4659D" w:rsidRDefault="00C4659D" w:rsidP="00172147">
            <w:pPr>
              <w:tabs>
                <w:tab w:val="left" w:pos="4918"/>
              </w:tabs>
              <w:rPr>
                <w:lang w:val="es-ES_tradnl"/>
              </w:rPr>
            </w:pPr>
          </w:p>
          <w:p w14:paraId="74AF82E1" w14:textId="77777777" w:rsidR="00C4659D" w:rsidRDefault="00C4659D" w:rsidP="00172147">
            <w:pPr>
              <w:tabs>
                <w:tab w:val="left" w:pos="4918"/>
              </w:tabs>
              <w:rPr>
                <w:lang w:val="es-ES_tradnl"/>
              </w:rPr>
            </w:pPr>
          </w:p>
          <w:p w14:paraId="0C3CDF5D" w14:textId="77777777" w:rsidR="00C4659D" w:rsidRDefault="00C4659D" w:rsidP="00172147">
            <w:pPr>
              <w:tabs>
                <w:tab w:val="left" w:pos="4918"/>
              </w:tabs>
              <w:rPr>
                <w:lang w:val="es-ES_tradnl"/>
              </w:rPr>
            </w:pPr>
          </w:p>
          <w:p w14:paraId="16519C60" w14:textId="77777777" w:rsidR="00C4659D" w:rsidRDefault="00C4659D" w:rsidP="00172147">
            <w:pPr>
              <w:tabs>
                <w:tab w:val="left" w:pos="4918"/>
              </w:tabs>
              <w:rPr>
                <w:lang w:val="es-ES_tradnl"/>
              </w:rPr>
            </w:pPr>
          </w:p>
          <w:p w14:paraId="53E8BB15" w14:textId="77777777" w:rsidR="00C4659D" w:rsidRDefault="00C4659D" w:rsidP="00172147">
            <w:pPr>
              <w:tabs>
                <w:tab w:val="left" w:pos="4918"/>
              </w:tabs>
              <w:rPr>
                <w:lang w:val="es-ES_tradnl"/>
              </w:rPr>
            </w:pPr>
          </w:p>
          <w:p w14:paraId="225DF4EA" w14:textId="77777777" w:rsidR="00C4659D" w:rsidRDefault="00C4659D" w:rsidP="00172147">
            <w:pPr>
              <w:tabs>
                <w:tab w:val="left" w:pos="4918"/>
              </w:tabs>
              <w:rPr>
                <w:lang w:val="es-ES_tradnl"/>
              </w:rPr>
            </w:pPr>
          </w:p>
          <w:p w14:paraId="09897826" w14:textId="77777777" w:rsidR="00C4659D" w:rsidRDefault="00C4659D" w:rsidP="00172147">
            <w:pPr>
              <w:tabs>
                <w:tab w:val="left" w:pos="4918"/>
              </w:tabs>
              <w:rPr>
                <w:lang w:val="es-ES_tradnl"/>
              </w:rPr>
            </w:pPr>
          </w:p>
          <w:p w14:paraId="79D2F3B0" w14:textId="77777777" w:rsidR="00C4659D" w:rsidRDefault="00C4659D" w:rsidP="00172147">
            <w:pPr>
              <w:tabs>
                <w:tab w:val="left" w:pos="4918"/>
              </w:tabs>
              <w:rPr>
                <w:lang w:val="es-ES_tradnl"/>
              </w:rPr>
            </w:pPr>
          </w:p>
          <w:p w14:paraId="2CDB9562" w14:textId="77777777" w:rsidR="00C4659D" w:rsidRDefault="00C4659D" w:rsidP="00172147">
            <w:pPr>
              <w:tabs>
                <w:tab w:val="left" w:pos="4918"/>
              </w:tabs>
              <w:rPr>
                <w:lang w:val="es-ES_tradnl"/>
              </w:rPr>
            </w:pPr>
          </w:p>
          <w:p w14:paraId="7EFEA08C" w14:textId="77777777" w:rsidR="00C4659D" w:rsidRDefault="00C4659D" w:rsidP="00172147">
            <w:pPr>
              <w:tabs>
                <w:tab w:val="left" w:pos="4918"/>
              </w:tabs>
              <w:rPr>
                <w:lang w:val="es-ES_tradnl"/>
              </w:rPr>
            </w:pPr>
          </w:p>
          <w:p w14:paraId="096213CC" w14:textId="77777777" w:rsidR="00C4659D" w:rsidRDefault="00C4659D" w:rsidP="00172147">
            <w:pPr>
              <w:tabs>
                <w:tab w:val="left" w:pos="4918"/>
              </w:tabs>
              <w:rPr>
                <w:lang w:val="es-ES_tradnl"/>
              </w:rPr>
            </w:pPr>
          </w:p>
          <w:p w14:paraId="129E332F" w14:textId="77777777" w:rsidR="00C4659D" w:rsidRDefault="00C4659D" w:rsidP="00172147">
            <w:pPr>
              <w:tabs>
                <w:tab w:val="left" w:pos="4918"/>
              </w:tabs>
              <w:rPr>
                <w:lang w:val="es-ES_tradnl"/>
              </w:rPr>
            </w:pPr>
          </w:p>
          <w:p w14:paraId="5A1E3CC8" w14:textId="77777777" w:rsidR="00C4659D" w:rsidRDefault="00C4659D" w:rsidP="00172147">
            <w:pPr>
              <w:tabs>
                <w:tab w:val="left" w:pos="4918"/>
              </w:tabs>
              <w:rPr>
                <w:lang w:val="es-ES_tradnl"/>
              </w:rPr>
            </w:pPr>
          </w:p>
          <w:p w14:paraId="550EB306" w14:textId="77777777" w:rsidR="00C4659D" w:rsidRDefault="00C4659D" w:rsidP="00172147">
            <w:pPr>
              <w:tabs>
                <w:tab w:val="left" w:pos="4918"/>
              </w:tabs>
              <w:rPr>
                <w:lang w:val="es-ES_tradnl"/>
              </w:rPr>
            </w:pPr>
          </w:p>
          <w:p w14:paraId="2FF6DC60" w14:textId="77777777" w:rsidR="00C4659D" w:rsidRDefault="00C4659D" w:rsidP="00172147">
            <w:pPr>
              <w:tabs>
                <w:tab w:val="left" w:pos="4918"/>
              </w:tabs>
              <w:rPr>
                <w:lang w:val="es-ES_tradnl"/>
              </w:rPr>
            </w:pPr>
          </w:p>
          <w:p w14:paraId="2C7117A2" w14:textId="77777777" w:rsidR="00C4659D" w:rsidRDefault="00C4659D" w:rsidP="00172147">
            <w:pPr>
              <w:tabs>
                <w:tab w:val="left" w:pos="4918"/>
              </w:tabs>
              <w:rPr>
                <w:lang w:val="es-ES_tradnl"/>
              </w:rPr>
            </w:pPr>
          </w:p>
        </w:tc>
      </w:tr>
      <w:tr w:rsidR="00C4659D" w14:paraId="4F0F90F1" w14:textId="77777777" w:rsidTr="00172147">
        <w:trPr>
          <w:cantSplit/>
        </w:trPr>
        <w:tc>
          <w:tcPr>
            <w:tcW w:w="8828" w:type="dxa"/>
          </w:tcPr>
          <w:p w14:paraId="028F507E" w14:textId="77777777" w:rsidR="00C4659D" w:rsidRDefault="00C4659D" w:rsidP="00172147">
            <w:pPr>
              <w:tabs>
                <w:tab w:val="left" w:pos="4918"/>
              </w:tabs>
              <w:rPr>
                <w:lang w:val="es-ES_tradnl"/>
              </w:rPr>
            </w:pPr>
            <w:r>
              <w:rPr>
                <w:lang w:val="es-ES_tradnl"/>
              </w:rPr>
              <w:t xml:space="preserve">5. </w:t>
            </w:r>
            <w:r w:rsidRPr="002009DD">
              <w:rPr>
                <w:lang w:val="es-ES_tradnl"/>
              </w:rPr>
              <w:t>Resultados de todas las pruebas realizadas (el valor pico del SAR espacial promedio para cada prueba, y su representación gráfica en el total de los escaneos con respecto al EBP para el valor máximo de SAR en cada modo de operación) y los detalles del escalamiento de los resultados</w:t>
            </w:r>
          </w:p>
        </w:tc>
      </w:tr>
      <w:tr w:rsidR="00C4659D" w14:paraId="28BB8BDD" w14:textId="77777777" w:rsidTr="00172147">
        <w:trPr>
          <w:cantSplit/>
        </w:trPr>
        <w:tc>
          <w:tcPr>
            <w:tcW w:w="8828" w:type="dxa"/>
          </w:tcPr>
          <w:p w14:paraId="23385CF9" w14:textId="77777777" w:rsidR="00C4659D" w:rsidRDefault="00C4659D" w:rsidP="00172147">
            <w:pPr>
              <w:tabs>
                <w:tab w:val="left" w:pos="4918"/>
              </w:tabs>
              <w:rPr>
                <w:lang w:val="es-ES_tradnl"/>
              </w:rPr>
            </w:pPr>
          </w:p>
          <w:p w14:paraId="44538AC2" w14:textId="77777777" w:rsidR="00C4659D" w:rsidRDefault="00C4659D" w:rsidP="00172147">
            <w:pPr>
              <w:tabs>
                <w:tab w:val="left" w:pos="4918"/>
              </w:tabs>
              <w:rPr>
                <w:lang w:val="es-ES_tradnl"/>
              </w:rPr>
            </w:pPr>
          </w:p>
          <w:p w14:paraId="53FF0732" w14:textId="77777777" w:rsidR="00C4659D" w:rsidRDefault="00C4659D" w:rsidP="00172147">
            <w:pPr>
              <w:tabs>
                <w:tab w:val="left" w:pos="4918"/>
              </w:tabs>
              <w:rPr>
                <w:lang w:val="es-ES_tradnl"/>
              </w:rPr>
            </w:pPr>
          </w:p>
          <w:p w14:paraId="79C3F761" w14:textId="77777777" w:rsidR="00C4659D" w:rsidRDefault="00C4659D" w:rsidP="00172147">
            <w:pPr>
              <w:tabs>
                <w:tab w:val="left" w:pos="4918"/>
              </w:tabs>
              <w:rPr>
                <w:lang w:val="es-ES_tradnl"/>
              </w:rPr>
            </w:pPr>
          </w:p>
          <w:p w14:paraId="6DF64BDB" w14:textId="77777777" w:rsidR="00C4659D" w:rsidRDefault="00C4659D" w:rsidP="00172147">
            <w:pPr>
              <w:tabs>
                <w:tab w:val="left" w:pos="4918"/>
              </w:tabs>
              <w:rPr>
                <w:lang w:val="es-ES_tradnl"/>
              </w:rPr>
            </w:pPr>
          </w:p>
          <w:p w14:paraId="1CC90812" w14:textId="77777777" w:rsidR="00C4659D" w:rsidRDefault="00C4659D" w:rsidP="00172147">
            <w:pPr>
              <w:tabs>
                <w:tab w:val="left" w:pos="4918"/>
              </w:tabs>
              <w:rPr>
                <w:lang w:val="es-ES_tradnl"/>
              </w:rPr>
            </w:pPr>
          </w:p>
          <w:p w14:paraId="67476996" w14:textId="77777777" w:rsidR="00C4659D" w:rsidRDefault="00C4659D" w:rsidP="00172147">
            <w:pPr>
              <w:tabs>
                <w:tab w:val="left" w:pos="4918"/>
              </w:tabs>
              <w:rPr>
                <w:lang w:val="es-ES_tradnl"/>
              </w:rPr>
            </w:pPr>
          </w:p>
          <w:p w14:paraId="39AA9189" w14:textId="77777777" w:rsidR="00C4659D" w:rsidRDefault="00C4659D" w:rsidP="00172147">
            <w:pPr>
              <w:tabs>
                <w:tab w:val="left" w:pos="4918"/>
              </w:tabs>
              <w:rPr>
                <w:lang w:val="es-ES_tradnl"/>
              </w:rPr>
            </w:pPr>
          </w:p>
          <w:p w14:paraId="5F9DF9C7" w14:textId="77777777" w:rsidR="00C4659D" w:rsidRDefault="00C4659D" w:rsidP="00172147">
            <w:pPr>
              <w:tabs>
                <w:tab w:val="left" w:pos="4918"/>
              </w:tabs>
              <w:rPr>
                <w:lang w:val="es-ES_tradnl"/>
              </w:rPr>
            </w:pPr>
          </w:p>
          <w:p w14:paraId="4A842C4C" w14:textId="77777777" w:rsidR="00C4659D" w:rsidRDefault="00C4659D" w:rsidP="00172147">
            <w:pPr>
              <w:tabs>
                <w:tab w:val="left" w:pos="4918"/>
              </w:tabs>
              <w:rPr>
                <w:lang w:val="es-ES_tradnl"/>
              </w:rPr>
            </w:pPr>
          </w:p>
          <w:p w14:paraId="4BA433C1" w14:textId="77777777" w:rsidR="00C4659D" w:rsidRDefault="00C4659D" w:rsidP="00172147">
            <w:pPr>
              <w:tabs>
                <w:tab w:val="left" w:pos="4918"/>
              </w:tabs>
              <w:rPr>
                <w:lang w:val="es-ES_tradnl"/>
              </w:rPr>
            </w:pPr>
          </w:p>
          <w:p w14:paraId="75624C46" w14:textId="77777777" w:rsidR="00C4659D" w:rsidRDefault="00C4659D" w:rsidP="00172147">
            <w:pPr>
              <w:tabs>
                <w:tab w:val="left" w:pos="4918"/>
              </w:tabs>
              <w:rPr>
                <w:lang w:val="es-ES_tradnl"/>
              </w:rPr>
            </w:pPr>
          </w:p>
          <w:p w14:paraId="57151F7A" w14:textId="77777777" w:rsidR="00C4659D" w:rsidRDefault="00C4659D" w:rsidP="00172147">
            <w:pPr>
              <w:tabs>
                <w:tab w:val="left" w:pos="4918"/>
              </w:tabs>
              <w:rPr>
                <w:lang w:val="es-ES_tradnl"/>
              </w:rPr>
            </w:pPr>
          </w:p>
          <w:p w14:paraId="60656382" w14:textId="77777777" w:rsidR="00C4659D" w:rsidRDefault="00C4659D" w:rsidP="00172147">
            <w:pPr>
              <w:tabs>
                <w:tab w:val="left" w:pos="4918"/>
              </w:tabs>
              <w:rPr>
                <w:lang w:val="es-ES_tradnl"/>
              </w:rPr>
            </w:pPr>
          </w:p>
          <w:p w14:paraId="2CA76A6A" w14:textId="77777777" w:rsidR="00C4659D" w:rsidRDefault="00C4659D" w:rsidP="00172147">
            <w:pPr>
              <w:tabs>
                <w:tab w:val="left" w:pos="4918"/>
              </w:tabs>
              <w:rPr>
                <w:lang w:val="es-ES_tradnl"/>
              </w:rPr>
            </w:pPr>
          </w:p>
          <w:p w14:paraId="2DAA2579" w14:textId="77777777" w:rsidR="00C4659D" w:rsidRDefault="00C4659D" w:rsidP="00172147">
            <w:pPr>
              <w:tabs>
                <w:tab w:val="left" w:pos="4918"/>
              </w:tabs>
              <w:rPr>
                <w:lang w:val="es-ES_tradnl"/>
              </w:rPr>
            </w:pPr>
          </w:p>
          <w:p w14:paraId="736C58F0" w14:textId="77777777" w:rsidR="00C4659D" w:rsidRDefault="00C4659D" w:rsidP="00172147">
            <w:pPr>
              <w:tabs>
                <w:tab w:val="left" w:pos="4918"/>
              </w:tabs>
              <w:rPr>
                <w:lang w:val="es-ES_tradnl"/>
              </w:rPr>
            </w:pPr>
          </w:p>
          <w:p w14:paraId="1E9CE20E" w14:textId="77777777" w:rsidR="00C4659D" w:rsidRDefault="00C4659D" w:rsidP="00172147">
            <w:pPr>
              <w:tabs>
                <w:tab w:val="left" w:pos="4918"/>
              </w:tabs>
              <w:rPr>
                <w:lang w:val="es-ES_tradnl"/>
              </w:rPr>
            </w:pPr>
          </w:p>
          <w:p w14:paraId="0398F819" w14:textId="77777777" w:rsidR="00C4659D" w:rsidRDefault="00C4659D" w:rsidP="00172147">
            <w:pPr>
              <w:tabs>
                <w:tab w:val="left" w:pos="4918"/>
              </w:tabs>
              <w:rPr>
                <w:lang w:val="es-ES_tradnl"/>
              </w:rPr>
            </w:pPr>
          </w:p>
          <w:p w14:paraId="1E7295B9" w14:textId="77777777" w:rsidR="00C4659D" w:rsidRDefault="00C4659D" w:rsidP="00172147">
            <w:pPr>
              <w:tabs>
                <w:tab w:val="left" w:pos="4918"/>
              </w:tabs>
              <w:rPr>
                <w:lang w:val="es-ES_tradnl"/>
              </w:rPr>
            </w:pPr>
          </w:p>
          <w:p w14:paraId="2CE6AE5A" w14:textId="77777777" w:rsidR="00C4659D" w:rsidRDefault="00C4659D" w:rsidP="00172147">
            <w:pPr>
              <w:tabs>
                <w:tab w:val="left" w:pos="4918"/>
              </w:tabs>
              <w:rPr>
                <w:lang w:val="es-ES_tradnl"/>
              </w:rPr>
            </w:pPr>
          </w:p>
        </w:tc>
      </w:tr>
    </w:tbl>
    <w:p w14:paraId="3DF1569B" w14:textId="77777777" w:rsidR="00C4659D" w:rsidRDefault="00C4659D" w:rsidP="00C4659D">
      <w:pPr>
        <w:tabs>
          <w:tab w:val="left" w:pos="4918"/>
        </w:tabs>
        <w:rPr>
          <w:rFonts w:cs="Times New Roman"/>
          <w:lang w:val="es-ES_tradnl"/>
        </w:rPr>
      </w:pPr>
    </w:p>
    <w:p w14:paraId="6E94506C" w14:textId="77777777" w:rsidR="00C4659D" w:rsidRPr="003A29C9" w:rsidRDefault="00C4659D" w:rsidP="00C4659D">
      <w:pPr>
        <w:pStyle w:val="Ttulo2"/>
      </w:pPr>
      <w:r>
        <w:lastRenderedPageBreak/>
        <w:t>XI</w:t>
      </w:r>
      <w:r w:rsidRPr="003A29C9">
        <w:t xml:space="preserve">. RESUMEN </w:t>
      </w:r>
    </w:p>
    <w:p w14:paraId="4ADE3073" w14:textId="77777777" w:rsidR="00C4659D" w:rsidRPr="00E04568" w:rsidRDefault="00C4659D" w:rsidP="00C4659D">
      <w:pPr>
        <w:rPr>
          <w:sz w:val="20"/>
          <w:lang w:val="es-ES_tradnl"/>
        </w:rPr>
      </w:pPr>
      <w:r>
        <w:rPr>
          <w:sz w:val="20"/>
          <w:lang w:val="es-ES_tradnl"/>
        </w:rPr>
        <w:t>1. Resumen de las b</w:t>
      </w:r>
      <w:r w:rsidRPr="00E04568">
        <w:rPr>
          <w:sz w:val="20"/>
          <w:lang w:val="es-ES_tradnl"/>
        </w:rPr>
        <w:t>andas de frecuencia y configuraciones</w:t>
      </w:r>
      <w:r>
        <w:rPr>
          <w:sz w:val="20"/>
          <w:lang w:val="es-ES_tradnl"/>
        </w:rPr>
        <w:t xml:space="preserve"> medidas</w:t>
      </w:r>
      <w:r w:rsidRPr="00E04568">
        <w:rPr>
          <w:sz w:val="20"/>
          <w:lang w:val="es-ES_tradnl"/>
        </w:rPr>
        <w:t>.</w:t>
      </w:r>
    </w:p>
    <w:tbl>
      <w:tblPr>
        <w:tblStyle w:val="Tablaconcuadrcula"/>
        <w:tblW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Formato del Reporte de Pruebas. Resumen. Bandas de frecuencia probadas."/>
      </w:tblPr>
      <w:tblGrid>
        <w:gridCol w:w="2202"/>
        <w:gridCol w:w="2202"/>
        <w:gridCol w:w="2202"/>
        <w:gridCol w:w="2202"/>
      </w:tblGrid>
      <w:tr w:rsidR="00C4659D" w:rsidRPr="00E04568" w14:paraId="10BA318D" w14:textId="77777777" w:rsidTr="00172147">
        <w:trPr>
          <w:trHeight w:val="425"/>
          <w:tblHeader/>
        </w:trPr>
        <w:tc>
          <w:tcPr>
            <w:tcW w:w="8828" w:type="dxa"/>
            <w:gridSpan w:val="4"/>
            <w:tcBorders>
              <w:top w:val="single" w:sz="12" w:space="0" w:color="auto"/>
              <w:bottom w:val="single" w:sz="12" w:space="0" w:color="auto"/>
            </w:tcBorders>
            <w:shd w:val="clear" w:color="auto" w:fill="E7E6E6" w:themeFill="background2"/>
            <w:vAlign w:val="center"/>
          </w:tcPr>
          <w:p w14:paraId="48F5974D" w14:textId="77777777" w:rsidR="00C4659D" w:rsidRPr="00E04568" w:rsidRDefault="00C4659D" w:rsidP="00172147">
            <w:pPr>
              <w:tabs>
                <w:tab w:val="left" w:pos="4918"/>
              </w:tabs>
              <w:spacing w:after="0"/>
              <w:jc w:val="center"/>
              <w:rPr>
                <w:rFonts w:eastAsiaTheme="minorHAnsi"/>
                <w:szCs w:val="22"/>
                <w:lang w:val="es-ES_tradnl"/>
              </w:rPr>
            </w:pPr>
            <w:r w:rsidRPr="00E04568">
              <w:rPr>
                <w:rFonts w:eastAsiaTheme="minorHAnsi"/>
                <w:szCs w:val="22"/>
                <w:lang w:val="es-ES_tradnl"/>
              </w:rPr>
              <w:t>Bandas de frecuencia probadas</w:t>
            </w:r>
          </w:p>
        </w:tc>
      </w:tr>
      <w:tr w:rsidR="00C4659D" w:rsidRPr="00E04568" w14:paraId="12949921" w14:textId="77777777" w:rsidTr="00172147">
        <w:trPr>
          <w:trHeight w:val="227"/>
        </w:trPr>
        <w:tc>
          <w:tcPr>
            <w:tcW w:w="2207" w:type="dxa"/>
            <w:tcBorders>
              <w:top w:val="single" w:sz="12" w:space="0" w:color="auto"/>
            </w:tcBorders>
          </w:tcPr>
          <w:p w14:paraId="520BBA20" w14:textId="77777777" w:rsidR="00C4659D" w:rsidRPr="00E04568" w:rsidRDefault="00C4659D" w:rsidP="00172147">
            <w:pPr>
              <w:tabs>
                <w:tab w:val="left" w:pos="4918"/>
              </w:tabs>
              <w:spacing w:before="100" w:beforeAutospacing="1" w:after="0"/>
              <w:rPr>
                <w:szCs w:val="22"/>
                <w:lang w:val="es-ES_tradnl"/>
              </w:rPr>
            </w:pPr>
          </w:p>
        </w:tc>
        <w:tc>
          <w:tcPr>
            <w:tcW w:w="2207" w:type="dxa"/>
            <w:tcBorders>
              <w:top w:val="single" w:sz="12" w:space="0" w:color="auto"/>
            </w:tcBorders>
          </w:tcPr>
          <w:p w14:paraId="26F0378A" w14:textId="77777777" w:rsidR="00C4659D" w:rsidRPr="00E04568" w:rsidRDefault="00C4659D" w:rsidP="00172147">
            <w:pPr>
              <w:tabs>
                <w:tab w:val="left" w:pos="4918"/>
              </w:tabs>
              <w:spacing w:before="100" w:beforeAutospacing="1" w:after="0"/>
              <w:rPr>
                <w:szCs w:val="22"/>
                <w:lang w:val="es-ES_tradnl"/>
              </w:rPr>
            </w:pPr>
          </w:p>
        </w:tc>
        <w:tc>
          <w:tcPr>
            <w:tcW w:w="2207" w:type="dxa"/>
            <w:tcBorders>
              <w:top w:val="single" w:sz="12" w:space="0" w:color="auto"/>
            </w:tcBorders>
          </w:tcPr>
          <w:p w14:paraId="688F81C5" w14:textId="77777777" w:rsidR="00C4659D" w:rsidRPr="00E04568" w:rsidRDefault="00C4659D" w:rsidP="00172147">
            <w:pPr>
              <w:tabs>
                <w:tab w:val="left" w:pos="4918"/>
              </w:tabs>
              <w:spacing w:before="100" w:beforeAutospacing="1" w:after="0"/>
              <w:rPr>
                <w:szCs w:val="22"/>
                <w:lang w:val="es-ES_tradnl"/>
              </w:rPr>
            </w:pPr>
          </w:p>
        </w:tc>
        <w:tc>
          <w:tcPr>
            <w:tcW w:w="2207" w:type="dxa"/>
            <w:tcBorders>
              <w:top w:val="single" w:sz="12" w:space="0" w:color="auto"/>
            </w:tcBorders>
          </w:tcPr>
          <w:p w14:paraId="64725E32"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63A5F40F" w14:textId="77777777" w:rsidTr="00172147">
        <w:trPr>
          <w:trHeight w:val="227"/>
        </w:trPr>
        <w:tc>
          <w:tcPr>
            <w:tcW w:w="2207" w:type="dxa"/>
          </w:tcPr>
          <w:p w14:paraId="69C34F38"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04C2F515"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4640E305"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42522017"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41E6A7B7" w14:textId="77777777" w:rsidTr="00172147">
        <w:trPr>
          <w:trHeight w:val="227"/>
        </w:trPr>
        <w:tc>
          <w:tcPr>
            <w:tcW w:w="2207" w:type="dxa"/>
          </w:tcPr>
          <w:p w14:paraId="7090DE41"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00AB58A8"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4874CE04"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44105701"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25E17986" w14:textId="77777777" w:rsidTr="00172147">
        <w:trPr>
          <w:trHeight w:val="227"/>
        </w:trPr>
        <w:tc>
          <w:tcPr>
            <w:tcW w:w="2207" w:type="dxa"/>
          </w:tcPr>
          <w:p w14:paraId="48BCF5F7"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1434E072"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4B93357A"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69776EC5"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2EEA5F31" w14:textId="77777777" w:rsidTr="00172147">
        <w:trPr>
          <w:trHeight w:val="227"/>
        </w:trPr>
        <w:tc>
          <w:tcPr>
            <w:tcW w:w="2207" w:type="dxa"/>
          </w:tcPr>
          <w:p w14:paraId="55FFCA1E"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50F9C2D4"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18B4285E"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527D6076"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031B733D" w14:textId="77777777" w:rsidTr="00172147">
        <w:trPr>
          <w:trHeight w:val="227"/>
        </w:trPr>
        <w:tc>
          <w:tcPr>
            <w:tcW w:w="2207" w:type="dxa"/>
          </w:tcPr>
          <w:p w14:paraId="7052A9D9"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2E4ADBE0"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08E1E58A"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5D2F8558"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0CBB3A94" w14:textId="77777777" w:rsidTr="00172147">
        <w:trPr>
          <w:trHeight w:val="227"/>
        </w:trPr>
        <w:tc>
          <w:tcPr>
            <w:tcW w:w="2207" w:type="dxa"/>
          </w:tcPr>
          <w:p w14:paraId="4F209EB6"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317584C3"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0472F2C0" w14:textId="77777777" w:rsidR="00C4659D" w:rsidRPr="00E04568" w:rsidRDefault="00C4659D" w:rsidP="00172147">
            <w:pPr>
              <w:tabs>
                <w:tab w:val="left" w:pos="4918"/>
              </w:tabs>
              <w:spacing w:before="100" w:beforeAutospacing="1" w:after="0"/>
              <w:rPr>
                <w:szCs w:val="22"/>
                <w:lang w:val="es-ES_tradnl"/>
              </w:rPr>
            </w:pPr>
          </w:p>
        </w:tc>
        <w:tc>
          <w:tcPr>
            <w:tcW w:w="2207" w:type="dxa"/>
          </w:tcPr>
          <w:p w14:paraId="48D77549" w14:textId="77777777" w:rsidR="00C4659D" w:rsidRPr="00E04568" w:rsidRDefault="00C4659D" w:rsidP="00172147">
            <w:pPr>
              <w:tabs>
                <w:tab w:val="left" w:pos="4918"/>
              </w:tabs>
              <w:spacing w:before="100" w:beforeAutospacing="1" w:after="0"/>
              <w:rPr>
                <w:szCs w:val="22"/>
                <w:lang w:val="es-ES_tradnl"/>
              </w:rPr>
            </w:pPr>
          </w:p>
        </w:tc>
      </w:tr>
    </w:tbl>
    <w:p w14:paraId="05C2F711" w14:textId="77777777" w:rsidR="00C4659D" w:rsidRPr="00E04568" w:rsidRDefault="00C4659D" w:rsidP="00C4659D">
      <w:pPr>
        <w:tabs>
          <w:tab w:val="left" w:pos="4918"/>
        </w:tabs>
        <w:spacing w:after="0" w:line="240" w:lineRule="auto"/>
        <w:rPr>
          <w:rFonts w:cs="Times New Roman"/>
          <w:sz w:val="20"/>
          <w:lang w:val="es-ES_tradnl"/>
        </w:rPr>
      </w:pPr>
    </w:p>
    <w:tbl>
      <w:tblPr>
        <w:tblStyle w:val="Tablaconcuadrcula"/>
        <w:tblW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Formato del Reporte de Pruebas. Resumen. Configuraciones de prueba evaluadas."/>
      </w:tblPr>
      <w:tblGrid>
        <w:gridCol w:w="4404"/>
        <w:gridCol w:w="4404"/>
      </w:tblGrid>
      <w:tr w:rsidR="00C4659D" w:rsidRPr="00E04568" w14:paraId="72C366F9" w14:textId="77777777" w:rsidTr="00172147">
        <w:trPr>
          <w:trHeight w:val="425"/>
          <w:tblHeader/>
        </w:trPr>
        <w:tc>
          <w:tcPr>
            <w:tcW w:w="8828" w:type="dxa"/>
            <w:gridSpan w:val="2"/>
            <w:tcBorders>
              <w:top w:val="single" w:sz="12" w:space="0" w:color="auto"/>
              <w:bottom w:val="single" w:sz="12" w:space="0" w:color="auto"/>
            </w:tcBorders>
            <w:shd w:val="clear" w:color="auto" w:fill="E7E6E6" w:themeFill="background2"/>
            <w:vAlign w:val="center"/>
          </w:tcPr>
          <w:p w14:paraId="238CFC9A" w14:textId="77777777" w:rsidR="00C4659D" w:rsidRPr="00E04568" w:rsidRDefault="00C4659D" w:rsidP="00172147">
            <w:pPr>
              <w:tabs>
                <w:tab w:val="left" w:pos="4918"/>
              </w:tabs>
              <w:spacing w:after="0"/>
              <w:jc w:val="center"/>
              <w:rPr>
                <w:rFonts w:eastAsiaTheme="minorHAnsi"/>
                <w:szCs w:val="22"/>
                <w:lang w:val="es-ES_tradnl"/>
              </w:rPr>
            </w:pPr>
            <w:r w:rsidRPr="00E04568">
              <w:rPr>
                <w:rFonts w:eastAsiaTheme="minorHAnsi"/>
                <w:szCs w:val="22"/>
                <w:lang w:val="es-ES_tradnl"/>
              </w:rPr>
              <w:t>Configuraciones de prueba evaluadas</w:t>
            </w:r>
          </w:p>
        </w:tc>
      </w:tr>
      <w:tr w:rsidR="00C4659D" w:rsidRPr="00E04568" w14:paraId="5BFEE180" w14:textId="77777777" w:rsidTr="00172147">
        <w:trPr>
          <w:trHeight w:val="283"/>
        </w:trPr>
        <w:tc>
          <w:tcPr>
            <w:tcW w:w="4414" w:type="dxa"/>
            <w:tcBorders>
              <w:top w:val="single" w:sz="12" w:space="0" w:color="auto"/>
            </w:tcBorders>
          </w:tcPr>
          <w:p w14:paraId="4D526627" w14:textId="77777777" w:rsidR="00C4659D" w:rsidRPr="00E04568" w:rsidRDefault="00C4659D" w:rsidP="00172147">
            <w:pPr>
              <w:tabs>
                <w:tab w:val="left" w:pos="4918"/>
              </w:tabs>
              <w:spacing w:before="100" w:beforeAutospacing="1" w:after="0"/>
              <w:rPr>
                <w:szCs w:val="22"/>
                <w:lang w:val="es-ES_tradnl"/>
              </w:rPr>
            </w:pPr>
          </w:p>
        </w:tc>
        <w:tc>
          <w:tcPr>
            <w:tcW w:w="4414" w:type="dxa"/>
            <w:tcBorders>
              <w:top w:val="single" w:sz="12" w:space="0" w:color="auto"/>
            </w:tcBorders>
          </w:tcPr>
          <w:p w14:paraId="6D25BE35"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5B1F8141" w14:textId="77777777" w:rsidTr="00172147">
        <w:trPr>
          <w:trHeight w:val="283"/>
        </w:trPr>
        <w:tc>
          <w:tcPr>
            <w:tcW w:w="4414" w:type="dxa"/>
          </w:tcPr>
          <w:p w14:paraId="5C1DDB37" w14:textId="77777777" w:rsidR="00C4659D" w:rsidRPr="00E04568" w:rsidRDefault="00C4659D" w:rsidP="00172147">
            <w:pPr>
              <w:tabs>
                <w:tab w:val="left" w:pos="4918"/>
              </w:tabs>
              <w:spacing w:before="100" w:beforeAutospacing="1" w:after="0"/>
              <w:rPr>
                <w:szCs w:val="22"/>
                <w:lang w:val="es-ES_tradnl"/>
              </w:rPr>
            </w:pPr>
          </w:p>
        </w:tc>
        <w:tc>
          <w:tcPr>
            <w:tcW w:w="4414" w:type="dxa"/>
          </w:tcPr>
          <w:p w14:paraId="006FC685"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5055A771" w14:textId="77777777" w:rsidTr="00172147">
        <w:trPr>
          <w:trHeight w:val="283"/>
        </w:trPr>
        <w:tc>
          <w:tcPr>
            <w:tcW w:w="4414" w:type="dxa"/>
          </w:tcPr>
          <w:p w14:paraId="62AE8982" w14:textId="77777777" w:rsidR="00C4659D" w:rsidRPr="00E04568" w:rsidRDefault="00C4659D" w:rsidP="00172147">
            <w:pPr>
              <w:tabs>
                <w:tab w:val="left" w:pos="4918"/>
              </w:tabs>
              <w:spacing w:before="100" w:beforeAutospacing="1" w:after="0"/>
              <w:rPr>
                <w:szCs w:val="22"/>
                <w:lang w:val="es-ES_tradnl"/>
              </w:rPr>
            </w:pPr>
          </w:p>
        </w:tc>
        <w:tc>
          <w:tcPr>
            <w:tcW w:w="4414" w:type="dxa"/>
          </w:tcPr>
          <w:p w14:paraId="5CDE1EEF"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5F9B1C90" w14:textId="77777777" w:rsidTr="00172147">
        <w:trPr>
          <w:trHeight w:val="283"/>
        </w:trPr>
        <w:tc>
          <w:tcPr>
            <w:tcW w:w="4414" w:type="dxa"/>
          </w:tcPr>
          <w:p w14:paraId="0105741E" w14:textId="77777777" w:rsidR="00C4659D" w:rsidRPr="00E04568" w:rsidRDefault="00C4659D" w:rsidP="00172147">
            <w:pPr>
              <w:tabs>
                <w:tab w:val="left" w:pos="4918"/>
              </w:tabs>
              <w:spacing w:before="100" w:beforeAutospacing="1" w:after="0"/>
              <w:rPr>
                <w:szCs w:val="22"/>
                <w:lang w:val="es-ES_tradnl"/>
              </w:rPr>
            </w:pPr>
          </w:p>
        </w:tc>
        <w:tc>
          <w:tcPr>
            <w:tcW w:w="4414" w:type="dxa"/>
          </w:tcPr>
          <w:p w14:paraId="4944631D"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3AC3C113" w14:textId="77777777" w:rsidTr="00172147">
        <w:trPr>
          <w:trHeight w:val="283"/>
        </w:trPr>
        <w:tc>
          <w:tcPr>
            <w:tcW w:w="4414" w:type="dxa"/>
          </w:tcPr>
          <w:p w14:paraId="5CA39B20" w14:textId="77777777" w:rsidR="00C4659D" w:rsidRPr="00E04568" w:rsidRDefault="00C4659D" w:rsidP="00172147">
            <w:pPr>
              <w:tabs>
                <w:tab w:val="left" w:pos="4918"/>
              </w:tabs>
              <w:spacing w:before="100" w:beforeAutospacing="1" w:after="0"/>
              <w:rPr>
                <w:szCs w:val="22"/>
                <w:lang w:val="es-ES_tradnl"/>
              </w:rPr>
            </w:pPr>
          </w:p>
        </w:tc>
        <w:tc>
          <w:tcPr>
            <w:tcW w:w="4414" w:type="dxa"/>
          </w:tcPr>
          <w:p w14:paraId="0B82FA29"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20B9B4E6" w14:textId="77777777" w:rsidTr="00172147">
        <w:trPr>
          <w:trHeight w:val="283"/>
        </w:trPr>
        <w:tc>
          <w:tcPr>
            <w:tcW w:w="4414" w:type="dxa"/>
          </w:tcPr>
          <w:p w14:paraId="02D2C900" w14:textId="77777777" w:rsidR="00C4659D" w:rsidRPr="00E04568" w:rsidRDefault="00C4659D" w:rsidP="00172147">
            <w:pPr>
              <w:tabs>
                <w:tab w:val="left" w:pos="4918"/>
              </w:tabs>
              <w:spacing w:before="100" w:beforeAutospacing="1" w:after="0"/>
              <w:rPr>
                <w:szCs w:val="22"/>
                <w:lang w:val="es-ES_tradnl"/>
              </w:rPr>
            </w:pPr>
          </w:p>
        </w:tc>
        <w:tc>
          <w:tcPr>
            <w:tcW w:w="4414" w:type="dxa"/>
          </w:tcPr>
          <w:p w14:paraId="6B75C955" w14:textId="77777777" w:rsidR="00C4659D" w:rsidRPr="00E04568" w:rsidRDefault="00C4659D" w:rsidP="00172147">
            <w:pPr>
              <w:tabs>
                <w:tab w:val="left" w:pos="4918"/>
              </w:tabs>
              <w:spacing w:before="100" w:beforeAutospacing="1" w:after="0"/>
              <w:rPr>
                <w:szCs w:val="22"/>
                <w:lang w:val="es-ES_tradnl"/>
              </w:rPr>
            </w:pPr>
          </w:p>
        </w:tc>
      </w:tr>
    </w:tbl>
    <w:p w14:paraId="0F5D9F12" w14:textId="77777777" w:rsidR="00C4659D" w:rsidRPr="00E04568" w:rsidRDefault="00C4659D" w:rsidP="00C4659D">
      <w:pPr>
        <w:rPr>
          <w:sz w:val="20"/>
          <w:lang w:val="es-ES_tradnl"/>
        </w:rPr>
      </w:pPr>
    </w:p>
    <w:p w14:paraId="15AC1BE8" w14:textId="77777777" w:rsidR="00C4659D" w:rsidRPr="00E04568" w:rsidRDefault="00C4659D" w:rsidP="00C4659D">
      <w:pPr>
        <w:rPr>
          <w:sz w:val="20"/>
          <w:lang w:val="es-ES_tradnl"/>
        </w:rPr>
      </w:pPr>
      <w:r>
        <w:rPr>
          <w:sz w:val="20"/>
          <w:lang w:val="es-ES_tradnl"/>
        </w:rPr>
        <w:t xml:space="preserve">2. </w:t>
      </w:r>
      <w:r w:rsidRPr="00E04568">
        <w:rPr>
          <w:sz w:val="20"/>
          <w:lang w:val="es-ES_tradnl"/>
        </w:rPr>
        <w:t xml:space="preserve">Tabla de los valores del SAR contra las posiciones </w:t>
      </w:r>
      <w:r>
        <w:rPr>
          <w:sz w:val="20"/>
          <w:lang w:val="es-ES_tradnl"/>
        </w:rPr>
        <w:t>medidas</w:t>
      </w:r>
      <w:r w:rsidRPr="00E04568">
        <w:rPr>
          <w:sz w:val="20"/>
          <w:lang w:val="es-ES_tradnl"/>
        </w:rPr>
        <w:t>, bandas</w:t>
      </w:r>
      <w:r>
        <w:rPr>
          <w:sz w:val="20"/>
          <w:lang w:val="es-ES_tradnl"/>
        </w:rPr>
        <w:t xml:space="preserve"> de frecuencias</w:t>
      </w:r>
      <w:r w:rsidRPr="00E04568">
        <w:rPr>
          <w:sz w:val="20"/>
          <w:lang w:val="es-ES_tradnl"/>
        </w:rPr>
        <w:t>, modos y configuraciones</w:t>
      </w:r>
      <w:r>
        <w:rPr>
          <w:sz w:val="20"/>
          <w:lang w:val="es-ES_tradnl"/>
        </w:rPr>
        <w:t xml:space="preserve"> </w:t>
      </w:r>
      <w:r w:rsidRPr="00790F31">
        <w:rPr>
          <w:sz w:val="20"/>
          <w:lang w:val="es-ES_tradnl"/>
        </w:rPr>
        <w:t>(agregar cuantas configuraciones sean necesarias)</w:t>
      </w:r>
      <w:r w:rsidRPr="00E04568">
        <w:rPr>
          <w:sz w:val="20"/>
          <w:lang w:val="es-ES_tradnl"/>
        </w:rPr>
        <w:t>.</w:t>
      </w:r>
    </w:p>
    <w:tbl>
      <w:tblPr>
        <w:tblStyle w:val="Tablaconcuadrcula"/>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80"/>
        <w:gridCol w:w="1406"/>
        <w:gridCol w:w="1127"/>
        <w:gridCol w:w="1011"/>
        <w:gridCol w:w="1446"/>
        <w:gridCol w:w="1164"/>
        <w:gridCol w:w="1674"/>
      </w:tblGrid>
      <w:tr w:rsidR="00C4659D" w:rsidRPr="00E04568" w14:paraId="40225226" w14:textId="77777777" w:rsidTr="00172147">
        <w:trPr>
          <w:cantSplit/>
          <w:trHeight w:val="300"/>
        </w:trPr>
        <w:tc>
          <w:tcPr>
            <w:tcW w:w="5000" w:type="pct"/>
            <w:gridSpan w:val="7"/>
            <w:tcBorders>
              <w:top w:val="single" w:sz="12" w:space="0" w:color="auto"/>
              <w:bottom w:val="single" w:sz="4" w:space="0" w:color="auto"/>
            </w:tcBorders>
            <w:shd w:val="clear" w:color="auto" w:fill="A6A6A6" w:themeFill="background1" w:themeFillShade="A6"/>
            <w:noWrap/>
            <w:hideMark/>
          </w:tcPr>
          <w:p w14:paraId="06B746C3" w14:textId="77777777" w:rsidR="00C4659D" w:rsidRPr="00E04568" w:rsidRDefault="00C4659D" w:rsidP="00172147">
            <w:pPr>
              <w:tabs>
                <w:tab w:val="left" w:pos="4918"/>
              </w:tabs>
              <w:spacing w:after="0"/>
              <w:contextualSpacing/>
              <w:rPr>
                <w:b/>
                <w:lang w:val="es-MX"/>
              </w:rPr>
            </w:pPr>
            <w:r w:rsidRPr="00E04568">
              <w:rPr>
                <w:b/>
                <w:lang w:val="es-MX"/>
              </w:rPr>
              <w:t>Configuración 1:</w:t>
            </w:r>
          </w:p>
        </w:tc>
      </w:tr>
      <w:tr w:rsidR="00C4659D" w:rsidRPr="00E04568" w14:paraId="15751168" w14:textId="77777777" w:rsidTr="00172147">
        <w:trPr>
          <w:cantSplit/>
          <w:trHeight w:val="300"/>
        </w:trPr>
        <w:tc>
          <w:tcPr>
            <w:tcW w:w="556" w:type="pct"/>
            <w:tcBorders>
              <w:top w:val="single" w:sz="4" w:space="0" w:color="auto"/>
              <w:bottom w:val="single" w:sz="12" w:space="0" w:color="auto"/>
            </w:tcBorders>
            <w:shd w:val="clear" w:color="auto" w:fill="D9D9D9" w:themeFill="background1" w:themeFillShade="D9"/>
            <w:noWrap/>
            <w:vAlign w:val="center"/>
            <w:hideMark/>
          </w:tcPr>
          <w:p w14:paraId="7FB65531" w14:textId="77777777" w:rsidR="00C4659D" w:rsidRPr="00E04568" w:rsidRDefault="00C4659D" w:rsidP="00172147">
            <w:pPr>
              <w:tabs>
                <w:tab w:val="left" w:pos="4918"/>
              </w:tabs>
              <w:spacing w:after="0"/>
              <w:contextualSpacing/>
              <w:jc w:val="center"/>
              <w:rPr>
                <w:lang w:val="es-MX"/>
              </w:rPr>
            </w:pPr>
            <w:r w:rsidRPr="00E04568">
              <w:rPr>
                <w:lang w:val="es-MX"/>
              </w:rPr>
              <w:t>Modo</w:t>
            </w:r>
          </w:p>
        </w:tc>
        <w:tc>
          <w:tcPr>
            <w:tcW w:w="798" w:type="pct"/>
            <w:tcBorders>
              <w:top w:val="single" w:sz="4" w:space="0" w:color="auto"/>
              <w:bottom w:val="single" w:sz="12" w:space="0" w:color="auto"/>
            </w:tcBorders>
            <w:shd w:val="clear" w:color="auto" w:fill="D9D9D9" w:themeFill="background1" w:themeFillShade="D9"/>
            <w:noWrap/>
            <w:vAlign w:val="center"/>
            <w:hideMark/>
          </w:tcPr>
          <w:p w14:paraId="10EF2D64" w14:textId="77777777" w:rsidR="00C4659D" w:rsidRPr="00E04568" w:rsidRDefault="00C4659D" w:rsidP="00172147">
            <w:pPr>
              <w:tabs>
                <w:tab w:val="left" w:pos="4918"/>
              </w:tabs>
              <w:spacing w:after="0"/>
              <w:contextualSpacing/>
              <w:jc w:val="center"/>
              <w:rPr>
                <w:lang w:val="es-MX"/>
              </w:rPr>
            </w:pPr>
            <w:r w:rsidRPr="00E04568">
              <w:rPr>
                <w:lang w:val="es-MX"/>
              </w:rPr>
              <w:t>Distancia [mm]</w:t>
            </w:r>
          </w:p>
        </w:tc>
        <w:tc>
          <w:tcPr>
            <w:tcW w:w="640" w:type="pct"/>
            <w:tcBorders>
              <w:top w:val="single" w:sz="4" w:space="0" w:color="auto"/>
              <w:bottom w:val="single" w:sz="12" w:space="0" w:color="auto"/>
            </w:tcBorders>
            <w:shd w:val="clear" w:color="auto" w:fill="D9D9D9" w:themeFill="background1" w:themeFillShade="D9"/>
            <w:noWrap/>
            <w:vAlign w:val="center"/>
            <w:hideMark/>
          </w:tcPr>
          <w:p w14:paraId="42AD2115" w14:textId="77777777" w:rsidR="00C4659D" w:rsidRPr="00E04568" w:rsidRDefault="00C4659D" w:rsidP="00172147">
            <w:pPr>
              <w:tabs>
                <w:tab w:val="left" w:pos="4918"/>
              </w:tabs>
              <w:spacing w:after="0"/>
              <w:contextualSpacing/>
              <w:jc w:val="center"/>
              <w:rPr>
                <w:lang w:val="es-MX"/>
              </w:rPr>
            </w:pPr>
            <w:r w:rsidRPr="00E04568">
              <w:rPr>
                <w:lang w:val="es-MX"/>
              </w:rPr>
              <w:t>Posición</w:t>
            </w:r>
          </w:p>
        </w:tc>
        <w:tc>
          <w:tcPr>
            <w:tcW w:w="574" w:type="pct"/>
            <w:tcBorders>
              <w:top w:val="single" w:sz="4" w:space="0" w:color="auto"/>
              <w:bottom w:val="single" w:sz="12" w:space="0" w:color="auto"/>
            </w:tcBorders>
            <w:shd w:val="clear" w:color="auto" w:fill="D9D9D9" w:themeFill="background1" w:themeFillShade="D9"/>
            <w:noWrap/>
            <w:vAlign w:val="center"/>
            <w:hideMark/>
          </w:tcPr>
          <w:p w14:paraId="06DAEE9C" w14:textId="77777777" w:rsidR="00C4659D" w:rsidRPr="00E04568" w:rsidRDefault="00C4659D" w:rsidP="00172147">
            <w:pPr>
              <w:tabs>
                <w:tab w:val="left" w:pos="4918"/>
              </w:tabs>
              <w:spacing w:after="0"/>
              <w:contextualSpacing/>
              <w:jc w:val="center"/>
              <w:rPr>
                <w:lang w:val="es-MX"/>
              </w:rPr>
            </w:pPr>
            <w:r w:rsidRPr="00E04568">
              <w:rPr>
                <w:lang w:val="es-MX"/>
              </w:rPr>
              <w:t>Banda</w:t>
            </w:r>
          </w:p>
        </w:tc>
        <w:tc>
          <w:tcPr>
            <w:tcW w:w="821" w:type="pct"/>
            <w:tcBorders>
              <w:top w:val="single" w:sz="4" w:space="0" w:color="auto"/>
              <w:bottom w:val="single" w:sz="12" w:space="0" w:color="auto"/>
            </w:tcBorders>
            <w:shd w:val="clear" w:color="auto" w:fill="D9D9D9" w:themeFill="background1" w:themeFillShade="D9"/>
            <w:noWrap/>
            <w:vAlign w:val="center"/>
            <w:hideMark/>
          </w:tcPr>
          <w:p w14:paraId="18009132" w14:textId="77777777" w:rsidR="00C4659D" w:rsidRPr="00E04568" w:rsidRDefault="00C4659D" w:rsidP="00172147">
            <w:pPr>
              <w:tabs>
                <w:tab w:val="left" w:pos="4918"/>
              </w:tabs>
              <w:spacing w:after="0"/>
              <w:contextualSpacing/>
              <w:jc w:val="center"/>
              <w:rPr>
                <w:lang w:val="es-MX"/>
              </w:rPr>
            </w:pPr>
            <w:r w:rsidRPr="00E04568">
              <w:rPr>
                <w:lang w:val="es-MX"/>
              </w:rPr>
              <w:t>Frecuencia</w:t>
            </w:r>
          </w:p>
        </w:tc>
        <w:tc>
          <w:tcPr>
            <w:tcW w:w="661" w:type="pct"/>
            <w:tcBorders>
              <w:top w:val="single" w:sz="4" w:space="0" w:color="auto"/>
              <w:bottom w:val="single" w:sz="12" w:space="0" w:color="auto"/>
            </w:tcBorders>
            <w:shd w:val="clear" w:color="auto" w:fill="D9D9D9" w:themeFill="background1" w:themeFillShade="D9"/>
            <w:noWrap/>
            <w:vAlign w:val="center"/>
            <w:hideMark/>
          </w:tcPr>
          <w:p w14:paraId="68CED951" w14:textId="77777777" w:rsidR="00C4659D" w:rsidRPr="00E04568" w:rsidRDefault="00C4659D" w:rsidP="00172147">
            <w:pPr>
              <w:tabs>
                <w:tab w:val="left" w:pos="4918"/>
              </w:tabs>
              <w:spacing w:after="0"/>
              <w:contextualSpacing/>
              <w:jc w:val="center"/>
              <w:rPr>
                <w:lang w:val="es-MX"/>
              </w:rPr>
            </w:pPr>
            <w:r w:rsidRPr="00E04568">
              <w:rPr>
                <w:lang w:val="es-MX"/>
              </w:rPr>
              <w:t>Potencia [dBm]</w:t>
            </w:r>
          </w:p>
        </w:tc>
        <w:tc>
          <w:tcPr>
            <w:tcW w:w="950" w:type="pct"/>
            <w:tcBorders>
              <w:top w:val="single" w:sz="4" w:space="0" w:color="auto"/>
              <w:bottom w:val="single" w:sz="12" w:space="0" w:color="auto"/>
            </w:tcBorders>
            <w:shd w:val="clear" w:color="auto" w:fill="D9D9D9" w:themeFill="background1" w:themeFillShade="D9"/>
            <w:noWrap/>
            <w:vAlign w:val="center"/>
            <w:hideMark/>
          </w:tcPr>
          <w:p w14:paraId="6273F46E" w14:textId="77777777" w:rsidR="00C4659D" w:rsidRPr="00E04568" w:rsidRDefault="00C4659D" w:rsidP="00172147">
            <w:pPr>
              <w:tabs>
                <w:tab w:val="left" w:pos="4918"/>
              </w:tabs>
              <w:spacing w:after="0"/>
              <w:contextualSpacing/>
              <w:jc w:val="center"/>
              <w:rPr>
                <w:lang w:val="es-MX"/>
              </w:rPr>
            </w:pPr>
            <w:r w:rsidRPr="00E04568">
              <w:rPr>
                <w:lang w:val="es-MX"/>
              </w:rPr>
              <w:t>10-g SAR [W/kg]</w:t>
            </w:r>
          </w:p>
        </w:tc>
      </w:tr>
      <w:tr w:rsidR="00C4659D" w:rsidRPr="00E04568" w14:paraId="44F498AB" w14:textId="77777777" w:rsidTr="00172147">
        <w:trPr>
          <w:cantSplit/>
          <w:trHeight w:val="300"/>
        </w:trPr>
        <w:tc>
          <w:tcPr>
            <w:tcW w:w="556" w:type="pct"/>
            <w:tcBorders>
              <w:top w:val="single" w:sz="12" w:space="0" w:color="auto"/>
            </w:tcBorders>
            <w:noWrap/>
            <w:hideMark/>
          </w:tcPr>
          <w:p w14:paraId="47297668"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tcBorders>
              <w:top w:val="single" w:sz="12" w:space="0" w:color="auto"/>
            </w:tcBorders>
            <w:noWrap/>
            <w:hideMark/>
          </w:tcPr>
          <w:p w14:paraId="1CB05364"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tcBorders>
              <w:top w:val="single" w:sz="12" w:space="0" w:color="auto"/>
            </w:tcBorders>
            <w:noWrap/>
            <w:hideMark/>
          </w:tcPr>
          <w:p w14:paraId="337BF47A"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tcBorders>
              <w:top w:val="single" w:sz="12" w:space="0" w:color="auto"/>
            </w:tcBorders>
            <w:noWrap/>
            <w:hideMark/>
          </w:tcPr>
          <w:p w14:paraId="355EBB4C"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tcBorders>
              <w:top w:val="single" w:sz="12" w:space="0" w:color="auto"/>
            </w:tcBorders>
            <w:noWrap/>
            <w:hideMark/>
          </w:tcPr>
          <w:p w14:paraId="0E441752"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tcBorders>
              <w:top w:val="single" w:sz="12" w:space="0" w:color="auto"/>
            </w:tcBorders>
            <w:noWrap/>
            <w:hideMark/>
          </w:tcPr>
          <w:p w14:paraId="653F6DEB"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tcBorders>
              <w:top w:val="single" w:sz="12" w:space="0" w:color="auto"/>
            </w:tcBorders>
            <w:noWrap/>
            <w:hideMark/>
          </w:tcPr>
          <w:p w14:paraId="4D68B500" w14:textId="77777777" w:rsidR="00C4659D" w:rsidRPr="00E04568" w:rsidRDefault="00C4659D" w:rsidP="00172147">
            <w:pPr>
              <w:tabs>
                <w:tab w:val="left" w:pos="4918"/>
              </w:tabs>
              <w:spacing w:after="0"/>
              <w:contextualSpacing/>
              <w:rPr>
                <w:lang w:val="es-MX"/>
              </w:rPr>
            </w:pPr>
            <w:r w:rsidRPr="00E04568">
              <w:rPr>
                <w:lang w:val="es-MX"/>
              </w:rPr>
              <w:t> </w:t>
            </w:r>
          </w:p>
        </w:tc>
      </w:tr>
      <w:tr w:rsidR="00C4659D" w:rsidRPr="00E04568" w14:paraId="49BE8594" w14:textId="77777777" w:rsidTr="00172147">
        <w:trPr>
          <w:cantSplit/>
          <w:trHeight w:val="300"/>
        </w:trPr>
        <w:tc>
          <w:tcPr>
            <w:tcW w:w="556" w:type="pct"/>
            <w:noWrap/>
            <w:hideMark/>
          </w:tcPr>
          <w:p w14:paraId="76919F86"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noWrap/>
            <w:hideMark/>
          </w:tcPr>
          <w:p w14:paraId="4BA1DBDA"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noWrap/>
            <w:hideMark/>
          </w:tcPr>
          <w:p w14:paraId="1B7C23EC"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noWrap/>
            <w:hideMark/>
          </w:tcPr>
          <w:p w14:paraId="047AD387"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noWrap/>
            <w:hideMark/>
          </w:tcPr>
          <w:p w14:paraId="77119DC2"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noWrap/>
            <w:hideMark/>
          </w:tcPr>
          <w:p w14:paraId="79DE12C2"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noWrap/>
            <w:hideMark/>
          </w:tcPr>
          <w:p w14:paraId="5782A345" w14:textId="77777777" w:rsidR="00C4659D" w:rsidRPr="00E04568" w:rsidRDefault="00C4659D" w:rsidP="00172147">
            <w:pPr>
              <w:tabs>
                <w:tab w:val="left" w:pos="4918"/>
              </w:tabs>
              <w:spacing w:after="0"/>
              <w:contextualSpacing/>
              <w:rPr>
                <w:lang w:val="es-MX"/>
              </w:rPr>
            </w:pPr>
            <w:r w:rsidRPr="00E04568">
              <w:rPr>
                <w:lang w:val="es-MX"/>
              </w:rPr>
              <w:t> </w:t>
            </w:r>
          </w:p>
        </w:tc>
      </w:tr>
      <w:tr w:rsidR="00C4659D" w:rsidRPr="00E04568" w14:paraId="5DD43524" w14:textId="77777777" w:rsidTr="00172147">
        <w:trPr>
          <w:cantSplit/>
          <w:trHeight w:val="300"/>
        </w:trPr>
        <w:tc>
          <w:tcPr>
            <w:tcW w:w="556" w:type="pct"/>
            <w:noWrap/>
            <w:hideMark/>
          </w:tcPr>
          <w:p w14:paraId="2D174DBE"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noWrap/>
            <w:hideMark/>
          </w:tcPr>
          <w:p w14:paraId="720E36BB"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noWrap/>
            <w:hideMark/>
          </w:tcPr>
          <w:p w14:paraId="2656936E"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noWrap/>
            <w:hideMark/>
          </w:tcPr>
          <w:p w14:paraId="6262A139"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noWrap/>
            <w:hideMark/>
          </w:tcPr>
          <w:p w14:paraId="7CD005BC"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noWrap/>
            <w:hideMark/>
          </w:tcPr>
          <w:p w14:paraId="5378EB11"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noWrap/>
            <w:hideMark/>
          </w:tcPr>
          <w:p w14:paraId="60DEC90F" w14:textId="77777777" w:rsidR="00C4659D" w:rsidRPr="00E04568" w:rsidRDefault="00C4659D" w:rsidP="00172147">
            <w:pPr>
              <w:tabs>
                <w:tab w:val="left" w:pos="4918"/>
              </w:tabs>
              <w:spacing w:after="0"/>
              <w:contextualSpacing/>
              <w:rPr>
                <w:lang w:val="es-MX"/>
              </w:rPr>
            </w:pPr>
            <w:r w:rsidRPr="00E04568">
              <w:rPr>
                <w:lang w:val="es-MX"/>
              </w:rPr>
              <w:t> </w:t>
            </w:r>
          </w:p>
        </w:tc>
      </w:tr>
      <w:tr w:rsidR="00C4659D" w:rsidRPr="00E04568" w14:paraId="6E68094C" w14:textId="77777777" w:rsidTr="00172147">
        <w:trPr>
          <w:cantSplit/>
          <w:trHeight w:val="300"/>
        </w:trPr>
        <w:tc>
          <w:tcPr>
            <w:tcW w:w="556" w:type="pct"/>
            <w:tcBorders>
              <w:bottom w:val="single" w:sz="12" w:space="0" w:color="auto"/>
            </w:tcBorders>
            <w:noWrap/>
            <w:hideMark/>
          </w:tcPr>
          <w:p w14:paraId="3107871D"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tcBorders>
              <w:bottom w:val="single" w:sz="12" w:space="0" w:color="auto"/>
            </w:tcBorders>
            <w:noWrap/>
            <w:hideMark/>
          </w:tcPr>
          <w:p w14:paraId="08D71FA2"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tcBorders>
              <w:bottom w:val="single" w:sz="12" w:space="0" w:color="auto"/>
            </w:tcBorders>
            <w:noWrap/>
            <w:hideMark/>
          </w:tcPr>
          <w:p w14:paraId="3FE530E4"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tcBorders>
              <w:bottom w:val="single" w:sz="12" w:space="0" w:color="auto"/>
            </w:tcBorders>
            <w:noWrap/>
            <w:hideMark/>
          </w:tcPr>
          <w:p w14:paraId="569166A8"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tcBorders>
              <w:bottom w:val="single" w:sz="12" w:space="0" w:color="auto"/>
            </w:tcBorders>
            <w:noWrap/>
            <w:hideMark/>
          </w:tcPr>
          <w:p w14:paraId="231C0DFB"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tcBorders>
              <w:bottom w:val="single" w:sz="12" w:space="0" w:color="auto"/>
            </w:tcBorders>
            <w:noWrap/>
            <w:hideMark/>
          </w:tcPr>
          <w:p w14:paraId="06510C96"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tcBorders>
              <w:bottom w:val="single" w:sz="12" w:space="0" w:color="auto"/>
            </w:tcBorders>
            <w:noWrap/>
            <w:hideMark/>
          </w:tcPr>
          <w:p w14:paraId="6E5C8505" w14:textId="77777777" w:rsidR="00C4659D" w:rsidRPr="00E04568" w:rsidRDefault="00C4659D" w:rsidP="00172147">
            <w:pPr>
              <w:tabs>
                <w:tab w:val="left" w:pos="4918"/>
              </w:tabs>
              <w:spacing w:after="0"/>
              <w:contextualSpacing/>
              <w:rPr>
                <w:lang w:val="es-MX"/>
              </w:rPr>
            </w:pPr>
            <w:r w:rsidRPr="00E04568">
              <w:rPr>
                <w:lang w:val="es-MX"/>
              </w:rPr>
              <w:t> </w:t>
            </w:r>
          </w:p>
        </w:tc>
      </w:tr>
      <w:tr w:rsidR="00C4659D" w:rsidRPr="00E04568" w14:paraId="47810023" w14:textId="77777777" w:rsidTr="00172147">
        <w:trPr>
          <w:cantSplit/>
          <w:trHeight w:val="300"/>
        </w:trPr>
        <w:tc>
          <w:tcPr>
            <w:tcW w:w="5000" w:type="pct"/>
            <w:gridSpan w:val="7"/>
            <w:tcBorders>
              <w:top w:val="single" w:sz="12" w:space="0" w:color="auto"/>
              <w:bottom w:val="single" w:sz="4" w:space="0" w:color="auto"/>
            </w:tcBorders>
            <w:shd w:val="clear" w:color="auto" w:fill="A6A6A6" w:themeFill="background1" w:themeFillShade="A6"/>
            <w:noWrap/>
            <w:hideMark/>
          </w:tcPr>
          <w:p w14:paraId="2839ABD0" w14:textId="77777777" w:rsidR="00C4659D" w:rsidRPr="00E04568" w:rsidRDefault="00C4659D" w:rsidP="00172147">
            <w:pPr>
              <w:tabs>
                <w:tab w:val="left" w:pos="4918"/>
              </w:tabs>
              <w:spacing w:after="0"/>
              <w:contextualSpacing/>
              <w:rPr>
                <w:b/>
                <w:lang w:val="es-MX"/>
              </w:rPr>
            </w:pPr>
            <w:r w:rsidRPr="00E04568">
              <w:rPr>
                <w:b/>
                <w:lang w:val="es-MX"/>
              </w:rPr>
              <w:t>Configuración 2:</w:t>
            </w:r>
          </w:p>
        </w:tc>
      </w:tr>
      <w:tr w:rsidR="00C4659D" w:rsidRPr="00E04568" w14:paraId="66C20A13" w14:textId="77777777" w:rsidTr="00172147">
        <w:trPr>
          <w:cantSplit/>
          <w:trHeight w:val="300"/>
        </w:trPr>
        <w:tc>
          <w:tcPr>
            <w:tcW w:w="556" w:type="pct"/>
            <w:tcBorders>
              <w:top w:val="single" w:sz="4" w:space="0" w:color="auto"/>
              <w:bottom w:val="single" w:sz="12" w:space="0" w:color="auto"/>
            </w:tcBorders>
            <w:shd w:val="clear" w:color="auto" w:fill="D9D9D9" w:themeFill="background1" w:themeFillShade="D9"/>
            <w:noWrap/>
            <w:vAlign w:val="center"/>
            <w:hideMark/>
          </w:tcPr>
          <w:p w14:paraId="3AEF13AF" w14:textId="77777777" w:rsidR="00C4659D" w:rsidRPr="00E04568" w:rsidRDefault="00C4659D" w:rsidP="00172147">
            <w:pPr>
              <w:tabs>
                <w:tab w:val="left" w:pos="4918"/>
              </w:tabs>
              <w:spacing w:after="0"/>
              <w:contextualSpacing/>
              <w:jc w:val="center"/>
              <w:rPr>
                <w:lang w:val="es-MX"/>
              </w:rPr>
            </w:pPr>
            <w:r w:rsidRPr="00E04568">
              <w:rPr>
                <w:lang w:val="es-MX"/>
              </w:rPr>
              <w:t>Modo</w:t>
            </w:r>
          </w:p>
        </w:tc>
        <w:tc>
          <w:tcPr>
            <w:tcW w:w="798" w:type="pct"/>
            <w:tcBorders>
              <w:top w:val="single" w:sz="4" w:space="0" w:color="auto"/>
              <w:bottom w:val="single" w:sz="12" w:space="0" w:color="auto"/>
            </w:tcBorders>
            <w:shd w:val="clear" w:color="auto" w:fill="D9D9D9" w:themeFill="background1" w:themeFillShade="D9"/>
            <w:noWrap/>
            <w:vAlign w:val="center"/>
            <w:hideMark/>
          </w:tcPr>
          <w:p w14:paraId="00D2F9AB" w14:textId="77777777" w:rsidR="00C4659D" w:rsidRPr="00E04568" w:rsidRDefault="00C4659D" w:rsidP="00172147">
            <w:pPr>
              <w:tabs>
                <w:tab w:val="left" w:pos="4918"/>
              </w:tabs>
              <w:spacing w:after="0"/>
              <w:contextualSpacing/>
              <w:jc w:val="center"/>
              <w:rPr>
                <w:lang w:val="es-MX"/>
              </w:rPr>
            </w:pPr>
            <w:r w:rsidRPr="00E04568">
              <w:rPr>
                <w:lang w:val="es-MX"/>
              </w:rPr>
              <w:t>Distancia [mm]</w:t>
            </w:r>
          </w:p>
        </w:tc>
        <w:tc>
          <w:tcPr>
            <w:tcW w:w="640" w:type="pct"/>
            <w:tcBorders>
              <w:top w:val="single" w:sz="4" w:space="0" w:color="auto"/>
              <w:bottom w:val="single" w:sz="12" w:space="0" w:color="auto"/>
            </w:tcBorders>
            <w:shd w:val="clear" w:color="auto" w:fill="D9D9D9" w:themeFill="background1" w:themeFillShade="D9"/>
            <w:noWrap/>
            <w:vAlign w:val="center"/>
            <w:hideMark/>
          </w:tcPr>
          <w:p w14:paraId="38C0C779" w14:textId="77777777" w:rsidR="00C4659D" w:rsidRPr="00E04568" w:rsidRDefault="00C4659D" w:rsidP="00172147">
            <w:pPr>
              <w:tabs>
                <w:tab w:val="left" w:pos="4918"/>
              </w:tabs>
              <w:spacing w:after="0"/>
              <w:contextualSpacing/>
              <w:jc w:val="center"/>
              <w:rPr>
                <w:lang w:val="es-MX"/>
              </w:rPr>
            </w:pPr>
            <w:r w:rsidRPr="00E04568">
              <w:rPr>
                <w:lang w:val="es-MX"/>
              </w:rPr>
              <w:t>Posición</w:t>
            </w:r>
          </w:p>
        </w:tc>
        <w:tc>
          <w:tcPr>
            <w:tcW w:w="574" w:type="pct"/>
            <w:tcBorders>
              <w:top w:val="single" w:sz="4" w:space="0" w:color="auto"/>
              <w:bottom w:val="single" w:sz="12" w:space="0" w:color="auto"/>
            </w:tcBorders>
            <w:shd w:val="clear" w:color="auto" w:fill="D9D9D9" w:themeFill="background1" w:themeFillShade="D9"/>
            <w:noWrap/>
            <w:vAlign w:val="center"/>
            <w:hideMark/>
          </w:tcPr>
          <w:p w14:paraId="56B14932" w14:textId="77777777" w:rsidR="00C4659D" w:rsidRPr="00E04568" w:rsidRDefault="00C4659D" w:rsidP="00172147">
            <w:pPr>
              <w:tabs>
                <w:tab w:val="left" w:pos="4918"/>
              </w:tabs>
              <w:spacing w:after="0"/>
              <w:contextualSpacing/>
              <w:jc w:val="center"/>
              <w:rPr>
                <w:lang w:val="es-MX"/>
              </w:rPr>
            </w:pPr>
            <w:r w:rsidRPr="00E04568">
              <w:rPr>
                <w:lang w:val="es-MX"/>
              </w:rPr>
              <w:t>Banda</w:t>
            </w:r>
          </w:p>
        </w:tc>
        <w:tc>
          <w:tcPr>
            <w:tcW w:w="821" w:type="pct"/>
            <w:tcBorders>
              <w:top w:val="single" w:sz="4" w:space="0" w:color="auto"/>
              <w:bottom w:val="single" w:sz="12" w:space="0" w:color="auto"/>
            </w:tcBorders>
            <w:shd w:val="clear" w:color="auto" w:fill="D9D9D9" w:themeFill="background1" w:themeFillShade="D9"/>
            <w:noWrap/>
            <w:vAlign w:val="center"/>
            <w:hideMark/>
          </w:tcPr>
          <w:p w14:paraId="6A51D91B" w14:textId="77777777" w:rsidR="00C4659D" w:rsidRPr="00E04568" w:rsidRDefault="00C4659D" w:rsidP="00172147">
            <w:pPr>
              <w:tabs>
                <w:tab w:val="left" w:pos="4918"/>
              </w:tabs>
              <w:spacing w:after="0"/>
              <w:contextualSpacing/>
              <w:jc w:val="center"/>
              <w:rPr>
                <w:lang w:val="es-MX"/>
              </w:rPr>
            </w:pPr>
            <w:r w:rsidRPr="00E04568">
              <w:rPr>
                <w:lang w:val="es-MX"/>
              </w:rPr>
              <w:t>Frecuencia</w:t>
            </w:r>
          </w:p>
        </w:tc>
        <w:tc>
          <w:tcPr>
            <w:tcW w:w="661" w:type="pct"/>
            <w:tcBorders>
              <w:top w:val="single" w:sz="4" w:space="0" w:color="auto"/>
              <w:bottom w:val="single" w:sz="12" w:space="0" w:color="auto"/>
            </w:tcBorders>
            <w:shd w:val="clear" w:color="auto" w:fill="D9D9D9" w:themeFill="background1" w:themeFillShade="D9"/>
            <w:noWrap/>
            <w:vAlign w:val="center"/>
            <w:hideMark/>
          </w:tcPr>
          <w:p w14:paraId="6102C7C2" w14:textId="77777777" w:rsidR="00C4659D" w:rsidRPr="00E04568" w:rsidRDefault="00C4659D" w:rsidP="00172147">
            <w:pPr>
              <w:tabs>
                <w:tab w:val="left" w:pos="4918"/>
              </w:tabs>
              <w:spacing w:after="0"/>
              <w:contextualSpacing/>
              <w:jc w:val="center"/>
              <w:rPr>
                <w:lang w:val="es-MX"/>
              </w:rPr>
            </w:pPr>
            <w:r w:rsidRPr="00E04568">
              <w:rPr>
                <w:lang w:val="es-MX"/>
              </w:rPr>
              <w:t>Potencia [dBm]</w:t>
            </w:r>
          </w:p>
        </w:tc>
        <w:tc>
          <w:tcPr>
            <w:tcW w:w="950" w:type="pct"/>
            <w:tcBorders>
              <w:top w:val="single" w:sz="4" w:space="0" w:color="auto"/>
              <w:bottom w:val="single" w:sz="12" w:space="0" w:color="auto"/>
            </w:tcBorders>
            <w:shd w:val="clear" w:color="auto" w:fill="D9D9D9" w:themeFill="background1" w:themeFillShade="D9"/>
            <w:noWrap/>
            <w:vAlign w:val="center"/>
            <w:hideMark/>
          </w:tcPr>
          <w:p w14:paraId="42B64D58" w14:textId="77777777" w:rsidR="00C4659D" w:rsidRPr="00E04568" w:rsidRDefault="00C4659D" w:rsidP="00172147">
            <w:pPr>
              <w:tabs>
                <w:tab w:val="left" w:pos="4918"/>
              </w:tabs>
              <w:spacing w:after="0"/>
              <w:contextualSpacing/>
              <w:jc w:val="center"/>
              <w:rPr>
                <w:lang w:val="es-MX"/>
              </w:rPr>
            </w:pPr>
            <w:r w:rsidRPr="00E04568">
              <w:rPr>
                <w:lang w:val="es-MX"/>
              </w:rPr>
              <w:t>10-g SAR [W/kg]</w:t>
            </w:r>
          </w:p>
        </w:tc>
      </w:tr>
      <w:tr w:rsidR="00C4659D" w:rsidRPr="00E04568" w14:paraId="06974300" w14:textId="77777777" w:rsidTr="00172147">
        <w:trPr>
          <w:cantSplit/>
          <w:trHeight w:val="300"/>
        </w:trPr>
        <w:tc>
          <w:tcPr>
            <w:tcW w:w="556" w:type="pct"/>
            <w:tcBorders>
              <w:top w:val="single" w:sz="12" w:space="0" w:color="auto"/>
            </w:tcBorders>
            <w:noWrap/>
            <w:hideMark/>
          </w:tcPr>
          <w:p w14:paraId="3D096454"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tcBorders>
              <w:top w:val="single" w:sz="12" w:space="0" w:color="auto"/>
            </w:tcBorders>
            <w:noWrap/>
            <w:hideMark/>
          </w:tcPr>
          <w:p w14:paraId="2C5AB3CC"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tcBorders>
              <w:top w:val="single" w:sz="12" w:space="0" w:color="auto"/>
            </w:tcBorders>
            <w:noWrap/>
            <w:hideMark/>
          </w:tcPr>
          <w:p w14:paraId="2EB06550"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tcBorders>
              <w:top w:val="single" w:sz="12" w:space="0" w:color="auto"/>
            </w:tcBorders>
            <w:noWrap/>
            <w:hideMark/>
          </w:tcPr>
          <w:p w14:paraId="402B7D7D"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tcBorders>
              <w:top w:val="single" w:sz="12" w:space="0" w:color="auto"/>
            </w:tcBorders>
            <w:noWrap/>
            <w:hideMark/>
          </w:tcPr>
          <w:p w14:paraId="5F79EC91"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tcBorders>
              <w:top w:val="single" w:sz="12" w:space="0" w:color="auto"/>
            </w:tcBorders>
            <w:noWrap/>
            <w:hideMark/>
          </w:tcPr>
          <w:p w14:paraId="63754D71"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tcBorders>
              <w:top w:val="single" w:sz="12" w:space="0" w:color="auto"/>
            </w:tcBorders>
            <w:noWrap/>
            <w:hideMark/>
          </w:tcPr>
          <w:p w14:paraId="2628CEEE" w14:textId="77777777" w:rsidR="00C4659D" w:rsidRPr="00E04568" w:rsidRDefault="00C4659D" w:rsidP="00172147">
            <w:pPr>
              <w:tabs>
                <w:tab w:val="left" w:pos="4918"/>
              </w:tabs>
              <w:spacing w:after="0"/>
              <w:contextualSpacing/>
              <w:rPr>
                <w:lang w:val="es-MX"/>
              </w:rPr>
            </w:pPr>
            <w:r w:rsidRPr="00E04568">
              <w:rPr>
                <w:lang w:val="es-MX"/>
              </w:rPr>
              <w:t> </w:t>
            </w:r>
          </w:p>
        </w:tc>
      </w:tr>
      <w:tr w:rsidR="00C4659D" w:rsidRPr="00E04568" w14:paraId="7A9739B4" w14:textId="77777777" w:rsidTr="00172147">
        <w:trPr>
          <w:cantSplit/>
          <w:trHeight w:val="300"/>
        </w:trPr>
        <w:tc>
          <w:tcPr>
            <w:tcW w:w="556" w:type="pct"/>
            <w:noWrap/>
            <w:hideMark/>
          </w:tcPr>
          <w:p w14:paraId="73F215DD"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noWrap/>
            <w:hideMark/>
          </w:tcPr>
          <w:p w14:paraId="293DA856"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noWrap/>
            <w:hideMark/>
          </w:tcPr>
          <w:p w14:paraId="3D6FB832"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noWrap/>
            <w:hideMark/>
          </w:tcPr>
          <w:p w14:paraId="01FA1E8D"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noWrap/>
            <w:hideMark/>
          </w:tcPr>
          <w:p w14:paraId="7372A62A"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noWrap/>
            <w:hideMark/>
          </w:tcPr>
          <w:p w14:paraId="105D9A24"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noWrap/>
            <w:hideMark/>
          </w:tcPr>
          <w:p w14:paraId="71EF0B73" w14:textId="77777777" w:rsidR="00C4659D" w:rsidRPr="00E04568" w:rsidRDefault="00C4659D" w:rsidP="00172147">
            <w:pPr>
              <w:tabs>
                <w:tab w:val="left" w:pos="4918"/>
              </w:tabs>
              <w:spacing w:after="0"/>
              <w:contextualSpacing/>
              <w:rPr>
                <w:lang w:val="es-MX"/>
              </w:rPr>
            </w:pPr>
            <w:r w:rsidRPr="00E04568">
              <w:rPr>
                <w:lang w:val="es-MX"/>
              </w:rPr>
              <w:t> </w:t>
            </w:r>
          </w:p>
        </w:tc>
      </w:tr>
      <w:tr w:rsidR="00C4659D" w:rsidRPr="00E04568" w14:paraId="7A395B96" w14:textId="77777777" w:rsidTr="00172147">
        <w:trPr>
          <w:cantSplit/>
          <w:trHeight w:val="300"/>
        </w:trPr>
        <w:tc>
          <w:tcPr>
            <w:tcW w:w="556" w:type="pct"/>
            <w:noWrap/>
            <w:hideMark/>
          </w:tcPr>
          <w:p w14:paraId="168DA335"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noWrap/>
            <w:hideMark/>
          </w:tcPr>
          <w:p w14:paraId="52BAE29F"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noWrap/>
            <w:hideMark/>
          </w:tcPr>
          <w:p w14:paraId="6694DAB5"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noWrap/>
            <w:hideMark/>
          </w:tcPr>
          <w:p w14:paraId="77972FA3"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noWrap/>
            <w:hideMark/>
          </w:tcPr>
          <w:p w14:paraId="7E0B70E7"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noWrap/>
            <w:hideMark/>
          </w:tcPr>
          <w:p w14:paraId="17F75551"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noWrap/>
            <w:hideMark/>
          </w:tcPr>
          <w:p w14:paraId="0690C099" w14:textId="77777777" w:rsidR="00C4659D" w:rsidRPr="00E04568" w:rsidRDefault="00C4659D" w:rsidP="00172147">
            <w:pPr>
              <w:tabs>
                <w:tab w:val="left" w:pos="4918"/>
              </w:tabs>
              <w:spacing w:after="0"/>
              <w:contextualSpacing/>
              <w:rPr>
                <w:lang w:val="es-MX"/>
              </w:rPr>
            </w:pPr>
            <w:r w:rsidRPr="00E04568">
              <w:rPr>
                <w:lang w:val="es-MX"/>
              </w:rPr>
              <w:t> </w:t>
            </w:r>
          </w:p>
        </w:tc>
      </w:tr>
      <w:tr w:rsidR="00C4659D" w:rsidRPr="00E04568" w14:paraId="4DD3AFC5" w14:textId="77777777" w:rsidTr="00172147">
        <w:trPr>
          <w:cantSplit/>
          <w:trHeight w:val="300"/>
        </w:trPr>
        <w:tc>
          <w:tcPr>
            <w:tcW w:w="556" w:type="pct"/>
            <w:tcBorders>
              <w:bottom w:val="single" w:sz="12" w:space="0" w:color="auto"/>
            </w:tcBorders>
            <w:noWrap/>
            <w:hideMark/>
          </w:tcPr>
          <w:p w14:paraId="057B7791"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tcBorders>
              <w:bottom w:val="single" w:sz="12" w:space="0" w:color="auto"/>
            </w:tcBorders>
            <w:noWrap/>
            <w:hideMark/>
          </w:tcPr>
          <w:p w14:paraId="6CA6A2B5"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tcBorders>
              <w:bottom w:val="single" w:sz="12" w:space="0" w:color="auto"/>
            </w:tcBorders>
            <w:noWrap/>
            <w:hideMark/>
          </w:tcPr>
          <w:p w14:paraId="4FBCD9F6"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tcBorders>
              <w:bottom w:val="single" w:sz="12" w:space="0" w:color="auto"/>
            </w:tcBorders>
            <w:noWrap/>
            <w:hideMark/>
          </w:tcPr>
          <w:p w14:paraId="1B0294E7"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tcBorders>
              <w:bottom w:val="single" w:sz="12" w:space="0" w:color="auto"/>
            </w:tcBorders>
            <w:noWrap/>
            <w:hideMark/>
          </w:tcPr>
          <w:p w14:paraId="4D170FEC"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tcBorders>
              <w:bottom w:val="single" w:sz="12" w:space="0" w:color="auto"/>
            </w:tcBorders>
            <w:noWrap/>
            <w:hideMark/>
          </w:tcPr>
          <w:p w14:paraId="08CABECF"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tcBorders>
              <w:bottom w:val="single" w:sz="12" w:space="0" w:color="auto"/>
            </w:tcBorders>
            <w:noWrap/>
            <w:hideMark/>
          </w:tcPr>
          <w:p w14:paraId="6506B827" w14:textId="77777777" w:rsidR="00C4659D" w:rsidRPr="00E04568" w:rsidRDefault="00C4659D" w:rsidP="00172147">
            <w:pPr>
              <w:tabs>
                <w:tab w:val="left" w:pos="4918"/>
              </w:tabs>
              <w:spacing w:after="0"/>
              <w:contextualSpacing/>
              <w:rPr>
                <w:lang w:val="es-MX"/>
              </w:rPr>
            </w:pPr>
            <w:r w:rsidRPr="00E04568">
              <w:rPr>
                <w:lang w:val="es-MX"/>
              </w:rPr>
              <w:t> </w:t>
            </w:r>
          </w:p>
        </w:tc>
      </w:tr>
      <w:tr w:rsidR="00C4659D" w:rsidRPr="00E04568" w14:paraId="39EDDB57" w14:textId="77777777" w:rsidTr="00172147">
        <w:trPr>
          <w:cantSplit/>
          <w:trHeight w:val="300"/>
        </w:trPr>
        <w:tc>
          <w:tcPr>
            <w:tcW w:w="5000" w:type="pct"/>
            <w:gridSpan w:val="7"/>
            <w:tcBorders>
              <w:top w:val="single" w:sz="12" w:space="0" w:color="auto"/>
              <w:bottom w:val="single" w:sz="4" w:space="0" w:color="auto"/>
            </w:tcBorders>
            <w:shd w:val="clear" w:color="auto" w:fill="A6A6A6" w:themeFill="background1" w:themeFillShade="A6"/>
            <w:noWrap/>
            <w:hideMark/>
          </w:tcPr>
          <w:p w14:paraId="4D0AFF38" w14:textId="77777777" w:rsidR="00C4659D" w:rsidRPr="00E04568" w:rsidRDefault="00C4659D" w:rsidP="00172147">
            <w:pPr>
              <w:tabs>
                <w:tab w:val="left" w:pos="4918"/>
              </w:tabs>
              <w:spacing w:after="0"/>
              <w:contextualSpacing/>
              <w:rPr>
                <w:b/>
                <w:lang w:val="es-MX"/>
              </w:rPr>
            </w:pPr>
            <w:r w:rsidRPr="00E04568">
              <w:rPr>
                <w:b/>
                <w:lang w:val="es-MX"/>
              </w:rPr>
              <w:t>Configuración #:</w:t>
            </w:r>
          </w:p>
        </w:tc>
      </w:tr>
      <w:tr w:rsidR="00C4659D" w:rsidRPr="00E04568" w14:paraId="691449A8" w14:textId="77777777" w:rsidTr="00172147">
        <w:trPr>
          <w:cantSplit/>
          <w:trHeight w:val="300"/>
        </w:trPr>
        <w:tc>
          <w:tcPr>
            <w:tcW w:w="556" w:type="pct"/>
            <w:tcBorders>
              <w:top w:val="single" w:sz="4" w:space="0" w:color="auto"/>
              <w:bottom w:val="single" w:sz="12" w:space="0" w:color="auto"/>
            </w:tcBorders>
            <w:shd w:val="clear" w:color="auto" w:fill="D9D9D9" w:themeFill="background1" w:themeFillShade="D9"/>
            <w:noWrap/>
            <w:vAlign w:val="center"/>
            <w:hideMark/>
          </w:tcPr>
          <w:p w14:paraId="750463D5" w14:textId="77777777" w:rsidR="00C4659D" w:rsidRPr="00E04568" w:rsidRDefault="00C4659D" w:rsidP="00172147">
            <w:pPr>
              <w:tabs>
                <w:tab w:val="left" w:pos="4918"/>
              </w:tabs>
              <w:spacing w:after="0"/>
              <w:contextualSpacing/>
              <w:jc w:val="center"/>
              <w:rPr>
                <w:lang w:val="es-MX"/>
              </w:rPr>
            </w:pPr>
            <w:r w:rsidRPr="00E04568">
              <w:rPr>
                <w:lang w:val="es-MX"/>
              </w:rPr>
              <w:t>Modo</w:t>
            </w:r>
          </w:p>
        </w:tc>
        <w:tc>
          <w:tcPr>
            <w:tcW w:w="798" w:type="pct"/>
            <w:tcBorders>
              <w:top w:val="single" w:sz="4" w:space="0" w:color="auto"/>
              <w:bottom w:val="single" w:sz="12" w:space="0" w:color="auto"/>
            </w:tcBorders>
            <w:shd w:val="clear" w:color="auto" w:fill="D9D9D9" w:themeFill="background1" w:themeFillShade="D9"/>
            <w:noWrap/>
            <w:vAlign w:val="center"/>
            <w:hideMark/>
          </w:tcPr>
          <w:p w14:paraId="4476CA4E" w14:textId="77777777" w:rsidR="00C4659D" w:rsidRPr="00E04568" w:rsidRDefault="00C4659D" w:rsidP="00172147">
            <w:pPr>
              <w:tabs>
                <w:tab w:val="left" w:pos="4918"/>
              </w:tabs>
              <w:spacing w:after="0"/>
              <w:contextualSpacing/>
              <w:jc w:val="center"/>
              <w:rPr>
                <w:lang w:val="es-MX"/>
              </w:rPr>
            </w:pPr>
            <w:r w:rsidRPr="00E04568">
              <w:rPr>
                <w:lang w:val="es-MX"/>
              </w:rPr>
              <w:t>Distancia [mm]</w:t>
            </w:r>
          </w:p>
        </w:tc>
        <w:tc>
          <w:tcPr>
            <w:tcW w:w="640" w:type="pct"/>
            <w:tcBorders>
              <w:top w:val="single" w:sz="4" w:space="0" w:color="auto"/>
              <w:bottom w:val="single" w:sz="12" w:space="0" w:color="auto"/>
            </w:tcBorders>
            <w:shd w:val="clear" w:color="auto" w:fill="D9D9D9" w:themeFill="background1" w:themeFillShade="D9"/>
            <w:noWrap/>
            <w:vAlign w:val="center"/>
            <w:hideMark/>
          </w:tcPr>
          <w:p w14:paraId="1C3BE9C8" w14:textId="77777777" w:rsidR="00C4659D" w:rsidRPr="00E04568" w:rsidRDefault="00C4659D" w:rsidP="00172147">
            <w:pPr>
              <w:tabs>
                <w:tab w:val="left" w:pos="4918"/>
              </w:tabs>
              <w:spacing w:after="0"/>
              <w:contextualSpacing/>
              <w:jc w:val="center"/>
              <w:rPr>
                <w:lang w:val="es-MX"/>
              </w:rPr>
            </w:pPr>
            <w:r w:rsidRPr="00E04568">
              <w:rPr>
                <w:lang w:val="es-MX"/>
              </w:rPr>
              <w:t>Posición</w:t>
            </w:r>
          </w:p>
        </w:tc>
        <w:tc>
          <w:tcPr>
            <w:tcW w:w="574" w:type="pct"/>
            <w:tcBorders>
              <w:top w:val="single" w:sz="4" w:space="0" w:color="auto"/>
              <w:bottom w:val="single" w:sz="12" w:space="0" w:color="auto"/>
            </w:tcBorders>
            <w:shd w:val="clear" w:color="auto" w:fill="D9D9D9" w:themeFill="background1" w:themeFillShade="D9"/>
            <w:noWrap/>
            <w:vAlign w:val="center"/>
            <w:hideMark/>
          </w:tcPr>
          <w:p w14:paraId="41845028" w14:textId="77777777" w:rsidR="00C4659D" w:rsidRPr="00E04568" w:rsidRDefault="00C4659D" w:rsidP="00172147">
            <w:pPr>
              <w:tabs>
                <w:tab w:val="left" w:pos="4918"/>
              </w:tabs>
              <w:spacing w:after="0"/>
              <w:contextualSpacing/>
              <w:jc w:val="center"/>
              <w:rPr>
                <w:lang w:val="es-MX"/>
              </w:rPr>
            </w:pPr>
            <w:r w:rsidRPr="00E04568">
              <w:rPr>
                <w:lang w:val="es-MX"/>
              </w:rPr>
              <w:t>Banda</w:t>
            </w:r>
          </w:p>
        </w:tc>
        <w:tc>
          <w:tcPr>
            <w:tcW w:w="821" w:type="pct"/>
            <w:tcBorders>
              <w:top w:val="single" w:sz="4" w:space="0" w:color="auto"/>
              <w:bottom w:val="single" w:sz="12" w:space="0" w:color="auto"/>
            </w:tcBorders>
            <w:shd w:val="clear" w:color="auto" w:fill="D9D9D9" w:themeFill="background1" w:themeFillShade="D9"/>
            <w:noWrap/>
            <w:vAlign w:val="center"/>
            <w:hideMark/>
          </w:tcPr>
          <w:p w14:paraId="0C03F8B5" w14:textId="77777777" w:rsidR="00C4659D" w:rsidRPr="00E04568" w:rsidRDefault="00C4659D" w:rsidP="00172147">
            <w:pPr>
              <w:tabs>
                <w:tab w:val="left" w:pos="4918"/>
              </w:tabs>
              <w:spacing w:after="0"/>
              <w:contextualSpacing/>
              <w:jc w:val="center"/>
              <w:rPr>
                <w:lang w:val="es-MX"/>
              </w:rPr>
            </w:pPr>
            <w:r w:rsidRPr="00E04568">
              <w:rPr>
                <w:lang w:val="es-MX"/>
              </w:rPr>
              <w:t>Frecuencia</w:t>
            </w:r>
          </w:p>
        </w:tc>
        <w:tc>
          <w:tcPr>
            <w:tcW w:w="661" w:type="pct"/>
            <w:tcBorders>
              <w:top w:val="single" w:sz="4" w:space="0" w:color="auto"/>
              <w:bottom w:val="single" w:sz="12" w:space="0" w:color="auto"/>
            </w:tcBorders>
            <w:shd w:val="clear" w:color="auto" w:fill="D9D9D9" w:themeFill="background1" w:themeFillShade="D9"/>
            <w:noWrap/>
            <w:vAlign w:val="center"/>
            <w:hideMark/>
          </w:tcPr>
          <w:p w14:paraId="0F68F9FE" w14:textId="77777777" w:rsidR="00C4659D" w:rsidRPr="00E04568" w:rsidRDefault="00C4659D" w:rsidP="00172147">
            <w:pPr>
              <w:tabs>
                <w:tab w:val="left" w:pos="4918"/>
              </w:tabs>
              <w:spacing w:after="0"/>
              <w:contextualSpacing/>
              <w:jc w:val="center"/>
              <w:rPr>
                <w:lang w:val="es-MX"/>
              </w:rPr>
            </w:pPr>
            <w:r w:rsidRPr="00E04568">
              <w:rPr>
                <w:lang w:val="es-MX"/>
              </w:rPr>
              <w:t>Potencia [dBm]</w:t>
            </w:r>
          </w:p>
        </w:tc>
        <w:tc>
          <w:tcPr>
            <w:tcW w:w="950" w:type="pct"/>
            <w:tcBorders>
              <w:top w:val="single" w:sz="4" w:space="0" w:color="auto"/>
              <w:bottom w:val="single" w:sz="12" w:space="0" w:color="auto"/>
            </w:tcBorders>
            <w:shd w:val="clear" w:color="auto" w:fill="D9D9D9" w:themeFill="background1" w:themeFillShade="D9"/>
            <w:noWrap/>
            <w:vAlign w:val="center"/>
            <w:hideMark/>
          </w:tcPr>
          <w:p w14:paraId="494B4EA1" w14:textId="77777777" w:rsidR="00C4659D" w:rsidRPr="00E04568" w:rsidRDefault="00C4659D" w:rsidP="00172147">
            <w:pPr>
              <w:tabs>
                <w:tab w:val="left" w:pos="4918"/>
              </w:tabs>
              <w:spacing w:after="0"/>
              <w:contextualSpacing/>
              <w:jc w:val="center"/>
              <w:rPr>
                <w:lang w:val="es-MX"/>
              </w:rPr>
            </w:pPr>
            <w:r w:rsidRPr="00E04568">
              <w:rPr>
                <w:lang w:val="es-MX"/>
              </w:rPr>
              <w:t>10-g SAR [W/kg]</w:t>
            </w:r>
          </w:p>
        </w:tc>
      </w:tr>
      <w:tr w:rsidR="00C4659D" w:rsidRPr="00E04568" w14:paraId="4880453F" w14:textId="77777777" w:rsidTr="00172147">
        <w:trPr>
          <w:cantSplit/>
          <w:trHeight w:val="300"/>
        </w:trPr>
        <w:tc>
          <w:tcPr>
            <w:tcW w:w="556" w:type="pct"/>
            <w:tcBorders>
              <w:top w:val="single" w:sz="12" w:space="0" w:color="auto"/>
            </w:tcBorders>
            <w:noWrap/>
            <w:hideMark/>
          </w:tcPr>
          <w:p w14:paraId="4A5AA3B2"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tcBorders>
              <w:top w:val="single" w:sz="12" w:space="0" w:color="auto"/>
            </w:tcBorders>
            <w:noWrap/>
            <w:hideMark/>
          </w:tcPr>
          <w:p w14:paraId="1246D290"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tcBorders>
              <w:top w:val="single" w:sz="12" w:space="0" w:color="auto"/>
            </w:tcBorders>
            <w:noWrap/>
            <w:hideMark/>
          </w:tcPr>
          <w:p w14:paraId="42088B32"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tcBorders>
              <w:top w:val="single" w:sz="12" w:space="0" w:color="auto"/>
            </w:tcBorders>
            <w:noWrap/>
            <w:hideMark/>
          </w:tcPr>
          <w:p w14:paraId="5CD0CF6F"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tcBorders>
              <w:top w:val="single" w:sz="12" w:space="0" w:color="auto"/>
            </w:tcBorders>
            <w:noWrap/>
            <w:hideMark/>
          </w:tcPr>
          <w:p w14:paraId="51B2C019"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tcBorders>
              <w:top w:val="single" w:sz="12" w:space="0" w:color="auto"/>
            </w:tcBorders>
            <w:noWrap/>
            <w:hideMark/>
          </w:tcPr>
          <w:p w14:paraId="518052B4"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tcBorders>
              <w:top w:val="single" w:sz="12" w:space="0" w:color="auto"/>
            </w:tcBorders>
            <w:noWrap/>
            <w:hideMark/>
          </w:tcPr>
          <w:p w14:paraId="42F19224" w14:textId="77777777" w:rsidR="00C4659D" w:rsidRPr="00E04568" w:rsidRDefault="00C4659D" w:rsidP="00172147">
            <w:pPr>
              <w:tabs>
                <w:tab w:val="left" w:pos="4918"/>
              </w:tabs>
              <w:spacing w:after="0"/>
              <w:contextualSpacing/>
              <w:rPr>
                <w:lang w:val="es-MX"/>
              </w:rPr>
            </w:pPr>
            <w:r w:rsidRPr="00E04568">
              <w:rPr>
                <w:lang w:val="es-MX"/>
              </w:rPr>
              <w:t> </w:t>
            </w:r>
          </w:p>
        </w:tc>
      </w:tr>
      <w:tr w:rsidR="00C4659D" w:rsidRPr="00E04568" w14:paraId="6FC28C87" w14:textId="77777777" w:rsidTr="00172147">
        <w:trPr>
          <w:cantSplit/>
          <w:trHeight w:val="300"/>
        </w:trPr>
        <w:tc>
          <w:tcPr>
            <w:tcW w:w="556" w:type="pct"/>
            <w:noWrap/>
            <w:hideMark/>
          </w:tcPr>
          <w:p w14:paraId="7BED5760"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noWrap/>
            <w:hideMark/>
          </w:tcPr>
          <w:p w14:paraId="5B3E07BE"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noWrap/>
            <w:hideMark/>
          </w:tcPr>
          <w:p w14:paraId="75BBE640"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noWrap/>
            <w:hideMark/>
          </w:tcPr>
          <w:p w14:paraId="447D2A79"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noWrap/>
            <w:hideMark/>
          </w:tcPr>
          <w:p w14:paraId="10D33C4D"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noWrap/>
            <w:hideMark/>
          </w:tcPr>
          <w:p w14:paraId="12BD0F5F"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noWrap/>
            <w:hideMark/>
          </w:tcPr>
          <w:p w14:paraId="7A03683B" w14:textId="77777777" w:rsidR="00C4659D" w:rsidRPr="00E04568" w:rsidRDefault="00C4659D" w:rsidP="00172147">
            <w:pPr>
              <w:tabs>
                <w:tab w:val="left" w:pos="4918"/>
              </w:tabs>
              <w:spacing w:after="0"/>
              <w:contextualSpacing/>
              <w:rPr>
                <w:lang w:val="es-MX"/>
              </w:rPr>
            </w:pPr>
            <w:r w:rsidRPr="00E04568">
              <w:rPr>
                <w:lang w:val="es-MX"/>
              </w:rPr>
              <w:t> </w:t>
            </w:r>
          </w:p>
        </w:tc>
      </w:tr>
      <w:tr w:rsidR="00C4659D" w:rsidRPr="00E04568" w14:paraId="62FA6E59" w14:textId="77777777" w:rsidTr="00172147">
        <w:trPr>
          <w:cantSplit/>
          <w:trHeight w:val="300"/>
        </w:trPr>
        <w:tc>
          <w:tcPr>
            <w:tcW w:w="556" w:type="pct"/>
            <w:noWrap/>
            <w:hideMark/>
          </w:tcPr>
          <w:p w14:paraId="159602DE"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noWrap/>
            <w:hideMark/>
          </w:tcPr>
          <w:p w14:paraId="36F8C0D0"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noWrap/>
            <w:hideMark/>
          </w:tcPr>
          <w:p w14:paraId="0009ADF4"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noWrap/>
            <w:hideMark/>
          </w:tcPr>
          <w:p w14:paraId="0E631A92"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noWrap/>
            <w:hideMark/>
          </w:tcPr>
          <w:p w14:paraId="0AFF1DF9"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noWrap/>
            <w:hideMark/>
          </w:tcPr>
          <w:p w14:paraId="782D8CCC"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noWrap/>
            <w:hideMark/>
          </w:tcPr>
          <w:p w14:paraId="067F76BA" w14:textId="77777777" w:rsidR="00C4659D" w:rsidRPr="00E04568" w:rsidRDefault="00C4659D" w:rsidP="00172147">
            <w:pPr>
              <w:tabs>
                <w:tab w:val="left" w:pos="4918"/>
              </w:tabs>
              <w:spacing w:after="0"/>
              <w:contextualSpacing/>
              <w:rPr>
                <w:lang w:val="es-MX"/>
              </w:rPr>
            </w:pPr>
            <w:r w:rsidRPr="00E04568">
              <w:rPr>
                <w:lang w:val="es-MX"/>
              </w:rPr>
              <w:t> </w:t>
            </w:r>
          </w:p>
        </w:tc>
      </w:tr>
      <w:tr w:rsidR="00C4659D" w:rsidRPr="00E04568" w14:paraId="5109AC40" w14:textId="77777777" w:rsidTr="00172147">
        <w:trPr>
          <w:cantSplit/>
          <w:trHeight w:val="300"/>
        </w:trPr>
        <w:tc>
          <w:tcPr>
            <w:tcW w:w="556" w:type="pct"/>
            <w:noWrap/>
            <w:hideMark/>
          </w:tcPr>
          <w:p w14:paraId="3C682FB0" w14:textId="77777777" w:rsidR="00C4659D" w:rsidRPr="00E04568" w:rsidRDefault="00C4659D" w:rsidP="00172147">
            <w:pPr>
              <w:tabs>
                <w:tab w:val="left" w:pos="4918"/>
              </w:tabs>
              <w:spacing w:after="0"/>
              <w:contextualSpacing/>
              <w:rPr>
                <w:lang w:val="es-MX"/>
              </w:rPr>
            </w:pPr>
            <w:r w:rsidRPr="00E04568">
              <w:rPr>
                <w:lang w:val="es-MX"/>
              </w:rPr>
              <w:t> </w:t>
            </w:r>
          </w:p>
        </w:tc>
        <w:tc>
          <w:tcPr>
            <w:tcW w:w="798" w:type="pct"/>
            <w:noWrap/>
            <w:hideMark/>
          </w:tcPr>
          <w:p w14:paraId="03FA473C" w14:textId="77777777" w:rsidR="00C4659D" w:rsidRPr="00E04568" w:rsidRDefault="00C4659D" w:rsidP="00172147">
            <w:pPr>
              <w:tabs>
                <w:tab w:val="left" w:pos="4918"/>
              </w:tabs>
              <w:spacing w:after="0"/>
              <w:contextualSpacing/>
              <w:rPr>
                <w:lang w:val="es-MX"/>
              </w:rPr>
            </w:pPr>
            <w:r w:rsidRPr="00E04568">
              <w:rPr>
                <w:lang w:val="es-MX"/>
              </w:rPr>
              <w:t> </w:t>
            </w:r>
          </w:p>
        </w:tc>
        <w:tc>
          <w:tcPr>
            <w:tcW w:w="640" w:type="pct"/>
            <w:noWrap/>
            <w:hideMark/>
          </w:tcPr>
          <w:p w14:paraId="338B8989" w14:textId="77777777" w:rsidR="00C4659D" w:rsidRPr="00E04568" w:rsidRDefault="00C4659D" w:rsidP="00172147">
            <w:pPr>
              <w:tabs>
                <w:tab w:val="left" w:pos="4918"/>
              </w:tabs>
              <w:spacing w:after="0"/>
              <w:contextualSpacing/>
              <w:rPr>
                <w:lang w:val="es-MX"/>
              </w:rPr>
            </w:pPr>
            <w:r w:rsidRPr="00E04568">
              <w:rPr>
                <w:lang w:val="es-MX"/>
              </w:rPr>
              <w:t> </w:t>
            </w:r>
          </w:p>
        </w:tc>
        <w:tc>
          <w:tcPr>
            <w:tcW w:w="574" w:type="pct"/>
            <w:noWrap/>
            <w:hideMark/>
          </w:tcPr>
          <w:p w14:paraId="0B282437" w14:textId="77777777" w:rsidR="00C4659D" w:rsidRPr="00E04568" w:rsidRDefault="00C4659D" w:rsidP="00172147">
            <w:pPr>
              <w:tabs>
                <w:tab w:val="left" w:pos="4918"/>
              </w:tabs>
              <w:spacing w:after="0"/>
              <w:contextualSpacing/>
              <w:rPr>
                <w:lang w:val="es-MX"/>
              </w:rPr>
            </w:pPr>
            <w:r w:rsidRPr="00E04568">
              <w:rPr>
                <w:lang w:val="es-MX"/>
              </w:rPr>
              <w:t> </w:t>
            </w:r>
          </w:p>
        </w:tc>
        <w:tc>
          <w:tcPr>
            <w:tcW w:w="821" w:type="pct"/>
            <w:noWrap/>
            <w:hideMark/>
          </w:tcPr>
          <w:p w14:paraId="1E02047C" w14:textId="77777777" w:rsidR="00C4659D" w:rsidRPr="00E04568" w:rsidRDefault="00C4659D" w:rsidP="00172147">
            <w:pPr>
              <w:tabs>
                <w:tab w:val="left" w:pos="4918"/>
              </w:tabs>
              <w:spacing w:after="0"/>
              <w:contextualSpacing/>
              <w:rPr>
                <w:lang w:val="es-MX"/>
              </w:rPr>
            </w:pPr>
            <w:r w:rsidRPr="00E04568">
              <w:rPr>
                <w:lang w:val="es-MX"/>
              </w:rPr>
              <w:t> </w:t>
            </w:r>
          </w:p>
        </w:tc>
        <w:tc>
          <w:tcPr>
            <w:tcW w:w="661" w:type="pct"/>
            <w:noWrap/>
            <w:hideMark/>
          </w:tcPr>
          <w:p w14:paraId="4E72CCDB" w14:textId="77777777" w:rsidR="00C4659D" w:rsidRPr="00E04568" w:rsidRDefault="00C4659D" w:rsidP="00172147">
            <w:pPr>
              <w:tabs>
                <w:tab w:val="left" w:pos="4918"/>
              </w:tabs>
              <w:spacing w:after="0"/>
              <w:contextualSpacing/>
              <w:rPr>
                <w:lang w:val="es-MX"/>
              </w:rPr>
            </w:pPr>
            <w:r w:rsidRPr="00E04568">
              <w:rPr>
                <w:lang w:val="es-MX"/>
              </w:rPr>
              <w:t> </w:t>
            </w:r>
          </w:p>
        </w:tc>
        <w:tc>
          <w:tcPr>
            <w:tcW w:w="950" w:type="pct"/>
            <w:noWrap/>
            <w:hideMark/>
          </w:tcPr>
          <w:p w14:paraId="2529D629" w14:textId="77777777" w:rsidR="00C4659D" w:rsidRPr="00E04568" w:rsidRDefault="00C4659D" w:rsidP="00172147">
            <w:pPr>
              <w:tabs>
                <w:tab w:val="left" w:pos="4918"/>
              </w:tabs>
              <w:spacing w:after="0"/>
              <w:contextualSpacing/>
              <w:rPr>
                <w:lang w:val="es-MX"/>
              </w:rPr>
            </w:pPr>
            <w:r w:rsidRPr="00E04568">
              <w:rPr>
                <w:lang w:val="es-MX"/>
              </w:rPr>
              <w:t> </w:t>
            </w:r>
          </w:p>
        </w:tc>
      </w:tr>
    </w:tbl>
    <w:p w14:paraId="7B21E66B" w14:textId="77777777" w:rsidR="00C4659D" w:rsidRDefault="00C4659D" w:rsidP="00C4659D">
      <w:pPr>
        <w:tabs>
          <w:tab w:val="left" w:pos="4918"/>
        </w:tabs>
        <w:spacing w:after="0" w:line="360" w:lineRule="auto"/>
        <w:contextualSpacing/>
        <w:rPr>
          <w:rFonts w:cs="Times New Roman"/>
          <w:lang w:val="es-ES_tradnl"/>
        </w:rPr>
      </w:pPr>
    </w:p>
    <w:p w14:paraId="5E918889" w14:textId="77777777" w:rsidR="00C4659D" w:rsidRPr="00E04568" w:rsidRDefault="00C4659D" w:rsidP="00C4659D">
      <w:pPr>
        <w:rPr>
          <w:sz w:val="20"/>
          <w:lang w:val="es-ES_tradnl"/>
        </w:rPr>
      </w:pPr>
      <w:r>
        <w:rPr>
          <w:sz w:val="20"/>
          <w:lang w:val="es-ES_tradnl"/>
        </w:rPr>
        <w:lastRenderedPageBreak/>
        <w:t xml:space="preserve">3. </w:t>
      </w:r>
      <w:r w:rsidRPr="00E04568">
        <w:rPr>
          <w:sz w:val="20"/>
          <w:lang w:val="es-ES_tradnl"/>
        </w:rPr>
        <w:t>Resultados de todas las pruebas de SAR realizadas (después de realizar el pos procesamiento de los datos).</w:t>
      </w:r>
    </w:p>
    <w:tbl>
      <w:tblPr>
        <w:tblStyle w:val="Tablaconcuadrcula"/>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Formato del Reporte de Pruebas. Resumen. Resultados de todas las pruebas de SAR realizadas."/>
      </w:tblPr>
      <w:tblGrid>
        <w:gridCol w:w="1528"/>
        <w:gridCol w:w="1438"/>
        <w:gridCol w:w="1527"/>
        <w:gridCol w:w="1977"/>
        <w:gridCol w:w="2338"/>
      </w:tblGrid>
      <w:tr w:rsidR="00C4659D" w:rsidRPr="00E04568" w14:paraId="5655DE0B" w14:textId="77777777" w:rsidTr="00172147">
        <w:trPr>
          <w:tblHeader/>
        </w:trPr>
        <w:tc>
          <w:tcPr>
            <w:tcW w:w="850" w:type="pct"/>
            <w:tcBorders>
              <w:top w:val="single" w:sz="12" w:space="0" w:color="auto"/>
              <w:bottom w:val="single" w:sz="12" w:space="0" w:color="auto"/>
            </w:tcBorders>
            <w:shd w:val="clear" w:color="auto" w:fill="E7E6E6" w:themeFill="background2"/>
          </w:tcPr>
          <w:p w14:paraId="102FDEBE" w14:textId="77777777" w:rsidR="00C4659D" w:rsidRPr="00E04568" w:rsidRDefault="00C4659D" w:rsidP="00172147">
            <w:pPr>
              <w:tabs>
                <w:tab w:val="left" w:pos="4918"/>
              </w:tabs>
              <w:spacing w:after="0"/>
              <w:rPr>
                <w:rFonts w:eastAsiaTheme="minorHAnsi"/>
                <w:szCs w:val="22"/>
                <w:lang w:val="es-ES_tradnl"/>
              </w:rPr>
            </w:pPr>
            <w:r w:rsidRPr="00E04568">
              <w:rPr>
                <w:rFonts w:eastAsiaTheme="minorHAnsi"/>
                <w:szCs w:val="22"/>
                <w:lang w:val="es-ES_tradnl"/>
              </w:rPr>
              <w:t>Posición</w:t>
            </w:r>
          </w:p>
        </w:tc>
        <w:tc>
          <w:tcPr>
            <w:tcW w:w="800" w:type="pct"/>
            <w:tcBorders>
              <w:top w:val="single" w:sz="12" w:space="0" w:color="auto"/>
              <w:bottom w:val="single" w:sz="12" w:space="0" w:color="auto"/>
            </w:tcBorders>
            <w:shd w:val="clear" w:color="auto" w:fill="E7E6E6" w:themeFill="background2"/>
          </w:tcPr>
          <w:p w14:paraId="1780D2E0" w14:textId="77777777" w:rsidR="00C4659D" w:rsidRPr="00E04568" w:rsidRDefault="00C4659D" w:rsidP="00172147">
            <w:pPr>
              <w:tabs>
                <w:tab w:val="left" w:pos="4918"/>
              </w:tabs>
              <w:spacing w:after="0"/>
              <w:rPr>
                <w:rFonts w:eastAsiaTheme="minorHAnsi"/>
                <w:szCs w:val="22"/>
                <w:lang w:val="es-ES_tradnl"/>
              </w:rPr>
            </w:pPr>
            <w:r w:rsidRPr="00E04568">
              <w:rPr>
                <w:rFonts w:eastAsiaTheme="minorHAnsi"/>
                <w:szCs w:val="22"/>
                <w:lang w:val="es-ES_tradnl"/>
              </w:rPr>
              <w:t>Banda de frecuencia</w:t>
            </w:r>
          </w:p>
        </w:tc>
        <w:tc>
          <w:tcPr>
            <w:tcW w:w="850" w:type="pct"/>
            <w:tcBorders>
              <w:top w:val="single" w:sz="12" w:space="0" w:color="auto"/>
              <w:bottom w:val="single" w:sz="12" w:space="0" w:color="auto"/>
            </w:tcBorders>
            <w:shd w:val="clear" w:color="auto" w:fill="E7E6E6" w:themeFill="background2"/>
          </w:tcPr>
          <w:p w14:paraId="4426A986" w14:textId="77777777" w:rsidR="00C4659D" w:rsidRPr="00E04568" w:rsidRDefault="00C4659D" w:rsidP="00172147">
            <w:pPr>
              <w:tabs>
                <w:tab w:val="left" w:pos="4918"/>
              </w:tabs>
              <w:spacing w:after="0"/>
              <w:rPr>
                <w:rFonts w:eastAsiaTheme="minorHAnsi"/>
                <w:szCs w:val="22"/>
                <w:lang w:val="es-ES_tradnl"/>
              </w:rPr>
            </w:pPr>
            <w:r w:rsidRPr="00E04568">
              <w:rPr>
                <w:rFonts w:eastAsiaTheme="minorHAnsi"/>
                <w:szCs w:val="22"/>
                <w:lang w:val="es-ES_tradnl"/>
              </w:rPr>
              <w:t>Modo de operación</w:t>
            </w:r>
          </w:p>
        </w:tc>
        <w:tc>
          <w:tcPr>
            <w:tcW w:w="1100" w:type="pct"/>
            <w:tcBorders>
              <w:top w:val="single" w:sz="12" w:space="0" w:color="auto"/>
              <w:bottom w:val="single" w:sz="12" w:space="0" w:color="auto"/>
            </w:tcBorders>
            <w:shd w:val="clear" w:color="auto" w:fill="E7E6E6" w:themeFill="background2"/>
          </w:tcPr>
          <w:p w14:paraId="1A4264D4" w14:textId="77777777" w:rsidR="00C4659D" w:rsidRPr="00E04568" w:rsidRDefault="00C4659D" w:rsidP="00172147">
            <w:pPr>
              <w:tabs>
                <w:tab w:val="left" w:pos="4918"/>
              </w:tabs>
              <w:spacing w:after="0"/>
              <w:rPr>
                <w:rFonts w:eastAsiaTheme="minorHAnsi"/>
                <w:szCs w:val="22"/>
                <w:lang w:val="es-ES_tradnl"/>
              </w:rPr>
            </w:pPr>
            <w:r w:rsidRPr="00E04568">
              <w:rPr>
                <w:rFonts w:eastAsiaTheme="minorHAnsi"/>
                <w:szCs w:val="22"/>
                <w:lang w:val="es-ES_tradnl"/>
              </w:rPr>
              <w:t>Configuración</w:t>
            </w:r>
          </w:p>
        </w:tc>
        <w:tc>
          <w:tcPr>
            <w:tcW w:w="1300" w:type="pct"/>
            <w:tcBorders>
              <w:top w:val="single" w:sz="12" w:space="0" w:color="auto"/>
              <w:bottom w:val="single" w:sz="12" w:space="0" w:color="auto"/>
            </w:tcBorders>
            <w:shd w:val="clear" w:color="auto" w:fill="E7E6E6" w:themeFill="background2"/>
          </w:tcPr>
          <w:p w14:paraId="0022E91E" w14:textId="77777777" w:rsidR="00C4659D" w:rsidRPr="00E04568" w:rsidRDefault="00C4659D" w:rsidP="00172147">
            <w:pPr>
              <w:tabs>
                <w:tab w:val="left" w:pos="4918"/>
              </w:tabs>
              <w:spacing w:after="0"/>
              <w:rPr>
                <w:rFonts w:eastAsiaTheme="minorHAnsi"/>
                <w:szCs w:val="22"/>
                <w:lang w:val="es-ES_tradnl"/>
              </w:rPr>
            </w:pPr>
            <w:r w:rsidRPr="00E04568">
              <w:rPr>
                <w:rFonts w:eastAsiaTheme="minorHAnsi"/>
                <w:szCs w:val="22"/>
                <w:lang w:val="es-ES_tradnl"/>
              </w:rPr>
              <w:t>Valor del SAR espacial promedio</w:t>
            </w:r>
          </w:p>
        </w:tc>
      </w:tr>
      <w:tr w:rsidR="00C4659D" w:rsidRPr="00E04568" w14:paraId="00EB6538" w14:textId="77777777" w:rsidTr="00172147">
        <w:trPr>
          <w:trHeight w:val="454"/>
        </w:trPr>
        <w:tc>
          <w:tcPr>
            <w:tcW w:w="850" w:type="pct"/>
            <w:tcBorders>
              <w:top w:val="single" w:sz="12" w:space="0" w:color="auto"/>
            </w:tcBorders>
          </w:tcPr>
          <w:p w14:paraId="3734240A" w14:textId="77777777" w:rsidR="00C4659D" w:rsidRPr="00E04568" w:rsidRDefault="00C4659D" w:rsidP="00172147">
            <w:pPr>
              <w:tabs>
                <w:tab w:val="left" w:pos="4918"/>
              </w:tabs>
              <w:spacing w:before="100" w:beforeAutospacing="1" w:after="0"/>
              <w:rPr>
                <w:szCs w:val="22"/>
                <w:lang w:val="es-ES_tradnl"/>
              </w:rPr>
            </w:pPr>
          </w:p>
        </w:tc>
        <w:tc>
          <w:tcPr>
            <w:tcW w:w="800" w:type="pct"/>
            <w:tcBorders>
              <w:top w:val="single" w:sz="12" w:space="0" w:color="auto"/>
            </w:tcBorders>
          </w:tcPr>
          <w:p w14:paraId="665765E7" w14:textId="77777777" w:rsidR="00C4659D" w:rsidRPr="00E04568" w:rsidRDefault="00C4659D" w:rsidP="00172147">
            <w:pPr>
              <w:tabs>
                <w:tab w:val="left" w:pos="4918"/>
              </w:tabs>
              <w:spacing w:before="100" w:beforeAutospacing="1" w:after="0"/>
              <w:rPr>
                <w:szCs w:val="22"/>
                <w:lang w:val="es-ES_tradnl"/>
              </w:rPr>
            </w:pPr>
          </w:p>
        </w:tc>
        <w:tc>
          <w:tcPr>
            <w:tcW w:w="850" w:type="pct"/>
            <w:tcBorders>
              <w:top w:val="single" w:sz="12" w:space="0" w:color="auto"/>
            </w:tcBorders>
          </w:tcPr>
          <w:p w14:paraId="41ED39B1" w14:textId="77777777" w:rsidR="00C4659D" w:rsidRPr="00E04568" w:rsidRDefault="00C4659D" w:rsidP="00172147">
            <w:pPr>
              <w:tabs>
                <w:tab w:val="left" w:pos="4918"/>
              </w:tabs>
              <w:spacing w:before="100" w:beforeAutospacing="1" w:after="0"/>
              <w:rPr>
                <w:szCs w:val="22"/>
                <w:lang w:val="es-ES_tradnl"/>
              </w:rPr>
            </w:pPr>
          </w:p>
        </w:tc>
        <w:tc>
          <w:tcPr>
            <w:tcW w:w="1100" w:type="pct"/>
            <w:tcBorders>
              <w:top w:val="single" w:sz="12" w:space="0" w:color="auto"/>
            </w:tcBorders>
          </w:tcPr>
          <w:p w14:paraId="44CB0EEC" w14:textId="77777777" w:rsidR="00C4659D" w:rsidRPr="00E04568" w:rsidRDefault="00C4659D" w:rsidP="00172147">
            <w:pPr>
              <w:tabs>
                <w:tab w:val="left" w:pos="4918"/>
              </w:tabs>
              <w:spacing w:before="100" w:beforeAutospacing="1" w:after="0"/>
              <w:rPr>
                <w:szCs w:val="22"/>
                <w:lang w:val="es-ES_tradnl"/>
              </w:rPr>
            </w:pPr>
          </w:p>
        </w:tc>
        <w:tc>
          <w:tcPr>
            <w:tcW w:w="1300" w:type="pct"/>
            <w:tcBorders>
              <w:top w:val="single" w:sz="12" w:space="0" w:color="auto"/>
            </w:tcBorders>
          </w:tcPr>
          <w:p w14:paraId="3D08427C"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539ADDDE" w14:textId="77777777" w:rsidTr="00172147">
        <w:trPr>
          <w:trHeight w:val="454"/>
        </w:trPr>
        <w:tc>
          <w:tcPr>
            <w:tcW w:w="850" w:type="pct"/>
          </w:tcPr>
          <w:p w14:paraId="6196C479" w14:textId="77777777" w:rsidR="00C4659D" w:rsidRPr="00E04568" w:rsidRDefault="00C4659D" w:rsidP="00172147">
            <w:pPr>
              <w:tabs>
                <w:tab w:val="left" w:pos="4918"/>
              </w:tabs>
              <w:spacing w:before="100" w:beforeAutospacing="1" w:after="0"/>
              <w:rPr>
                <w:szCs w:val="22"/>
                <w:lang w:val="es-ES_tradnl"/>
              </w:rPr>
            </w:pPr>
          </w:p>
        </w:tc>
        <w:tc>
          <w:tcPr>
            <w:tcW w:w="800" w:type="pct"/>
          </w:tcPr>
          <w:p w14:paraId="6FFC3976" w14:textId="77777777" w:rsidR="00C4659D" w:rsidRPr="00E04568" w:rsidRDefault="00C4659D" w:rsidP="00172147">
            <w:pPr>
              <w:tabs>
                <w:tab w:val="left" w:pos="4918"/>
              </w:tabs>
              <w:spacing w:before="100" w:beforeAutospacing="1" w:after="0"/>
              <w:rPr>
                <w:szCs w:val="22"/>
                <w:lang w:val="es-ES_tradnl"/>
              </w:rPr>
            </w:pPr>
          </w:p>
        </w:tc>
        <w:tc>
          <w:tcPr>
            <w:tcW w:w="850" w:type="pct"/>
          </w:tcPr>
          <w:p w14:paraId="3A355190" w14:textId="77777777" w:rsidR="00C4659D" w:rsidRPr="00E04568" w:rsidRDefault="00C4659D" w:rsidP="00172147">
            <w:pPr>
              <w:tabs>
                <w:tab w:val="left" w:pos="4918"/>
              </w:tabs>
              <w:spacing w:before="100" w:beforeAutospacing="1" w:after="0"/>
              <w:rPr>
                <w:szCs w:val="22"/>
                <w:lang w:val="es-ES_tradnl"/>
              </w:rPr>
            </w:pPr>
          </w:p>
        </w:tc>
        <w:tc>
          <w:tcPr>
            <w:tcW w:w="1100" w:type="pct"/>
          </w:tcPr>
          <w:p w14:paraId="2A86D828" w14:textId="77777777" w:rsidR="00C4659D" w:rsidRPr="00E04568" w:rsidRDefault="00C4659D" w:rsidP="00172147">
            <w:pPr>
              <w:tabs>
                <w:tab w:val="left" w:pos="4918"/>
              </w:tabs>
              <w:spacing w:before="100" w:beforeAutospacing="1" w:after="0"/>
              <w:rPr>
                <w:szCs w:val="22"/>
                <w:lang w:val="es-ES_tradnl"/>
              </w:rPr>
            </w:pPr>
          </w:p>
        </w:tc>
        <w:tc>
          <w:tcPr>
            <w:tcW w:w="1300" w:type="pct"/>
          </w:tcPr>
          <w:p w14:paraId="121F3E04"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141AE83F" w14:textId="77777777" w:rsidTr="00172147">
        <w:trPr>
          <w:trHeight w:val="454"/>
        </w:trPr>
        <w:tc>
          <w:tcPr>
            <w:tcW w:w="850" w:type="pct"/>
          </w:tcPr>
          <w:p w14:paraId="773E7340" w14:textId="77777777" w:rsidR="00C4659D" w:rsidRPr="00E04568" w:rsidRDefault="00C4659D" w:rsidP="00172147">
            <w:pPr>
              <w:tabs>
                <w:tab w:val="left" w:pos="4918"/>
              </w:tabs>
              <w:spacing w:before="100" w:beforeAutospacing="1" w:after="0"/>
              <w:rPr>
                <w:szCs w:val="22"/>
                <w:lang w:val="es-ES_tradnl"/>
              </w:rPr>
            </w:pPr>
          </w:p>
        </w:tc>
        <w:tc>
          <w:tcPr>
            <w:tcW w:w="800" w:type="pct"/>
          </w:tcPr>
          <w:p w14:paraId="31D843C7" w14:textId="77777777" w:rsidR="00C4659D" w:rsidRPr="00E04568" w:rsidRDefault="00C4659D" w:rsidP="00172147">
            <w:pPr>
              <w:tabs>
                <w:tab w:val="left" w:pos="4918"/>
              </w:tabs>
              <w:spacing w:before="100" w:beforeAutospacing="1" w:after="0"/>
              <w:rPr>
                <w:szCs w:val="22"/>
                <w:lang w:val="es-ES_tradnl"/>
              </w:rPr>
            </w:pPr>
          </w:p>
        </w:tc>
        <w:tc>
          <w:tcPr>
            <w:tcW w:w="850" w:type="pct"/>
          </w:tcPr>
          <w:p w14:paraId="50AD07ED" w14:textId="77777777" w:rsidR="00C4659D" w:rsidRPr="00E04568" w:rsidRDefault="00C4659D" w:rsidP="00172147">
            <w:pPr>
              <w:tabs>
                <w:tab w:val="left" w:pos="4918"/>
              </w:tabs>
              <w:spacing w:before="100" w:beforeAutospacing="1" w:after="0"/>
              <w:rPr>
                <w:szCs w:val="22"/>
                <w:lang w:val="es-ES_tradnl"/>
              </w:rPr>
            </w:pPr>
          </w:p>
        </w:tc>
        <w:tc>
          <w:tcPr>
            <w:tcW w:w="1100" w:type="pct"/>
          </w:tcPr>
          <w:p w14:paraId="1915F8C0" w14:textId="77777777" w:rsidR="00C4659D" w:rsidRPr="00E04568" w:rsidRDefault="00C4659D" w:rsidP="00172147">
            <w:pPr>
              <w:tabs>
                <w:tab w:val="left" w:pos="4918"/>
              </w:tabs>
              <w:spacing w:before="100" w:beforeAutospacing="1" w:after="0"/>
              <w:rPr>
                <w:szCs w:val="22"/>
                <w:lang w:val="es-ES_tradnl"/>
              </w:rPr>
            </w:pPr>
          </w:p>
        </w:tc>
        <w:tc>
          <w:tcPr>
            <w:tcW w:w="1300" w:type="pct"/>
          </w:tcPr>
          <w:p w14:paraId="7AF49591"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3FA49498" w14:textId="77777777" w:rsidTr="00172147">
        <w:trPr>
          <w:trHeight w:val="454"/>
        </w:trPr>
        <w:tc>
          <w:tcPr>
            <w:tcW w:w="850" w:type="pct"/>
          </w:tcPr>
          <w:p w14:paraId="674C6312" w14:textId="77777777" w:rsidR="00C4659D" w:rsidRPr="00E04568" w:rsidRDefault="00C4659D" w:rsidP="00172147">
            <w:pPr>
              <w:tabs>
                <w:tab w:val="left" w:pos="4918"/>
              </w:tabs>
              <w:spacing w:before="100" w:beforeAutospacing="1" w:after="0"/>
              <w:rPr>
                <w:szCs w:val="22"/>
                <w:lang w:val="es-ES_tradnl"/>
              </w:rPr>
            </w:pPr>
          </w:p>
        </w:tc>
        <w:tc>
          <w:tcPr>
            <w:tcW w:w="800" w:type="pct"/>
          </w:tcPr>
          <w:p w14:paraId="78818D7E" w14:textId="77777777" w:rsidR="00C4659D" w:rsidRPr="00E04568" w:rsidRDefault="00C4659D" w:rsidP="00172147">
            <w:pPr>
              <w:tabs>
                <w:tab w:val="left" w:pos="4918"/>
              </w:tabs>
              <w:spacing w:before="100" w:beforeAutospacing="1" w:after="0"/>
              <w:rPr>
                <w:szCs w:val="22"/>
                <w:lang w:val="es-ES_tradnl"/>
              </w:rPr>
            </w:pPr>
          </w:p>
        </w:tc>
        <w:tc>
          <w:tcPr>
            <w:tcW w:w="850" w:type="pct"/>
          </w:tcPr>
          <w:p w14:paraId="1D1E0074" w14:textId="77777777" w:rsidR="00C4659D" w:rsidRPr="00E04568" w:rsidRDefault="00C4659D" w:rsidP="00172147">
            <w:pPr>
              <w:tabs>
                <w:tab w:val="left" w:pos="4918"/>
              </w:tabs>
              <w:spacing w:before="100" w:beforeAutospacing="1" w:after="0"/>
              <w:rPr>
                <w:szCs w:val="22"/>
                <w:lang w:val="es-ES_tradnl"/>
              </w:rPr>
            </w:pPr>
          </w:p>
        </w:tc>
        <w:tc>
          <w:tcPr>
            <w:tcW w:w="1100" w:type="pct"/>
          </w:tcPr>
          <w:p w14:paraId="2304285A" w14:textId="77777777" w:rsidR="00C4659D" w:rsidRPr="00E04568" w:rsidRDefault="00C4659D" w:rsidP="00172147">
            <w:pPr>
              <w:tabs>
                <w:tab w:val="left" w:pos="4918"/>
              </w:tabs>
              <w:spacing w:before="100" w:beforeAutospacing="1" w:after="0"/>
              <w:rPr>
                <w:szCs w:val="22"/>
                <w:lang w:val="es-ES_tradnl"/>
              </w:rPr>
            </w:pPr>
          </w:p>
        </w:tc>
        <w:tc>
          <w:tcPr>
            <w:tcW w:w="1300" w:type="pct"/>
          </w:tcPr>
          <w:p w14:paraId="718CBFBC"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1EE65928" w14:textId="77777777" w:rsidTr="00172147">
        <w:trPr>
          <w:trHeight w:val="454"/>
        </w:trPr>
        <w:tc>
          <w:tcPr>
            <w:tcW w:w="850" w:type="pct"/>
          </w:tcPr>
          <w:p w14:paraId="27E56A74" w14:textId="77777777" w:rsidR="00C4659D" w:rsidRPr="00E04568" w:rsidRDefault="00C4659D" w:rsidP="00172147">
            <w:pPr>
              <w:tabs>
                <w:tab w:val="left" w:pos="4918"/>
              </w:tabs>
              <w:spacing w:before="100" w:beforeAutospacing="1" w:after="0"/>
              <w:rPr>
                <w:szCs w:val="22"/>
                <w:lang w:val="es-ES_tradnl"/>
              </w:rPr>
            </w:pPr>
          </w:p>
        </w:tc>
        <w:tc>
          <w:tcPr>
            <w:tcW w:w="800" w:type="pct"/>
          </w:tcPr>
          <w:p w14:paraId="2731B8D0" w14:textId="77777777" w:rsidR="00C4659D" w:rsidRPr="00E04568" w:rsidRDefault="00C4659D" w:rsidP="00172147">
            <w:pPr>
              <w:tabs>
                <w:tab w:val="left" w:pos="4918"/>
              </w:tabs>
              <w:spacing w:before="100" w:beforeAutospacing="1" w:after="0"/>
              <w:rPr>
                <w:szCs w:val="22"/>
                <w:lang w:val="es-ES_tradnl"/>
              </w:rPr>
            </w:pPr>
          </w:p>
        </w:tc>
        <w:tc>
          <w:tcPr>
            <w:tcW w:w="850" w:type="pct"/>
          </w:tcPr>
          <w:p w14:paraId="398BC0C8" w14:textId="77777777" w:rsidR="00C4659D" w:rsidRPr="00E04568" w:rsidRDefault="00C4659D" w:rsidP="00172147">
            <w:pPr>
              <w:tabs>
                <w:tab w:val="left" w:pos="4918"/>
              </w:tabs>
              <w:spacing w:before="100" w:beforeAutospacing="1" w:after="0"/>
              <w:rPr>
                <w:szCs w:val="22"/>
                <w:lang w:val="es-ES_tradnl"/>
              </w:rPr>
            </w:pPr>
          </w:p>
        </w:tc>
        <w:tc>
          <w:tcPr>
            <w:tcW w:w="1100" w:type="pct"/>
          </w:tcPr>
          <w:p w14:paraId="416F7B7E" w14:textId="77777777" w:rsidR="00C4659D" w:rsidRPr="00E04568" w:rsidRDefault="00C4659D" w:rsidP="00172147">
            <w:pPr>
              <w:tabs>
                <w:tab w:val="left" w:pos="4918"/>
              </w:tabs>
              <w:spacing w:before="100" w:beforeAutospacing="1" w:after="0"/>
              <w:rPr>
                <w:szCs w:val="22"/>
                <w:lang w:val="es-ES_tradnl"/>
              </w:rPr>
            </w:pPr>
          </w:p>
        </w:tc>
        <w:tc>
          <w:tcPr>
            <w:tcW w:w="1300" w:type="pct"/>
          </w:tcPr>
          <w:p w14:paraId="6CE16B82" w14:textId="77777777" w:rsidR="00C4659D" w:rsidRPr="00E04568" w:rsidRDefault="00C4659D" w:rsidP="00172147">
            <w:pPr>
              <w:tabs>
                <w:tab w:val="left" w:pos="4918"/>
              </w:tabs>
              <w:spacing w:before="100" w:beforeAutospacing="1" w:after="0"/>
              <w:rPr>
                <w:szCs w:val="22"/>
                <w:lang w:val="es-ES_tradnl"/>
              </w:rPr>
            </w:pPr>
          </w:p>
        </w:tc>
      </w:tr>
      <w:tr w:rsidR="00C4659D" w:rsidRPr="00E04568" w14:paraId="4FA36A11" w14:textId="77777777" w:rsidTr="00172147">
        <w:trPr>
          <w:trHeight w:val="454"/>
        </w:trPr>
        <w:tc>
          <w:tcPr>
            <w:tcW w:w="850" w:type="pct"/>
          </w:tcPr>
          <w:p w14:paraId="05F721FC" w14:textId="77777777" w:rsidR="00C4659D" w:rsidRPr="00E04568" w:rsidRDefault="00C4659D" w:rsidP="00172147">
            <w:pPr>
              <w:tabs>
                <w:tab w:val="left" w:pos="4918"/>
              </w:tabs>
              <w:spacing w:before="100" w:beforeAutospacing="1" w:after="0"/>
              <w:rPr>
                <w:szCs w:val="22"/>
                <w:lang w:val="es-ES_tradnl"/>
              </w:rPr>
            </w:pPr>
          </w:p>
        </w:tc>
        <w:tc>
          <w:tcPr>
            <w:tcW w:w="800" w:type="pct"/>
          </w:tcPr>
          <w:p w14:paraId="74DF7AD7" w14:textId="77777777" w:rsidR="00C4659D" w:rsidRPr="00E04568" w:rsidRDefault="00C4659D" w:rsidP="00172147">
            <w:pPr>
              <w:tabs>
                <w:tab w:val="left" w:pos="4918"/>
              </w:tabs>
              <w:spacing w:before="100" w:beforeAutospacing="1" w:after="0"/>
              <w:rPr>
                <w:szCs w:val="22"/>
                <w:lang w:val="es-ES_tradnl"/>
              </w:rPr>
            </w:pPr>
          </w:p>
        </w:tc>
        <w:tc>
          <w:tcPr>
            <w:tcW w:w="850" w:type="pct"/>
          </w:tcPr>
          <w:p w14:paraId="3C787015" w14:textId="77777777" w:rsidR="00C4659D" w:rsidRPr="00E04568" w:rsidRDefault="00C4659D" w:rsidP="00172147">
            <w:pPr>
              <w:tabs>
                <w:tab w:val="left" w:pos="4918"/>
              </w:tabs>
              <w:spacing w:before="100" w:beforeAutospacing="1" w:after="0"/>
              <w:rPr>
                <w:szCs w:val="22"/>
                <w:lang w:val="es-ES_tradnl"/>
              </w:rPr>
            </w:pPr>
          </w:p>
        </w:tc>
        <w:tc>
          <w:tcPr>
            <w:tcW w:w="1100" w:type="pct"/>
          </w:tcPr>
          <w:p w14:paraId="7370B7B5" w14:textId="77777777" w:rsidR="00C4659D" w:rsidRPr="00E04568" w:rsidRDefault="00C4659D" w:rsidP="00172147">
            <w:pPr>
              <w:tabs>
                <w:tab w:val="left" w:pos="4918"/>
              </w:tabs>
              <w:spacing w:before="100" w:beforeAutospacing="1" w:after="0"/>
              <w:rPr>
                <w:szCs w:val="22"/>
                <w:lang w:val="es-ES_tradnl"/>
              </w:rPr>
            </w:pPr>
          </w:p>
        </w:tc>
        <w:tc>
          <w:tcPr>
            <w:tcW w:w="1300" w:type="pct"/>
          </w:tcPr>
          <w:p w14:paraId="4644920A" w14:textId="77777777" w:rsidR="00C4659D" w:rsidRPr="00E04568" w:rsidRDefault="00C4659D" w:rsidP="00172147">
            <w:pPr>
              <w:tabs>
                <w:tab w:val="left" w:pos="4918"/>
              </w:tabs>
              <w:spacing w:before="100" w:beforeAutospacing="1" w:after="0"/>
              <w:rPr>
                <w:szCs w:val="22"/>
                <w:lang w:val="es-ES_tradnl"/>
              </w:rPr>
            </w:pPr>
          </w:p>
        </w:tc>
      </w:tr>
    </w:tbl>
    <w:p w14:paraId="4B28DF3F" w14:textId="77777777" w:rsidR="00C4659D" w:rsidRPr="00E04568" w:rsidRDefault="00C4659D" w:rsidP="00C4659D">
      <w:pPr>
        <w:tabs>
          <w:tab w:val="left" w:pos="4918"/>
        </w:tabs>
        <w:rPr>
          <w:rFonts w:cs="Times New Roman"/>
          <w:sz w:val="20"/>
          <w:lang w:val="es-ES_tradnl"/>
        </w:rPr>
      </w:pPr>
    </w:p>
    <w:tbl>
      <w:tblPr>
        <w:tblStyle w:val="Tablaconcuadrcula"/>
        <w:tblW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Formato del Reporte de Pruebas. Resumen. Representación gráfica de los escaneos respecto al Equipo Bajo Prueba."/>
      </w:tblPr>
      <w:tblGrid>
        <w:gridCol w:w="8808"/>
      </w:tblGrid>
      <w:tr w:rsidR="00C4659D" w:rsidRPr="00E04568" w14:paraId="550B46CE" w14:textId="77777777" w:rsidTr="00172147">
        <w:trPr>
          <w:trHeight w:val="280"/>
          <w:tblHeader/>
        </w:trPr>
        <w:tc>
          <w:tcPr>
            <w:tcW w:w="8828" w:type="dxa"/>
            <w:tcBorders>
              <w:top w:val="single" w:sz="12" w:space="0" w:color="auto"/>
              <w:bottom w:val="single" w:sz="12" w:space="0" w:color="auto"/>
            </w:tcBorders>
            <w:shd w:val="clear" w:color="auto" w:fill="E7E6E6" w:themeFill="background2"/>
          </w:tcPr>
          <w:p w14:paraId="7A096241" w14:textId="77777777" w:rsidR="00C4659D" w:rsidRPr="00E04568" w:rsidRDefault="00C4659D" w:rsidP="00172147">
            <w:pPr>
              <w:tabs>
                <w:tab w:val="left" w:pos="4918"/>
              </w:tabs>
              <w:jc w:val="center"/>
              <w:rPr>
                <w:szCs w:val="22"/>
                <w:lang w:val="es-ES_tradnl"/>
              </w:rPr>
            </w:pPr>
            <w:r w:rsidRPr="00E04568">
              <w:rPr>
                <w:rFonts w:eastAsiaTheme="minorHAnsi"/>
                <w:szCs w:val="22"/>
                <w:lang w:val="es-ES_tradnl"/>
              </w:rPr>
              <w:t>Representación gráfica de los escaneos respecto al EB</w:t>
            </w:r>
            <w:r w:rsidRPr="00E04568">
              <w:rPr>
                <w:szCs w:val="22"/>
                <w:lang w:val="es-ES_tradnl"/>
              </w:rPr>
              <w:t>P</w:t>
            </w:r>
          </w:p>
        </w:tc>
      </w:tr>
      <w:tr w:rsidR="00C4659D" w:rsidRPr="00E04568" w14:paraId="792394FA" w14:textId="77777777" w:rsidTr="00172147">
        <w:trPr>
          <w:trHeight w:val="56"/>
        </w:trPr>
        <w:tc>
          <w:tcPr>
            <w:tcW w:w="8828" w:type="dxa"/>
            <w:tcBorders>
              <w:top w:val="single" w:sz="12" w:space="0" w:color="auto"/>
            </w:tcBorders>
          </w:tcPr>
          <w:p w14:paraId="2CA83BF5" w14:textId="77777777" w:rsidR="00C4659D" w:rsidRDefault="00C4659D" w:rsidP="00172147">
            <w:pPr>
              <w:tabs>
                <w:tab w:val="left" w:pos="4918"/>
              </w:tabs>
              <w:spacing w:after="0"/>
              <w:rPr>
                <w:szCs w:val="22"/>
                <w:lang w:val="es-ES_tradnl"/>
              </w:rPr>
            </w:pPr>
          </w:p>
          <w:p w14:paraId="4D10E7CA" w14:textId="77777777" w:rsidR="00C4659D" w:rsidRDefault="00C4659D" w:rsidP="00172147">
            <w:pPr>
              <w:tabs>
                <w:tab w:val="left" w:pos="4918"/>
              </w:tabs>
              <w:spacing w:after="0"/>
              <w:rPr>
                <w:szCs w:val="22"/>
                <w:lang w:val="es-ES_tradnl"/>
              </w:rPr>
            </w:pPr>
          </w:p>
          <w:p w14:paraId="1C991CA8" w14:textId="77777777" w:rsidR="00C4659D" w:rsidRDefault="00C4659D" w:rsidP="00172147">
            <w:pPr>
              <w:tabs>
                <w:tab w:val="left" w:pos="4918"/>
              </w:tabs>
              <w:spacing w:after="0"/>
              <w:rPr>
                <w:szCs w:val="22"/>
                <w:lang w:val="es-ES_tradnl"/>
              </w:rPr>
            </w:pPr>
          </w:p>
          <w:p w14:paraId="38ED1E91" w14:textId="77777777" w:rsidR="00C4659D" w:rsidRDefault="00C4659D" w:rsidP="00172147">
            <w:pPr>
              <w:tabs>
                <w:tab w:val="left" w:pos="4918"/>
              </w:tabs>
              <w:spacing w:after="0"/>
              <w:rPr>
                <w:szCs w:val="22"/>
                <w:lang w:val="es-ES_tradnl"/>
              </w:rPr>
            </w:pPr>
          </w:p>
          <w:p w14:paraId="7BBA69BA" w14:textId="77777777" w:rsidR="00C4659D" w:rsidRDefault="00C4659D" w:rsidP="00172147">
            <w:pPr>
              <w:tabs>
                <w:tab w:val="left" w:pos="4918"/>
              </w:tabs>
              <w:spacing w:after="0"/>
              <w:rPr>
                <w:szCs w:val="22"/>
                <w:lang w:val="es-ES_tradnl"/>
              </w:rPr>
            </w:pPr>
          </w:p>
          <w:p w14:paraId="39770898" w14:textId="77777777" w:rsidR="00C4659D" w:rsidRDefault="00C4659D" w:rsidP="00172147">
            <w:pPr>
              <w:tabs>
                <w:tab w:val="left" w:pos="4918"/>
              </w:tabs>
              <w:spacing w:after="0"/>
              <w:rPr>
                <w:szCs w:val="22"/>
                <w:lang w:val="es-ES_tradnl"/>
              </w:rPr>
            </w:pPr>
          </w:p>
          <w:p w14:paraId="26918B28" w14:textId="77777777" w:rsidR="00C4659D" w:rsidRDefault="00C4659D" w:rsidP="00172147">
            <w:pPr>
              <w:tabs>
                <w:tab w:val="left" w:pos="4918"/>
              </w:tabs>
              <w:spacing w:after="0"/>
              <w:rPr>
                <w:szCs w:val="22"/>
                <w:lang w:val="es-ES_tradnl"/>
              </w:rPr>
            </w:pPr>
          </w:p>
          <w:p w14:paraId="38945280" w14:textId="77777777" w:rsidR="00C4659D" w:rsidRDefault="00C4659D" w:rsidP="00172147">
            <w:pPr>
              <w:tabs>
                <w:tab w:val="left" w:pos="4918"/>
              </w:tabs>
              <w:spacing w:after="0"/>
              <w:rPr>
                <w:szCs w:val="22"/>
                <w:lang w:val="es-ES_tradnl"/>
              </w:rPr>
            </w:pPr>
          </w:p>
          <w:p w14:paraId="2D2DD197" w14:textId="77777777" w:rsidR="00C4659D" w:rsidRDefault="00C4659D" w:rsidP="00172147">
            <w:pPr>
              <w:tabs>
                <w:tab w:val="left" w:pos="4918"/>
              </w:tabs>
              <w:spacing w:after="0"/>
              <w:rPr>
                <w:szCs w:val="22"/>
                <w:lang w:val="es-ES_tradnl"/>
              </w:rPr>
            </w:pPr>
          </w:p>
          <w:p w14:paraId="51CE6692" w14:textId="77777777" w:rsidR="00C4659D" w:rsidRDefault="00C4659D" w:rsidP="00172147">
            <w:pPr>
              <w:tabs>
                <w:tab w:val="left" w:pos="4918"/>
              </w:tabs>
              <w:spacing w:after="0"/>
              <w:rPr>
                <w:szCs w:val="22"/>
                <w:lang w:val="es-ES_tradnl"/>
              </w:rPr>
            </w:pPr>
          </w:p>
          <w:p w14:paraId="7641CB46" w14:textId="77777777" w:rsidR="00C4659D" w:rsidRDefault="00C4659D" w:rsidP="00172147">
            <w:pPr>
              <w:tabs>
                <w:tab w:val="left" w:pos="4918"/>
              </w:tabs>
              <w:spacing w:after="0"/>
              <w:rPr>
                <w:szCs w:val="22"/>
                <w:lang w:val="es-ES_tradnl"/>
              </w:rPr>
            </w:pPr>
          </w:p>
          <w:p w14:paraId="55202D45" w14:textId="77777777" w:rsidR="00C4659D" w:rsidRDefault="00C4659D" w:rsidP="00172147">
            <w:pPr>
              <w:tabs>
                <w:tab w:val="left" w:pos="4918"/>
              </w:tabs>
              <w:spacing w:after="0"/>
              <w:rPr>
                <w:szCs w:val="22"/>
                <w:lang w:val="es-ES_tradnl"/>
              </w:rPr>
            </w:pPr>
          </w:p>
          <w:p w14:paraId="4E759F2F" w14:textId="77777777" w:rsidR="00C4659D" w:rsidRDefault="00C4659D" w:rsidP="00172147">
            <w:pPr>
              <w:tabs>
                <w:tab w:val="left" w:pos="4918"/>
              </w:tabs>
              <w:spacing w:after="0"/>
              <w:rPr>
                <w:szCs w:val="22"/>
                <w:lang w:val="es-ES_tradnl"/>
              </w:rPr>
            </w:pPr>
          </w:p>
          <w:p w14:paraId="1168B63A" w14:textId="77777777" w:rsidR="00C4659D" w:rsidRPr="00E04568" w:rsidRDefault="00C4659D" w:rsidP="00172147">
            <w:pPr>
              <w:tabs>
                <w:tab w:val="left" w:pos="4918"/>
              </w:tabs>
              <w:spacing w:after="0"/>
              <w:rPr>
                <w:szCs w:val="22"/>
                <w:lang w:val="es-ES_tradnl"/>
              </w:rPr>
            </w:pPr>
          </w:p>
        </w:tc>
      </w:tr>
    </w:tbl>
    <w:p w14:paraId="651726B7" w14:textId="77777777" w:rsidR="00C4659D" w:rsidRPr="00E04568" w:rsidRDefault="00C4659D" w:rsidP="00C4659D">
      <w:pPr>
        <w:spacing w:after="160"/>
        <w:jc w:val="left"/>
        <w:rPr>
          <w:sz w:val="20"/>
          <w:lang w:val="es-ES_tradnl"/>
        </w:rPr>
      </w:pPr>
    </w:p>
    <w:p w14:paraId="443529E6" w14:textId="77777777" w:rsidR="00C4659D" w:rsidRPr="003A29C9" w:rsidRDefault="00C4659D" w:rsidP="00C4659D">
      <w:pPr>
        <w:pStyle w:val="Ttulo2"/>
      </w:pPr>
      <w:r>
        <w:t xml:space="preserve">XII. </w:t>
      </w:r>
      <w:r w:rsidRPr="003A29C9">
        <w:t>OBSERVACIONES</w:t>
      </w:r>
      <w:r>
        <w:t xml:space="preserve"> Y </w:t>
      </w:r>
      <w:r w:rsidRPr="00E04568">
        <w:t>ANEXOS</w:t>
      </w:r>
    </w:p>
    <w:tbl>
      <w:tblPr>
        <w:tblStyle w:val="Tablaconcuadrcula"/>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08"/>
      </w:tblGrid>
      <w:tr w:rsidR="00C4659D" w14:paraId="2410CB47" w14:textId="77777777" w:rsidTr="00172147">
        <w:tc>
          <w:tcPr>
            <w:tcW w:w="8828" w:type="dxa"/>
          </w:tcPr>
          <w:p w14:paraId="46953A37" w14:textId="77777777" w:rsidR="00C4659D" w:rsidRDefault="00C4659D" w:rsidP="00172147">
            <w:pPr>
              <w:rPr>
                <w:lang w:val="es-ES_tradnl"/>
              </w:rPr>
            </w:pPr>
          </w:p>
          <w:p w14:paraId="65E72BC4" w14:textId="77777777" w:rsidR="00C4659D" w:rsidRDefault="00C4659D" w:rsidP="00172147">
            <w:pPr>
              <w:rPr>
                <w:lang w:val="es-ES_tradnl"/>
              </w:rPr>
            </w:pPr>
          </w:p>
          <w:p w14:paraId="7086EB99" w14:textId="77777777" w:rsidR="00C4659D" w:rsidRDefault="00C4659D" w:rsidP="00172147">
            <w:pPr>
              <w:rPr>
                <w:lang w:val="es-ES_tradnl"/>
              </w:rPr>
            </w:pPr>
          </w:p>
          <w:p w14:paraId="03092DEB" w14:textId="77777777" w:rsidR="00C4659D" w:rsidRDefault="00C4659D" w:rsidP="00172147">
            <w:pPr>
              <w:rPr>
                <w:lang w:val="es-ES_tradnl"/>
              </w:rPr>
            </w:pPr>
          </w:p>
          <w:p w14:paraId="1233420D" w14:textId="77777777" w:rsidR="00C4659D" w:rsidRDefault="00C4659D" w:rsidP="00172147">
            <w:pPr>
              <w:rPr>
                <w:lang w:val="es-ES_tradnl"/>
              </w:rPr>
            </w:pPr>
          </w:p>
          <w:p w14:paraId="5379B09C" w14:textId="77777777" w:rsidR="00C4659D" w:rsidRDefault="00C4659D" w:rsidP="00172147">
            <w:pPr>
              <w:rPr>
                <w:lang w:val="es-ES_tradnl"/>
              </w:rPr>
            </w:pPr>
          </w:p>
          <w:p w14:paraId="7E7930E0" w14:textId="77777777" w:rsidR="00C4659D" w:rsidRDefault="00C4659D" w:rsidP="00172147">
            <w:pPr>
              <w:rPr>
                <w:lang w:val="es-ES_tradnl"/>
              </w:rPr>
            </w:pPr>
          </w:p>
          <w:p w14:paraId="0A550A46" w14:textId="77777777" w:rsidR="00C4659D" w:rsidRDefault="00C4659D" w:rsidP="00172147">
            <w:pPr>
              <w:rPr>
                <w:lang w:val="es-ES_tradnl"/>
              </w:rPr>
            </w:pPr>
          </w:p>
          <w:p w14:paraId="7B77CD82" w14:textId="77777777" w:rsidR="00C4659D" w:rsidRDefault="00C4659D" w:rsidP="00172147">
            <w:pPr>
              <w:rPr>
                <w:lang w:val="es-ES_tradnl"/>
              </w:rPr>
            </w:pPr>
          </w:p>
          <w:p w14:paraId="3E13E944" w14:textId="77777777" w:rsidR="00C4659D" w:rsidRDefault="00C4659D" w:rsidP="00172147">
            <w:pPr>
              <w:rPr>
                <w:lang w:val="es-ES_tradnl"/>
              </w:rPr>
            </w:pPr>
          </w:p>
          <w:p w14:paraId="1CE8A50E" w14:textId="77777777" w:rsidR="00C4659D" w:rsidRDefault="00C4659D" w:rsidP="00172147">
            <w:pPr>
              <w:rPr>
                <w:lang w:val="es-ES_tradnl"/>
              </w:rPr>
            </w:pPr>
          </w:p>
        </w:tc>
      </w:tr>
    </w:tbl>
    <w:p w14:paraId="33531752" w14:textId="77777777" w:rsidR="00C4659D" w:rsidRPr="00E04568" w:rsidRDefault="00C4659D" w:rsidP="00C4659D">
      <w:pPr>
        <w:rPr>
          <w:sz w:val="20"/>
          <w:lang w:val="es-ES_tradnl"/>
        </w:rPr>
      </w:pPr>
    </w:p>
    <w:p w14:paraId="31BF7865" w14:textId="0315F6CD" w:rsidR="00C4659D" w:rsidRDefault="00C4659D">
      <w:pPr>
        <w:spacing w:after="160"/>
        <w:jc w:val="left"/>
        <w:rPr>
          <w:sz w:val="20"/>
          <w:lang w:val="es-ES_tradnl"/>
        </w:rPr>
      </w:pPr>
      <w:r>
        <w:rPr>
          <w:sz w:val="20"/>
          <w:lang w:val="es-ES_tradnl"/>
        </w:rPr>
        <w:br w:type="page"/>
      </w:r>
    </w:p>
    <w:p w14:paraId="0090F797" w14:textId="77777777" w:rsidR="00C4659D" w:rsidRPr="00C4659D" w:rsidRDefault="00C4659D" w:rsidP="00C4659D">
      <w:pPr>
        <w:spacing w:after="101" w:line="360" w:lineRule="auto"/>
        <w:ind w:right="-660"/>
        <w:jc w:val="center"/>
        <w:outlineLvl w:val="0"/>
        <w:rPr>
          <w:rFonts w:eastAsia="Calibri" w:cs="Times New Roman"/>
          <w:b/>
          <w:lang w:val="es-ES_tradnl"/>
        </w:rPr>
      </w:pPr>
      <w:r w:rsidRPr="00C4659D">
        <w:rPr>
          <w:rFonts w:eastAsia="Calibri" w:cs="Times New Roman"/>
          <w:b/>
          <w:lang w:val="es-ES_tradnl"/>
        </w:rPr>
        <w:lastRenderedPageBreak/>
        <w:t>ANEXO C</w:t>
      </w:r>
    </w:p>
    <w:tbl>
      <w:tblPr>
        <w:tblW w:w="9498" w:type="dxa"/>
        <w:tblInd w:w="-14" w:type="dxa"/>
        <w:tblCellMar>
          <w:left w:w="70" w:type="dxa"/>
          <w:right w:w="70" w:type="dxa"/>
        </w:tblCellMar>
        <w:tblLook w:val="04A0" w:firstRow="1" w:lastRow="0" w:firstColumn="1" w:lastColumn="0" w:noHBand="0" w:noVBand="1"/>
      </w:tblPr>
      <w:tblGrid>
        <w:gridCol w:w="3120"/>
        <w:gridCol w:w="2985"/>
        <w:gridCol w:w="1655"/>
        <w:gridCol w:w="1738"/>
      </w:tblGrid>
      <w:tr w:rsidR="00C4659D" w:rsidRPr="00C4659D" w14:paraId="2AF94850" w14:textId="77777777" w:rsidTr="00172147">
        <w:trPr>
          <w:trHeight w:val="490"/>
        </w:trPr>
        <w:tc>
          <w:tcPr>
            <w:tcW w:w="9498" w:type="dxa"/>
            <w:gridSpan w:val="4"/>
            <w:vMerge w:val="restart"/>
            <w:tcBorders>
              <w:top w:val="single" w:sz="12" w:space="0" w:color="auto"/>
              <w:left w:val="single" w:sz="12" w:space="0" w:color="auto"/>
              <w:bottom w:val="single" w:sz="4" w:space="0" w:color="000000"/>
              <w:right w:val="single" w:sz="12" w:space="0" w:color="auto"/>
            </w:tcBorders>
            <w:shd w:val="clear" w:color="auto" w:fill="auto"/>
            <w:vAlign w:val="center"/>
            <w:hideMark/>
          </w:tcPr>
          <w:p w14:paraId="54770FDB" w14:textId="77777777" w:rsidR="00C4659D" w:rsidRPr="00C4659D" w:rsidRDefault="00C4659D" w:rsidP="00C4659D">
            <w:pPr>
              <w:spacing w:after="0" w:line="240" w:lineRule="auto"/>
              <w:jc w:val="center"/>
              <w:rPr>
                <w:rFonts w:eastAsia="Calibri" w:cs="Times New Roman"/>
                <w:b/>
                <w:bCs/>
                <w:color w:val="000000"/>
                <w:lang w:val="es-ES_tradnl" w:eastAsia="es-MX"/>
              </w:rPr>
            </w:pPr>
            <w:r w:rsidRPr="00C4659D">
              <w:rPr>
                <w:rFonts w:eastAsia="Calibri" w:cs="Times New Roman"/>
                <w:b/>
                <w:bCs/>
                <w:color w:val="000000"/>
                <w:lang w:val="es-ES_tradnl" w:eastAsia="es-MX"/>
              </w:rPr>
              <w:t>FORMATO 003</w:t>
            </w:r>
          </w:p>
          <w:p w14:paraId="76A820A5" w14:textId="77777777" w:rsidR="00C4659D" w:rsidRPr="00C4659D" w:rsidRDefault="00C4659D" w:rsidP="00C4659D">
            <w:pPr>
              <w:spacing w:after="0" w:line="240" w:lineRule="auto"/>
              <w:jc w:val="center"/>
              <w:rPr>
                <w:rFonts w:eastAsia="Calibri" w:cs="Times New Roman"/>
                <w:b/>
                <w:bCs/>
                <w:color w:val="000000"/>
                <w:lang w:val="es-ES_tradnl" w:eastAsia="es-MX"/>
              </w:rPr>
            </w:pPr>
            <w:r w:rsidRPr="00C4659D">
              <w:rPr>
                <w:rFonts w:eastAsia="Calibri" w:cs="Times New Roman"/>
                <w:b/>
                <w:bCs/>
                <w:color w:val="000000"/>
                <w:lang w:val="es-ES_tradnl" w:eastAsia="es-MX"/>
              </w:rPr>
              <w:t>REGISTRO DE DISPOSITIVOS DE COMUNICACIÓN INALÁMBRICA INHERENTEMENTE CONFORMES CON LA DISPOSICIÓN TÉCNICA IFT-012-2019.</w:t>
            </w:r>
          </w:p>
        </w:tc>
      </w:tr>
      <w:tr w:rsidR="00C4659D" w:rsidRPr="00C4659D" w14:paraId="205112D2" w14:textId="77777777" w:rsidTr="00172147">
        <w:trPr>
          <w:trHeight w:val="490"/>
        </w:trPr>
        <w:tc>
          <w:tcPr>
            <w:tcW w:w="9498" w:type="dxa"/>
            <w:gridSpan w:val="4"/>
            <w:vMerge/>
            <w:tcBorders>
              <w:top w:val="nil"/>
              <w:left w:val="single" w:sz="12" w:space="0" w:color="auto"/>
              <w:bottom w:val="single" w:sz="4" w:space="0" w:color="000000"/>
              <w:right w:val="single" w:sz="12" w:space="0" w:color="auto"/>
            </w:tcBorders>
            <w:vAlign w:val="center"/>
            <w:hideMark/>
          </w:tcPr>
          <w:p w14:paraId="3857EDF8" w14:textId="77777777" w:rsidR="00C4659D" w:rsidRPr="00C4659D" w:rsidRDefault="00C4659D" w:rsidP="00C4659D">
            <w:pPr>
              <w:spacing w:before="100" w:beforeAutospacing="1" w:after="0" w:afterAutospacing="1" w:line="240" w:lineRule="auto"/>
              <w:jc w:val="left"/>
              <w:rPr>
                <w:rFonts w:eastAsia="Calibri" w:cs="Times New Roman"/>
                <w:b/>
                <w:bCs/>
                <w:color w:val="000000"/>
                <w:lang w:val="es-ES_tradnl" w:eastAsia="es-MX"/>
              </w:rPr>
            </w:pPr>
          </w:p>
        </w:tc>
      </w:tr>
      <w:tr w:rsidR="00C4659D" w:rsidRPr="00C4659D" w14:paraId="320FE04A" w14:textId="77777777" w:rsidTr="00172147">
        <w:trPr>
          <w:trHeight w:val="454"/>
        </w:trPr>
        <w:tc>
          <w:tcPr>
            <w:tcW w:w="9498" w:type="dxa"/>
            <w:gridSpan w:val="4"/>
            <w:vMerge/>
            <w:tcBorders>
              <w:top w:val="nil"/>
              <w:left w:val="single" w:sz="12" w:space="0" w:color="auto"/>
              <w:bottom w:val="single" w:sz="12" w:space="0" w:color="auto"/>
              <w:right w:val="single" w:sz="12" w:space="0" w:color="auto"/>
            </w:tcBorders>
            <w:vAlign w:val="center"/>
            <w:hideMark/>
          </w:tcPr>
          <w:p w14:paraId="614BBFF4" w14:textId="77777777" w:rsidR="00C4659D" w:rsidRPr="00C4659D" w:rsidRDefault="00C4659D" w:rsidP="00C4659D">
            <w:pPr>
              <w:spacing w:before="100" w:beforeAutospacing="1" w:after="0" w:afterAutospacing="1" w:line="240" w:lineRule="auto"/>
              <w:jc w:val="left"/>
              <w:rPr>
                <w:rFonts w:eastAsia="Calibri" w:cs="Times New Roman"/>
                <w:b/>
                <w:bCs/>
                <w:color w:val="000000"/>
                <w:lang w:val="es-ES_tradnl" w:eastAsia="es-MX"/>
              </w:rPr>
            </w:pPr>
          </w:p>
        </w:tc>
      </w:tr>
      <w:tr w:rsidR="00C4659D" w:rsidRPr="00C4659D" w14:paraId="23BF8402" w14:textId="77777777" w:rsidTr="0017214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402"/>
        </w:trPr>
        <w:tc>
          <w:tcPr>
            <w:tcW w:w="9498" w:type="dxa"/>
            <w:gridSpan w:val="4"/>
            <w:tcBorders>
              <w:top w:val="single" w:sz="12" w:space="0" w:color="auto"/>
              <w:bottom w:val="single" w:sz="12" w:space="0" w:color="auto"/>
            </w:tcBorders>
            <w:shd w:val="clear" w:color="auto" w:fill="auto"/>
            <w:vAlign w:val="center"/>
          </w:tcPr>
          <w:p w14:paraId="261C38E6" w14:textId="77777777" w:rsidR="00C4659D" w:rsidRPr="00C4659D" w:rsidRDefault="00C4659D" w:rsidP="00C4659D">
            <w:pPr>
              <w:spacing w:after="0" w:line="240" w:lineRule="auto"/>
              <w:jc w:val="center"/>
              <w:rPr>
                <w:rFonts w:eastAsia="Calibri" w:cs="Times New Roman"/>
                <w:b/>
                <w:bCs/>
                <w:i/>
                <w:color w:val="000000"/>
                <w:lang w:val="es-ES_tradnl" w:eastAsia="es-MX"/>
              </w:rPr>
            </w:pPr>
            <w:r w:rsidRPr="00C4659D">
              <w:rPr>
                <w:rFonts w:eastAsia="Calibri" w:cs="Times New Roman"/>
                <w:bCs/>
                <w:i/>
                <w:color w:val="000000"/>
                <w:sz w:val="18"/>
                <w:lang w:val="es-ES_tradnl" w:eastAsia="es-MX"/>
              </w:rPr>
              <w:t>Antes de llenar el formato, lea completa y cuidadosamente el instructivo adjunto</w:t>
            </w:r>
            <w:r w:rsidRPr="00C4659D">
              <w:rPr>
                <w:rFonts w:eastAsia="Calibri" w:cs="Times New Roman"/>
                <w:b/>
                <w:bCs/>
                <w:i/>
                <w:color w:val="000000"/>
                <w:sz w:val="18"/>
                <w:lang w:val="es-ES_tradnl" w:eastAsia="es-MX"/>
              </w:rPr>
              <w:t>.</w:t>
            </w:r>
          </w:p>
        </w:tc>
      </w:tr>
      <w:tr w:rsidR="00C4659D" w:rsidRPr="00C4659D" w14:paraId="4F7AB6BC" w14:textId="77777777" w:rsidTr="00172147">
        <w:trPr>
          <w:trHeight w:val="424"/>
        </w:trPr>
        <w:tc>
          <w:tcPr>
            <w:tcW w:w="9498" w:type="dxa"/>
            <w:gridSpan w:val="4"/>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537F9E7" w14:textId="77777777" w:rsidR="00C4659D" w:rsidRPr="00C4659D" w:rsidRDefault="00C4659D" w:rsidP="00C4659D">
            <w:pPr>
              <w:spacing w:after="0" w:line="240" w:lineRule="auto"/>
              <w:jc w:val="center"/>
              <w:rPr>
                <w:rFonts w:eastAsia="Calibri" w:cs="Times New Roman"/>
                <w:b/>
                <w:bCs/>
                <w:color w:val="000000"/>
                <w:lang w:val="es-ES_tradnl" w:eastAsia="es-MX"/>
              </w:rPr>
            </w:pPr>
            <w:r w:rsidRPr="00C4659D">
              <w:rPr>
                <w:rFonts w:eastAsia="Calibri" w:cs="Times New Roman"/>
                <w:b/>
                <w:bCs/>
                <w:color w:val="000000"/>
                <w:lang w:val="es-ES_tradnl" w:eastAsia="es-MX"/>
              </w:rPr>
              <w:t>I. Datos del Titular y/o representante legal</w:t>
            </w:r>
          </w:p>
        </w:tc>
      </w:tr>
      <w:tr w:rsidR="00C4659D" w:rsidRPr="00C4659D" w14:paraId="58917006" w14:textId="77777777" w:rsidTr="00172147">
        <w:trPr>
          <w:trHeight w:val="424"/>
        </w:trPr>
        <w:tc>
          <w:tcPr>
            <w:tcW w:w="9498" w:type="dxa"/>
            <w:gridSpan w:val="4"/>
            <w:tcBorders>
              <w:top w:val="single" w:sz="12" w:space="0" w:color="auto"/>
              <w:left w:val="single" w:sz="12" w:space="0" w:color="auto"/>
              <w:right w:val="single" w:sz="12" w:space="0" w:color="auto"/>
            </w:tcBorders>
            <w:shd w:val="clear" w:color="auto" w:fill="auto"/>
            <w:noWrap/>
            <w:vAlign w:val="center"/>
          </w:tcPr>
          <w:p w14:paraId="31C11D65"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b/>
                <w:color w:val="000000"/>
                <w:lang w:val="es-ES_tradnl" w:eastAsia="es-MX"/>
              </w:rPr>
              <w:t xml:space="preserve">1. </w:t>
            </w:r>
            <w:r w:rsidRPr="00C4659D">
              <w:rPr>
                <w:rFonts w:eastAsia="Calibri" w:cs="Times New Roman"/>
                <w:color w:val="000000"/>
                <w:lang w:val="es-ES_tradnl" w:eastAsia="es-MX"/>
              </w:rPr>
              <w:t>Nombre o razón social:</w:t>
            </w:r>
          </w:p>
        </w:tc>
      </w:tr>
      <w:tr w:rsidR="00C4659D" w:rsidRPr="00C4659D" w14:paraId="77331608" w14:textId="77777777" w:rsidTr="00172147">
        <w:trPr>
          <w:trHeight w:val="424"/>
        </w:trPr>
        <w:tc>
          <w:tcPr>
            <w:tcW w:w="9498" w:type="dxa"/>
            <w:gridSpan w:val="4"/>
            <w:tcBorders>
              <w:left w:val="single" w:sz="12" w:space="0" w:color="auto"/>
              <w:bottom w:val="single" w:sz="4" w:space="0" w:color="auto"/>
              <w:right w:val="single" w:sz="12" w:space="0" w:color="auto"/>
            </w:tcBorders>
            <w:shd w:val="clear" w:color="auto" w:fill="auto"/>
            <w:noWrap/>
            <w:vAlign w:val="center"/>
          </w:tcPr>
          <w:p w14:paraId="5E838931" w14:textId="77777777" w:rsidR="00C4659D" w:rsidRPr="00C4659D" w:rsidRDefault="00C4659D" w:rsidP="00C4659D">
            <w:pPr>
              <w:spacing w:after="0" w:line="240" w:lineRule="auto"/>
              <w:jc w:val="left"/>
              <w:rPr>
                <w:rFonts w:eastAsia="Calibri" w:cs="Times New Roman"/>
                <w:b/>
                <w:color w:val="000000"/>
                <w:lang w:val="es-ES_tradnl" w:eastAsia="es-MX"/>
              </w:rPr>
            </w:pPr>
          </w:p>
        </w:tc>
      </w:tr>
      <w:tr w:rsidR="00C4659D" w:rsidRPr="00C4659D" w14:paraId="428A97E7" w14:textId="77777777" w:rsidTr="00172147">
        <w:trPr>
          <w:trHeight w:val="424"/>
        </w:trPr>
        <w:tc>
          <w:tcPr>
            <w:tcW w:w="9498" w:type="dxa"/>
            <w:gridSpan w:val="4"/>
            <w:tcBorders>
              <w:top w:val="single" w:sz="4" w:space="0" w:color="auto"/>
              <w:left w:val="single" w:sz="12" w:space="0" w:color="auto"/>
              <w:bottom w:val="nil"/>
              <w:right w:val="single" w:sz="12" w:space="0" w:color="auto"/>
            </w:tcBorders>
            <w:shd w:val="clear" w:color="auto" w:fill="auto"/>
            <w:noWrap/>
            <w:vAlign w:val="center"/>
            <w:hideMark/>
          </w:tcPr>
          <w:p w14:paraId="7DE12D0F"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b/>
                <w:color w:val="000000"/>
                <w:lang w:val="es-ES_tradnl" w:eastAsia="es-MX"/>
              </w:rPr>
              <w:t>2.</w:t>
            </w:r>
            <w:r w:rsidRPr="00C4659D">
              <w:rPr>
                <w:rFonts w:eastAsia="Calibri" w:cs="Times New Roman"/>
                <w:color w:val="000000"/>
                <w:lang w:val="es-ES_tradnl" w:eastAsia="es-MX"/>
              </w:rPr>
              <w:t xml:space="preserve"> (En su caso) Nombre del representante legal:</w:t>
            </w:r>
          </w:p>
        </w:tc>
      </w:tr>
      <w:tr w:rsidR="00C4659D" w:rsidRPr="00C4659D" w14:paraId="40356FF6" w14:textId="77777777" w:rsidTr="00172147">
        <w:trPr>
          <w:trHeight w:val="424"/>
        </w:trPr>
        <w:tc>
          <w:tcPr>
            <w:tcW w:w="9498" w:type="dxa"/>
            <w:gridSpan w:val="4"/>
            <w:tcBorders>
              <w:top w:val="nil"/>
              <w:left w:val="single" w:sz="12" w:space="0" w:color="auto"/>
              <w:bottom w:val="single" w:sz="4" w:space="0" w:color="auto"/>
              <w:right w:val="single" w:sz="12" w:space="0" w:color="auto"/>
            </w:tcBorders>
            <w:shd w:val="clear" w:color="auto" w:fill="auto"/>
            <w:noWrap/>
            <w:vAlign w:val="center"/>
            <w:hideMark/>
          </w:tcPr>
          <w:p w14:paraId="59F251B5" w14:textId="77777777" w:rsidR="00C4659D" w:rsidRPr="00C4659D" w:rsidRDefault="00C4659D" w:rsidP="00C4659D">
            <w:pPr>
              <w:spacing w:before="100" w:beforeAutospacing="1" w:after="0" w:afterAutospacing="1" w:line="240" w:lineRule="auto"/>
              <w:jc w:val="left"/>
              <w:rPr>
                <w:rFonts w:eastAsia="Calibri" w:cs="Times New Roman"/>
                <w:color w:val="000000"/>
                <w:u w:val="single"/>
                <w:lang w:val="es-ES_tradnl" w:eastAsia="es-MX"/>
              </w:rPr>
            </w:pPr>
          </w:p>
        </w:tc>
      </w:tr>
      <w:tr w:rsidR="00C4659D" w:rsidRPr="00C4659D" w14:paraId="084A068E" w14:textId="77777777" w:rsidTr="00172147">
        <w:trPr>
          <w:trHeight w:val="424"/>
        </w:trPr>
        <w:tc>
          <w:tcPr>
            <w:tcW w:w="949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D14F6B9"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b/>
                <w:color w:val="000000"/>
                <w:lang w:val="es-ES_tradnl" w:eastAsia="es-MX"/>
              </w:rPr>
              <w:t>3.</w:t>
            </w:r>
            <w:r w:rsidRPr="00C4659D">
              <w:rPr>
                <w:rFonts w:eastAsia="Calibri" w:cs="Times New Roman"/>
                <w:color w:val="000000"/>
                <w:lang w:val="es-ES_tradnl" w:eastAsia="es-MX"/>
              </w:rPr>
              <w:t xml:space="preserve"> Registro Federal de Contribuyentes (R.F.C.):</w:t>
            </w:r>
          </w:p>
        </w:tc>
      </w:tr>
      <w:tr w:rsidR="00C4659D" w:rsidRPr="00C4659D" w14:paraId="23BD61EB" w14:textId="77777777" w:rsidTr="00172147">
        <w:trPr>
          <w:trHeight w:val="424"/>
        </w:trPr>
        <w:tc>
          <w:tcPr>
            <w:tcW w:w="9498" w:type="dxa"/>
            <w:gridSpan w:val="4"/>
            <w:tcBorders>
              <w:top w:val="single" w:sz="4" w:space="0" w:color="auto"/>
              <w:left w:val="single" w:sz="12" w:space="0" w:color="auto"/>
              <w:bottom w:val="single" w:sz="2" w:space="0" w:color="auto"/>
              <w:right w:val="single" w:sz="12" w:space="0" w:color="auto"/>
            </w:tcBorders>
            <w:shd w:val="clear" w:color="auto" w:fill="auto"/>
            <w:noWrap/>
            <w:vAlign w:val="center"/>
            <w:hideMark/>
          </w:tcPr>
          <w:p w14:paraId="1AEA25EB"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b/>
                <w:color w:val="000000"/>
                <w:lang w:val="es-ES_tradnl" w:eastAsia="es-MX"/>
              </w:rPr>
              <w:t>4.</w:t>
            </w:r>
            <w:r w:rsidRPr="00C4659D">
              <w:rPr>
                <w:rFonts w:eastAsia="Calibri" w:cs="Times New Roman"/>
                <w:color w:val="000000"/>
                <w:lang w:val="es-ES_tradnl" w:eastAsia="es-MX"/>
              </w:rPr>
              <w:t xml:space="preserve"> Domicilio legal.</w:t>
            </w:r>
          </w:p>
        </w:tc>
      </w:tr>
      <w:tr w:rsidR="00C4659D" w:rsidRPr="00C4659D" w14:paraId="5A7F6065" w14:textId="77777777" w:rsidTr="00172147">
        <w:trPr>
          <w:trHeight w:val="424"/>
        </w:trPr>
        <w:tc>
          <w:tcPr>
            <w:tcW w:w="9498" w:type="dxa"/>
            <w:gridSpan w:val="4"/>
            <w:tcBorders>
              <w:top w:val="single" w:sz="2" w:space="0" w:color="auto"/>
              <w:left w:val="single" w:sz="12" w:space="0" w:color="auto"/>
              <w:bottom w:val="single" w:sz="4" w:space="0" w:color="auto"/>
              <w:right w:val="single" w:sz="12" w:space="0" w:color="auto"/>
            </w:tcBorders>
            <w:shd w:val="clear" w:color="auto" w:fill="auto"/>
            <w:noWrap/>
            <w:vAlign w:val="center"/>
            <w:hideMark/>
          </w:tcPr>
          <w:p w14:paraId="33623B08"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color w:val="000000"/>
                <w:lang w:val="es-ES_tradnl" w:eastAsia="es-MX"/>
              </w:rPr>
              <w:t>Calle:</w:t>
            </w:r>
          </w:p>
        </w:tc>
      </w:tr>
      <w:tr w:rsidR="00C4659D" w:rsidRPr="00C4659D" w14:paraId="193F1CF3" w14:textId="77777777" w:rsidTr="00172147">
        <w:trPr>
          <w:trHeight w:val="424"/>
        </w:trPr>
        <w:tc>
          <w:tcPr>
            <w:tcW w:w="312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3A1EF43"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color w:val="000000"/>
                <w:lang w:val="es-ES_tradnl" w:eastAsia="es-MX"/>
              </w:rPr>
              <w:t>Número Exterior:</w:t>
            </w:r>
          </w:p>
        </w:tc>
        <w:tc>
          <w:tcPr>
            <w:tcW w:w="2985" w:type="dxa"/>
            <w:tcBorders>
              <w:top w:val="single" w:sz="4" w:space="0" w:color="auto"/>
              <w:left w:val="single" w:sz="4" w:space="0" w:color="auto"/>
              <w:bottom w:val="single" w:sz="4" w:space="0" w:color="auto"/>
              <w:right w:val="single" w:sz="4" w:space="0" w:color="auto"/>
            </w:tcBorders>
            <w:shd w:val="clear" w:color="auto" w:fill="auto"/>
            <w:vAlign w:val="center"/>
          </w:tcPr>
          <w:p w14:paraId="5664BEBF"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color w:val="000000"/>
                <w:lang w:val="es-ES_tradnl" w:eastAsia="es-MX"/>
              </w:rPr>
              <w:t>Número Interior:</w:t>
            </w:r>
          </w:p>
        </w:tc>
        <w:tc>
          <w:tcPr>
            <w:tcW w:w="3393"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1F68451"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color w:val="000000"/>
                <w:lang w:val="es-ES_tradnl" w:eastAsia="es-MX"/>
              </w:rPr>
              <w:t>Colonia:</w:t>
            </w:r>
          </w:p>
        </w:tc>
      </w:tr>
      <w:tr w:rsidR="00C4659D" w:rsidRPr="00C4659D" w14:paraId="6B488BEC" w14:textId="77777777" w:rsidTr="00172147">
        <w:trPr>
          <w:trHeight w:val="424"/>
        </w:trPr>
        <w:tc>
          <w:tcPr>
            <w:tcW w:w="7760" w:type="dxa"/>
            <w:gridSpan w:val="3"/>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25466421"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color w:val="000000"/>
                <w:lang w:val="es-ES_tradnl" w:eastAsia="es-MX"/>
              </w:rPr>
              <w:t>Municipio o demarcación territorial:</w:t>
            </w:r>
          </w:p>
        </w:tc>
        <w:tc>
          <w:tcPr>
            <w:tcW w:w="1738" w:type="dxa"/>
            <w:tcBorders>
              <w:top w:val="single" w:sz="4" w:space="0" w:color="auto"/>
              <w:left w:val="nil"/>
              <w:bottom w:val="single" w:sz="4" w:space="0" w:color="auto"/>
              <w:right w:val="single" w:sz="12" w:space="0" w:color="auto"/>
            </w:tcBorders>
            <w:shd w:val="clear" w:color="auto" w:fill="auto"/>
            <w:noWrap/>
            <w:vAlign w:val="center"/>
            <w:hideMark/>
          </w:tcPr>
          <w:p w14:paraId="187C1544"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color w:val="000000"/>
                <w:lang w:val="es-ES_tradnl" w:eastAsia="es-MX"/>
              </w:rPr>
              <w:t>C.P.:</w:t>
            </w:r>
          </w:p>
        </w:tc>
      </w:tr>
      <w:tr w:rsidR="00C4659D" w:rsidRPr="00C4659D" w14:paraId="242B4E27" w14:textId="77777777" w:rsidTr="00172147">
        <w:trPr>
          <w:trHeight w:val="424"/>
        </w:trPr>
        <w:tc>
          <w:tcPr>
            <w:tcW w:w="949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92CBBBE"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color w:val="000000"/>
                <w:lang w:val="es-ES_tradnl" w:eastAsia="es-MX"/>
              </w:rPr>
              <w:t>Entidad Federativa:</w:t>
            </w:r>
          </w:p>
        </w:tc>
      </w:tr>
      <w:tr w:rsidR="00C4659D" w:rsidRPr="00C4659D" w14:paraId="456A4276" w14:textId="77777777" w:rsidTr="00172147">
        <w:trPr>
          <w:trHeight w:val="424"/>
        </w:trPr>
        <w:tc>
          <w:tcPr>
            <w:tcW w:w="949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C61F7C0"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b/>
                <w:color w:val="000000"/>
                <w:lang w:val="es-ES_tradnl" w:eastAsia="es-MX"/>
              </w:rPr>
              <w:t>5.</w:t>
            </w:r>
            <w:r w:rsidRPr="00C4659D">
              <w:rPr>
                <w:rFonts w:eastAsia="Calibri" w:cs="Times New Roman"/>
                <w:color w:val="000000"/>
                <w:lang w:val="es-ES_tradnl" w:eastAsia="es-MX"/>
              </w:rPr>
              <w:t xml:space="preserve"> Teléfono(s):</w:t>
            </w:r>
          </w:p>
        </w:tc>
      </w:tr>
      <w:tr w:rsidR="00C4659D" w:rsidRPr="00C4659D" w14:paraId="304EF7A4" w14:textId="77777777" w:rsidTr="00172147">
        <w:trPr>
          <w:trHeight w:val="424"/>
        </w:trPr>
        <w:tc>
          <w:tcPr>
            <w:tcW w:w="949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18848E2C"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b/>
                <w:color w:val="000000"/>
                <w:lang w:val="es-ES_tradnl" w:eastAsia="es-MX"/>
              </w:rPr>
              <w:t>6.</w:t>
            </w:r>
            <w:r w:rsidRPr="00C4659D">
              <w:rPr>
                <w:rFonts w:eastAsia="Calibri" w:cs="Times New Roman"/>
                <w:color w:val="000000"/>
                <w:lang w:val="es-ES_tradnl" w:eastAsia="es-MX"/>
              </w:rPr>
              <w:t xml:space="preserve"> Correo electrónico:</w:t>
            </w:r>
          </w:p>
        </w:tc>
      </w:tr>
      <w:tr w:rsidR="00C4659D" w:rsidRPr="00C4659D" w14:paraId="06AC202A" w14:textId="77777777" w:rsidTr="00172147">
        <w:trPr>
          <w:trHeight w:val="424"/>
        </w:trPr>
        <w:tc>
          <w:tcPr>
            <w:tcW w:w="9498"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607F1742" w14:textId="77777777" w:rsidR="00C4659D" w:rsidRPr="00C4659D" w:rsidRDefault="00C4659D" w:rsidP="00C4659D">
            <w:pPr>
              <w:spacing w:after="0" w:line="240" w:lineRule="auto"/>
              <w:jc w:val="left"/>
              <w:rPr>
                <w:rFonts w:eastAsia="Calibri" w:cs="Times New Roman"/>
                <w:color w:val="000000"/>
                <w:lang w:val="es-ES_tradnl" w:eastAsia="es-MX"/>
              </w:rPr>
            </w:pPr>
            <w:r w:rsidRPr="00C4659D">
              <w:rPr>
                <w:rFonts w:eastAsia="Calibri" w:cs="Times New Roman"/>
                <w:color w:val="000000"/>
                <w:lang w:val="es-ES_tradnl" w:eastAsia="es-MX"/>
              </w:rPr>
              <w:t>Otorgo mi consentimiento para ser notificado vía correo electrónico:  [  ]Sí    [  ]No</w:t>
            </w:r>
          </w:p>
        </w:tc>
      </w:tr>
      <w:tr w:rsidR="00C4659D" w:rsidRPr="00C4659D" w14:paraId="7129DF41" w14:textId="77777777" w:rsidTr="00172147">
        <w:trPr>
          <w:trHeight w:val="424"/>
        </w:trPr>
        <w:tc>
          <w:tcPr>
            <w:tcW w:w="9498" w:type="dxa"/>
            <w:gridSpan w:val="4"/>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45A8EED" w14:textId="77777777" w:rsidR="00C4659D" w:rsidRPr="00C4659D" w:rsidRDefault="00C4659D" w:rsidP="00C4659D">
            <w:pPr>
              <w:spacing w:after="0" w:line="240" w:lineRule="auto"/>
              <w:jc w:val="center"/>
              <w:rPr>
                <w:rFonts w:eastAsia="Calibri" w:cs="Times New Roman"/>
                <w:b/>
                <w:bCs/>
                <w:color w:val="000000"/>
                <w:lang w:val="es-ES_tradnl" w:eastAsia="es-MX"/>
              </w:rPr>
            </w:pPr>
            <w:r w:rsidRPr="00C4659D">
              <w:rPr>
                <w:rFonts w:eastAsia="Calibri" w:cs="Times New Roman"/>
                <w:b/>
                <w:bCs/>
                <w:color w:val="000000"/>
                <w:lang w:val="es-ES_tradnl" w:eastAsia="es-MX"/>
              </w:rPr>
              <w:t>II. Datos del Dispositivo de Comunicación Inalámbrica.</w:t>
            </w:r>
          </w:p>
        </w:tc>
      </w:tr>
      <w:tr w:rsidR="00C4659D" w:rsidRPr="00C4659D" w14:paraId="75031AA3" w14:textId="77777777" w:rsidTr="00172147">
        <w:trPr>
          <w:trHeight w:val="424"/>
        </w:trPr>
        <w:tc>
          <w:tcPr>
            <w:tcW w:w="9498" w:type="dxa"/>
            <w:gridSpan w:val="4"/>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E66B38D" w14:textId="77777777" w:rsidR="00C4659D" w:rsidRPr="00C4659D" w:rsidRDefault="00C4659D" w:rsidP="000A60D0">
            <w:pPr>
              <w:numPr>
                <w:ilvl w:val="0"/>
                <w:numId w:val="9"/>
              </w:numPr>
              <w:spacing w:after="0" w:line="240" w:lineRule="auto"/>
              <w:ind w:left="360"/>
              <w:contextualSpacing/>
              <w:jc w:val="left"/>
              <w:rPr>
                <w:rFonts w:eastAsia="Calibri" w:cs="Times New Roman"/>
                <w:color w:val="000000"/>
                <w:lang w:val="es-ES_tradnl" w:eastAsia="es-MX"/>
              </w:rPr>
            </w:pPr>
            <w:r w:rsidRPr="00C4659D">
              <w:rPr>
                <w:rFonts w:eastAsia="Calibri" w:cs="Times New Roman"/>
                <w:color w:val="000000"/>
                <w:lang w:val="es-ES_tradnl" w:eastAsia="es-MX"/>
              </w:rPr>
              <w:t>Fabricante y país de origen:</w:t>
            </w:r>
          </w:p>
        </w:tc>
      </w:tr>
      <w:tr w:rsidR="00C4659D" w:rsidRPr="00C4659D" w14:paraId="11E18786" w14:textId="77777777" w:rsidTr="00172147">
        <w:trPr>
          <w:trHeight w:val="424"/>
        </w:trPr>
        <w:tc>
          <w:tcPr>
            <w:tcW w:w="949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tcPr>
          <w:p w14:paraId="1321C725" w14:textId="77777777" w:rsidR="00C4659D" w:rsidRPr="00C4659D" w:rsidRDefault="00C4659D" w:rsidP="000A60D0">
            <w:pPr>
              <w:numPr>
                <w:ilvl w:val="0"/>
                <w:numId w:val="9"/>
              </w:numPr>
              <w:spacing w:after="0" w:line="240" w:lineRule="auto"/>
              <w:ind w:left="360"/>
              <w:contextualSpacing/>
              <w:jc w:val="left"/>
              <w:rPr>
                <w:rFonts w:eastAsia="Calibri" w:cs="Times New Roman"/>
                <w:color w:val="000000"/>
                <w:lang w:val="es-ES_tradnl" w:eastAsia="es-MX"/>
              </w:rPr>
            </w:pPr>
            <w:r w:rsidRPr="00C4659D">
              <w:rPr>
                <w:rFonts w:eastAsia="Calibri" w:cs="Times New Roman"/>
                <w:color w:val="000000"/>
                <w:lang w:val="es-ES_tradnl" w:eastAsia="es-MX"/>
              </w:rPr>
              <w:t>Marca del DCI:</w:t>
            </w:r>
          </w:p>
        </w:tc>
      </w:tr>
      <w:tr w:rsidR="00C4659D" w:rsidRPr="00C4659D" w14:paraId="174418E3" w14:textId="77777777" w:rsidTr="00172147">
        <w:trPr>
          <w:trHeight w:val="424"/>
        </w:trPr>
        <w:tc>
          <w:tcPr>
            <w:tcW w:w="949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tcPr>
          <w:p w14:paraId="1418D22F" w14:textId="77777777" w:rsidR="00C4659D" w:rsidRPr="00C4659D" w:rsidRDefault="00C4659D" w:rsidP="000A60D0">
            <w:pPr>
              <w:numPr>
                <w:ilvl w:val="0"/>
                <w:numId w:val="9"/>
              </w:numPr>
              <w:spacing w:after="0" w:line="240" w:lineRule="auto"/>
              <w:ind w:left="360"/>
              <w:contextualSpacing/>
              <w:jc w:val="left"/>
              <w:rPr>
                <w:rFonts w:eastAsia="Calibri" w:cs="Times New Roman"/>
                <w:color w:val="000000"/>
                <w:lang w:val="es-ES_tradnl" w:eastAsia="es-MX"/>
              </w:rPr>
            </w:pPr>
            <w:r w:rsidRPr="00C4659D">
              <w:rPr>
                <w:rFonts w:eastAsia="Calibri" w:cs="Times New Roman"/>
                <w:color w:val="000000"/>
                <w:lang w:val="es-ES_tradnl" w:eastAsia="es-MX"/>
              </w:rPr>
              <w:t>Modelo del DCI:</w:t>
            </w:r>
          </w:p>
        </w:tc>
      </w:tr>
      <w:tr w:rsidR="00C4659D" w:rsidRPr="00C4659D" w14:paraId="5EB888BE" w14:textId="77777777" w:rsidTr="00172147">
        <w:trPr>
          <w:trHeight w:val="424"/>
        </w:trPr>
        <w:tc>
          <w:tcPr>
            <w:tcW w:w="949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tcPr>
          <w:p w14:paraId="2A7B7EB4" w14:textId="77777777" w:rsidR="00C4659D" w:rsidRPr="00C4659D" w:rsidRDefault="00C4659D" w:rsidP="000A60D0">
            <w:pPr>
              <w:numPr>
                <w:ilvl w:val="0"/>
                <w:numId w:val="9"/>
              </w:numPr>
              <w:spacing w:after="0" w:line="240" w:lineRule="auto"/>
              <w:ind w:left="360"/>
              <w:contextualSpacing/>
              <w:jc w:val="left"/>
              <w:rPr>
                <w:rFonts w:eastAsia="Calibri" w:cs="Times New Roman"/>
                <w:color w:val="000000"/>
                <w:lang w:val="es-ES_tradnl" w:eastAsia="es-MX"/>
              </w:rPr>
            </w:pPr>
            <w:r w:rsidRPr="00C4659D">
              <w:rPr>
                <w:rFonts w:eastAsia="Calibri" w:cs="Times New Roman"/>
                <w:color w:val="000000"/>
                <w:lang w:val="es-ES_tradnl" w:eastAsia="es-MX"/>
              </w:rPr>
              <w:t>Versión del firmware:</w:t>
            </w:r>
          </w:p>
        </w:tc>
      </w:tr>
      <w:tr w:rsidR="00C4659D" w:rsidRPr="00C4659D" w14:paraId="55570FB0" w14:textId="77777777" w:rsidTr="00172147">
        <w:trPr>
          <w:trHeight w:val="424"/>
        </w:trPr>
        <w:tc>
          <w:tcPr>
            <w:tcW w:w="949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tcPr>
          <w:p w14:paraId="6862DA8E" w14:textId="77777777" w:rsidR="00C4659D" w:rsidRPr="00C4659D" w:rsidRDefault="00C4659D" w:rsidP="000A60D0">
            <w:pPr>
              <w:numPr>
                <w:ilvl w:val="0"/>
                <w:numId w:val="9"/>
              </w:numPr>
              <w:spacing w:after="0" w:line="240" w:lineRule="auto"/>
              <w:ind w:left="360"/>
              <w:contextualSpacing/>
              <w:jc w:val="left"/>
              <w:rPr>
                <w:rFonts w:eastAsia="Calibri" w:cs="Times New Roman"/>
                <w:color w:val="000000"/>
                <w:lang w:val="es-ES_tradnl" w:eastAsia="es-MX"/>
              </w:rPr>
            </w:pPr>
            <w:r w:rsidRPr="00C4659D">
              <w:rPr>
                <w:rFonts w:eastAsia="Calibri" w:cs="Times New Roman"/>
                <w:color w:val="000000"/>
                <w:lang w:val="es-ES_tradnl" w:eastAsia="es-MX"/>
              </w:rPr>
              <w:t>Descripción del DCI:</w:t>
            </w:r>
          </w:p>
          <w:p w14:paraId="33676B41" w14:textId="77777777" w:rsidR="00C4659D" w:rsidRPr="00C4659D" w:rsidRDefault="00C4659D" w:rsidP="00C4659D">
            <w:pPr>
              <w:spacing w:after="0" w:line="240" w:lineRule="auto"/>
              <w:ind w:left="360"/>
              <w:jc w:val="left"/>
              <w:rPr>
                <w:rFonts w:eastAsia="Calibri" w:cs="Times New Roman"/>
                <w:color w:val="000000"/>
                <w:lang w:val="es-ES_tradnl" w:eastAsia="es-MX"/>
              </w:rPr>
            </w:pPr>
          </w:p>
          <w:p w14:paraId="218A6525" w14:textId="77777777" w:rsidR="00C4659D" w:rsidRPr="00C4659D" w:rsidRDefault="00C4659D" w:rsidP="00C4659D">
            <w:pPr>
              <w:spacing w:after="0" w:line="240" w:lineRule="auto"/>
              <w:ind w:left="360"/>
              <w:jc w:val="left"/>
              <w:rPr>
                <w:rFonts w:eastAsia="Calibri" w:cs="Times New Roman"/>
                <w:color w:val="000000"/>
                <w:lang w:val="es-ES_tradnl" w:eastAsia="es-MX"/>
              </w:rPr>
            </w:pPr>
          </w:p>
        </w:tc>
      </w:tr>
      <w:tr w:rsidR="00C4659D" w:rsidRPr="00C4659D" w14:paraId="3C1A6F02" w14:textId="77777777" w:rsidTr="00172147">
        <w:trPr>
          <w:trHeight w:val="424"/>
        </w:trPr>
        <w:tc>
          <w:tcPr>
            <w:tcW w:w="949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tcPr>
          <w:p w14:paraId="0801A536" w14:textId="77777777" w:rsidR="00C4659D" w:rsidRPr="00C4659D" w:rsidRDefault="00C4659D" w:rsidP="000A60D0">
            <w:pPr>
              <w:numPr>
                <w:ilvl w:val="0"/>
                <w:numId w:val="9"/>
              </w:numPr>
              <w:spacing w:after="0" w:line="240" w:lineRule="auto"/>
              <w:ind w:left="360"/>
              <w:contextualSpacing/>
              <w:jc w:val="left"/>
              <w:rPr>
                <w:rFonts w:eastAsia="Calibri" w:cs="Times New Roman"/>
                <w:color w:val="000000"/>
                <w:lang w:val="es-ES_tradnl" w:eastAsia="es-MX"/>
              </w:rPr>
            </w:pPr>
            <w:r w:rsidRPr="00C4659D">
              <w:rPr>
                <w:rFonts w:eastAsia="Calibri" w:cs="Times New Roman"/>
                <w:color w:val="000000"/>
                <w:lang w:val="es-ES_tradnl" w:eastAsia="es-MX"/>
              </w:rPr>
              <w:t>Uso previsto por el fabricante:</w:t>
            </w:r>
          </w:p>
          <w:p w14:paraId="422BCD07" w14:textId="77777777" w:rsidR="00C4659D" w:rsidRPr="00C4659D" w:rsidRDefault="00C4659D" w:rsidP="00C4659D">
            <w:pPr>
              <w:spacing w:after="0" w:line="240" w:lineRule="auto"/>
              <w:jc w:val="left"/>
              <w:rPr>
                <w:rFonts w:eastAsia="Calibri" w:cs="Times New Roman"/>
                <w:color w:val="000000"/>
                <w:lang w:val="es-ES_tradnl" w:eastAsia="es-MX"/>
              </w:rPr>
            </w:pPr>
          </w:p>
          <w:p w14:paraId="2565592A" w14:textId="77777777" w:rsidR="00C4659D" w:rsidRPr="00C4659D" w:rsidRDefault="00C4659D" w:rsidP="00C4659D">
            <w:pPr>
              <w:spacing w:after="0" w:line="240" w:lineRule="auto"/>
              <w:jc w:val="left"/>
              <w:rPr>
                <w:rFonts w:ascii="Calibri" w:eastAsia="Calibri" w:hAnsi="Calibri" w:cs="Times New Roman"/>
                <w:lang w:val="es-ES_tradnl" w:eastAsia="es-MX"/>
              </w:rPr>
            </w:pPr>
          </w:p>
        </w:tc>
      </w:tr>
      <w:tr w:rsidR="00C4659D" w:rsidRPr="00C4659D" w14:paraId="5CD9F575" w14:textId="77777777" w:rsidTr="00172147">
        <w:trPr>
          <w:trHeight w:val="424"/>
        </w:trPr>
        <w:tc>
          <w:tcPr>
            <w:tcW w:w="949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D2175E5" w14:textId="77777777" w:rsidR="00C4659D" w:rsidRPr="00C4659D" w:rsidRDefault="00C4659D" w:rsidP="000A60D0">
            <w:pPr>
              <w:numPr>
                <w:ilvl w:val="0"/>
                <w:numId w:val="9"/>
              </w:numPr>
              <w:spacing w:after="0" w:line="240" w:lineRule="auto"/>
              <w:ind w:left="360"/>
              <w:contextualSpacing/>
              <w:jc w:val="left"/>
              <w:rPr>
                <w:rFonts w:eastAsia="Calibri" w:cs="Times New Roman"/>
                <w:color w:val="000000"/>
                <w:lang w:val="es-ES_tradnl" w:eastAsia="es-MX"/>
              </w:rPr>
            </w:pPr>
            <w:r w:rsidRPr="00C4659D">
              <w:rPr>
                <w:rFonts w:eastAsia="Calibri" w:cs="Times New Roman"/>
                <w:color w:val="000000"/>
                <w:lang w:val="es-ES_tradnl" w:eastAsia="es-MX"/>
              </w:rPr>
              <w:t xml:space="preserve">Bandas de frecuencias de operación del DCI: </w:t>
            </w:r>
          </w:p>
          <w:p w14:paraId="67B4A7AF" w14:textId="77777777" w:rsidR="00C4659D" w:rsidRPr="00C4659D" w:rsidRDefault="00C4659D" w:rsidP="00C4659D">
            <w:pPr>
              <w:spacing w:after="0" w:line="240" w:lineRule="auto"/>
              <w:ind w:left="360"/>
              <w:jc w:val="left"/>
              <w:rPr>
                <w:rFonts w:eastAsia="Calibri" w:cs="Times New Roman"/>
                <w:color w:val="000000"/>
                <w:lang w:val="es-ES_tradnl" w:eastAsia="es-MX"/>
              </w:rPr>
            </w:pPr>
          </w:p>
          <w:p w14:paraId="1891C815" w14:textId="77777777" w:rsidR="00C4659D" w:rsidRPr="00C4659D" w:rsidRDefault="00C4659D" w:rsidP="000A60D0">
            <w:pPr>
              <w:numPr>
                <w:ilvl w:val="0"/>
                <w:numId w:val="5"/>
              </w:numPr>
              <w:spacing w:after="90" w:line="216" w:lineRule="exact"/>
              <w:ind w:left="643"/>
              <w:jc w:val="left"/>
              <w:rPr>
                <w:rFonts w:eastAsia="Calibri" w:cs="Times New Roman"/>
                <w:lang w:val="es-ES_tradnl"/>
              </w:rPr>
            </w:pPr>
            <w:r w:rsidRPr="00C4659D">
              <w:rPr>
                <w:rFonts w:eastAsia="Calibri" w:cs="Times New Roman"/>
                <w:lang w:val="es-ES_tradnl"/>
              </w:rPr>
              <w:lastRenderedPageBreak/>
              <w:t>Banda 1: (     ) MHz a (     ) MHz,</w:t>
            </w:r>
          </w:p>
          <w:p w14:paraId="2BB58980" w14:textId="77777777" w:rsidR="00C4659D" w:rsidRPr="00C4659D" w:rsidRDefault="00C4659D" w:rsidP="000A60D0">
            <w:pPr>
              <w:numPr>
                <w:ilvl w:val="0"/>
                <w:numId w:val="5"/>
              </w:numPr>
              <w:spacing w:after="90" w:line="216" w:lineRule="exact"/>
              <w:ind w:left="643"/>
              <w:jc w:val="left"/>
              <w:rPr>
                <w:rFonts w:eastAsia="Calibri" w:cs="Times New Roman"/>
                <w:lang w:val="es-ES_tradnl"/>
              </w:rPr>
            </w:pPr>
            <w:r w:rsidRPr="00C4659D">
              <w:rPr>
                <w:rFonts w:eastAsia="Calibri" w:cs="Times New Roman"/>
                <w:lang w:val="es-ES_tradnl"/>
              </w:rPr>
              <w:t>Banda 2: (     ) MHz a (     ) MHz,</w:t>
            </w:r>
          </w:p>
          <w:p w14:paraId="6E68ABFE" w14:textId="77777777" w:rsidR="00C4659D" w:rsidRPr="00C4659D" w:rsidRDefault="00C4659D" w:rsidP="000A60D0">
            <w:pPr>
              <w:numPr>
                <w:ilvl w:val="0"/>
                <w:numId w:val="5"/>
              </w:numPr>
              <w:spacing w:after="90" w:line="216" w:lineRule="exact"/>
              <w:ind w:left="643"/>
              <w:jc w:val="left"/>
              <w:rPr>
                <w:rFonts w:eastAsia="Calibri" w:cs="Times New Roman"/>
                <w:lang w:val="es-ES_tradnl"/>
              </w:rPr>
            </w:pPr>
            <w:r w:rsidRPr="00C4659D">
              <w:rPr>
                <w:rFonts w:eastAsia="Calibri" w:cs="Times New Roman"/>
                <w:lang w:val="es-ES_tradnl"/>
              </w:rPr>
              <w:t xml:space="preserve">Banda 3: (     ) MHz a (     ) MHz, </w:t>
            </w:r>
          </w:p>
          <w:p w14:paraId="409B2DD4" w14:textId="77777777" w:rsidR="00C4659D" w:rsidRPr="00C4659D" w:rsidRDefault="00C4659D" w:rsidP="000A60D0">
            <w:pPr>
              <w:numPr>
                <w:ilvl w:val="0"/>
                <w:numId w:val="5"/>
              </w:numPr>
              <w:spacing w:after="90" w:line="216" w:lineRule="exact"/>
              <w:ind w:left="643"/>
              <w:jc w:val="left"/>
              <w:rPr>
                <w:rFonts w:eastAsia="Calibri" w:cs="Times New Roman"/>
                <w:lang w:val="es-ES_tradnl"/>
              </w:rPr>
            </w:pPr>
            <w:r w:rsidRPr="00C4659D">
              <w:rPr>
                <w:rFonts w:eastAsia="Calibri" w:cs="Times New Roman"/>
                <w:lang w:val="es-ES_tradnl"/>
              </w:rPr>
              <w:t>…</w:t>
            </w:r>
          </w:p>
          <w:p w14:paraId="1C39EFEA" w14:textId="77777777" w:rsidR="00C4659D" w:rsidRPr="00C4659D" w:rsidRDefault="00C4659D" w:rsidP="00C4659D">
            <w:pPr>
              <w:spacing w:after="90" w:line="216" w:lineRule="exact"/>
              <w:ind w:firstLine="288"/>
              <w:rPr>
                <w:rFonts w:eastAsia="Calibri" w:cs="Times New Roman"/>
                <w:lang w:val="es-ES_tradnl"/>
              </w:rPr>
            </w:pPr>
          </w:p>
          <w:p w14:paraId="5591FE69" w14:textId="77777777" w:rsidR="00C4659D" w:rsidRPr="00C4659D" w:rsidRDefault="00C4659D" w:rsidP="00C4659D">
            <w:pPr>
              <w:spacing w:before="100" w:beforeAutospacing="1" w:after="0" w:afterAutospacing="1" w:line="240" w:lineRule="auto"/>
              <w:ind w:left="360"/>
              <w:jc w:val="left"/>
              <w:rPr>
                <w:rFonts w:eastAsia="Calibri" w:cs="Times New Roman"/>
                <w:color w:val="000000"/>
                <w:sz w:val="18"/>
                <w:lang w:val="es-ES_tradnl" w:eastAsia="es-MX"/>
              </w:rPr>
            </w:pPr>
            <w:r w:rsidRPr="00C4659D">
              <w:rPr>
                <w:rFonts w:eastAsia="Calibri" w:cs="Times New Roman"/>
                <w:sz w:val="18"/>
                <w:lang w:val="es-ES_tradnl"/>
              </w:rPr>
              <w:t>Agregar cuantos renglones sean necesarios.</w:t>
            </w:r>
          </w:p>
        </w:tc>
      </w:tr>
      <w:tr w:rsidR="00C4659D" w:rsidRPr="00C4659D" w14:paraId="16D3F490" w14:textId="77777777" w:rsidTr="00172147">
        <w:trPr>
          <w:trHeight w:val="417"/>
        </w:trPr>
        <w:tc>
          <w:tcPr>
            <w:tcW w:w="9498" w:type="dxa"/>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3D46320" w14:textId="1BD068DD" w:rsidR="00C4659D" w:rsidRDefault="00C4659D" w:rsidP="000A60D0">
            <w:pPr>
              <w:numPr>
                <w:ilvl w:val="0"/>
                <w:numId w:val="9"/>
              </w:numPr>
              <w:spacing w:after="0" w:line="240" w:lineRule="auto"/>
              <w:ind w:left="360"/>
              <w:contextualSpacing/>
              <w:jc w:val="left"/>
              <w:rPr>
                <w:rFonts w:eastAsia="Calibri" w:cs="Times New Roman"/>
                <w:color w:val="000000"/>
                <w:lang w:val="es-ES_tradnl" w:eastAsia="es-MX"/>
              </w:rPr>
            </w:pPr>
            <w:r w:rsidRPr="00C4659D">
              <w:rPr>
                <w:rFonts w:eastAsia="Calibri" w:cs="Times New Roman"/>
                <w:color w:val="000000"/>
                <w:lang w:val="es-ES_tradnl" w:eastAsia="es-MX"/>
              </w:rPr>
              <w:lastRenderedPageBreak/>
              <w:t>Máxima Potencia conducida</w:t>
            </w:r>
            <w:r w:rsidR="003223A4">
              <w:rPr>
                <w:rFonts w:eastAsia="Calibri" w:cs="Times New Roman"/>
                <w:color w:val="000000"/>
                <w:lang w:val="es-ES_tradnl" w:eastAsia="es-MX"/>
              </w:rPr>
              <w:t xml:space="preserve"> en cada banda de frecuencia</w:t>
            </w:r>
            <w:r w:rsidR="003223A4" w:rsidRPr="00C4659D">
              <w:rPr>
                <w:rFonts w:eastAsia="Calibri" w:cs="Times New Roman"/>
                <w:color w:val="000000"/>
                <w:lang w:val="es-ES_tradnl" w:eastAsia="es-MX"/>
              </w:rPr>
              <w:t xml:space="preserve"> de operación del DCI</w:t>
            </w:r>
            <w:r w:rsidR="003223A4">
              <w:rPr>
                <w:rFonts w:eastAsia="Calibri" w:cs="Times New Roman"/>
                <w:color w:val="000000"/>
                <w:lang w:val="es-ES_tradnl" w:eastAsia="es-MX"/>
              </w:rPr>
              <w:t xml:space="preserve"> en México</w:t>
            </w:r>
            <w:r w:rsidRPr="00C4659D">
              <w:rPr>
                <w:rFonts w:eastAsia="Calibri" w:cs="Times New Roman"/>
                <w:color w:val="000000"/>
                <w:lang w:val="es-ES_tradnl" w:eastAsia="es-MX"/>
              </w:rPr>
              <w:t xml:space="preserve">:                 </w:t>
            </w:r>
          </w:p>
          <w:p w14:paraId="4E11DCB2" w14:textId="192AC117" w:rsidR="003223A4" w:rsidRDefault="003223A4" w:rsidP="003223A4">
            <w:pPr>
              <w:pStyle w:val="Prrafodelista"/>
              <w:numPr>
                <w:ilvl w:val="0"/>
                <w:numId w:val="65"/>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Banda 1:              W</w:t>
            </w:r>
          </w:p>
          <w:p w14:paraId="183E4262" w14:textId="7601CC50" w:rsidR="003223A4" w:rsidRDefault="003223A4" w:rsidP="003223A4">
            <w:pPr>
              <w:pStyle w:val="Prrafodelista"/>
              <w:numPr>
                <w:ilvl w:val="0"/>
                <w:numId w:val="65"/>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Banda 2:              W</w:t>
            </w:r>
          </w:p>
          <w:p w14:paraId="3E0806AF" w14:textId="50CA9381" w:rsidR="003223A4" w:rsidRDefault="003223A4" w:rsidP="003223A4">
            <w:pPr>
              <w:pStyle w:val="Prrafodelista"/>
              <w:numPr>
                <w:ilvl w:val="0"/>
                <w:numId w:val="65"/>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Banda 3:              W</w:t>
            </w:r>
          </w:p>
          <w:p w14:paraId="06899DB9" w14:textId="764D5A39" w:rsidR="003223A4" w:rsidRPr="003223A4" w:rsidRDefault="003223A4" w:rsidP="003223A4">
            <w:pPr>
              <w:pStyle w:val="Prrafodelista"/>
              <w:numPr>
                <w:ilvl w:val="0"/>
                <w:numId w:val="65"/>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w:t>
            </w:r>
          </w:p>
          <w:p w14:paraId="44FEBA6C" w14:textId="1568216E" w:rsidR="004666EB" w:rsidRDefault="004666EB" w:rsidP="003223A4">
            <w:pPr>
              <w:spacing w:after="0" w:line="240" w:lineRule="auto"/>
              <w:ind w:left="360"/>
              <w:contextualSpacing/>
              <w:jc w:val="left"/>
              <w:rPr>
                <w:rFonts w:eastAsia="Calibri" w:cs="Times New Roman"/>
                <w:color w:val="000000"/>
                <w:lang w:val="es-ES_tradnl" w:eastAsia="es-MX"/>
              </w:rPr>
            </w:pPr>
            <w:r>
              <w:rPr>
                <w:rFonts w:eastAsia="Calibri" w:cs="Times New Roman"/>
                <w:color w:val="000000"/>
                <w:lang w:val="es-ES_tradnl" w:eastAsia="es-MX"/>
              </w:rPr>
              <w:t xml:space="preserve">¿La Potencia conducida es ajustable? </w:t>
            </w:r>
            <w:r w:rsidRPr="00C4659D">
              <w:rPr>
                <w:rFonts w:eastAsia="Calibri" w:cs="Times New Roman"/>
                <w:color w:val="000000"/>
                <w:lang w:val="es-ES_tradnl" w:eastAsia="es-MX"/>
              </w:rPr>
              <w:t>[  ]Sí    [  ]No</w:t>
            </w:r>
            <w:r>
              <w:rPr>
                <w:rFonts w:eastAsia="Calibri" w:cs="Times New Roman"/>
                <w:color w:val="000000"/>
                <w:lang w:val="es-ES_tradnl" w:eastAsia="es-MX"/>
              </w:rPr>
              <w:t>.  Indique el intervalo</w:t>
            </w:r>
            <w:r w:rsidR="003223A4">
              <w:rPr>
                <w:rFonts w:eastAsia="Calibri" w:cs="Times New Roman"/>
                <w:color w:val="000000"/>
                <w:lang w:val="es-ES_tradnl" w:eastAsia="es-MX"/>
              </w:rPr>
              <w:t xml:space="preserve"> en cada banda de frecuencia</w:t>
            </w:r>
            <w:r w:rsidR="003223A4" w:rsidRPr="00C4659D">
              <w:rPr>
                <w:rFonts w:eastAsia="Calibri" w:cs="Times New Roman"/>
                <w:color w:val="000000"/>
                <w:lang w:val="es-ES_tradnl" w:eastAsia="es-MX"/>
              </w:rPr>
              <w:t xml:space="preserve"> de operación del DCI</w:t>
            </w:r>
            <w:r w:rsidR="003223A4">
              <w:rPr>
                <w:rFonts w:eastAsia="Calibri" w:cs="Times New Roman"/>
                <w:color w:val="000000"/>
                <w:lang w:val="es-ES_tradnl" w:eastAsia="es-MX"/>
              </w:rPr>
              <w:t xml:space="preserve"> en México</w:t>
            </w:r>
            <w:r>
              <w:rPr>
                <w:rFonts w:eastAsia="Calibri" w:cs="Times New Roman"/>
                <w:color w:val="000000"/>
                <w:lang w:val="es-ES_tradnl" w:eastAsia="es-MX"/>
              </w:rPr>
              <w:t xml:space="preserve">:          </w:t>
            </w:r>
          </w:p>
          <w:p w14:paraId="2AE90F19" w14:textId="716AD82D" w:rsidR="003223A4" w:rsidRDefault="003223A4" w:rsidP="003223A4">
            <w:pPr>
              <w:pStyle w:val="Prrafodelista"/>
              <w:numPr>
                <w:ilvl w:val="0"/>
                <w:numId w:val="66"/>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Banda 1:              W a              W</w:t>
            </w:r>
          </w:p>
          <w:p w14:paraId="49F4F73E" w14:textId="383F07A6" w:rsidR="003223A4" w:rsidRDefault="003223A4" w:rsidP="003223A4">
            <w:pPr>
              <w:pStyle w:val="Prrafodelista"/>
              <w:numPr>
                <w:ilvl w:val="0"/>
                <w:numId w:val="66"/>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Banda 2:              W a              W</w:t>
            </w:r>
          </w:p>
          <w:p w14:paraId="55BDD219" w14:textId="710842DF" w:rsidR="003223A4" w:rsidRDefault="003223A4" w:rsidP="003223A4">
            <w:pPr>
              <w:pStyle w:val="Prrafodelista"/>
              <w:numPr>
                <w:ilvl w:val="0"/>
                <w:numId w:val="66"/>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Banda 3:              W a              W</w:t>
            </w:r>
          </w:p>
          <w:p w14:paraId="6E31FB58" w14:textId="77777777" w:rsidR="003223A4" w:rsidRPr="003223A4" w:rsidRDefault="003223A4" w:rsidP="003223A4">
            <w:pPr>
              <w:pStyle w:val="Prrafodelista"/>
              <w:numPr>
                <w:ilvl w:val="0"/>
                <w:numId w:val="66"/>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w:t>
            </w:r>
          </w:p>
          <w:p w14:paraId="30AA7840" w14:textId="29274953" w:rsidR="003223A4" w:rsidRPr="00C4659D" w:rsidRDefault="003223A4" w:rsidP="003223A4">
            <w:pPr>
              <w:spacing w:after="0" w:line="240" w:lineRule="auto"/>
              <w:ind w:left="360"/>
              <w:contextualSpacing/>
              <w:jc w:val="left"/>
              <w:rPr>
                <w:rFonts w:eastAsia="Calibri" w:cs="Times New Roman"/>
                <w:color w:val="000000"/>
                <w:lang w:val="es-ES_tradnl" w:eastAsia="es-MX"/>
              </w:rPr>
            </w:pPr>
            <w:r w:rsidRPr="00C4659D">
              <w:rPr>
                <w:rFonts w:eastAsia="Calibri" w:cs="Times New Roman"/>
                <w:sz w:val="18"/>
                <w:lang w:val="es-ES_tradnl"/>
              </w:rPr>
              <w:t>Agregar cuantos renglones sean necesarios.</w:t>
            </w:r>
          </w:p>
        </w:tc>
      </w:tr>
      <w:tr w:rsidR="00C4659D" w:rsidRPr="00C4659D" w14:paraId="00D154E5" w14:textId="77777777" w:rsidTr="00172147">
        <w:trPr>
          <w:trHeight w:val="417"/>
        </w:trPr>
        <w:tc>
          <w:tcPr>
            <w:tcW w:w="9498" w:type="dxa"/>
            <w:gridSpan w:val="4"/>
            <w:tcBorders>
              <w:top w:val="single" w:sz="4" w:space="0" w:color="auto"/>
              <w:left w:val="single" w:sz="12" w:space="0" w:color="auto"/>
              <w:right w:val="single" w:sz="12" w:space="0" w:color="auto"/>
            </w:tcBorders>
            <w:shd w:val="clear" w:color="auto" w:fill="auto"/>
            <w:noWrap/>
            <w:vAlign w:val="center"/>
          </w:tcPr>
          <w:p w14:paraId="5C59EC76" w14:textId="77777777" w:rsidR="00C4659D" w:rsidRPr="00C4659D" w:rsidRDefault="00C4659D" w:rsidP="000A60D0">
            <w:pPr>
              <w:numPr>
                <w:ilvl w:val="0"/>
                <w:numId w:val="9"/>
              </w:numPr>
              <w:spacing w:after="0" w:line="240" w:lineRule="auto"/>
              <w:ind w:left="360"/>
              <w:contextualSpacing/>
              <w:jc w:val="left"/>
              <w:rPr>
                <w:rFonts w:eastAsia="Calibri" w:cs="Times New Roman"/>
                <w:color w:val="000000"/>
                <w:lang w:val="es-ES_tradnl" w:eastAsia="es-MX"/>
              </w:rPr>
            </w:pPr>
            <w:r w:rsidRPr="00C4659D">
              <w:rPr>
                <w:rFonts w:eastAsia="Calibri" w:cs="Times New Roman"/>
                <w:color w:val="000000"/>
                <w:lang w:val="es-ES_tradnl" w:eastAsia="es-MX"/>
              </w:rPr>
              <w:t>Distancia de separación para el Uso previsto.                       mm.</w:t>
            </w:r>
          </w:p>
        </w:tc>
      </w:tr>
      <w:tr w:rsidR="00C4659D" w:rsidRPr="00C4659D" w14:paraId="5151785F" w14:textId="77777777" w:rsidTr="00172147">
        <w:trPr>
          <w:trHeight w:val="417"/>
        </w:trPr>
        <w:tc>
          <w:tcPr>
            <w:tcW w:w="9498"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tcPr>
          <w:p w14:paraId="464954F8" w14:textId="77777777" w:rsidR="003223A4" w:rsidRDefault="00C4659D" w:rsidP="000A60D0">
            <w:pPr>
              <w:numPr>
                <w:ilvl w:val="0"/>
                <w:numId w:val="9"/>
              </w:numPr>
              <w:spacing w:after="0" w:line="240" w:lineRule="auto"/>
              <w:ind w:left="360"/>
              <w:contextualSpacing/>
              <w:jc w:val="left"/>
              <w:rPr>
                <w:rFonts w:eastAsia="Calibri" w:cs="Times New Roman"/>
                <w:color w:val="000000"/>
                <w:lang w:val="es-ES_tradnl" w:eastAsia="es-MX"/>
              </w:rPr>
            </w:pPr>
            <w:r w:rsidRPr="00C4659D">
              <w:rPr>
                <w:rFonts w:eastAsia="Calibri" w:cs="Times New Roman"/>
                <w:color w:val="000000"/>
                <w:lang w:val="es-ES_tradnl" w:eastAsia="es-MX"/>
              </w:rPr>
              <w:t>Ganancia de la(s) Antena(s)</w:t>
            </w:r>
            <w:r w:rsidR="003223A4">
              <w:rPr>
                <w:rFonts w:eastAsia="Calibri" w:cs="Times New Roman"/>
                <w:color w:val="000000"/>
                <w:lang w:val="es-ES_tradnl" w:eastAsia="es-MX"/>
              </w:rPr>
              <w:t xml:space="preserve"> en cada banda de frecuencia</w:t>
            </w:r>
            <w:r w:rsidR="003223A4" w:rsidRPr="00C4659D">
              <w:rPr>
                <w:rFonts w:eastAsia="Calibri" w:cs="Times New Roman"/>
                <w:color w:val="000000"/>
                <w:lang w:val="es-ES_tradnl" w:eastAsia="es-MX"/>
              </w:rPr>
              <w:t xml:space="preserve"> de operación del DCI</w:t>
            </w:r>
            <w:r w:rsidR="003223A4">
              <w:rPr>
                <w:rFonts w:eastAsia="Calibri" w:cs="Times New Roman"/>
                <w:color w:val="000000"/>
                <w:lang w:val="es-ES_tradnl" w:eastAsia="es-MX"/>
              </w:rPr>
              <w:t xml:space="preserve"> en México</w:t>
            </w:r>
            <w:r w:rsidRPr="00C4659D">
              <w:rPr>
                <w:rFonts w:eastAsia="Calibri" w:cs="Times New Roman"/>
                <w:color w:val="000000"/>
                <w:lang w:val="es-ES_tradnl" w:eastAsia="es-MX"/>
              </w:rPr>
              <w:t>.</w:t>
            </w:r>
          </w:p>
          <w:p w14:paraId="75C50E53" w14:textId="77777777" w:rsidR="00C4659D" w:rsidRDefault="003223A4" w:rsidP="003223A4">
            <w:pPr>
              <w:pStyle w:val="Prrafodelista"/>
              <w:numPr>
                <w:ilvl w:val="0"/>
                <w:numId w:val="67"/>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Banda 1:</w:t>
            </w:r>
            <w:r w:rsidR="00C4659D" w:rsidRPr="003223A4">
              <w:rPr>
                <w:rFonts w:eastAsia="Calibri" w:cs="Times New Roman"/>
                <w:color w:val="000000"/>
                <w:lang w:val="es-ES_tradnl" w:eastAsia="es-MX"/>
              </w:rPr>
              <w:t xml:space="preserve">                 dBi</w:t>
            </w:r>
          </w:p>
          <w:p w14:paraId="3D215E06" w14:textId="2820F971" w:rsidR="003223A4" w:rsidRDefault="003223A4" w:rsidP="003223A4">
            <w:pPr>
              <w:pStyle w:val="Prrafodelista"/>
              <w:numPr>
                <w:ilvl w:val="0"/>
                <w:numId w:val="67"/>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Banda 2:                 dBi</w:t>
            </w:r>
          </w:p>
          <w:p w14:paraId="6A14FC47" w14:textId="1C13A6BF" w:rsidR="003223A4" w:rsidRDefault="003223A4" w:rsidP="003223A4">
            <w:pPr>
              <w:pStyle w:val="Prrafodelista"/>
              <w:numPr>
                <w:ilvl w:val="0"/>
                <w:numId w:val="67"/>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Banda 3:                 dBi</w:t>
            </w:r>
          </w:p>
          <w:p w14:paraId="62A47368" w14:textId="77777777" w:rsidR="003223A4" w:rsidRDefault="003223A4" w:rsidP="003223A4">
            <w:pPr>
              <w:pStyle w:val="Prrafodelista"/>
              <w:numPr>
                <w:ilvl w:val="0"/>
                <w:numId w:val="67"/>
              </w:numPr>
              <w:spacing w:after="0" w:line="240" w:lineRule="auto"/>
              <w:jc w:val="left"/>
              <w:rPr>
                <w:rFonts w:eastAsia="Calibri" w:cs="Times New Roman"/>
                <w:color w:val="000000"/>
                <w:lang w:val="es-ES_tradnl" w:eastAsia="es-MX"/>
              </w:rPr>
            </w:pPr>
            <w:r>
              <w:rPr>
                <w:rFonts w:eastAsia="Calibri" w:cs="Times New Roman"/>
                <w:color w:val="000000"/>
                <w:lang w:val="es-ES_tradnl" w:eastAsia="es-MX"/>
              </w:rPr>
              <w:t>...</w:t>
            </w:r>
          </w:p>
          <w:p w14:paraId="79B2897D" w14:textId="0DC2740B" w:rsidR="003223A4" w:rsidRPr="003223A4" w:rsidRDefault="003223A4" w:rsidP="003223A4">
            <w:pPr>
              <w:spacing w:after="0" w:line="240" w:lineRule="auto"/>
              <w:jc w:val="left"/>
              <w:rPr>
                <w:rFonts w:eastAsia="Calibri" w:cs="Times New Roman"/>
                <w:color w:val="000000"/>
                <w:lang w:val="es-ES_tradnl" w:eastAsia="es-MX"/>
              </w:rPr>
            </w:pPr>
            <w:r w:rsidRPr="00C4659D">
              <w:rPr>
                <w:rFonts w:eastAsia="Calibri" w:cs="Times New Roman"/>
                <w:sz w:val="18"/>
                <w:lang w:val="es-ES_tradnl"/>
              </w:rPr>
              <w:t>Agregar cuantos renglones sean necesarios.</w:t>
            </w:r>
          </w:p>
        </w:tc>
      </w:tr>
      <w:tr w:rsidR="00C4659D" w:rsidRPr="00C4659D" w14:paraId="2F6B073A" w14:textId="77777777" w:rsidTr="00172147">
        <w:trPr>
          <w:trHeight w:val="527"/>
        </w:trPr>
        <w:tc>
          <w:tcPr>
            <w:tcW w:w="9498" w:type="dxa"/>
            <w:gridSpan w:val="4"/>
            <w:vMerge w:val="restart"/>
            <w:tcBorders>
              <w:top w:val="single" w:sz="12" w:space="0" w:color="auto"/>
              <w:left w:val="single" w:sz="12" w:space="0" w:color="auto"/>
              <w:bottom w:val="single" w:sz="4" w:space="0" w:color="auto"/>
              <w:right w:val="single" w:sz="12" w:space="0" w:color="auto"/>
            </w:tcBorders>
            <w:shd w:val="clear" w:color="auto" w:fill="auto"/>
            <w:hideMark/>
          </w:tcPr>
          <w:p w14:paraId="3D83B28C" w14:textId="77777777" w:rsidR="00C4659D" w:rsidRPr="00CD2032" w:rsidRDefault="00C4659D" w:rsidP="00C4659D">
            <w:pPr>
              <w:spacing w:after="0" w:line="276" w:lineRule="auto"/>
              <w:rPr>
                <w:rFonts w:eastAsia="Calibri" w:cs="Times New Roman"/>
                <w:sz w:val="20"/>
                <w:szCs w:val="20"/>
                <w:lang w:val="es-ES_tradnl" w:eastAsia="es-MX"/>
              </w:rPr>
            </w:pPr>
            <w:r w:rsidRPr="00CD2032">
              <w:rPr>
                <w:rFonts w:eastAsia="Calibri" w:cs="Times New Roman"/>
                <w:sz w:val="20"/>
                <w:szCs w:val="20"/>
                <w:lang w:val="es-ES_tradnl" w:eastAsia="es-MX"/>
              </w:rPr>
              <w:t>Declaro, bajo protesta de decir verdad, que:</w:t>
            </w:r>
          </w:p>
          <w:p w14:paraId="00657D21" w14:textId="77777777" w:rsidR="00C4659D" w:rsidRPr="00CD2032" w:rsidRDefault="00C4659D" w:rsidP="00C4659D">
            <w:pPr>
              <w:spacing w:after="0" w:line="276" w:lineRule="auto"/>
              <w:rPr>
                <w:rFonts w:eastAsia="Calibri" w:cs="Times New Roman"/>
                <w:sz w:val="20"/>
                <w:szCs w:val="20"/>
                <w:lang w:val="es-ES_tradnl" w:eastAsia="es-MX"/>
              </w:rPr>
            </w:pPr>
            <w:r w:rsidRPr="00CD2032">
              <w:rPr>
                <w:rFonts w:eastAsia="Calibri" w:cs="Times New Roman"/>
                <w:sz w:val="20"/>
                <w:szCs w:val="20"/>
                <w:lang w:val="es-ES_tradnl" w:eastAsia="es-MX"/>
              </w:rPr>
              <w:t>i) Los datos asentados en esta solicitud son verdaderos;</w:t>
            </w:r>
          </w:p>
          <w:p w14:paraId="507E0D6A" w14:textId="77777777" w:rsidR="00C4659D" w:rsidRPr="00CD2032" w:rsidRDefault="00C4659D" w:rsidP="00C4659D">
            <w:pPr>
              <w:spacing w:after="0" w:line="276" w:lineRule="auto"/>
              <w:rPr>
                <w:rFonts w:eastAsia="Calibri" w:cs="Times New Roman"/>
                <w:sz w:val="20"/>
                <w:szCs w:val="20"/>
                <w:lang w:val="es-ES_tradnl" w:eastAsia="es-MX"/>
              </w:rPr>
            </w:pPr>
            <w:r w:rsidRPr="00CD2032">
              <w:rPr>
                <w:rFonts w:eastAsia="Calibri" w:cs="Times New Roman"/>
                <w:sz w:val="20"/>
                <w:szCs w:val="20"/>
                <w:lang w:val="es-ES_tradnl" w:eastAsia="es-MX"/>
              </w:rPr>
              <w:t>ii) Ser la persona responsable de dar respuesta a averiguaciones relacionadas con la presente solicitud, y;</w:t>
            </w:r>
          </w:p>
          <w:p w14:paraId="0ED57EB8" w14:textId="77777777" w:rsidR="00C4659D" w:rsidRPr="00C4659D" w:rsidRDefault="00C4659D" w:rsidP="00C4659D">
            <w:pPr>
              <w:spacing w:after="0" w:line="276" w:lineRule="auto"/>
              <w:rPr>
                <w:rFonts w:eastAsia="Calibri" w:cs="Times New Roman"/>
                <w:szCs w:val="20"/>
                <w:lang w:val="es-ES_tradnl" w:eastAsia="es-MX"/>
              </w:rPr>
            </w:pPr>
            <w:r w:rsidRPr="00CD2032">
              <w:rPr>
                <w:rFonts w:eastAsia="Calibri" w:cs="Times New Roman"/>
                <w:sz w:val="20"/>
                <w:szCs w:val="20"/>
                <w:lang w:val="es-ES_tradnl" w:eastAsia="es-MX"/>
              </w:rPr>
              <w:t xml:space="preserve">iii) El DCI descrito opera en o por debajo del nivel de potencia de transmisión expresado en </w:t>
            </w:r>
            <w:r w:rsidRPr="00CD2032">
              <w:rPr>
                <w:rFonts w:eastAsia="Calibri" w:cs="Times New Roman"/>
                <w:b/>
                <w:sz w:val="20"/>
                <w:szCs w:val="20"/>
                <w:lang w:val="es-ES_tradnl" w:eastAsia="es-MX"/>
              </w:rPr>
              <w:t>todas</w:t>
            </w:r>
            <w:r w:rsidRPr="00CD2032">
              <w:rPr>
                <w:rFonts w:eastAsia="Calibri" w:cs="Times New Roman"/>
                <w:sz w:val="20"/>
                <w:szCs w:val="20"/>
                <w:lang w:val="es-ES_tradnl" w:eastAsia="es-MX"/>
              </w:rPr>
              <w:t xml:space="preserve"> las bandas de frecuencias de operación del mismo, conforme a lo establecido en el </w:t>
            </w:r>
            <w:r w:rsidRPr="00CD2032">
              <w:rPr>
                <w:rFonts w:eastAsia="Calibri" w:cs="Times New Roman"/>
                <w:sz w:val="20"/>
                <w:szCs w:val="20"/>
                <w:u w:val="single"/>
                <w:lang w:val="es-ES_tradnl" w:eastAsia="es-MX"/>
              </w:rPr>
              <w:t>numeral 4.3</w:t>
            </w:r>
            <w:r w:rsidRPr="00CD2032">
              <w:rPr>
                <w:rFonts w:eastAsia="Calibri" w:cs="Times New Roman"/>
                <w:sz w:val="20"/>
                <w:szCs w:val="20"/>
                <w:lang w:val="es-ES_tradnl" w:eastAsia="es-MX"/>
              </w:rPr>
              <w:t xml:space="preserve"> de la Disposición Técnica IFT-012-2019, y se usa comúnmente a una distancia menor de 200 mm del cuerpo humano.</w:t>
            </w:r>
          </w:p>
        </w:tc>
      </w:tr>
      <w:tr w:rsidR="00C4659D" w:rsidRPr="00C4659D" w14:paraId="1973A2B2" w14:textId="77777777" w:rsidTr="00172147">
        <w:trPr>
          <w:trHeight w:val="454"/>
        </w:trPr>
        <w:tc>
          <w:tcPr>
            <w:tcW w:w="9498" w:type="dxa"/>
            <w:gridSpan w:val="4"/>
            <w:vMerge/>
            <w:tcBorders>
              <w:left w:val="single" w:sz="12" w:space="0" w:color="auto"/>
              <w:bottom w:val="single" w:sz="4" w:space="0" w:color="auto"/>
              <w:right w:val="single" w:sz="12" w:space="0" w:color="auto"/>
            </w:tcBorders>
            <w:vAlign w:val="center"/>
            <w:hideMark/>
          </w:tcPr>
          <w:p w14:paraId="38010042" w14:textId="77777777" w:rsidR="00C4659D" w:rsidRPr="00C4659D" w:rsidRDefault="00C4659D" w:rsidP="00C4659D">
            <w:pPr>
              <w:spacing w:before="100" w:beforeAutospacing="1" w:after="0" w:afterAutospacing="1" w:line="240" w:lineRule="auto"/>
              <w:jc w:val="left"/>
              <w:rPr>
                <w:rFonts w:eastAsia="Calibri" w:cs="Times New Roman"/>
                <w:color w:val="000000"/>
                <w:lang w:val="es-ES_tradnl" w:eastAsia="es-MX"/>
              </w:rPr>
            </w:pPr>
          </w:p>
        </w:tc>
      </w:tr>
      <w:tr w:rsidR="00C4659D" w:rsidRPr="00C4659D" w14:paraId="0935268E" w14:textId="77777777" w:rsidTr="00172147">
        <w:trPr>
          <w:trHeight w:val="555"/>
        </w:trPr>
        <w:tc>
          <w:tcPr>
            <w:tcW w:w="9498" w:type="dxa"/>
            <w:gridSpan w:val="4"/>
            <w:vMerge/>
            <w:tcBorders>
              <w:left w:val="single" w:sz="12" w:space="0" w:color="auto"/>
              <w:bottom w:val="single" w:sz="4" w:space="0" w:color="auto"/>
              <w:right w:val="single" w:sz="12" w:space="0" w:color="auto"/>
            </w:tcBorders>
            <w:vAlign w:val="center"/>
            <w:hideMark/>
          </w:tcPr>
          <w:p w14:paraId="04353B6B" w14:textId="77777777" w:rsidR="00C4659D" w:rsidRPr="00C4659D" w:rsidRDefault="00C4659D" w:rsidP="00C4659D">
            <w:pPr>
              <w:spacing w:before="100" w:beforeAutospacing="1" w:after="0" w:afterAutospacing="1" w:line="240" w:lineRule="auto"/>
              <w:jc w:val="left"/>
              <w:rPr>
                <w:rFonts w:eastAsia="Calibri" w:cs="Times New Roman"/>
                <w:color w:val="000000"/>
                <w:lang w:val="es-ES_tradnl" w:eastAsia="es-MX"/>
              </w:rPr>
            </w:pPr>
          </w:p>
        </w:tc>
      </w:tr>
      <w:tr w:rsidR="00C4659D" w:rsidRPr="00C4659D" w14:paraId="5460D1C0" w14:textId="77777777" w:rsidTr="00172147">
        <w:trPr>
          <w:trHeight w:val="454"/>
        </w:trPr>
        <w:tc>
          <w:tcPr>
            <w:tcW w:w="9498" w:type="dxa"/>
            <w:gridSpan w:val="4"/>
            <w:vMerge/>
            <w:tcBorders>
              <w:left w:val="single" w:sz="12" w:space="0" w:color="auto"/>
              <w:bottom w:val="single" w:sz="4" w:space="0" w:color="auto"/>
              <w:right w:val="single" w:sz="12" w:space="0" w:color="auto"/>
            </w:tcBorders>
            <w:vAlign w:val="center"/>
            <w:hideMark/>
          </w:tcPr>
          <w:p w14:paraId="5714CF48" w14:textId="77777777" w:rsidR="00C4659D" w:rsidRPr="00C4659D" w:rsidRDefault="00C4659D" w:rsidP="00C4659D">
            <w:pPr>
              <w:spacing w:before="100" w:beforeAutospacing="1" w:after="0" w:afterAutospacing="1" w:line="240" w:lineRule="auto"/>
              <w:jc w:val="left"/>
              <w:rPr>
                <w:rFonts w:eastAsia="Calibri" w:cs="Times New Roman"/>
                <w:color w:val="000000"/>
                <w:lang w:val="es-ES_tradnl" w:eastAsia="es-MX"/>
              </w:rPr>
            </w:pPr>
          </w:p>
        </w:tc>
      </w:tr>
      <w:tr w:rsidR="00C4659D" w:rsidRPr="00C4659D" w14:paraId="5097A9BE" w14:textId="77777777" w:rsidTr="00172147">
        <w:trPr>
          <w:trHeight w:val="454"/>
        </w:trPr>
        <w:tc>
          <w:tcPr>
            <w:tcW w:w="9498" w:type="dxa"/>
            <w:gridSpan w:val="4"/>
            <w:vMerge/>
            <w:tcBorders>
              <w:top w:val="single" w:sz="4" w:space="0" w:color="auto"/>
              <w:left w:val="single" w:sz="12" w:space="0" w:color="auto"/>
              <w:bottom w:val="single" w:sz="4" w:space="0" w:color="auto"/>
              <w:right w:val="single" w:sz="12" w:space="0" w:color="auto"/>
            </w:tcBorders>
            <w:vAlign w:val="center"/>
            <w:hideMark/>
          </w:tcPr>
          <w:p w14:paraId="215B8F5D" w14:textId="77777777" w:rsidR="00C4659D" w:rsidRPr="00C4659D" w:rsidRDefault="00C4659D" w:rsidP="00C4659D">
            <w:pPr>
              <w:spacing w:before="100" w:beforeAutospacing="1" w:after="0" w:afterAutospacing="1" w:line="240" w:lineRule="auto"/>
              <w:jc w:val="left"/>
              <w:rPr>
                <w:rFonts w:eastAsia="Calibri" w:cs="Times New Roman"/>
                <w:color w:val="000000"/>
                <w:lang w:val="es-ES_tradnl" w:eastAsia="es-MX"/>
              </w:rPr>
            </w:pPr>
          </w:p>
        </w:tc>
      </w:tr>
      <w:tr w:rsidR="00C4659D" w:rsidRPr="00C4659D" w14:paraId="3EAC3B1E" w14:textId="77777777" w:rsidTr="00172147">
        <w:trPr>
          <w:trHeight w:val="417"/>
        </w:trPr>
        <w:tc>
          <w:tcPr>
            <w:tcW w:w="9498" w:type="dxa"/>
            <w:gridSpan w:val="4"/>
            <w:tcBorders>
              <w:top w:val="single" w:sz="12" w:space="0" w:color="auto"/>
              <w:left w:val="single" w:sz="12" w:space="0" w:color="auto"/>
              <w:right w:val="single" w:sz="12" w:space="0" w:color="auto"/>
            </w:tcBorders>
            <w:shd w:val="clear" w:color="auto" w:fill="auto"/>
            <w:noWrap/>
            <w:vAlign w:val="bottom"/>
            <w:hideMark/>
          </w:tcPr>
          <w:p w14:paraId="71498A0D" w14:textId="77777777" w:rsidR="00C4659D" w:rsidRPr="00C4659D" w:rsidRDefault="00C4659D" w:rsidP="00C4659D">
            <w:pPr>
              <w:spacing w:after="0" w:line="240" w:lineRule="auto"/>
              <w:jc w:val="center"/>
              <w:rPr>
                <w:rFonts w:eastAsia="Calibri" w:cs="Times New Roman"/>
                <w:color w:val="000000"/>
                <w:lang w:val="es-ES_tradnl" w:eastAsia="es-MX"/>
              </w:rPr>
            </w:pPr>
          </w:p>
          <w:p w14:paraId="1CD00FDF" w14:textId="77777777" w:rsidR="00C4659D" w:rsidRPr="00C4659D" w:rsidRDefault="00C4659D" w:rsidP="00C4659D">
            <w:pPr>
              <w:spacing w:after="0" w:line="240" w:lineRule="auto"/>
              <w:jc w:val="center"/>
              <w:rPr>
                <w:rFonts w:eastAsia="Calibri" w:cs="Times New Roman"/>
                <w:color w:val="000000"/>
                <w:lang w:val="es-ES_tradnl" w:eastAsia="es-MX"/>
              </w:rPr>
            </w:pPr>
          </w:p>
          <w:p w14:paraId="74FD90E3" w14:textId="77777777" w:rsidR="00C4659D" w:rsidRPr="00C4659D" w:rsidRDefault="00C4659D" w:rsidP="00C4659D">
            <w:pPr>
              <w:spacing w:before="100" w:beforeAutospacing="1" w:after="0" w:afterAutospacing="1" w:line="240" w:lineRule="auto"/>
              <w:jc w:val="center"/>
              <w:rPr>
                <w:rFonts w:eastAsia="Calibri" w:cs="Times New Roman"/>
                <w:lang w:val="es-ES_tradnl" w:eastAsia="es-MX"/>
              </w:rPr>
            </w:pPr>
            <w:r w:rsidRPr="00C4659D">
              <w:rPr>
                <w:rFonts w:eastAsia="Calibri" w:cs="Times New Roman"/>
                <w:color w:val="000000"/>
                <w:lang w:val="es-ES_tradnl" w:eastAsia="es-MX"/>
              </w:rPr>
              <w:t>____________________________________________</w:t>
            </w:r>
          </w:p>
        </w:tc>
      </w:tr>
      <w:tr w:rsidR="00C4659D" w:rsidRPr="00C4659D" w14:paraId="6474F929" w14:textId="77777777" w:rsidTr="00172147">
        <w:trPr>
          <w:trHeight w:val="417"/>
        </w:trPr>
        <w:tc>
          <w:tcPr>
            <w:tcW w:w="9498" w:type="dxa"/>
            <w:gridSpan w:val="4"/>
            <w:tcBorders>
              <w:left w:val="single" w:sz="12" w:space="0" w:color="auto"/>
              <w:bottom w:val="single" w:sz="12" w:space="0" w:color="auto"/>
              <w:right w:val="single" w:sz="12" w:space="0" w:color="auto"/>
            </w:tcBorders>
            <w:shd w:val="clear" w:color="auto" w:fill="auto"/>
            <w:noWrap/>
            <w:hideMark/>
          </w:tcPr>
          <w:p w14:paraId="7064C20A" w14:textId="77777777" w:rsidR="00C4659D" w:rsidRPr="00C4659D" w:rsidRDefault="00C4659D" w:rsidP="00C4659D">
            <w:pPr>
              <w:spacing w:before="100" w:beforeAutospacing="1" w:after="0" w:afterAutospacing="1" w:line="240" w:lineRule="auto"/>
              <w:jc w:val="center"/>
              <w:rPr>
                <w:rFonts w:eastAsia="Calibri" w:cs="Times New Roman"/>
                <w:b/>
                <w:bCs/>
                <w:color w:val="000000"/>
                <w:lang w:val="es-ES_tradnl" w:eastAsia="es-MX"/>
              </w:rPr>
            </w:pPr>
            <w:r w:rsidRPr="00C4659D">
              <w:rPr>
                <w:rFonts w:eastAsia="Calibri" w:cs="Times New Roman"/>
                <w:b/>
                <w:bCs/>
                <w:color w:val="000000"/>
                <w:lang w:val="es-ES_tradnl" w:eastAsia="es-MX"/>
              </w:rPr>
              <w:t>Nombre y firma del Titular o representante legal</w:t>
            </w:r>
          </w:p>
        </w:tc>
      </w:tr>
      <w:tr w:rsidR="00C4659D" w:rsidRPr="00C4659D" w14:paraId="4655BA9F" w14:textId="77777777" w:rsidTr="00172147">
        <w:trPr>
          <w:trHeight w:val="417"/>
        </w:trPr>
        <w:tc>
          <w:tcPr>
            <w:tcW w:w="9498" w:type="dxa"/>
            <w:gridSpan w:val="4"/>
            <w:tcBorders>
              <w:left w:val="single" w:sz="12" w:space="0" w:color="auto"/>
              <w:bottom w:val="single" w:sz="12" w:space="0" w:color="auto"/>
              <w:right w:val="single" w:sz="12" w:space="0" w:color="auto"/>
            </w:tcBorders>
            <w:shd w:val="clear" w:color="auto" w:fill="auto"/>
            <w:noWrap/>
          </w:tcPr>
          <w:p w14:paraId="768779BA" w14:textId="77777777" w:rsidR="00C4659D" w:rsidRPr="00C4659D" w:rsidRDefault="00C4659D" w:rsidP="00C4659D">
            <w:pPr>
              <w:spacing w:before="100" w:beforeAutospacing="1" w:after="0" w:afterAutospacing="1" w:line="240" w:lineRule="auto"/>
              <w:jc w:val="left"/>
              <w:rPr>
                <w:rFonts w:eastAsia="Calibri" w:cs="Times New Roman"/>
                <w:bCs/>
                <w:color w:val="000000"/>
                <w:lang w:val="es-ES_tradnl" w:eastAsia="es-MX"/>
              </w:rPr>
            </w:pPr>
            <w:r w:rsidRPr="00C4659D">
              <w:rPr>
                <w:rFonts w:eastAsia="Calibri" w:cs="Times New Roman"/>
                <w:bCs/>
                <w:color w:val="000000"/>
                <w:lang w:val="es-ES_tradnl" w:eastAsia="es-MX"/>
              </w:rPr>
              <w:t>Fecha de llenado:</w:t>
            </w:r>
          </w:p>
        </w:tc>
      </w:tr>
      <w:tr w:rsidR="00C4659D" w:rsidRPr="00C4659D" w14:paraId="35102E3C" w14:textId="77777777" w:rsidTr="00172147">
        <w:trPr>
          <w:trHeight w:val="417"/>
        </w:trPr>
        <w:tc>
          <w:tcPr>
            <w:tcW w:w="9498" w:type="dxa"/>
            <w:gridSpan w:val="4"/>
            <w:tcBorders>
              <w:top w:val="single" w:sz="8" w:space="0" w:color="auto"/>
              <w:left w:val="single" w:sz="12" w:space="0" w:color="auto"/>
              <w:bottom w:val="single" w:sz="12" w:space="0" w:color="auto"/>
              <w:right w:val="single" w:sz="12" w:space="0" w:color="auto"/>
            </w:tcBorders>
            <w:shd w:val="clear" w:color="auto" w:fill="auto"/>
            <w:noWrap/>
            <w:vAlign w:val="center"/>
          </w:tcPr>
          <w:p w14:paraId="61E54EE2" w14:textId="77777777" w:rsidR="00C4659D" w:rsidRPr="00C4659D" w:rsidRDefault="00C4659D" w:rsidP="00C4659D">
            <w:pPr>
              <w:spacing w:before="100" w:beforeAutospacing="1" w:after="0" w:afterAutospacing="1" w:line="240" w:lineRule="auto"/>
              <w:jc w:val="right"/>
              <w:rPr>
                <w:rFonts w:eastAsia="Calibri" w:cs="Times New Roman"/>
                <w:b/>
                <w:bCs/>
                <w:color w:val="000000"/>
                <w:lang w:val="es-ES_tradnl" w:eastAsia="es-MX"/>
              </w:rPr>
            </w:pPr>
            <w:r w:rsidRPr="00C4659D">
              <w:rPr>
                <w:rFonts w:eastAsia="Calibri" w:cs="Times New Roman"/>
                <w:b/>
                <w:bCs/>
                <w:color w:val="000000"/>
                <w:lang w:val="es-ES_tradnl" w:eastAsia="es-MX"/>
              </w:rPr>
              <w:t>Formato 003 DT-IFT-012-2019</w:t>
            </w:r>
          </w:p>
        </w:tc>
      </w:tr>
    </w:tbl>
    <w:p w14:paraId="1E15B2FA" w14:textId="77777777" w:rsidR="00C4659D" w:rsidRPr="00C4659D" w:rsidRDefault="00C4659D" w:rsidP="00C4659D">
      <w:pPr>
        <w:spacing w:after="160"/>
        <w:jc w:val="left"/>
        <w:rPr>
          <w:rFonts w:eastAsia="Times New Roman" w:cs="Times New Roman"/>
          <w:b/>
          <w:color w:val="000000"/>
          <w:u w:val="single"/>
          <w:lang w:val="es-ES_tradnl" w:eastAsia="ja-JP"/>
        </w:rPr>
      </w:pPr>
      <w:r w:rsidRPr="00C4659D">
        <w:rPr>
          <w:rFonts w:eastAsia="Times New Roman" w:cs="Times New Roman"/>
          <w:b/>
          <w:color w:val="000000"/>
          <w:u w:val="single"/>
          <w:lang w:val="es-ES_tradnl" w:eastAsia="ja-JP"/>
        </w:rPr>
        <w:br w:type="page"/>
      </w:r>
    </w:p>
    <w:p w14:paraId="417FD0B3" w14:textId="77777777" w:rsidR="00C4659D" w:rsidRPr="00C4659D" w:rsidRDefault="00C4659D" w:rsidP="00C4659D">
      <w:pPr>
        <w:spacing w:after="90" w:line="216" w:lineRule="exact"/>
        <w:outlineLvl w:val="1"/>
        <w:rPr>
          <w:rFonts w:eastAsia="Calibri" w:cs="Times New Roman"/>
          <w:b/>
          <w:u w:val="single"/>
          <w:lang w:val="es-ES_tradnl"/>
        </w:rPr>
      </w:pPr>
      <w:r w:rsidRPr="00C4659D">
        <w:rPr>
          <w:rFonts w:eastAsia="Calibri" w:cs="Times New Roman"/>
          <w:b/>
          <w:u w:val="single"/>
          <w:lang w:val="es-ES_tradnl"/>
        </w:rPr>
        <w:lastRenderedPageBreak/>
        <w:t>Instrucciones para el llenado del formato.</w:t>
      </w:r>
    </w:p>
    <w:p w14:paraId="5F763F7D" w14:textId="77777777" w:rsidR="00C4659D" w:rsidRPr="00C4659D" w:rsidRDefault="00C4659D" w:rsidP="00C4659D">
      <w:pPr>
        <w:spacing w:after="160" w:line="276" w:lineRule="auto"/>
        <w:jc w:val="left"/>
        <w:rPr>
          <w:rFonts w:eastAsia="Times New Roman" w:cs="Times New Roman"/>
          <w:b/>
          <w:color w:val="000000"/>
          <w:lang w:val="es-ES_tradnl" w:eastAsia="ja-JP"/>
        </w:rPr>
      </w:pPr>
      <w:r w:rsidRPr="00C4659D">
        <w:rPr>
          <w:rFonts w:eastAsia="Times New Roman" w:cs="Times New Roman"/>
          <w:b/>
          <w:color w:val="000000"/>
          <w:lang w:val="es-ES_tradnl" w:eastAsia="ja-JP"/>
        </w:rPr>
        <w:t>Indicaciones Generales.</w:t>
      </w:r>
    </w:p>
    <w:p w14:paraId="566E7DCB" w14:textId="31BC8135" w:rsidR="00C4659D" w:rsidRPr="00C4659D" w:rsidRDefault="00C4659D" w:rsidP="000A60D0">
      <w:pPr>
        <w:numPr>
          <w:ilvl w:val="0"/>
          <w:numId w:val="7"/>
        </w:numPr>
        <w:spacing w:after="160" w:line="276" w:lineRule="auto"/>
        <w:contextualSpacing/>
        <w:jc w:val="left"/>
        <w:rPr>
          <w:rFonts w:eastAsia="Times New Roman" w:cs="Times New Roman"/>
          <w:color w:val="000000"/>
          <w:lang w:val="es-ES_tradnl" w:eastAsia="ja-JP"/>
        </w:rPr>
      </w:pPr>
      <w:r w:rsidRPr="00C4659D">
        <w:rPr>
          <w:rFonts w:eastAsia="Times New Roman" w:cs="Times New Roman"/>
          <w:color w:val="000000"/>
          <w:lang w:val="es-ES_tradnl" w:eastAsia="ja-JP"/>
        </w:rPr>
        <w:t xml:space="preserve">Antes de llenar los formatos, lea completa y cuidadosamente </w:t>
      </w:r>
      <w:r w:rsidR="007407C1">
        <w:rPr>
          <w:rFonts w:eastAsia="Times New Roman" w:cs="Times New Roman"/>
          <w:color w:val="000000"/>
          <w:lang w:val="es-ES_tradnl" w:eastAsia="ja-JP"/>
        </w:rPr>
        <w:t>este</w:t>
      </w:r>
      <w:r w:rsidRPr="00C4659D">
        <w:rPr>
          <w:rFonts w:eastAsia="Times New Roman" w:cs="Times New Roman"/>
          <w:color w:val="000000"/>
          <w:lang w:val="es-ES_tradnl" w:eastAsia="ja-JP"/>
        </w:rPr>
        <w:t xml:space="preserve"> instructivo;</w:t>
      </w:r>
    </w:p>
    <w:p w14:paraId="67DCB75A" w14:textId="77777777" w:rsidR="00C4659D" w:rsidRPr="00C4659D" w:rsidRDefault="00C4659D" w:rsidP="000A60D0">
      <w:pPr>
        <w:numPr>
          <w:ilvl w:val="0"/>
          <w:numId w:val="7"/>
        </w:numPr>
        <w:spacing w:after="160" w:line="276" w:lineRule="auto"/>
        <w:contextualSpacing/>
        <w:jc w:val="left"/>
        <w:rPr>
          <w:rFonts w:eastAsia="Times New Roman" w:cs="Times New Roman"/>
          <w:color w:val="000000"/>
          <w:lang w:val="es-ES_tradnl" w:eastAsia="ja-JP"/>
        </w:rPr>
      </w:pPr>
      <w:r w:rsidRPr="00C4659D">
        <w:rPr>
          <w:rFonts w:eastAsia="Times New Roman" w:cs="Times New Roman"/>
          <w:color w:val="000000"/>
          <w:lang w:val="es-ES_tradnl" w:eastAsia="ja-JP"/>
        </w:rPr>
        <w:t>No se permiten borraduras, tachaduras ni enmendaduras en los formatos;</w:t>
      </w:r>
    </w:p>
    <w:p w14:paraId="1972D309" w14:textId="77777777" w:rsidR="00C4659D" w:rsidRPr="00C4659D" w:rsidRDefault="00C4659D" w:rsidP="000A60D0">
      <w:pPr>
        <w:numPr>
          <w:ilvl w:val="0"/>
          <w:numId w:val="7"/>
        </w:numPr>
        <w:spacing w:after="160" w:line="276" w:lineRule="auto"/>
        <w:contextualSpacing/>
        <w:jc w:val="left"/>
        <w:rPr>
          <w:rFonts w:eastAsia="Times New Roman" w:cs="Times New Roman"/>
          <w:color w:val="000000"/>
          <w:lang w:val="es-ES_tradnl" w:eastAsia="ja-JP"/>
        </w:rPr>
      </w:pPr>
      <w:r w:rsidRPr="00C4659D">
        <w:rPr>
          <w:rFonts w:eastAsia="Times New Roman" w:cs="Times New Roman"/>
          <w:color w:val="000000"/>
          <w:lang w:val="es-ES_tradnl" w:eastAsia="ja-JP"/>
        </w:rPr>
        <w:t>Mientras no se cuente con medios para implementar la firma electrónica, la firma debe ser autógrafa con bolígrafo de tinta azul;</w:t>
      </w:r>
    </w:p>
    <w:p w14:paraId="6516C3DA" w14:textId="77777777" w:rsidR="00C4659D" w:rsidRPr="00C4659D" w:rsidRDefault="00C4659D" w:rsidP="000A60D0">
      <w:pPr>
        <w:numPr>
          <w:ilvl w:val="0"/>
          <w:numId w:val="7"/>
        </w:numPr>
        <w:spacing w:after="160" w:line="276" w:lineRule="auto"/>
        <w:contextualSpacing/>
        <w:jc w:val="left"/>
        <w:rPr>
          <w:rFonts w:eastAsia="Times New Roman" w:cs="Times New Roman"/>
          <w:color w:val="000000"/>
          <w:lang w:val="es-ES_tradnl" w:eastAsia="ja-JP"/>
        </w:rPr>
      </w:pPr>
      <w:r w:rsidRPr="00C4659D">
        <w:rPr>
          <w:rFonts w:eastAsia="Times New Roman" w:cs="Times New Roman"/>
          <w:color w:val="000000"/>
          <w:lang w:val="es-ES_tradnl" w:eastAsia="ja-JP"/>
        </w:rPr>
        <w:t>El llenado debe ser a mano con letra legible, con máquina de escribir o computadora. En caso de emplear computadora utilizar un tipo de letra de palo seco (</w:t>
      </w:r>
      <w:r w:rsidRPr="00C4659D">
        <w:rPr>
          <w:rFonts w:eastAsia="Times New Roman" w:cs="Times New Roman"/>
          <w:i/>
          <w:color w:val="000000"/>
          <w:lang w:val="es-ES_tradnl" w:eastAsia="ja-JP"/>
        </w:rPr>
        <w:t>sans-serif</w:t>
      </w:r>
      <w:r w:rsidRPr="00C4659D">
        <w:rPr>
          <w:rFonts w:eastAsia="Times New Roman" w:cs="Times New Roman"/>
          <w:color w:val="000000"/>
          <w:lang w:val="es-ES_tradnl" w:eastAsia="ja-JP"/>
        </w:rPr>
        <w:t>) (por ejemplo: Arial, Liberation Sans, etc), con un tamaño de 11 puntos;</w:t>
      </w:r>
    </w:p>
    <w:p w14:paraId="35647C41" w14:textId="77777777" w:rsidR="00C4659D" w:rsidRPr="00C4659D" w:rsidRDefault="00C4659D" w:rsidP="000A60D0">
      <w:pPr>
        <w:numPr>
          <w:ilvl w:val="0"/>
          <w:numId w:val="7"/>
        </w:numPr>
        <w:spacing w:after="160" w:line="276" w:lineRule="auto"/>
        <w:contextualSpacing/>
        <w:jc w:val="left"/>
        <w:rPr>
          <w:rFonts w:eastAsia="Times New Roman" w:cs="Times New Roman"/>
          <w:color w:val="000000"/>
          <w:lang w:val="es-ES_tradnl" w:eastAsia="ja-JP"/>
        </w:rPr>
      </w:pPr>
      <w:r w:rsidRPr="00C4659D">
        <w:rPr>
          <w:rFonts w:eastAsia="Times New Roman" w:cs="Times New Roman"/>
          <w:color w:val="000000"/>
          <w:lang w:val="es-ES_tradnl" w:eastAsia="ja-JP"/>
        </w:rPr>
        <w:t xml:space="preserve">En las casillas de selección marque con una </w:t>
      </w:r>
      <w:r w:rsidRPr="00C4659D">
        <w:rPr>
          <w:rFonts w:ascii="Segoe UI Symbol" w:eastAsia="Times New Roman" w:hAnsi="Segoe UI Symbol" w:cs="Segoe UI Symbol"/>
          <w:color w:val="000000"/>
          <w:lang w:val="es-ES_tradnl" w:eastAsia="ja-JP"/>
        </w:rPr>
        <w:t>✖</w:t>
      </w:r>
      <w:r w:rsidRPr="00C4659D">
        <w:rPr>
          <w:rFonts w:eastAsia="Times New Roman" w:cs="Segoe UI Symbol"/>
          <w:color w:val="000000"/>
          <w:lang w:val="es-ES_tradnl" w:eastAsia="ja-JP"/>
        </w:rPr>
        <w:t xml:space="preserve"> su elección;</w:t>
      </w:r>
    </w:p>
    <w:p w14:paraId="6AFF9F54" w14:textId="77777777" w:rsidR="00C4659D" w:rsidRPr="00C4659D" w:rsidRDefault="00C4659D" w:rsidP="000A60D0">
      <w:pPr>
        <w:numPr>
          <w:ilvl w:val="0"/>
          <w:numId w:val="7"/>
        </w:numPr>
        <w:spacing w:after="160" w:line="276" w:lineRule="auto"/>
        <w:contextualSpacing/>
        <w:jc w:val="left"/>
        <w:rPr>
          <w:rFonts w:eastAsia="Times New Roman" w:cs="Times New Roman"/>
          <w:color w:val="000000"/>
          <w:lang w:val="es-ES_tradnl" w:eastAsia="ja-JP"/>
        </w:rPr>
      </w:pPr>
      <w:r w:rsidRPr="00C4659D">
        <w:rPr>
          <w:rFonts w:eastAsia="Times New Roman" w:cs="Times New Roman"/>
          <w:color w:val="000000"/>
          <w:lang w:val="es-ES_tradnl" w:eastAsia="ja-JP"/>
        </w:rPr>
        <w:t>Registre la información con letras mayúsculas y números arábigos;</w:t>
      </w:r>
    </w:p>
    <w:p w14:paraId="6B9051EC" w14:textId="77777777" w:rsidR="00C4659D" w:rsidRPr="00C4659D" w:rsidRDefault="00C4659D" w:rsidP="000A60D0">
      <w:pPr>
        <w:numPr>
          <w:ilvl w:val="0"/>
          <w:numId w:val="7"/>
        </w:numPr>
        <w:spacing w:after="160" w:line="276" w:lineRule="auto"/>
        <w:contextualSpacing/>
        <w:jc w:val="left"/>
        <w:rPr>
          <w:rFonts w:eastAsia="Times New Roman" w:cs="Times New Roman"/>
          <w:color w:val="000000"/>
          <w:lang w:val="es-ES_tradnl" w:eastAsia="ja-JP"/>
        </w:rPr>
      </w:pPr>
      <w:r w:rsidRPr="00C4659D">
        <w:rPr>
          <w:rFonts w:eastAsia="Times New Roman" w:cs="Times New Roman"/>
          <w:color w:val="000000"/>
          <w:lang w:val="es-ES_tradnl" w:eastAsia="ja-JP"/>
        </w:rPr>
        <w:t>Cancele con una línea los renglones no utilizados;</w:t>
      </w:r>
    </w:p>
    <w:p w14:paraId="1AA3C70B" w14:textId="77777777" w:rsidR="00C4659D" w:rsidRPr="00C4659D" w:rsidRDefault="00C4659D" w:rsidP="000A60D0">
      <w:pPr>
        <w:numPr>
          <w:ilvl w:val="0"/>
          <w:numId w:val="7"/>
        </w:numPr>
        <w:spacing w:after="160" w:line="276" w:lineRule="auto"/>
        <w:contextualSpacing/>
        <w:jc w:val="left"/>
        <w:rPr>
          <w:rFonts w:eastAsia="Times New Roman" w:cs="Times New Roman"/>
          <w:color w:val="000000"/>
          <w:lang w:val="es-ES_tradnl" w:eastAsia="ja-JP"/>
        </w:rPr>
      </w:pPr>
      <w:r w:rsidRPr="00C4659D">
        <w:rPr>
          <w:rFonts w:eastAsia="Times New Roman" w:cs="Times New Roman"/>
          <w:color w:val="000000"/>
          <w:lang w:val="es-ES_tradnl" w:eastAsia="ja-JP"/>
        </w:rPr>
        <w:t>Para el envío de los formatos por medios electrónicos, el Titular, Representante Legal o solicitante debe imprimir el formato que desea presentar, rubricarlo, escanear todas las hojas que lo conforman y enviarlo, en formato PDF, a la dirección de correo electrónico que el Instituto determine para este fin;</w:t>
      </w:r>
    </w:p>
    <w:p w14:paraId="1817B1A9" w14:textId="77777777" w:rsidR="00C4659D" w:rsidRPr="00C4659D" w:rsidRDefault="00C4659D" w:rsidP="000A60D0">
      <w:pPr>
        <w:numPr>
          <w:ilvl w:val="0"/>
          <w:numId w:val="7"/>
        </w:numPr>
        <w:spacing w:after="160" w:line="276" w:lineRule="auto"/>
        <w:contextualSpacing/>
        <w:jc w:val="left"/>
        <w:rPr>
          <w:rFonts w:eastAsia="Times New Roman" w:cs="Times New Roman"/>
          <w:color w:val="000000"/>
          <w:lang w:val="es-ES_tradnl" w:eastAsia="ja-JP"/>
        </w:rPr>
      </w:pPr>
      <w:r w:rsidRPr="00C4659D">
        <w:rPr>
          <w:rFonts w:eastAsia="Times New Roman" w:cs="Times New Roman"/>
          <w:color w:val="000000"/>
          <w:lang w:val="es-ES_tradnl" w:eastAsia="ja-JP"/>
        </w:rPr>
        <w:t>En caso de que sea necesario anexar archivos adicionales, el Titular, Representante Legal o solicitante debe consolidar todos los archivos que desee enviar, incluido el formato que va a presentar, en una carpeta comprimida, preferentemente en formato ZIP, RAR o 7z. Adicionalmente dicha carpeta no debe superar los 25 MB.</w:t>
      </w:r>
    </w:p>
    <w:p w14:paraId="600770DE" w14:textId="77777777" w:rsidR="00C4659D" w:rsidRPr="00C4659D" w:rsidRDefault="00C4659D" w:rsidP="00C4659D">
      <w:pPr>
        <w:spacing w:after="0" w:line="276" w:lineRule="auto"/>
        <w:jc w:val="left"/>
        <w:rPr>
          <w:rFonts w:eastAsia="Calibri" w:cs="Times New Roman"/>
          <w:b/>
          <w:szCs w:val="20"/>
          <w:lang w:val="es-ES_tradnl"/>
        </w:rPr>
      </w:pPr>
    </w:p>
    <w:p w14:paraId="1881D1A3" w14:textId="77777777" w:rsidR="00C4659D" w:rsidRPr="00C4659D" w:rsidRDefault="00C4659D" w:rsidP="00C4659D">
      <w:pPr>
        <w:spacing w:after="0" w:line="276" w:lineRule="auto"/>
        <w:jc w:val="left"/>
        <w:rPr>
          <w:rFonts w:eastAsia="Calibri" w:cs="Times New Roman"/>
          <w:b/>
          <w:szCs w:val="20"/>
          <w:lang w:val="es-ES_tradnl"/>
        </w:rPr>
      </w:pPr>
      <w:r w:rsidRPr="00C4659D">
        <w:rPr>
          <w:rFonts w:eastAsia="Calibri" w:cs="Times New Roman"/>
          <w:b/>
          <w:szCs w:val="20"/>
          <w:lang w:val="es-ES_tradnl"/>
        </w:rPr>
        <w:t>Sección I. Datos del Titular y/o representante legal.</w:t>
      </w:r>
    </w:p>
    <w:tbl>
      <w:tblPr>
        <w:tblStyle w:val="Tablaconcuadrcula"/>
        <w:tblW w:w="4950" w:type="pct"/>
        <w:tblLook w:val="04A0" w:firstRow="1" w:lastRow="0" w:firstColumn="1" w:lastColumn="0" w:noHBand="0" w:noVBand="1"/>
        <w:tblCaption w:val="Sección 1. Datos del solicitante"/>
        <w:tblDescription w:val="La tabla contiene las indicaciones para proporcionar la información solicitada en la Sección 1 del formato 004 del Anexo A de la presente DT."/>
      </w:tblPr>
      <w:tblGrid>
        <w:gridCol w:w="530"/>
        <w:gridCol w:w="3267"/>
        <w:gridCol w:w="4943"/>
      </w:tblGrid>
      <w:tr w:rsidR="00C4659D" w:rsidRPr="00C4659D" w14:paraId="38E58340" w14:textId="77777777" w:rsidTr="00172147">
        <w:trPr>
          <w:trHeight w:val="283"/>
        </w:trPr>
        <w:tc>
          <w:tcPr>
            <w:tcW w:w="303" w:type="pct"/>
          </w:tcPr>
          <w:p w14:paraId="47541DA6" w14:textId="77777777" w:rsidR="00C4659D" w:rsidRPr="00C4659D" w:rsidRDefault="00C4659D" w:rsidP="00C4659D">
            <w:pPr>
              <w:keepNext/>
              <w:spacing w:after="0" w:line="276" w:lineRule="auto"/>
              <w:jc w:val="left"/>
              <w:rPr>
                <w:lang w:val="es-ES_tradnl"/>
              </w:rPr>
            </w:pPr>
            <w:r w:rsidRPr="00C4659D">
              <w:rPr>
                <w:lang w:val="es-ES_tradnl"/>
              </w:rPr>
              <w:t>1</w:t>
            </w:r>
          </w:p>
        </w:tc>
        <w:tc>
          <w:tcPr>
            <w:tcW w:w="1869" w:type="pct"/>
          </w:tcPr>
          <w:p w14:paraId="0102556E" w14:textId="77777777" w:rsidR="00C4659D" w:rsidRPr="00C4659D" w:rsidRDefault="00C4659D" w:rsidP="00C4659D">
            <w:pPr>
              <w:keepNext/>
              <w:spacing w:after="0" w:line="276" w:lineRule="auto"/>
              <w:jc w:val="left"/>
              <w:rPr>
                <w:lang w:val="es-ES_tradnl"/>
              </w:rPr>
            </w:pPr>
            <w:r w:rsidRPr="00C4659D">
              <w:rPr>
                <w:lang w:val="es-ES_tradnl"/>
              </w:rPr>
              <w:t>Nombre o razón social</w:t>
            </w:r>
          </w:p>
        </w:tc>
        <w:tc>
          <w:tcPr>
            <w:tcW w:w="2828" w:type="pct"/>
          </w:tcPr>
          <w:p w14:paraId="5194148F" w14:textId="77777777" w:rsidR="00C4659D" w:rsidRPr="00A45020" w:rsidRDefault="00C4659D" w:rsidP="00C4659D">
            <w:pPr>
              <w:keepNext/>
              <w:spacing w:after="0" w:line="276" w:lineRule="auto"/>
              <w:jc w:val="left"/>
              <w:rPr>
                <w:lang w:val="es-MX"/>
              </w:rPr>
            </w:pPr>
            <w:r w:rsidRPr="00A45020">
              <w:rPr>
                <w:lang w:val="es-MX"/>
              </w:rPr>
              <w:t>Indicar el nombre y apellidos o razón social del solicitante.</w:t>
            </w:r>
          </w:p>
        </w:tc>
      </w:tr>
      <w:tr w:rsidR="00C4659D" w:rsidRPr="00C4659D" w14:paraId="4235BB92" w14:textId="77777777" w:rsidTr="00172147">
        <w:trPr>
          <w:trHeight w:val="283"/>
        </w:trPr>
        <w:tc>
          <w:tcPr>
            <w:tcW w:w="303" w:type="pct"/>
          </w:tcPr>
          <w:p w14:paraId="57E8F043" w14:textId="77777777" w:rsidR="00C4659D" w:rsidRPr="00C4659D" w:rsidRDefault="00C4659D" w:rsidP="00C4659D">
            <w:pPr>
              <w:spacing w:after="0" w:line="276" w:lineRule="auto"/>
              <w:jc w:val="left"/>
              <w:rPr>
                <w:lang w:val="es-ES_tradnl"/>
              </w:rPr>
            </w:pPr>
            <w:r w:rsidRPr="00C4659D">
              <w:rPr>
                <w:lang w:val="es-ES_tradnl"/>
              </w:rPr>
              <w:t>2</w:t>
            </w:r>
          </w:p>
        </w:tc>
        <w:tc>
          <w:tcPr>
            <w:tcW w:w="1869" w:type="pct"/>
          </w:tcPr>
          <w:p w14:paraId="1E561528" w14:textId="77777777" w:rsidR="00C4659D" w:rsidRPr="00A45020" w:rsidRDefault="00C4659D" w:rsidP="00C4659D">
            <w:pPr>
              <w:spacing w:after="0" w:line="276" w:lineRule="auto"/>
              <w:jc w:val="left"/>
              <w:rPr>
                <w:lang w:val="es-MX"/>
              </w:rPr>
            </w:pPr>
            <w:r w:rsidRPr="00A45020">
              <w:rPr>
                <w:lang w:val="es-MX"/>
              </w:rPr>
              <w:t>(En su caso) Nombre del representante legal</w:t>
            </w:r>
          </w:p>
        </w:tc>
        <w:tc>
          <w:tcPr>
            <w:tcW w:w="2828" w:type="pct"/>
          </w:tcPr>
          <w:p w14:paraId="677658B3" w14:textId="77777777" w:rsidR="00C4659D" w:rsidRPr="00A45020" w:rsidRDefault="00C4659D" w:rsidP="00C4659D">
            <w:pPr>
              <w:spacing w:after="0" w:line="276" w:lineRule="auto"/>
              <w:jc w:val="left"/>
              <w:rPr>
                <w:lang w:val="es-MX"/>
              </w:rPr>
            </w:pPr>
            <w:r w:rsidRPr="00A45020">
              <w:rPr>
                <w:lang w:val="es-MX"/>
              </w:rPr>
              <w:t>En caso de que este formato se presente a través de un representante legal, debe indicar en el recuadro su nombre completo.</w:t>
            </w:r>
          </w:p>
        </w:tc>
      </w:tr>
      <w:tr w:rsidR="00C4659D" w:rsidRPr="00C4659D" w14:paraId="2C05CF2E" w14:textId="77777777" w:rsidTr="00172147">
        <w:trPr>
          <w:trHeight w:val="283"/>
        </w:trPr>
        <w:tc>
          <w:tcPr>
            <w:tcW w:w="303" w:type="pct"/>
          </w:tcPr>
          <w:p w14:paraId="2269A323" w14:textId="77777777" w:rsidR="00C4659D" w:rsidRPr="00C4659D" w:rsidRDefault="00C4659D" w:rsidP="00C4659D">
            <w:pPr>
              <w:spacing w:after="0" w:line="276" w:lineRule="auto"/>
              <w:jc w:val="left"/>
              <w:rPr>
                <w:lang w:val="es-ES_tradnl"/>
              </w:rPr>
            </w:pPr>
            <w:r w:rsidRPr="00C4659D">
              <w:rPr>
                <w:lang w:val="es-ES_tradnl"/>
              </w:rPr>
              <w:t>3</w:t>
            </w:r>
          </w:p>
        </w:tc>
        <w:tc>
          <w:tcPr>
            <w:tcW w:w="1869" w:type="pct"/>
          </w:tcPr>
          <w:p w14:paraId="49A43A0D" w14:textId="77777777" w:rsidR="00C4659D" w:rsidRPr="00A45020" w:rsidRDefault="00C4659D" w:rsidP="00C4659D">
            <w:pPr>
              <w:spacing w:after="0" w:line="276" w:lineRule="auto"/>
              <w:jc w:val="left"/>
              <w:rPr>
                <w:lang w:val="es-MX"/>
              </w:rPr>
            </w:pPr>
            <w:r w:rsidRPr="00A45020">
              <w:rPr>
                <w:lang w:val="es-MX"/>
              </w:rPr>
              <w:t>Registro Federal de Contribuyentes (R.F.C.)</w:t>
            </w:r>
          </w:p>
        </w:tc>
        <w:tc>
          <w:tcPr>
            <w:tcW w:w="2828" w:type="pct"/>
          </w:tcPr>
          <w:p w14:paraId="3C53D160" w14:textId="77777777" w:rsidR="00C4659D" w:rsidRPr="00A45020" w:rsidRDefault="00C4659D" w:rsidP="00C4659D">
            <w:pPr>
              <w:spacing w:after="0" w:line="276" w:lineRule="auto"/>
              <w:jc w:val="left"/>
              <w:rPr>
                <w:lang w:val="es-MX"/>
              </w:rPr>
            </w:pPr>
            <w:r w:rsidRPr="00A45020">
              <w:rPr>
                <w:lang w:val="es-MX"/>
              </w:rPr>
              <w:t>Indicar el Registro Federal de Contribuyentes, con homoclave del Titular.</w:t>
            </w:r>
          </w:p>
          <w:p w14:paraId="769422BE" w14:textId="77777777" w:rsidR="00C4659D" w:rsidRPr="00C4659D" w:rsidRDefault="00C4659D" w:rsidP="00C4659D">
            <w:pPr>
              <w:spacing w:after="0" w:line="276" w:lineRule="auto"/>
              <w:jc w:val="left"/>
              <w:rPr>
                <w:lang w:val="es-ES_tradnl"/>
              </w:rPr>
            </w:pPr>
            <w:r w:rsidRPr="00C4659D">
              <w:rPr>
                <w:lang w:val="es-ES_tradnl"/>
              </w:rPr>
              <w:t>Opcional para personas físicas.</w:t>
            </w:r>
          </w:p>
        </w:tc>
      </w:tr>
      <w:tr w:rsidR="00C4659D" w:rsidRPr="00C4659D" w14:paraId="7AB0F953" w14:textId="77777777" w:rsidTr="00172147">
        <w:trPr>
          <w:trHeight w:val="283"/>
        </w:trPr>
        <w:tc>
          <w:tcPr>
            <w:tcW w:w="303" w:type="pct"/>
          </w:tcPr>
          <w:p w14:paraId="75E9F0CC" w14:textId="77777777" w:rsidR="00C4659D" w:rsidRPr="00C4659D" w:rsidRDefault="00C4659D" w:rsidP="00C4659D">
            <w:pPr>
              <w:spacing w:after="0" w:line="276" w:lineRule="auto"/>
              <w:jc w:val="left"/>
              <w:rPr>
                <w:lang w:val="es-ES_tradnl"/>
              </w:rPr>
            </w:pPr>
            <w:r w:rsidRPr="00C4659D">
              <w:rPr>
                <w:lang w:val="es-ES_tradnl"/>
              </w:rPr>
              <w:t>4</w:t>
            </w:r>
          </w:p>
        </w:tc>
        <w:tc>
          <w:tcPr>
            <w:tcW w:w="1869" w:type="pct"/>
          </w:tcPr>
          <w:p w14:paraId="2AC7C130" w14:textId="77777777" w:rsidR="00C4659D" w:rsidRPr="00C4659D" w:rsidRDefault="00C4659D" w:rsidP="00C4659D">
            <w:pPr>
              <w:spacing w:after="0" w:line="276" w:lineRule="auto"/>
              <w:jc w:val="left"/>
              <w:rPr>
                <w:lang w:val="es-ES_tradnl"/>
              </w:rPr>
            </w:pPr>
            <w:r w:rsidRPr="00C4659D">
              <w:rPr>
                <w:lang w:val="es-ES_tradnl"/>
              </w:rPr>
              <w:t>Domicilio legal</w:t>
            </w:r>
          </w:p>
        </w:tc>
        <w:tc>
          <w:tcPr>
            <w:tcW w:w="2828" w:type="pct"/>
          </w:tcPr>
          <w:p w14:paraId="4C4B2AAC" w14:textId="77777777" w:rsidR="00C4659D" w:rsidRPr="00A45020" w:rsidRDefault="00C4659D" w:rsidP="00C4659D">
            <w:pPr>
              <w:spacing w:after="0" w:line="276" w:lineRule="auto"/>
              <w:jc w:val="left"/>
              <w:rPr>
                <w:lang w:val="es-MX"/>
              </w:rPr>
            </w:pPr>
            <w:r w:rsidRPr="00A45020">
              <w:rPr>
                <w:lang w:val="es-MX"/>
              </w:rPr>
              <w:t>Indique el domicilio donde el solicitante desea recibir notificaciones.</w:t>
            </w:r>
          </w:p>
        </w:tc>
      </w:tr>
      <w:tr w:rsidR="00C4659D" w:rsidRPr="00C4659D" w14:paraId="12D80995" w14:textId="77777777" w:rsidTr="00172147">
        <w:trPr>
          <w:trHeight w:val="283"/>
        </w:trPr>
        <w:tc>
          <w:tcPr>
            <w:tcW w:w="303" w:type="pct"/>
          </w:tcPr>
          <w:p w14:paraId="7259D41E" w14:textId="77777777" w:rsidR="00C4659D" w:rsidRPr="00C4659D" w:rsidRDefault="00C4659D" w:rsidP="00C4659D">
            <w:pPr>
              <w:spacing w:after="0" w:line="276" w:lineRule="auto"/>
              <w:jc w:val="left"/>
              <w:rPr>
                <w:lang w:val="es-ES_tradnl"/>
              </w:rPr>
            </w:pPr>
            <w:r w:rsidRPr="00C4659D">
              <w:rPr>
                <w:lang w:val="es-ES_tradnl"/>
              </w:rPr>
              <w:t>5</w:t>
            </w:r>
          </w:p>
        </w:tc>
        <w:tc>
          <w:tcPr>
            <w:tcW w:w="1869" w:type="pct"/>
          </w:tcPr>
          <w:p w14:paraId="7B2B838C" w14:textId="77777777" w:rsidR="00C4659D" w:rsidRPr="00C4659D" w:rsidRDefault="00C4659D" w:rsidP="00C4659D">
            <w:pPr>
              <w:spacing w:after="0" w:line="276" w:lineRule="auto"/>
              <w:jc w:val="left"/>
              <w:rPr>
                <w:lang w:val="es-ES_tradnl"/>
              </w:rPr>
            </w:pPr>
            <w:r w:rsidRPr="00C4659D">
              <w:rPr>
                <w:lang w:val="es-ES_tradnl"/>
              </w:rPr>
              <w:t>Teléfono(s)</w:t>
            </w:r>
          </w:p>
        </w:tc>
        <w:tc>
          <w:tcPr>
            <w:tcW w:w="2828" w:type="pct"/>
          </w:tcPr>
          <w:p w14:paraId="4F628D6A" w14:textId="77777777" w:rsidR="00C4659D" w:rsidRPr="00A45020" w:rsidRDefault="00C4659D" w:rsidP="00C4659D">
            <w:pPr>
              <w:spacing w:after="0" w:line="276" w:lineRule="auto"/>
              <w:jc w:val="left"/>
              <w:rPr>
                <w:lang w:val="es-MX"/>
              </w:rPr>
            </w:pPr>
            <w:r w:rsidRPr="00A45020">
              <w:rPr>
                <w:lang w:val="es-MX"/>
              </w:rPr>
              <w:t>Indique uno o varios números telefónicos (a 10 dígitos) para contacto.</w:t>
            </w:r>
          </w:p>
        </w:tc>
      </w:tr>
      <w:tr w:rsidR="00C4659D" w:rsidRPr="00C4659D" w14:paraId="139D90FD" w14:textId="77777777" w:rsidTr="00172147">
        <w:trPr>
          <w:trHeight w:val="283"/>
        </w:trPr>
        <w:tc>
          <w:tcPr>
            <w:tcW w:w="303" w:type="pct"/>
          </w:tcPr>
          <w:p w14:paraId="04F44617" w14:textId="77777777" w:rsidR="00C4659D" w:rsidRPr="00C4659D" w:rsidRDefault="00C4659D" w:rsidP="00C4659D">
            <w:pPr>
              <w:spacing w:after="0" w:line="276" w:lineRule="auto"/>
              <w:jc w:val="left"/>
              <w:rPr>
                <w:lang w:val="es-ES_tradnl"/>
              </w:rPr>
            </w:pPr>
            <w:r w:rsidRPr="00C4659D">
              <w:rPr>
                <w:lang w:val="es-ES_tradnl"/>
              </w:rPr>
              <w:t>6</w:t>
            </w:r>
          </w:p>
        </w:tc>
        <w:tc>
          <w:tcPr>
            <w:tcW w:w="1869" w:type="pct"/>
          </w:tcPr>
          <w:p w14:paraId="2A31933C" w14:textId="77777777" w:rsidR="00C4659D" w:rsidRPr="00C4659D" w:rsidRDefault="00C4659D" w:rsidP="00C4659D">
            <w:pPr>
              <w:spacing w:after="0" w:line="276" w:lineRule="auto"/>
              <w:jc w:val="left"/>
              <w:rPr>
                <w:lang w:val="es-ES_tradnl"/>
              </w:rPr>
            </w:pPr>
            <w:r w:rsidRPr="00C4659D">
              <w:rPr>
                <w:lang w:val="es-ES_tradnl"/>
              </w:rPr>
              <w:t>Correo electrónico</w:t>
            </w:r>
          </w:p>
        </w:tc>
        <w:tc>
          <w:tcPr>
            <w:tcW w:w="2828" w:type="pct"/>
          </w:tcPr>
          <w:p w14:paraId="4AEA2516" w14:textId="77777777" w:rsidR="00C4659D" w:rsidRPr="00A45020" w:rsidRDefault="00C4659D" w:rsidP="00C4659D">
            <w:pPr>
              <w:spacing w:after="0" w:line="276" w:lineRule="auto"/>
              <w:jc w:val="left"/>
              <w:rPr>
                <w:lang w:val="es-MX"/>
              </w:rPr>
            </w:pPr>
            <w:r w:rsidRPr="00C4659D">
              <w:rPr>
                <w:lang w:val="es-ES_tradnl"/>
              </w:rPr>
              <w:t>En su caso, indique un correo electrónico para recibir notificaciones.</w:t>
            </w:r>
          </w:p>
        </w:tc>
      </w:tr>
    </w:tbl>
    <w:p w14:paraId="1ED00524" w14:textId="77777777" w:rsidR="00C4659D" w:rsidRPr="00C4659D" w:rsidRDefault="00C4659D" w:rsidP="000A60D0">
      <w:pPr>
        <w:numPr>
          <w:ilvl w:val="0"/>
          <w:numId w:val="8"/>
        </w:numPr>
        <w:spacing w:before="160" w:after="160" w:line="276" w:lineRule="auto"/>
        <w:ind w:left="714" w:hanging="357"/>
        <w:contextualSpacing/>
        <w:jc w:val="left"/>
        <w:rPr>
          <w:rFonts w:eastAsia="Calibri" w:cs="Times New Roman"/>
          <w:szCs w:val="20"/>
          <w:lang w:val="es-ES_tradnl"/>
        </w:rPr>
      </w:pPr>
      <w:r w:rsidRPr="00C4659D">
        <w:rPr>
          <w:rFonts w:eastAsia="Calibri" w:cs="Times New Roman"/>
          <w:szCs w:val="20"/>
          <w:lang w:val="es-ES_tradnl"/>
        </w:rPr>
        <w:t>Indicar si desea recibir notificaciones del Instituto vía correo electrónico.</w:t>
      </w:r>
    </w:p>
    <w:p w14:paraId="2D61F7A4" w14:textId="77777777" w:rsidR="00C4659D" w:rsidRPr="00C4659D" w:rsidRDefault="00C4659D" w:rsidP="000A60D0">
      <w:pPr>
        <w:numPr>
          <w:ilvl w:val="1"/>
          <w:numId w:val="8"/>
        </w:numPr>
        <w:spacing w:after="160" w:line="276" w:lineRule="auto"/>
        <w:contextualSpacing/>
        <w:jc w:val="left"/>
        <w:rPr>
          <w:rFonts w:eastAsia="Calibri" w:cs="Times New Roman"/>
          <w:szCs w:val="20"/>
          <w:lang w:val="es-ES_tradnl"/>
        </w:rPr>
      </w:pPr>
      <w:r w:rsidRPr="00C4659D">
        <w:rPr>
          <w:rFonts w:eastAsia="Calibri" w:cs="Times New Roman"/>
          <w:szCs w:val="20"/>
          <w:lang w:val="es-ES_tradnl"/>
        </w:rPr>
        <w:t>En caso afirmativo seleccione: “SÍ”</w:t>
      </w:r>
    </w:p>
    <w:p w14:paraId="226625F2" w14:textId="77777777" w:rsidR="00C4659D" w:rsidRPr="00C4659D" w:rsidRDefault="00C4659D" w:rsidP="000A60D0">
      <w:pPr>
        <w:numPr>
          <w:ilvl w:val="1"/>
          <w:numId w:val="8"/>
        </w:numPr>
        <w:spacing w:after="160" w:line="276" w:lineRule="auto"/>
        <w:contextualSpacing/>
        <w:jc w:val="left"/>
        <w:rPr>
          <w:rFonts w:eastAsia="Calibri" w:cs="Times New Roman"/>
          <w:szCs w:val="20"/>
          <w:lang w:val="es-ES_tradnl"/>
        </w:rPr>
      </w:pPr>
      <w:r w:rsidRPr="00C4659D">
        <w:rPr>
          <w:rFonts w:eastAsia="Calibri" w:cs="Times New Roman"/>
          <w:szCs w:val="20"/>
          <w:lang w:val="es-ES_tradnl"/>
        </w:rPr>
        <w:lastRenderedPageBreak/>
        <w:t>En caso negativo seleccione “NO” y cancele el espacio para el correo electrónico con una línea horizontal.</w:t>
      </w:r>
    </w:p>
    <w:p w14:paraId="43CA86D0" w14:textId="77777777" w:rsidR="00C4659D" w:rsidRPr="00C4659D" w:rsidRDefault="00C4659D" w:rsidP="00C4659D">
      <w:pPr>
        <w:spacing w:after="160" w:line="276" w:lineRule="auto"/>
        <w:jc w:val="left"/>
        <w:rPr>
          <w:rFonts w:eastAsia="Times New Roman" w:cs="Times New Roman"/>
          <w:color w:val="000000"/>
          <w:lang w:val="es-ES_tradnl" w:eastAsia="ja-JP"/>
        </w:rPr>
      </w:pPr>
      <w:r w:rsidRPr="00C4659D">
        <w:rPr>
          <w:rFonts w:eastAsia="Times New Roman" w:cs="Times New Roman"/>
          <w:b/>
          <w:color w:val="000000"/>
          <w:lang w:val="es-ES_tradnl" w:eastAsia="ja-JP"/>
        </w:rPr>
        <w:t>Sección II.</w:t>
      </w:r>
      <w:r w:rsidRPr="00C4659D">
        <w:rPr>
          <w:rFonts w:eastAsia="Times New Roman" w:cs="Times New Roman"/>
          <w:color w:val="000000"/>
          <w:lang w:val="es-ES_tradnl" w:eastAsia="ja-JP"/>
        </w:rPr>
        <w:t xml:space="preserve"> </w:t>
      </w:r>
      <w:r w:rsidRPr="00C4659D">
        <w:rPr>
          <w:rFonts w:eastAsia="Calibri" w:cs="Times New Roman"/>
          <w:b/>
          <w:bCs/>
          <w:color w:val="000000"/>
          <w:lang w:val="es-ES_tradnl" w:eastAsia="es-MX"/>
        </w:rPr>
        <w:t>Datos del Dispositivo de Comunicación Inalámbrica</w:t>
      </w:r>
    </w:p>
    <w:tbl>
      <w:tblPr>
        <w:tblStyle w:val="Tablaconcuadrcula"/>
        <w:tblW w:w="5000" w:type="pct"/>
        <w:tblLook w:val="04A0" w:firstRow="1" w:lastRow="0" w:firstColumn="1" w:lastColumn="0" w:noHBand="0" w:noVBand="1"/>
        <w:tblCaption w:val="Sección 1. Datos del solicitante"/>
        <w:tblDescription w:val="La tabla contiene las indicaciones para proporcionar la información solicitada en la Sección 1 del formato 004 del Anexo A de la presente DT."/>
      </w:tblPr>
      <w:tblGrid>
        <w:gridCol w:w="438"/>
        <w:gridCol w:w="2959"/>
        <w:gridCol w:w="5431"/>
      </w:tblGrid>
      <w:tr w:rsidR="00C4659D" w:rsidRPr="00C4659D" w14:paraId="0A295427" w14:textId="77777777" w:rsidTr="00172147">
        <w:trPr>
          <w:trHeight w:val="283"/>
        </w:trPr>
        <w:tc>
          <w:tcPr>
            <w:tcW w:w="248" w:type="pct"/>
          </w:tcPr>
          <w:p w14:paraId="4BA2A17E" w14:textId="77777777" w:rsidR="00C4659D" w:rsidRPr="00C4659D" w:rsidRDefault="00C4659D" w:rsidP="00C4659D">
            <w:pPr>
              <w:keepNext/>
              <w:spacing w:after="0" w:line="276" w:lineRule="auto"/>
              <w:jc w:val="left"/>
              <w:rPr>
                <w:lang w:val="es-ES_tradnl"/>
              </w:rPr>
            </w:pPr>
            <w:r w:rsidRPr="00C4659D">
              <w:rPr>
                <w:lang w:val="es-ES_tradnl"/>
              </w:rPr>
              <w:t>1</w:t>
            </w:r>
          </w:p>
        </w:tc>
        <w:tc>
          <w:tcPr>
            <w:tcW w:w="1676" w:type="pct"/>
          </w:tcPr>
          <w:p w14:paraId="391A4700" w14:textId="77777777" w:rsidR="00C4659D" w:rsidRPr="00C4659D" w:rsidRDefault="00C4659D" w:rsidP="00C4659D">
            <w:pPr>
              <w:keepNext/>
              <w:spacing w:after="0" w:line="276" w:lineRule="auto"/>
              <w:jc w:val="left"/>
              <w:rPr>
                <w:lang w:val="es-ES_tradnl"/>
              </w:rPr>
            </w:pPr>
            <w:r w:rsidRPr="00C4659D">
              <w:rPr>
                <w:lang w:val="es-ES_tradnl"/>
              </w:rPr>
              <w:t>Fabricante y país de origen</w:t>
            </w:r>
          </w:p>
        </w:tc>
        <w:tc>
          <w:tcPr>
            <w:tcW w:w="3076" w:type="pct"/>
            <w:shd w:val="clear" w:color="auto" w:fill="auto"/>
          </w:tcPr>
          <w:p w14:paraId="402297E0" w14:textId="77777777" w:rsidR="00C4659D" w:rsidRPr="00A45020" w:rsidRDefault="00C4659D" w:rsidP="00C4659D">
            <w:pPr>
              <w:keepNext/>
              <w:spacing w:after="0" w:line="276" w:lineRule="auto"/>
              <w:jc w:val="left"/>
              <w:rPr>
                <w:lang w:val="es-MX"/>
              </w:rPr>
            </w:pPr>
            <w:r w:rsidRPr="00A45020">
              <w:rPr>
                <w:lang w:val="es-MX"/>
              </w:rPr>
              <w:t>Indique el nombre del fabricante del DCI y el país de fabricación.</w:t>
            </w:r>
          </w:p>
        </w:tc>
      </w:tr>
      <w:tr w:rsidR="00C4659D" w:rsidRPr="00C4659D" w14:paraId="62861D1A" w14:textId="77777777" w:rsidTr="00172147">
        <w:trPr>
          <w:trHeight w:val="283"/>
        </w:trPr>
        <w:tc>
          <w:tcPr>
            <w:tcW w:w="248" w:type="pct"/>
          </w:tcPr>
          <w:p w14:paraId="6E8E2598" w14:textId="77777777" w:rsidR="00C4659D" w:rsidRPr="00C4659D" w:rsidRDefault="00C4659D" w:rsidP="00C4659D">
            <w:pPr>
              <w:spacing w:after="0" w:line="276" w:lineRule="auto"/>
              <w:jc w:val="left"/>
              <w:rPr>
                <w:lang w:val="es-ES_tradnl"/>
              </w:rPr>
            </w:pPr>
            <w:r w:rsidRPr="00C4659D">
              <w:rPr>
                <w:lang w:val="es-ES_tradnl"/>
              </w:rPr>
              <w:t>2</w:t>
            </w:r>
          </w:p>
        </w:tc>
        <w:tc>
          <w:tcPr>
            <w:tcW w:w="1676" w:type="pct"/>
          </w:tcPr>
          <w:p w14:paraId="5E4538B8" w14:textId="77777777" w:rsidR="00C4659D" w:rsidRPr="00C4659D" w:rsidRDefault="00C4659D" w:rsidP="00C4659D">
            <w:pPr>
              <w:spacing w:after="0" w:line="276" w:lineRule="auto"/>
              <w:jc w:val="left"/>
            </w:pPr>
            <w:r w:rsidRPr="00C4659D">
              <w:t>Marca del DCI</w:t>
            </w:r>
          </w:p>
        </w:tc>
        <w:tc>
          <w:tcPr>
            <w:tcW w:w="3076" w:type="pct"/>
          </w:tcPr>
          <w:p w14:paraId="209DD877" w14:textId="77777777" w:rsidR="00C4659D" w:rsidRPr="00C4659D" w:rsidRDefault="00C4659D" w:rsidP="00C4659D">
            <w:pPr>
              <w:spacing w:after="0" w:line="276" w:lineRule="auto"/>
              <w:jc w:val="left"/>
              <w:rPr>
                <w:lang w:val="es-ES_tradnl"/>
              </w:rPr>
            </w:pPr>
            <w:r w:rsidRPr="00A45020">
              <w:rPr>
                <w:lang w:val="es-MX"/>
              </w:rPr>
              <w:t>Indicar la Marca del Dispositivo de Comunicación Inalámbrica.</w:t>
            </w:r>
          </w:p>
        </w:tc>
      </w:tr>
      <w:tr w:rsidR="00C4659D" w:rsidRPr="00C4659D" w14:paraId="33428E65" w14:textId="77777777" w:rsidTr="00172147">
        <w:trPr>
          <w:trHeight w:val="283"/>
        </w:trPr>
        <w:tc>
          <w:tcPr>
            <w:tcW w:w="248" w:type="pct"/>
          </w:tcPr>
          <w:p w14:paraId="4E176069" w14:textId="77777777" w:rsidR="00C4659D" w:rsidRPr="00C4659D" w:rsidRDefault="00C4659D" w:rsidP="00C4659D">
            <w:pPr>
              <w:spacing w:after="0" w:line="276" w:lineRule="auto"/>
              <w:jc w:val="left"/>
              <w:rPr>
                <w:lang w:val="es-ES_tradnl"/>
              </w:rPr>
            </w:pPr>
            <w:r w:rsidRPr="00C4659D">
              <w:rPr>
                <w:lang w:val="es-ES_tradnl"/>
              </w:rPr>
              <w:t>3</w:t>
            </w:r>
          </w:p>
        </w:tc>
        <w:tc>
          <w:tcPr>
            <w:tcW w:w="1676" w:type="pct"/>
          </w:tcPr>
          <w:p w14:paraId="71DA808C" w14:textId="77777777" w:rsidR="00C4659D" w:rsidRPr="00C4659D" w:rsidRDefault="00C4659D" w:rsidP="00C4659D">
            <w:pPr>
              <w:spacing w:after="0" w:line="276" w:lineRule="auto"/>
              <w:jc w:val="left"/>
            </w:pPr>
            <w:r w:rsidRPr="00C4659D">
              <w:t>Modelo del DCI</w:t>
            </w:r>
          </w:p>
        </w:tc>
        <w:tc>
          <w:tcPr>
            <w:tcW w:w="3076" w:type="pct"/>
          </w:tcPr>
          <w:p w14:paraId="668263FB" w14:textId="77777777" w:rsidR="00C4659D" w:rsidRPr="00A45020" w:rsidRDefault="00C4659D" w:rsidP="00C4659D">
            <w:pPr>
              <w:spacing w:after="0" w:line="276" w:lineRule="auto"/>
              <w:jc w:val="left"/>
              <w:rPr>
                <w:lang w:val="es-MX"/>
              </w:rPr>
            </w:pPr>
            <w:r w:rsidRPr="00A45020">
              <w:rPr>
                <w:lang w:val="es-MX"/>
              </w:rPr>
              <w:t>Indicar el Modelo del Dispositivo de Comunicación Inalámbrica.</w:t>
            </w:r>
          </w:p>
        </w:tc>
      </w:tr>
      <w:tr w:rsidR="00C4659D" w:rsidRPr="00C4659D" w14:paraId="36FFFB01" w14:textId="77777777" w:rsidTr="00172147">
        <w:trPr>
          <w:trHeight w:val="283"/>
        </w:trPr>
        <w:tc>
          <w:tcPr>
            <w:tcW w:w="248" w:type="pct"/>
          </w:tcPr>
          <w:p w14:paraId="1B5D75FC" w14:textId="77777777" w:rsidR="00C4659D" w:rsidRPr="00C4659D" w:rsidRDefault="00C4659D" w:rsidP="00C4659D">
            <w:pPr>
              <w:spacing w:after="0" w:line="276" w:lineRule="auto"/>
              <w:jc w:val="left"/>
              <w:rPr>
                <w:lang w:val="es-ES_tradnl"/>
              </w:rPr>
            </w:pPr>
            <w:r w:rsidRPr="00C4659D">
              <w:rPr>
                <w:lang w:val="es-ES_tradnl"/>
              </w:rPr>
              <w:t>4</w:t>
            </w:r>
          </w:p>
        </w:tc>
        <w:tc>
          <w:tcPr>
            <w:tcW w:w="1676" w:type="pct"/>
          </w:tcPr>
          <w:p w14:paraId="6B840E59" w14:textId="77777777" w:rsidR="00C4659D" w:rsidRPr="00C4659D" w:rsidRDefault="00C4659D" w:rsidP="00C4659D">
            <w:pPr>
              <w:spacing w:after="0" w:line="276" w:lineRule="auto"/>
              <w:jc w:val="left"/>
              <w:rPr>
                <w:lang w:val="es-ES_tradnl"/>
              </w:rPr>
            </w:pPr>
            <w:r w:rsidRPr="00C4659D">
              <w:rPr>
                <w:lang w:val="es-ES_tradnl"/>
              </w:rPr>
              <w:t>Versión del firmware</w:t>
            </w:r>
          </w:p>
        </w:tc>
        <w:tc>
          <w:tcPr>
            <w:tcW w:w="3076" w:type="pct"/>
          </w:tcPr>
          <w:p w14:paraId="44276950" w14:textId="77777777" w:rsidR="00C4659D" w:rsidRPr="00A45020" w:rsidRDefault="00C4659D" w:rsidP="00C4659D">
            <w:pPr>
              <w:spacing w:after="0" w:line="276" w:lineRule="auto"/>
              <w:jc w:val="left"/>
              <w:rPr>
                <w:lang w:val="es-MX"/>
              </w:rPr>
            </w:pPr>
            <w:r w:rsidRPr="00A45020">
              <w:rPr>
                <w:lang w:val="es-MX"/>
              </w:rPr>
              <w:t>Indicar la versión del firmware del DCI.</w:t>
            </w:r>
          </w:p>
        </w:tc>
      </w:tr>
      <w:tr w:rsidR="00C4659D" w:rsidRPr="00C4659D" w14:paraId="4E80CEDC" w14:textId="77777777" w:rsidTr="00172147">
        <w:trPr>
          <w:trHeight w:val="283"/>
        </w:trPr>
        <w:tc>
          <w:tcPr>
            <w:tcW w:w="248" w:type="pct"/>
          </w:tcPr>
          <w:p w14:paraId="154D2025" w14:textId="77777777" w:rsidR="00C4659D" w:rsidRPr="00C4659D" w:rsidRDefault="00C4659D" w:rsidP="00C4659D">
            <w:pPr>
              <w:spacing w:after="0" w:line="276" w:lineRule="auto"/>
              <w:jc w:val="left"/>
              <w:rPr>
                <w:lang w:val="es-ES_tradnl"/>
              </w:rPr>
            </w:pPr>
            <w:r w:rsidRPr="00C4659D">
              <w:rPr>
                <w:lang w:val="es-ES_tradnl"/>
              </w:rPr>
              <w:t>5</w:t>
            </w:r>
          </w:p>
        </w:tc>
        <w:tc>
          <w:tcPr>
            <w:tcW w:w="1676" w:type="pct"/>
          </w:tcPr>
          <w:p w14:paraId="4AD6E98E" w14:textId="77777777" w:rsidR="00C4659D" w:rsidRPr="00C4659D" w:rsidRDefault="00C4659D" w:rsidP="00C4659D">
            <w:pPr>
              <w:spacing w:after="0" w:line="276" w:lineRule="auto"/>
              <w:jc w:val="left"/>
              <w:rPr>
                <w:lang w:val="es-ES_tradnl"/>
              </w:rPr>
            </w:pPr>
            <w:r w:rsidRPr="00C4659D">
              <w:rPr>
                <w:lang w:val="es-ES_tradnl"/>
              </w:rPr>
              <w:t>Descripción del DCI</w:t>
            </w:r>
          </w:p>
        </w:tc>
        <w:tc>
          <w:tcPr>
            <w:tcW w:w="3076" w:type="pct"/>
          </w:tcPr>
          <w:p w14:paraId="31CADCAE" w14:textId="77777777" w:rsidR="00C4659D" w:rsidRPr="00A45020" w:rsidRDefault="00C4659D" w:rsidP="00C4659D">
            <w:pPr>
              <w:spacing w:after="0" w:line="276" w:lineRule="auto"/>
              <w:jc w:val="left"/>
              <w:rPr>
                <w:lang w:val="es-MX"/>
              </w:rPr>
            </w:pPr>
            <w:r w:rsidRPr="00C4659D">
              <w:rPr>
                <w:lang w:val="es-ES_tradnl"/>
              </w:rPr>
              <w:t>Describa el DCI: sus funciones principales, formas de uso del espectro radioeléctrico, etc.</w:t>
            </w:r>
          </w:p>
        </w:tc>
      </w:tr>
      <w:tr w:rsidR="00C4659D" w:rsidRPr="00C4659D" w14:paraId="69875320" w14:textId="77777777" w:rsidTr="00172147">
        <w:trPr>
          <w:trHeight w:val="283"/>
        </w:trPr>
        <w:tc>
          <w:tcPr>
            <w:tcW w:w="248" w:type="pct"/>
          </w:tcPr>
          <w:p w14:paraId="3E8CAAFC" w14:textId="77777777" w:rsidR="00C4659D" w:rsidRPr="00C4659D" w:rsidRDefault="00C4659D" w:rsidP="00C4659D">
            <w:pPr>
              <w:spacing w:after="0" w:line="276" w:lineRule="auto"/>
              <w:jc w:val="left"/>
              <w:rPr>
                <w:lang w:val="es-ES_tradnl"/>
              </w:rPr>
            </w:pPr>
            <w:r w:rsidRPr="00C4659D">
              <w:rPr>
                <w:lang w:val="es-ES_tradnl"/>
              </w:rPr>
              <w:t>6</w:t>
            </w:r>
          </w:p>
        </w:tc>
        <w:tc>
          <w:tcPr>
            <w:tcW w:w="1676" w:type="pct"/>
          </w:tcPr>
          <w:p w14:paraId="35884FF4" w14:textId="77777777" w:rsidR="00C4659D" w:rsidRPr="00C4659D" w:rsidRDefault="00C4659D" w:rsidP="00C4659D">
            <w:pPr>
              <w:spacing w:after="0" w:line="276" w:lineRule="auto"/>
              <w:jc w:val="left"/>
              <w:rPr>
                <w:lang w:val="es-ES_tradnl"/>
              </w:rPr>
            </w:pPr>
            <w:r w:rsidRPr="00C4659D">
              <w:rPr>
                <w:lang w:val="es-ES_tradnl"/>
              </w:rPr>
              <w:t>Uso previsto del fabricante</w:t>
            </w:r>
          </w:p>
        </w:tc>
        <w:tc>
          <w:tcPr>
            <w:tcW w:w="3076" w:type="pct"/>
          </w:tcPr>
          <w:p w14:paraId="49700547" w14:textId="77777777" w:rsidR="00C4659D" w:rsidRPr="00C4659D" w:rsidRDefault="00C4659D" w:rsidP="00C4659D">
            <w:pPr>
              <w:spacing w:after="0" w:line="276" w:lineRule="auto"/>
              <w:jc w:val="left"/>
              <w:rPr>
                <w:lang w:val="es-ES_tradnl"/>
              </w:rPr>
            </w:pPr>
            <w:r w:rsidRPr="00C4659D">
              <w:rPr>
                <w:lang w:val="es-ES_tradnl"/>
              </w:rPr>
              <w:t xml:space="preserve">Indicar el uso previsto del DCI según el manual de usuario proporcionado por el fabricante. </w:t>
            </w:r>
          </w:p>
        </w:tc>
      </w:tr>
      <w:tr w:rsidR="00C4659D" w:rsidRPr="00C4659D" w14:paraId="34F45F56" w14:textId="77777777" w:rsidTr="00172147">
        <w:trPr>
          <w:trHeight w:val="283"/>
        </w:trPr>
        <w:tc>
          <w:tcPr>
            <w:tcW w:w="248" w:type="pct"/>
          </w:tcPr>
          <w:p w14:paraId="078CE6C5" w14:textId="77777777" w:rsidR="00C4659D" w:rsidRPr="00C4659D" w:rsidRDefault="00C4659D" w:rsidP="00C4659D">
            <w:pPr>
              <w:spacing w:after="0" w:line="276" w:lineRule="auto"/>
              <w:jc w:val="left"/>
              <w:rPr>
                <w:lang w:val="es-ES_tradnl"/>
              </w:rPr>
            </w:pPr>
            <w:r w:rsidRPr="00C4659D">
              <w:rPr>
                <w:lang w:val="es-ES_tradnl"/>
              </w:rPr>
              <w:t>7</w:t>
            </w:r>
          </w:p>
        </w:tc>
        <w:tc>
          <w:tcPr>
            <w:tcW w:w="1676" w:type="pct"/>
          </w:tcPr>
          <w:p w14:paraId="437DB582" w14:textId="77777777" w:rsidR="00C4659D" w:rsidRPr="00C4659D" w:rsidRDefault="00C4659D" w:rsidP="00C4659D">
            <w:pPr>
              <w:spacing w:after="0" w:line="276" w:lineRule="auto"/>
              <w:jc w:val="left"/>
              <w:rPr>
                <w:lang w:val="es-ES_tradnl"/>
              </w:rPr>
            </w:pPr>
            <w:r w:rsidRPr="00C4659D">
              <w:rPr>
                <w:lang w:val="es-ES_tradnl"/>
              </w:rPr>
              <w:t>Bandas y frecuencias de operación</w:t>
            </w:r>
          </w:p>
        </w:tc>
        <w:tc>
          <w:tcPr>
            <w:tcW w:w="3076" w:type="pct"/>
          </w:tcPr>
          <w:p w14:paraId="48A920EE" w14:textId="77777777" w:rsidR="00C4659D" w:rsidRPr="00C4659D" w:rsidRDefault="00C4659D" w:rsidP="00C4659D">
            <w:pPr>
              <w:spacing w:after="0" w:line="276" w:lineRule="auto"/>
              <w:jc w:val="left"/>
              <w:rPr>
                <w:lang w:val="es-ES_tradnl"/>
              </w:rPr>
            </w:pPr>
            <w:r w:rsidRPr="00C4659D">
              <w:rPr>
                <w:lang w:val="es-ES_tradnl"/>
              </w:rPr>
              <w:t xml:space="preserve">Indicar las bandas y frecuencias de operación del DCI. Agregar tantas líneas como sea necesario. </w:t>
            </w:r>
          </w:p>
          <w:p w14:paraId="1B612919" w14:textId="77777777" w:rsidR="00C4659D" w:rsidRPr="00C4659D" w:rsidRDefault="00C4659D" w:rsidP="00C4659D">
            <w:pPr>
              <w:spacing w:after="0" w:line="276" w:lineRule="auto"/>
              <w:jc w:val="left"/>
              <w:rPr>
                <w:lang w:val="es-ES_tradnl"/>
              </w:rPr>
            </w:pPr>
            <w:r w:rsidRPr="00C4659D">
              <w:rPr>
                <w:lang w:val="es-ES_tradnl"/>
              </w:rPr>
              <w:t>Por ejemplo:</w:t>
            </w:r>
          </w:p>
          <w:p w14:paraId="7972675D" w14:textId="77777777" w:rsidR="00C4659D" w:rsidRPr="00C4659D" w:rsidRDefault="00C4659D" w:rsidP="000A60D0">
            <w:pPr>
              <w:numPr>
                <w:ilvl w:val="5"/>
                <w:numId w:val="6"/>
              </w:numPr>
              <w:spacing w:after="0" w:line="276" w:lineRule="auto"/>
              <w:ind w:left="601"/>
              <w:contextualSpacing/>
              <w:jc w:val="left"/>
              <w:rPr>
                <w:lang w:val="es-ES_tradnl"/>
              </w:rPr>
            </w:pPr>
            <w:r w:rsidRPr="00C4659D">
              <w:rPr>
                <w:lang w:val="es-ES_tradnl"/>
              </w:rPr>
              <w:t>GSM 900: 880 MHz a 915 MHz</w:t>
            </w:r>
          </w:p>
        </w:tc>
      </w:tr>
      <w:tr w:rsidR="00C4659D" w:rsidRPr="00C4659D" w14:paraId="464B7DDA" w14:textId="77777777" w:rsidTr="00172147">
        <w:trPr>
          <w:trHeight w:val="283"/>
        </w:trPr>
        <w:tc>
          <w:tcPr>
            <w:tcW w:w="248" w:type="pct"/>
          </w:tcPr>
          <w:p w14:paraId="1DFA2629" w14:textId="77777777" w:rsidR="00C4659D" w:rsidRPr="00C4659D" w:rsidRDefault="00C4659D" w:rsidP="00C4659D">
            <w:pPr>
              <w:spacing w:after="0" w:line="276" w:lineRule="auto"/>
              <w:jc w:val="left"/>
              <w:rPr>
                <w:lang w:val="es-ES_tradnl"/>
              </w:rPr>
            </w:pPr>
            <w:r w:rsidRPr="00C4659D">
              <w:rPr>
                <w:lang w:val="es-ES_tradnl"/>
              </w:rPr>
              <w:t>8</w:t>
            </w:r>
          </w:p>
        </w:tc>
        <w:tc>
          <w:tcPr>
            <w:tcW w:w="1676" w:type="pct"/>
          </w:tcPr>
          <w:p w14:paraId="1A878DBC" w14:textId="2941720A" w:rsidR="00C4659D" w:rsidRDefault="00C4659D" w:rsidP="00C4659D">
            <w:pPr>
              <w:spacing w:after="0" w:line="276" w:lineRule="auto"/>
              <w:jc w:val="left"/>
              <w:rPr>
                <w:lang w:val="es-ES_tradnl"/>
              </w:rPr>
            </w:pPr>
            <w:r w:rsidRPr="00C4659D">
              <w:rPr>
                <w:lang w:val="es-ES_tradnl"/>
              </w:rPr>
              <w:t xml:space="preserve">Máxima Potencia conducida </w:t>
            </w:r>
          </w:p>
          <w:p w14:paraId="41EE7F69" w14:textId="77777777" w:rsidR="004666EB" w:rsidRDefault="004666EB" w:rsidP="00C4659D">
            <w:pPr>
              <w:spacing w:after="0" w:line="276" w:lineRule="auto"/>
              <w:jc w:val="left"/>
              <w:rPr>
                <w:lang w:val="es-ES_tradnl"/>
              </w:rPr>
            </w:pPr>
          </w:p>
          <w:p w14:paraId="2096A40D" w14:textId="5D2CE700" w:rsidR="004666EB" w:rsidRPr="00C4659D" w:rsidRDefault="004666EB" w:rsidP="00C4659D">
            <w:pPr>
              <w:spacing w:after="0" w:line="276" w:lineRule="auto"/>
              <w:jc w:val="left"/>
              <w:rPr>
                <w:lang w:val="es-ES_tradnl"/>
              </w:rPr>
            </w:pPr>
            <w:r>
              <w:rPr>
                <w:rFonts w:eastAsia="Calibri"/>
                <w:color w:val="000000"/>
                <w:lang w:val="es-ES_tradnl" w:eastAsia="es-MX"/>
              </w:rPr>
              <w:t xml:space="preserve">¿La Potencia conducida es ajustable? </w:t>
            </w:r>
            <w:r w:rsidRPr="00C4659D">
              <w:rPr>
                <w:rFonts w:eastAsia="Calibri"/>
                <w:color w:val="000000"/>
                <w:lang w:val="es-ES_tradnl" w:eastAsia="es-MX"/>
              </w:rPr>
              <w:t>[  ]Sí    [  ]No</w:t>
            </w:r>
            <w:r>
              <w:rPr>
                <w:rFonts w:eastAsia="Calibri"/>
                <w:color w:val="000000"/>
                <w:lang w:val="es-ES_tradnl" w:eastAsia="es-MX"/>
              </w:rPr>
              <w:t>.  Indique el intervalo:          W.</w:t>
            </w:r>
          </w:p>
        </w:tc>
        <w:tc>
          <w:tcPr>
            <w:tcW w:w="3076" w:type="pct"/>
          </w:tcPr>
          <w:p w14:paraId="4E204031" w14:textId="4283EFD7" w:rsidR="00C4659D" w:rsidRPr="00C4659D" w:rsidRDefault="00C4659D" w:rsidP="004666EB">
            <w:pPr>
              <w:spacing w:after="0" w:line="276" w:lineRule="auto"/>
              <w:jc w:val="left"/>
              <w:rPr>
                <w:lang w:val="es-ES_tradnl"/>
              </w:rPr>
            </w:pPr>
            <w:r w:rsidRPr="00C4659D">
              <w:rPr>
                <w:lang w:val="es-ES_tradnl"/>
              </w:rPr>
              <w:t xml:space="preserve">Indicar la máxima potencia conducida del DCI. </w:t>
            </w:r>
            <w:r w:rsidRPr="00C4659D">
              <w:rPr>
                <w:u w:val="single"/>
                <w:lang w:val="es-ES_tradnl"/>
              </w:rPr>
              <w:t xml:space="preserve">Este valor debe de ser </w:t>
            </w:r>
            <w:r w:rsidR="004666EB">
              <w:rPr>
                <w:u w:val="single"/>
                <w:lang w:val="es-ES_tradnl"/>
              </w:rPr>
              <w:t xml:space="preserve">la </w:t>
            </w:r>
            <w:r w:rsidRPr="00C4659D">
              <w:rPr>
                <w:u w:val="single"/>
                <w:lang w:val="es-ES_tradnl"/>
              </w:rPr>
              <w:t>establecido en el numeral 4.3 de la DT IFT</w:t>
            </w:r>
            <w:r w:rsidRPr="00C4659D">
              <w:rPr>
                <w:u w:val="single"/>
                <w:lang w:val="es-ES_tradnl"/>
              </w:rPr>
              <w:noBreakHyphen/>
              <w:t>012-2019.</w:t>
            </w:r>
            <w:r w:rsidRPr="00C4659D">
              <w:rPr>
                <w:lang w:val="es-ES_tradnl"/>
              </w:rPr>
              <w:t xml:space="preserve"> </w:t>
            </w:r>
            <w:r w:rsidRPr="00C4659D">
              <w:rPr>
                <w:b/>
                <w:lang w:val="es-ES_tradnl"/>
              </w:rPr>
              <w:t xml:space="preserve">Llenar </w:t>
            </w:r>
            <w:r w:rsidR="004666EB">
              <w:rPr>
                <w:b/>
                <w:lang w:val="es-ES_tradnl"/>
              </w:rPr>
              <w:t xml:space="preserve">los </w:t>
            </w:r>
            <w:r w:rsidRPr="00C4659D">
              <w:rPr>
                <w:b/>
                <w:lang w:val="es-ES_tradnl"/>
              </w:rPr>
              <w:t>campo</w:t>
            </w:r>
            <w:r w:rsidR="004666EB">
              <w:rPr>
                <w:b/>
                <w:lang w:val="es-ES_tradnl"/>
              </w:rPr>
              <w:t>s</w:t>
            </w:r>
            <w:r w:rsidRPr="00C4659D">
              <w:rPr>
                <w:lang w:val="es-ES_tradnl"/>
              </w:rPr>
              <w:t>.</w:t>
            </w:r>
          </w:p>
        </w:tc>
      </w:tr>
      <w:tr w:rsidR="00C4659D" w:rsidRPr="00C4659D" w14:paraId="7D8E32CE" w14:textId="77777777" w:rsidTr="00172147">
        <w:trPr>
          <w:trHeight w:val="283"/>
        </w:trPr>
        <w:tc>
          <w:tcPr>
            <w:tcW w:w="248" w:type="pct"/>
          </w:tcPr>
          <w:p w14:paraId="5927FD2B" w14:textId="77777777" w:rsidR="00C4659D" w:rsidRPr="00C4659D" w:rsidRDefault="00C4659D" w:rsidP="00C4659D">
            <w:pPr>
              <w:spacing w:after="0" w:line="276" w:lineRule="auto"/>
              <w:jc w:val="left"/>
              <w:rPr>
                <w:lang w:val="es-ES_tradnl"/>
              </w:rPr>
            </w:pPr>
            <w:r w:rsidRPr="00C4659D">
              <w:rPr>
                <w:lang w:val="es-ES_tradnl"/>
              </w:rPr>
              <w:t>9</w:t>
            </w:r>
          </w:p>
        </w:tc>
        <w:tc>
          <w:tcPr>
            <w:tcW w:w="1676" w:type="pct"/>
          </w:tcPr>
          <w:p w14:paraId="6E2846D1" w14:textId="77777777" w:rsidR="00C4659D" w:rsidRPr="00C4659D" w:rsidRDefault="00C4659D" w:rsidP="00C4659D">
            <w:pPr>
              <w:spacing w:after="0" w:line="276" w:lineRule="auto"/>
              <w:jc w:val="left"/>
              <w:rPr>
                <w:lang w:val="es-ES_tradnl"/>
              </w:rPr>
            </w:pPr>
            <w:r w:rsidRPr="00C4659D">
              <w:rPr>
                <w:lang w:val="es-ES_tradnl"/>
              </w:rPr>
              <w:t>Distancia de separación para el Uso previsto</w:t>
            </w:r>
          </w:p>
        </w:tc>
        <w:tc>
          <w:tcPr>
            <w:tcW w:w="3076" w:type="pct"/>
          </w:tcPr>
          <w:p w14:paraId="1A31A4DB" w14:textId="77777777" w:rsidR="00C4659D" w:rsidRPr="00C4659D" w:rsidRDefault="00C4659D" w:rsidP="00C4659D">
            <w:pPr>
              <w:spacing w:after="0" w:line="276" w:lineRule="auto"/>
              <w:jc w:val="left"/>
              <w:rPr>
                <w:lang w:val="es-ES_tradnl"/>
              </w:rPr>
            </w:pPr>
            <w:r w:rsidRPr="00C4659D">
              <w:rPr>
                <w:lang w:val="es-ES_tradnl"/>
              </w:rPr>
              <w:t>Indicar la distancia de operación del DCI de acuerdo a lo especificado en el Uso previsto. Esta distancia debe de ser igual o menor a 200 mm.</w:t>
            </w:r>
          </w:p>
        </w:tc>
      </w:tr>
      <w:tr w:rsidR="00C4659D" w:rsidRPr="00C4659D" w14:paraId="0FB798C4" w14:textId="77777777" w:rsidTr="00172147">
        <w:trPr>
          <w:trHeight w:val="283"/>
        </w:trPr>
        <w:tc>
          <w:tcPr>
            <w:tcW w:w="248" w:type="pct"/>
          </w:tcPr>
          <w:p w14:paraId="53401374" w14:textId="77777777" w:rsidR="00C4659D" w:rsidRPr="00C4659D" w:rsidRDefault="00C4659D" w:rsidP="00C4659D">
            <w:pPr>
              <w:spacing w:after="0" w:line="276" w:lineRule="auto"/>
              <w:jc w:val="left"/>
              <w:rPr>
                <w:lang w:val="es-ES_tradnl"/>
              </w:rPr>
            </w:pPr>
            <w:r w:rsidRPr="00C4659D">
              <w:rPr>
                <w:lang w:val="es-ES_tradnl"/>
              </w:rPr>
              <w:t>10</w:t>
            </w:r>
          </w:p>
        </w:tc>
        <w:tc>
          <w:tcPr>
            <w:tcW w:w="1676" w:type="pct"/>
          </w:tcPr>
          <w:p w14:paraId="5C37247A" w14:textId="77777777" w:rsidR="00C4659D" w:rsidRPr="00C4659D" w:rsidRDefault="00C4659D" w:rsidP="00C4659D">
            <w:pPr>
              <w:spacing w:after="0" w:line="276" w:lineRule="auto"/>
              <w:jc w:val="left"/>
              <w:rPr>
                <w:lang w:val="es-ES_tradnl"/>
              </w:rPr>
            </w:pPr>
            <w:r w:rsidRPr="00C4659D">
              <w:rPr>
                <w:lang w:val="es-ES_tradnl"/>
              </w:rPr>
              <w:t>Ganancia de la(s) Antena(s)</w:t>
            </w:r>
          </w:p>
        </w:tc>
        <w:tc>
          <w:tcPr>
            <w:tcW w:w="3076" w:type="pct"/>
          </w:tcPr>
          <w:p w14:paraId="4A7F4645" w14:textId="77777777" w:rsidR="00C4659D" w:rsidRPr="00C4659D" w:rsidRDefault="00C4659D" w:rsidP="00C4659D">
            <w:pPr>
              <w:spacing w:after="0" w:line="276" w:lineRule="auto"/>
              <w:jc w:val="left"/>
              <w:rPr>
                <w:lang w:val="es-ES_tradnl"/>
              </w:rPr>
            </w:pPr>
            <w:r w:rsidRPr="00C4659D">
              <w:rPr>
                <w:lang w:val="es-ES_tradnl"/>
              </w:rPr>
              <w:t>Indicar la ganancia de la(s) Antena(s) del DCI [en dBi]. Agregar cuantas líneas sean necesarias.</w:t>
            </w:r>
          </w:p>
        </w:tc>
      </w:tr>
    </w:tbl>
    <w:p w14:paraId="116C4690" w14:textId="77777777" w:rsidR="00C4659D" w:rsidRPr="00C4659D" w:rsidRDefault="00C4659D" w:rsidP="00C4659D">
      <w:pPr>
        <w:spacing w:after="160"/>
        <w:jc w:val="left"/>
        <w:rPr>
          <w:rFonts w:eastAsia="Calibri" w:cs="Times New Roman"/>
          <w:szCs w:val="20"/>
          <w:lang w:val="es-ES_tradnl"/>
        </w:rPr>
      </w:pPr>
    </w:p>
    <w:p w14:paraId="01DBAE00" w14:textId="77777777" w:rsidR="00C4659D" w:rsidRPr="00C4659D" w:rsidRDefault="00C4659D" w:rsidP="00C4659D">
      <w:pPr>
        <w:spacing w:after="160"/>
        <w:jc w:val="left"/>
        <w:rPr>
          <w:rFonts w:eastAsia="Calibri" w:cs="Times New Roman"/>
          <w:szCs w:val="20"/>
          <w:lang w:val="es-ES_tradnl"/>
        </w:rPr>
      </w:pPr>
    </w:p>
    <w:p w14:paraId="7CA9CCB8" w14:textId="220DFB76" w:rsidR="00C4659D" w:rsidRDefault="00C4659D">
      <w:pPr>
        <w:spacing w:after="160"/>
        <w:jc w:val="left"/>
        <w:rPr>
          <w:sz w:val="20"/>
          <w:lang w:val="es-ES_tradnl"/>
        </w:rPr>
      </w:pPr>
      <w:r>
        <w:rPr>
          <w:sz w:val="20"/>
          <w:lang w:val="es-ES_tradnl"/>
        </w:rPr>
        <w:br w:type="page"/>
      </w:r>
    </w:p>
    <w:p w14:paraId="3B8D0C34" w14:textId="77777777" w:rsidR="00652959" w:rsidRPr="00652959" w:rsidRDefault="00652959" w:rsidP="00652959">
      <w:pPr>
        <w:spacing w:after="160"/>
        <w:jc w:val="center"/>
        <w:outlineLvl w:val="0"/>
        <w:rPr>
          <w:rFonts w:eastAsia="Calibri" w:cs="Times New Roman"/>
          <w:b/>
          <w:szCs w:val="20"/>
          <w:lang w:val="es-ES_tradnl"/>
        </w:rPr>
      </w:pPr>
      <w:r w:rsidRPr="00652959">
        <w:rPr>
          <w:rFonts w:eastAsia="Calibri" w:cs="Times New Roman"/>
          <w:b/>
          <w:szCs w:val="20"/>
          <w:lang w:val="es-ES_tradnl"/>
        </w:rPr>
        <w:lastRenderedPageBreak/>
        <w:t>ANEXO D</w:t>
      </w:r>
    </w:p>
    <w:p w14:paraId="2D19FEC8" w14:textId="77777777" w:rsidR="00652959" w:rsidRPr="00652959" w:rsidRDefault="00652959" w:rsidP="00652959">
      <w:pPr>
        <w:spacing w:after="0" w:line="240" w:lineRule="auto"/>
        <w:jc w:val="center"/>
        <w:rPr>
          <w:rFonts w:eastAsia="Calibri" w:cs="Times New Roman"/>
          <w:b/>
          <w:szCs w:val="20"/>
          <w:lang w:val="es-ES_tradnl"/>
        </w:rPr>
      </w:pPr>
      <w:r w:rsidRPr="00652959">
        <w:rPr>
          <w:rFonts w:eastAsia="Calibri" w:cs="Times New Roman"/>
          <w:b/>
          <w:szCs w:val="20"/>
          <w:lang w:val="es-ES_tradnl"/>
        </w:rPr>
        <w:t>VALIDACIÓN DEL SISTEMA DE MEDICIÓN DEL SAR PARA LA CABEZA.</w:t>
      </w:r>
    </w:p>
    <w:p w14:paraId="59501AF7" w14:textId="77777777" w:rsidR="00652959" w:rsidRPr="00652959" w:rsidRDefault="00652959" w:rsidP="00652959">
      <w:pPr>
        <w:spacing w:after="0" w:line="360" w:lineRule="auto"/>
        <w:rPr>
          <w:rFonts w:eastAsia="Calibri" w:cs="Times New Roman"/>
          <w:b/>
          <w:szCs w:val="20"/>
          <w:lang w:val="es-ES_tradnl"/>
        </w:rPr>
      </w:pPr>
    </w:p>
    <w:p w14:paraId="71276D8A" w14:textId="77777777" w:rsidR="00652959" w:rsidRPr="00652959" w:rsidRDefault="00652959" w:rsidP="00652959">
      <w:pPr>
        <w:spacing w:after="160" w:line="360" w:lineRule="auto"/>
        <w:outlineLvl w:val="1"/>
        <w:rPr>
          <w:rFonts w:eastAsia="Calibri" w:cs="Times New Roman"/>
          <w:b/>
          <w:lang w:val="es-ES_tradnl"/>
        </w:rPr>
      </w:pPr>
      <w:r w:rsidRPr="00652959">
        <w:rPr>
          <w:rFonts w:eastAsia="Calibri" w:cs="Times New Roman"/>
          <w:b/>
          <w:lang w:val="es-ES_tradnl"/>
        </w:rPr>
        <w:t>D.1 DESCRIPCIÓN GENERAL</w:t>
      </w:r>
    </w:p>
    <w:p w14:paraId="10A231FC" w14:textId="61F00E97" w:rsidR="00652959" w:rsidRPr="00652959" w:rsidRDefault="007407C1" w:rsidP="00652959">
      <w:pPr>
        <w:spacing w:after="160" w:line="360" w:lineRule="auto"/>
        <w:rPr>
          <w:rFonts w:eastAsia="Calibri" w:cs="Times New Roman"/>
          <w:color w:val="000000"/>
          <w:szCs w:val="20"/>
          <w:lang w:val="es-ES_tradnl"/>
        </w:rPr>
      </w:pPr>
      <w:r>
        <w:rPr>
          <w:rFonts w:eastAsia="Calibri" w:cs="Times New Roman"/>
          <w:color w:val="000000"/>
          <w:szCs w:val="20"/>
          <w:lang w:val="es-ES_tradnl"/>
        </w:rPr>
        <w:t>Este</w:t>
      </w:r>
      <w:r w:rsidR="00652959" w:rsidRPr="00652959">
        <w:rPr>
          <w:rFonts w:eastAsia="Calibri" w:cs="Times New Roman"/>
          <w:color w:val="000000"/>
          <w:szCs w:val="20"/>
          <w:lang w:val="es-ES_tradnl"/>
        </w:rPr>
        <w:t xml:space="preserve"> anexo provee los procedimientos para los siguientes dos niveles de validación de sistemas de medición del SAR:</w:t>
      </w:r>
    </w:p>
    <w:p w14:paraId="396444EC" w14:textId="77777777" w:rsidR="00652959" w:rsidRPr="00652959" w:rsidRDefault="00652959" w:rsidP="000A60D0">
      <w:pPr>
        <w:numPr>
          <w:ilvl w:val="0"/>
          <w:numId w:val="11"/>
        </w:numPr>
        <w:spacing w:after="160" w:line="360" w:lineRule="auto"/>
        <w:jc w:val="left"/>
        <w:rPr>
          <w:rFonts w:eastAsia="Calibri" w:cs="Times New Roman"/>
          <w:color w:val="000000"/>
          <w:szCs w:val="20"/>
          <w:lang w:val="es-ES_tradnl"/>
        </w:rPr>
      </w:pPr>
      <w:r w:rsidRPr="00652959">
        <w:rPr>
          <w:rFonts w:eastAsia="Calibri" w:cs="Times New Roman"/>
          <w:color w:val="000000"/>
          <w:szCs w:val="20"/>
          <w:lang w:val="es-ES_tradnl"/>
        </w:rPr>
        <w:t>Revisión del sistema;</w:t>
      </w:r>
    </w:p>
    <w:p w14:paraId="56B4EA4C" w14:textId="77777777" w:rsidR="00652959" w:rsidRPr="00652959" w:rsidRDefault="00652959" w:rsidP="000A60D0">
      <w:pPr>
        <w:numPr>
          <w:ilvl w:val="0"/>
          <w:numId w:val="11"/>
        </w:numPr>
        <w:spacing w:after="160" w:line="360" w:lineRule="auto"/>
        <w:jc w:val="left"/>
        <w:rPr>
          <w:rFonts w:eastAsia="Calibri" w:cs="Times New Roman"/>
          <w:color w:val="000000"/>
          <w:szCs w:val="20"/>
          <w:lang w:val="es-ES_tradnl"/>
        </w:rPr>
      </w:pPr>
      <w:r w:rsidRPr="00652959">
        <w:rPr>
          <w:rFonts w:eastAsia="Calibri" w:cs="Times New Roman"/>
          <w:color w:val="000000"/>
          <w:szCs w:val="20"/>
          <w:lang w:val="es-ES_tradnl"/>
        </w:rPr>
        <w:t>Validación del sistema.</w:t>
      </w:r>
    </w:p>
    <w:p w14:paraId="758D5A45"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u w:val="single"/>
          <w:lang w:val="es-ES_tradnl"/>
        </w:rPr>
        <w:t>La revisión del sistema</w:t>
      </w:r>
      <w:r w:rsidRPr="00652959">
        <w:rPr>
          <w:rFonts w:eastAsia="Calibri" w:cs="Times New Roman"/>
          <w:color w:val="000000"/>
          <w:szCs w:val="20"/>
          <w:lang w:val="es-ES_tradnl"/>
        </w:rPr>
        <w:t xml:space="preserve"> provee un método de prueba rápido y confiable que puede ser aplicado de manera rutinaria para verificar la exactitud del sistema de medición del SAR. El objetivo aquí es cerciorarse que el sistema del SAR y el medio equivalente al tejido son adecuados para las pruebas en las frecuencias de operación del Handset. Esta prueba requiere un MSH plano y una fuente radiante, por ejemplo, un dipolo de media onda.</w:t>
      </w:r>
    </w:p>
    <w:p w14:paraId="4ACD0226"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u w:val="single"/>
          <w:lang w:val="es-ES_tradnl"/>
        </w:rPr>
        <w:t>La validación del sistema</w:t>
      </w:r>
      <w:r w:rsidRPr="00652959">
        <w:rPr>
          <w:rFonts w:eastAsia="Calibri" w:cs="Times New Roman"/>
          <w:color w:val="000000"/>
          <w:szCs w:val="20"/>
          <w:lang w:val="es-ES_tradnl"/>
        </w:rPr>
        <w:t xml:space="preserve"> provee un medio para validar a nivel sistema las especificaciones del sistema de medición del SAR y sus componentes. La preparación de las pruebas consiste en un MSH plano y una fuente de validación del sistema (vea el </w:t>
      </w:r>
      <w:r w:rsidRPr="00652959">
        <w:rPr>
          <w:rFonts w:eastAsia="Calibri" w:cs="Times New Roman"/>
          <w:b/>
          <w:color w:val="000000"/>
          <w:szCs w:val="20"/>
          <w:lang w:val="es-ES_tradnl"/>
        </w:rPr>
        <w:t>Anexo Q</w:t>
      </w:r>
      <w:r w:rsidRPr="00652959">
        <w:rPr>
          <w:rFonts w:eastAsia="Calibri" w:cs="Times New Roman"/>
          <w:color w:val="000000"/>
          <w:szCs w:val="20"/>
          <w:lang w:val="es-ES_tradnl"/>
        </w:rPr>
        <w:t xml:space="preserve"> de la presente Disposición Técnica). Esta prueba es realizada anualmente (por ejemplo, después de la calibración de las sondas), antes de las comparaciones de mediciones entre laboratorios (vea el </w:t>
      </w:r>
      <w:r w:rsidRPr="00652959">
        <w:rPr>
          <w:rFonts w:eastAsia="Calibri" w:cs="Times New Roman"/>
          <w:b/>
          <w:color w:val="000000"/>
          <w:szCs w:val="20"/>
          <w:lang w:val="es-ES_tradnl"/>
        </w:rPr>
        <w:t>Anexo T</w:t>
      </w:r>
      <w:r w:rsidRPr="00652959">
        <w:rPr>
          <w:rFonts w:eastAsia="Calibri" w:cs="Times New Roman"/>
          <w:color w:val="000000"/>
          <w:szCs w:val="20"/>
          <w:lang w:val="es-ES_tradnl"/>
        </w:rPr>
        <w:t xml:space="preserve"> de la presente Disposición Técnica), y cada vez que se hagan modificaciones al sistema, tales como nuevas sondas o cambios en el software, o que se adicione diferente electrónica de medición o sondas de prueba.</w:t>
      </w:r>
    </w:p>
    <w:p w14:paraId="35D85A06" w14:textId="210306E8"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Dado que se usa un MSH plano, tanto la revisión del sistema como la validación del sistema no abordan la Incertidumbre de las mediciones relacionadas con el </w:t>
      </w:r>
      <w:r w:rsidR="00C15678">
        <w:rPr>
          <w:rFonts w:eastAsia="Calibri" w:cs="Times New Roman"/>
          <w:color w:val="000000"/>
          <w:szCs w:val="20"/>
          <w:lang w:val="es-ES_tradnl"/>
        </w:rPr>
        <w:t>MAC</w:t>
      </w:r>
      <w:r w:rsidRPr="00652959">
        <w:rPr>
          <w:rFonts w:eastAsia="Calibri" w:cs="Times New Roman"/>
          <w:color w:val="000000"/>
          <w:szCs w:val="20"/>
          <w:lang w:val="es-ES_tradnl"/>
        </w:rPr>
        <w:t xml:space="preserve"> ni la variabilidad del posicionamiento del EBP.</w:t>
      </w:r>
    </w:p>
    <w:p w14:paraId="48027970" w14:textId="39FB1A7F" w:rsidR="00652959" w:rsidRPr="00652959" w:rsidRDefault="00652959" w:rsidP="00652959">
      <w:pPr>
        <w:spacing w:after="160" w:line="360" w:lineRule="auto"/>
        <w:rPr>
          <w:rFonts w:eastAsia="Calibri" w:cs="Times New Roman"/>
          <w:color w:val="000000"/>
          <w:sz w:val="18"/>
          <w:szCs w:val="20"/>
          <w:lang w:val="es-ES_tradnl"/>
        </w:rPr>
      </w:pPr>
      <w:r w:rsidRPr="00652959">
        <w:rPr>
          <w:rFonts w:eastAsia="Calibri" w:cs="Times New Roman"/>
          <w:color w:val="000000"/>
          <w:sz w:val="18"/>
          <w:szCs w:val="20"/>
          <w:lang w:val="es-ES_tradnl"/>
        </w:rPr>
        <w:t xml:space="preserve">NOTA Las comparaciones entre laboratorios permiten que la reproducibilidad de las mediciones del SAR sea cuantificada usando un Handset de referencia y el </w:t>
      </w:r>
      <w:r w:rsidR="00C15678">
        <w:rPr>
          <w:rFonts w:eastAsia="Calibri" w:cs="Times New Roman"/>
          <w:color w:val="000000"/>
          <w:sz w:val="18"/>
          <w:szCs w:val="20"/>
          <w:lang w:val="es-ES_tradnl"/>
        </w:rPr>
        <w:t>MAC</w:t>
      </w:r>
      <w:r w:rsidRPr="00652959">
        <w:rPr>
          <w:rFonts w:eastAsia="Calibri" w:cs="Times New Roman"/>
          <w:color w:val="000000"/>
          <w:sz w:val="18"/>
          <w:szCs w:val="20"/>
          <w:lang w:val="es-ES_tradnl"/>
        </w:rPr>
        <w:t xml:space="preserve">. Las mediciones abordan tanto la dispersión de los datos debido al </w:t>
      </w:r>
      <w:r w:rsidR="00C15678">
        <w:rPr>
          <w:rFonts w:eastAsia="Calibri" w:cs="Times New Roman"/>
          <w:color w:val="000000"/>
          <w:sz w:val="18"/>
          <w:szCs w:val="20"/>
          <w:lang w:val="es-ES_tradnl"/>
        </w:rPr>
        <w:t>MAC</w:t>
      </w:r>
      <w:r w:rsidRPr="00652959">
        <w:rPr>
          <w:rFonts w:eastAsia="Calibri" w:cs="Times New Roman"/>
          <w:color w:val="000000"/>
          <w:sz w:val="18"/>
          <w:szCs w:val="20"/>
          <w:lang w:val="es-ES_tradnl"/>
        </w:rPr>
        <w:t xml:space="preserve"> como la Incertidumbre del posicionamiento, que no están incluidos en la revisión del sistema ni en la validación del sistema. Las pruebas pueden usarse también </w:t>
      </w:r>
      <w:r w:rsidRPr="00652959">
        <w:rPr>
          <w:rFonts w:eastAsia="Calibri" w:cs="Times New Roman"/>
          <w:color w:val="000000"/>
          <w:sz w:val="18"/>
          <w:szCs w:val="20"/>
          <w:lang w:val="es-ES_tradnl"/>
        </w:rPr>
        <w:lastRenderedPageBreak/>
        <w:t>para establecer la exactitud e incertidumbre esperada de la medición a través de diversos laboratorios.</w:t>
      </w:r>
    </w:p>
    <w:p w14:paraId="21F98EB0" w14:textId="05D89440" w:rsidR="00652959" w:rsidRPr="00652959" w:rsidRDefault="00652959" w:rsidP="00652959">
      <w:pPr>
        <w:spacing w:after="160" w:line="360" w:lineRule="auto"/>
        <w:outlineLvl w:val="1"/>
        <w:rPr>
          <w:rFonts w:eastAsia="Calibri" w:cs="Times New Roman"/>
          <w:b/>
          <w:lang w:val="es-ES_tradnl"/>
        </w:rPr>
      </w:pPr>
      <w:r w:rsidRPr="00652959">
        <w:rPr>
          <w:rFonts w:eastAsia="Calibri" w:cs="Times New Roman"/>
          <w:b/>
          <w:lang w:val="es-ES_tradnl"/>
        </w:rPr>
        <w:t>D.2 REVISIÓN DEL SISTEMA</w:t>
      </w:r>
    </w:p>
    <w:p w14:paraId="7DE3B6F9" w14:textId="77777777" w:rsidR="00652959" w:rsidRPr="00652959" w:rsidRDefault="00652959" w:rsidP="00652959">
      <w:pPr>
        <w:spacing w:after="160" w:line="360" w:lineRule="auto"/>
        <w:outlineLvl w:val="2"/>
        <w:rPr>
          <w:rFonts w:eastAsia="Calibri" w:cs="Times New Roman"/>
          <w:b/>
          <w:szCs w:val="20"/>
          <w:lang w:val="es-ES_tradnl"/>
        </w:rPr>
      </w:pPr>
      <w:r w:rsidRPr="00652959">
        <w:rPr>
          <w:rFonts w:eastAsia="Calibri" w:cs="Times New Roman"/>
          <w:b/>
          <w:szCs w:val="20"/>
          <w:lang w:val="es-ES_tradnl"/>
        </w:rPr>
        <w:t>D.2.1 PROPÓSITO</w:t>
      </w:r>
    </w:p>
    <w:p w14:paraId="23EF61C6" w14:textId="284BFB7A"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El propósito de la revisión del sistema es </w:t>
      </w:r>
      <w:r w:rsidR="00553E69">
        <w:rPr>
          <w:rFonts w:eastAsia="Calibri" w:cs="Times New Roman"/>
          <w:color w:val="000000"/>
          <w:szCs w:val="20"/>
          <w:lang w:val="es-ES_tradnl"/>
        </w:rPr>
        <w:t>corroborar</w:t>
      </w:r>
      <w:r w:rsidR="00553E69" w:rsidRPr="00652959">
        <w:rPr>
          <w:rFonts w:eastAsia="Calibri" w:cs="Times New Roman"/>
          <w:color w:val="000000"/>
          <w:szCs w:val="20"/>
          <w:lang w:val="es-ES_tradnl"/>
        </w:rPr>
        <w:t xml:space="preserve"> </w:t>
      </w:r>
      <w:r w:rsidRPr="00652959">
        <w:rPr>
          <w:rFonts w:eastAsia="Calibri" w:cs="Times New Roman"/>
          <w:color w:val="000000"/>
          <w:szCs w:val="20"/>
          <w:lang w:val="es-ES_tradnl"/>
        </w:rPr>
        <w:t xml:space="preserve">que el sistema opera dentro de sus especificaciones a las frecuencias de prueba del DCI. La revisión del sistema </w:t>
      </w:r>
      <w:r w:rsidR="00553E69">
        <w:rPr>
          <w:rFonts w:eastAsia="Calibri" w:cs="Times New Roman"/>
          <w:color w:val="000000"/>
          <w:szCs w:val="20"/>
          <w:lang w:val="es-ES_tradnl"/>
        </w:rPr>
        <w:t>corrobora</w:t>
      </w:r>
      <w:r w:rsidR="00553E69" w:rsidRPr="00652959">
        <w:rPr>
          <w:rFonts w:eastAsia="Calibri" w:cs="Times New Roman"/>
          <w:color w:val="000000"/>
          <w:szCs w:val="20"/>
          <w:lang w:val="es-ES_tradnl"/>
        </w:rPr>
        <w:t xml:space="preserve"> </w:t>
      </w:r>
      <w:r w:rsidRPr="00652959">
        <w:rPr>
          <w:rFonts w:eastAsia="Calibri" w:cs="Times New Roman"/>
          <w:color w:val="000000"/>
          <w:szCs w:val="20"/>
          <w:lang w:val="es-ES_tradnl"/>
        </w:rPr>
        <w:t>la repetibilidad de las mediciones de un sistema del SAR antes de las pruebas de conformidad y no es una validación de todas las especificaciones del sistema. Esto último no es requerido para probar un DCI, pero es requerido antes de que el sistema sea utilizado. La revisión del sistema detecta posibles Derivas en el corto plazo y errores de medición inaceptables o Incertidumbres en el sistema, tales como:</w:t>
      </w:r>
    </w:p>
    <w:p w14:paraId="3186B163" w14:textId="7EAD2D94" w:rsidR="00652959" w:rsidRPr="00652959" w:rsidRDefault="00AC501C" w:rsidP="000A60D0">
      <w:pPr>
        <w:numPr>
          <w:ilvl w:val="0"/>
          <w:numId w:val="12"/>
        </w:numPr>
        <w:spacing w:after="160" w:line="360" w:lineRule="auto"/>
        <w:ind w:left="720" w:hanging="436"/>
        <w:jc w:val="left"/>
        <w:rPr>
          <w:rFonts w:eastAsia="Calibri" w:cs="Times New Roman"/>
          <w:color w:val="000000"/>
          <w:szCs w:val="20"/>
          <w:lang w:val="es-ES_tradnl"/>
        </w:rPr>
      </w:pPr>
      <w:r>
        <w:rPr>
          <w:rFonts w:eastAsia="Calibri" w:cs="Times New Roman"/>
          <w:color w:val="000000"/>
          <w:szCs w:val="20"/>
          <w:lang w:val="es-ES_tradnl"/>
        </w:rPr>
        <w:t>P</w:t>
      </w:r>
      <w:r w:rsidR="00652959" w:rsidRPr="00652959">
        <w:rPr>
          <w:rFonts w:eastAsia="Calibri" w:cs="Times New Roman"/>
          <w:color w:val="000000"/>
          <w:szCs w:val="20"/>
          <w:lang w:val="es-ES_tradnl"/>
        </w:rPr>
        <w:t>arámetros incorrectos del LET (por ejemplo, debido a una medición dieléctrica incorrecta);</w:t>
      </w:r>
    </w:p>
    <w:p w14:paraId="174FEF3F" w14:textId="0C2093EE" w:rsidR="00652959" w:rsidRPr="00652959" w:rsidRDefault="00AC501C" w:rsidP="000A60D0">
      <w:pPr>
        <w:numPr>
          <w:ilvl w:val="0"/>
          <w:numId w:val="12"/>
        </w:numPr>
        <w:spacing w:after="160" w:line="360" w:lineRule="auto"/>
        <w:ind w:left="720" w:hanging="436"/>
        <w:jc w:val="left"/>
        <w:rPr>
          <w:rFonts w:eastAsia="Calibri" w:cs="Times New Roman"/>
          <w:color w:val="000000"/>
          <w:szCs w:val="20"/>
          <w:lang w:val="es-ES_tradnl"/>
        </w:rPr>
      </w:pPr>
      <w:r>
        <w:rPr>
          <w:rFonts w:eastAsia="Calibri" w:cs="Times New Roman"/>
          <w:color w:val="000000"/>
          <w:szCs w:val="20"/>
          <w:lang w:val="es-ES_tradnl"/>
        </w:rPr>
        <w:t>F</w:t>
      </w:r>
      <w:r w:rsidR="00652959" w:rsidRPr="00652959">
        <w:rPr>
          <w:rFonts w:eastAsia="Calibri" w:cs="Times New Roman"/>
          <w:color w:val="000000"/>
          <w:szCs w:val="20"/>
          <w:lang w:val="es-ES_tradnl"/>
        </w:rPr>
        <w:t>allas en los componentes del sistema de pruebas;</w:t>
      </w:r>
    </w:p>
    <w:p w14:paraId="7099F3EA" w14:textId="77777777" w:rsidR="00652959" w:rsidRPr="00652959" w:rsidRDefault="00652959" w:rsidP="000A60D0">
      <w:pPr>
        <w:numPr>
          <w:ilvl w:val="0"/>
          <w:numId w:val="12"/>
        </w:numPr>
        <w:spacing w:after="160" w:line="360" w:lineRule="auto"/>
        <w:ind w:left="720" w:hanging="436"/>
        <w:jc w:val="left"/>
        <w:rPr>
          <w:rFonts w:eastAsia="Calibri" w:cs="Times New Roman"/>
          <w:color w:val="000000"/>
          <w:szCs w:val="20"/>
          <w:lang w:val="es-ES_tradnl"/>
        </w:rPr>
      </w:pPr>
      <w:r w:rsidRPr="00652959">
        <w:rPr>
          <w:rFonts w:eastAsia="Calibri" w:cs="Times New Roman"/>
          <w:color w:val="000000"/>
          <w:szCs w:val="20"/>
          <w:lang w:val="es-ES_tradnl"/>
        </w:rPr>
        <w:t>Deriva en los componentes del sistema de pruebas;</w:t>
      </w:r>
    </w:p>
    <w:p w14:paraId="5D2F4268" w14:textId="4F2915DA" w:rsidR="00652959" w:rsidRPr="00652959" w:rsidRDefault="00AC501C" w:rsidP="000A60D0">
      <w:pPr>
        <w:numPr>
          <w:ilvl w:val="0"/>
          <w:numId w:val="12"/>
        </w:numPr>
        <w:spacing w:after="160" w:line="360" w:lineRule="auto"/>
        <w:ind w:left="720" w:hanging="436"/>
        <w:jc w:val="left"/>
        <w:rPr>
          <w:rFonts w:eastAsia="Calibri" w:cs="Times New Roman"/>
          <w:color w:val="000000"/>
          <w:szCs w:val="20"/>
          <w:lang w:val="es-ES_tradnl"/>
        </w:rPr>
      </w:pPr>
      <w:r>
        <w:rPr>
          <w:rFonts w:eastAsia="Calibri" w:cs="Times New Roman"/>
          <w:color w:val="000000"/>
          <w:szCs w:val="20"/>
          <w:lang w:val="es-ES_tradnl"/>
        </w:rPr>
        <w:t>E</w:t>
      </w:r>
      <w:r w:rsidR="00652959" w:rsidRPr="00652959">
        <w:rPr>
          <w:rFonts w:eastAsia="Calibri" w:cs="Times New Roman"/>
          <w:color w:val="000000"/>
          <w:szCs w:val="20"/>
          <w:lang w:val="es-ES_tradnl"/>
        </w:rPr>
        <w:t>rrores del operador en la preparación de la medición y en el ajuste de los parámetros de la medición;</w:t>
      </w:r>
    </w:p>
    <w:p w14:paraId="791366EB" w14:textId="6619E0F9" w:rsidR="00652959" w:rsidRPr="00652959" w:rsidRDefault="00AC501C" w:rsidP="000A60D0">
      <w:pPr>
        <w:numPr>
          <w:ilvl w:val="0"/>
          <w:numId w:val="12"/>
        </w:numPr>
        <w:spacing w:after="160" w:line="360" w:lineRule="auto"/>
        <w:ind w:left="720" w:hanging="436"/>
        <w:jc w:val="left"/>
        <w:rPr>
          <w:rFonts w:eastAsia="Calibri" w:cs="Times New Roman"/>
          <w:color w:val="000000"/>
          <w:szCs w:val="20"/>
          <w:lang w:val="es-ES_tradnl"/>
        </w:rPr>
      </w:pPr>
      <w:r>
        <w:rPr>
          <w:rFonts w:eastAsia="Calibri" w:cs="Times New Roman"/>
          <w:color w:val="000000"/>
          <w:szCs w:val="20"/>
          <w:lang w:val="es-ES_tradnl"/>
        </w:rPr>
        <w:t>C</w:t>
      </w:r>
      <w:r w:rsidR="00652959" w:rsidRPr="00652959">
        <w:rPr>
          <w:rFonts w:eastAsia="Calibri" w:cs="Times New Roman"/>
          <w:color w:val="000000"/>
          <w:szCs w:val="20"/>
          <w:lang w:val="es-ES_tradnl"/>
        </w:rPr>
        <w:t>ualquier otra condición adversa posible que pueda introducir errores de medición, por ejemplo, interferencia</w:t>
      </w:r>
      <w:r>
        <w:rPr>
          <w:rFonts w:eastAsia="Calibri" w:cs="Times New Roman"/>
          <w:color w:val="000000"/>
          <w:szCs w:val="20"/>
          <w:lang w:val="es-ES_tradnl"/>
        </w:rPr>
        <w:t>s perjudiciales</w:t>
      </w:r>
      <w:r w:rsidR="00652959" w:rsidRPr="00652959">
        <w:rPr>
          <w:rFonts w:eastAsia="Calibri" w:cs="Times New Roman"/>
          <w:color w:val="000000"/>
          <w:szCs w:val="20"/>
          <w:lang w:val="es-ES_tradnl"/>
        </w:rPr>
        <w:t xml:space="preserve"> de RF.</w:t>
      </w:r>
    </w:p>
    <w:p w14:paraId="78604F16" w14:textId="240FDDDB"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La revisión del sistema es una medición completa del pico promedio espacial del SAR en 1 g o 10 g en una configuración simplificada con una fuente de revisión del sistema (vea </w:t>
      </w:r>
      <w:r w:rsidRPr="00652959">
        <w:rPr>
          <w:rFonts w:eastAsia="Calibri" w:cs="Times New Roman"/>
          <w:b/>
          <w:color w:val="000000"/>
          <w:szCs w:val="20"/>
          <w:lang w:val="es-ES_tradnl"/>
        </w:rPr>
        <w:t>D.2.3</w:t>
      </w:r>
      <w:r w:rsidRPr="00652959">
        <w:rPr>
          <w:rFonts w:eastAsia="Calibri" w:cs="Times New Roman"/>
          <w:color w:val="000000"/>
          <w:szCs w:val="20"/>
          <w:lang w:val="es-ES_tradnl"/>
        </w:rPr>
        <w:t xml:space="preserve">). La instrumentación y los procedimientos en la revisión del sistema deben ser los mismos que se usen en las pruebas de Evaluación de la Conformidad. La revisión del sistema debe realizarse usando el mismo LET y punto de frecuencia de calibración de la sonda que el usado en las pruebas de Evaluación de la Conformidad y dentro del intervalo de frecuencia válido para la calibración de la sonda, los parámetros dieléctricos del LET y las pérdidas por retorno necesarias para las mediciones del SAR. Las frecuencias a las que se realiza </w:t>
      </w:r>
      <w:r w:rsidRPr="00652959">
        <w:rPr>
          <w:rFonts w:eastAsia="Calibri" w:cs="Times New Roman"/>
          <w:color w:val="000000"/>
          <w:szCs w:val="20"/>
          <w:lang w:val="es-ES_tradnl"/>
        </w:rPr>
        <w:lastRenderedPageBreak/>
        <w:t xml:space="preserve">la revisión del sistema deben estar dentro del 10 % de la frecuencia central de la banda del DCI de prueba cuando esté debajo de 1 000 MHz o dentro de 100 MHz de las frecuencias centrales de la banda del dispositivo de prueba cuando esté por arriba de 1 000 MHz. Los requisitos ambientales para las pruebas de la revisión del sistema son especificados en </w:t>
      </w:r>
      <w:r w:rsidRPr="00652959">
        <w:rPr>
          <w:rFonts w:eastAsia="Calibri" w:cs="Times New Roman"/>
          <w:b/>
          <w:color w:val="000000"/>
          <w:szCs w:val="20"/>
          <w:lang w:val="es-ES_tradnl"/>
        </w:rPr>
        <w:t>5.1.1</w:t>
      </w:r>
      <w:r w:rsidRPr="00652959">
        <w:rPr>
          <w:rFonts w:eastAsia="Calibri" w:cs="Times New Roman"/>
          <w:color w:val="000000"/>
          <w:szCs w:val="20"/>
          <w:lang w:val="es-ES_tradnl"/>
        </w:rPr>
        <w:t>.</w:t>
      </w:r>
    </w:p>
    <w:p w14:paraId="21C6F9CD" w14:textId="3B680F20"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La revisión del sistema debe ser realizada antes de las pruebas de Evaluación de la Conformidad o dentro de las 24 horas anteriores a la evaluación del SAR y en el mismo sistema de medición del SAR que es usado para la evaluación del Handset. Los valores objetivo del SAR de la revisión del sistema pueden desviarse de los valores numéricos objetivo en las </w:t>
      </w:r>
      <w:r w:rsidRPr="00652959">
        <w:rPr>
          <w:rFonts w:eastAsia="Calibri" w:cs="Times New Roman"/>
          <w:b/>
          <w:color w:val="000000"/>
          <w:szCs w:val="20"/>
          <w:lang w:val="es-ES_tradnl"/>
        </w:rPr>
        <w:t>Tablas D.1</w:t>
      </w:r>
      <w:r w:rsidRPr="00652959">
        <w:rPr>
          <w:rFonts w:eastAsia="Calibri" w:cs="Times New Roman"/>
          <w:color w:val="000000"/>
          <w:szCs w:val="20"/>
          <w:lang w:val="es-ES_tradnl"/>
        </w:rPr>
        <w:t xml:space="preserve"> y </w:t>
      </w:r>
      <w:r w:rsidRPr="00652959">
        <w:rPr>
          <w:rFonts w:eastAsia="Calibri" w:cs="Times New Roman"/>
          <w:b/>
          <w:color w:val="000000"/>
          <w:szCs w:val="20"/>
          <w:lang w:val="es-ES_tradnl"/>
        </w:rPr>
        <w:t>D.2</w:t>
      </w:r>
      <w:r w:rsidRPr="00652959">
        <w:rPr>
          <w:rFonts w:eastAsia="Calibri" w:cs="Times New Roman"/>
          <w:color w:val="000000"/>
          <w:szCs w:val="20"/>
          <w:lang w:val="es-ES_tradnl"/>
        </w:rPr>
        <w:t xml:space="preserve"> debido a variaciones de diseño, incertidumbres eléctricas y mecánicas de la fuente para la revisión del sistema, particularmente a altas frecuencias como se explica en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Por lo tanto, los valores objetivo de la revisión del sistema deben ser determinados para una fuente individual de la revisión del sistema mediante validaciones experimentales y numéricas. Los valores objetivos del pico promedio espacial del SAR en 1 g y 10 g de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han sido validados experimentalmente para esta Disposición Técnica usando el arreglo de la prueba para revisión del sistema de la </w:t>
      </w:r>
      <w:r w:rsidRPr="00652959">
        <w:rPr>
          <w:rFonts w:eastAsia="Calibri" w:cs="Times New Roman"/>
          <w:b/>
          <w:color w:val="000000"/>
          <w:szCs w:val="20"/>
          <w:lang w:val="es-ES_tradnl"/>
        </w:rPr>
        <w:t>Figura D.1</w:t>
      </w:r>
      <w:r w:rsidRPr="00652959">
        <w:rPr>
          <w:rFonts w:eastAsia="Calibri" w:cs="Times New Roman"/>
          <w:color w:val="000000"/>
          <w:szCs w:val="20"/>
          <w:lang w:val="es-ES_tradnl"/>
        </w:rPr>
        <w:t xml:space="preserve"> y los parámetros dieléctricos del LET de la </w:t>
      </w:r>
      <w:r w:rsidRPr="00652959">
        <w:rPr>
          <w:rFonts w:eastAsia="Calibri" w:cs="Times New Roman"/>
          <w:b/>
          <w:color w:val="000000"/>
          <w:szCs w:val="20"/>
          <w:lang w:val="es-ES_tradnl"/>
        </w:rPr>
        <w:t>Tabla 4</w:t>
      </w:r>
      <w:r w:rsidRPr="00652959">
        <w:rPr>
          <w:rFonts w:eastAsia="Calibri" w:cs="Times New Roman"/>
          <w:color w:val="000000"/>
          <w:szCs w:val="20"/>
          <w:lang w:val="es-ES_tradnl"/>
        </w:rPr>
        <w:t xml:space="preserve"> de la presente Disposición Técnica.</w:t>
      </w:r>
    </w:p>
    <w:p w14:paraId="6969FC38" w14:textId="77777777" w:rsidR="00652959" w:rsidRPr="00652959" w:rsidRDefault="00652959" w:rsidP="00652959">
      <w:pPr>
        <w:spacing w:after="160" w:line="360" w:lineRule="auto"/>
        <w:outlineLvl w:val="2"/>
        <w:rPr>
          <w:rFonts w:eastAsia="Calibri" w:cs="Times New Roman"/>
          <w:b/>
          <w:szCs w:val="20"/>
          <w:lang w:val="es-ES_tradnl"/>
        </w:rPr>
      </w:pPr>
      <w:r w:rsidRPr="00652959">
        <w:rPr>
          <w:rFonts w:eastAsia="Calibri" w:cs="Times New Roman"/>
          <w:b/>
          <w:szCs w:val="20"/>
          <w:lang w:val="es-ES_tradnl"/>
        </w:rPr>
        <w:t>D.2.2 ARREGLO DEL MSH</w:t>
      </w:r>
    </w:p>
    <w:p w14:paraId="21FDECE0"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Un MSH plano con LET debe ser usado para la revisión y validación del sistema. Las especificaciones del MSH plano son dadas en el </w:t>
      </w:r>
      <w:r w:rsidRPr="00652959">
        <w:rPr>
          <w:rFonts w:eastAsia="Calibri" w:cs="Times New Roman"/>
          <w:b/>
          <w:color w:val="000000"/>
          <w:szCs w:val="20"/>
          <w:lang w:val="es-ES_tradnl"/>
        </w:rPr>
        <w:t>numeral</w:t>
      </w:r>
      <w:r w:rsidRPr="00652959">
        <w:rPr>
          <w:rFonts w:eastAsia="Calibri" w:cs="Times New Roman"/>
          <w:color w:val="000000"/>
          <w:szCs w:val="20"/>
          <w:lang w:val="es-ES_tradnl"/>
        </w:rPr>
        <w:t xml:space="preserve"> </w:t>
      </w:r>
      <w:r w:rsidRPr="00652959">
        <w:rPr>
          <w:rFonts w:eastAsia="Calibri" w:cs="Times New Roman"/>
          <w:b/>
          <w:color w:val="000000"/>
          <w:szCs w:val="20"/>
          <w:lang w:val="es-ES_tradnl"/>
        </w:rPr>
        <w:t>5.2.2</w:t>
      </w:r>
      <w:r w:rsidRPr="00652959">
        <w:rPr>
          <w:rFonts w:eastAsia="Calibri" w:cs="Times New Roman"/>
          <w:color w:val="000000"/>
          <w:szCs w:val="20"/>
          <w:lang w:val="es-ES_tradnl"/>
        </w:rPr>
        <w:t xml:space="preserve"> de la presente Disposición Técnica.</w:t>
      </w:r>
    </w:p>
    <w:p w14:paraId="257522DF"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Para fuentes de dipolo el punto de alimentación debe estar centrado debajo del MSH plano, y los brazos del dipolo deben estar alineados con el eje más largo del MSH plano (vea el </w:t>
      </w:r>
      <w:r w:rsidRPr="00652959">
        <w:rPr>
          <w:rFonts w:eastAsia="Calibri" w:cs="Times New Roman"/>
          <w:b/>
          <w:color w:val="000000"/>
          <w:szCs w:val="20"/>
          <w:lang w:val="es-ES_tradnl"/>
        </w:rPr>
        <w:t>numeral</w:t>
      </w:r>
      <w:r w:rsidRPr="00652959">
        <w:rPr>
          <w:rFonts w:eastAsia="Calibri" w:cs="Times New Roman"/>
          <w:color w:val="000000"/>
          <w:szCs w:val="20"/>
          <w:lang w:val="es-ES_tradnl"/>
        </w:rPr>
        <w:t xml:space="preserve"> </w:t>
      </w:r>
      <w:r w:rsidRPr="00652959">
        <w:rPr>
          <w:rFonts w:eastAsia="Calibri" w:cs="Times New Roman"/>
          <w:b/>
          <w:color w:val="000000"/>
          <w:szCs w:val="20"/>
          <w:lang w:val="es-ES_tradnl"/>
        </w:rPr>
        <w:t>Q.1</w:t>
      </w:r>
      <w:r w:rsidRPr="00652959">
        <w:rPr>
          <w:rFonts w:eastAsia="Calibri" w:cs="Times New Roman"/>
          <w:color w:val="000000"/>
          <w:szCs w:val="20"/>
          <w:lang w:val="es-ES_tradnl"/>
        </w:rPr>
        <w:t xml:space="preserve"> de la presente Disposición Técnica, para las especificaciones del dipolo). La Permitividad relativa del material de la carcasa del MSH debe estar entre 2 y 5; sin embargo, menos de 2 puede ser aceptable sólo por debajo de 3 GHz. El grosor del fondo del MSH plano debe ser de 2 mm. El grosor debe ser uniforme con una tolerancia de ±0.2 mm. La tangente de pérdidas del material de la carcasa del MSH debe ser menor o igual a 0.05. El material debe ser </w:t>
      </w:r>
      <w:r w:rsidRPr="00652959">
        <w:rPr>
          <w:rFonts w:eastAsia="Calibri" w:cs="Times New Roman"/>
          <w:color w:val="000000"/>
          <w:szCs w:val="20"/>
          <w:lang w:val="es-ES_tradnl"/>
        </w:rPr>
        <w:lastRenderedPageBreak/>
        <w:t>resistente al daño o reacción con los químicos del LET. Cuando el MSH esté lleno con LET, el hundimiento en la interfaz del líquido y la superficie interna de la silueta directamente encima de la fuente (por ejemplo, un dipolo) debe ser menor a 1 % de la longitud de onda en el espacio libre en el intervalo de frecuencias de 800 MHz a 6 000 MHz, y menor a 0.5 % de la longitud de onda en el espacio libre en frecuencias menores a 800 MHz. Para minimizar las reflexiones de la superficie del LET, su profundidad debe ser de por lo menos 150 mm. Profundidades menores a 150 mm pueden ser usadas si se demuestra (por ejemplo, mediante simulaciones numéricas) que el efecto en el pico promedio espacial del SAR es menor a 1 % del SAR medido en las condiciones del peor de los casos. Si es más de 1 % pero menos de 3 %, los valores del peor de los casos deben ser añadidos al presupuesto de Incertidumbre.</w:t>
      </w:r>
    </w:p>
    <w:p w14:paraId="19C78228" w14:textId="77777777" w:rsidR="00652959" w:rsidRPr="00652959" w:rsidRDefault="00652959" w:rsidP="00652959">
      <w:pPr>
        <w:spacing w:after="160" w:line="360" w:lineRule="auto"/>
        <w:outlineLvl w:val="2"/>
        <w:rPr>
          <w:rFonts w:eastAsia="Calibri" w:cs="Times New Roman"/>
          <w:b/>
          <w:szCs w:val="20"/>
          <w:lang w:val="es-ES_tradnl"/>
        </w:rPr>
      </w:pPr>
      <w:r w:rsidRPr="00652959">
        <w:rPr>
          <w:rFonts w:eastAsia="Calibri" w:cs="Times New Roman"/>
          <w:b/>
          <w:szCs w:val="20"/>
          <w:lang w:val="es-ES_tradnl"/>
        </w:rPr>
        <w:t>D.2.3 FUENTE PARA LA REVISIÓN DEL SISTEMA</w:t>
      </w:r>
    </w:p>
    <w:p w14:paraId="15D8F467" w14:textId="75976A8B"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El MSH plano debe ser irradiado usando una fuente radiante para la frecuencia requerida (por ejemplo, un dipolo de media onda, una antena de parche, o guía de onda). Las fuentes usadas para la validación del sistema (vea </w:t>
      </w:r>
      <w:r w:rsidRPr="00652959">
        <w:rPr>
          <w:rFonts w:eastAsia="Calibri" w:cs="Times New Roman"/>
          <w:b/>
          <w:color w:val="000000"/>
          <w:szCs w:val="20"/>
          <w:lang w:val="es-ES_tradnl"/>
        </w:rPr>
        <w:t>Anexo Q</w:t>
      </w:r>
      <w:r w:rsidRPr="00652959">
        <w:rPr>
          <w:rFonts w:eastAsia="Calibri" w:cs="Times New Roman"/>
          <w:color w:val="000000"/>
          <w:szCs w:val="20"/>
          <w:lang w:val="es-ES_tradnl"/>
        </w:rPr>
        <w:t xml:space="preserve"> de la presente Disposición Técnica) típicamente son, pero no necesariamente, usadas para la revisión del sistema. La fuente para la revisión del sistema debe tener buena repetibilidad de posicionamiento, estabilidad mecánica y acoplamiento de impedancias. A partir de </w:t>
      </w:r>
      <w:r w:rsidR="007407C1">
        <w:rPr>
          <w:rFonts w:eastAsia="Calibri" w:cs="Times New Roman"/>
          <w:color w:val="000000"/>
          <w:szCs w:val="20"/>
          <w:lang w:val="es-ES_tradnl"/>
        </w:rPr>
        <w:t>este</w:t>
      </w:r>
      <w:r w:rsidRPr="00652959">
        <w:rPr>
          <w:rFonts w:eastAsia="Calibri" w:cs="Times New Roman"/>
          <w:color w:val="000000"/>
          <w:szCs w:val="20"/>
          <w:lang w:val="es-ES_tradnl"/>
        </w:rPr>
        <w:t xml:space="preserve"> punto, un dipolo de media onda es usado como ejemplo para ilustrar los requisitos de posicionamiento de la fuente para la revisión del sistema. Instrucciones similares deben ser aplicadas para otras fuentes.</w:t>
      </w:r>
    </w:p>
    <w:p w14:paraId="3F24CBEA" w14:textId="188EECFF"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Un dipolo de media onda debe ser posicionado debajo del fondo del MSH plano y centrado con su eje paralelo a la mayor dimensión del MSH, dentro de ±2°. La distancia entre la superficie interna del MSH llenado con LET y el punto de alimentación del dipolo, </w:t>
      </w:r>
      <w:r w:rsidRPr="00652959">
        <w:rPr>
          <w:rFonts w:eastAsia="Calibri" w:cs="Times New Roman"/>
          <w:i/>
          <w:color w:val="000000"/>
          <w:szCs w:val="20"/>
          <w:lang w:val="es-ES_tradnl"/>
        </w:rPr>
        <w:t>s</w:t>
      </w:r>
      <w:r w:rsidRPr="00652959">
        <w:rPr>
          <w:rFonts w:eastAsia="Calibri" w:cs="Times New Roman"/>
          <w:color w:val="000000"/>
          <w:szCs w:val="20"/>
          <w:lang w:val="es-ES_tradnl"/>
        </w:rPr>
        <w:t xml:space="preserve">, es especificada en la </w:t>
      </w:r>
      <w:r w:rsidRPr="00652959">
        <w:rPr>
          <w:rFonts w:eastAsia="Calibri" w:cs="Times New Roman"/>
          <w:b/>
          <w:color w:val="000000"/>
          <w:szCs w:val="20"/>
          <w:lang w:val="es-ES_tradnl"/>
        </w:rPr>
        <w:t>Tabla R.1</w:t>
      </w:r>
      <w:r w:rsidRPr="00652959">
        <w:rPr>
          <w:rFonts w:eastAsia="Calibri" w:cs="Times New Roman"/>
          <w:color w:val="000000"/>
          <w:szCs w:val="20"/>
          <w:lang w:val="es-ES_tradnl"/>
        </w:rPr>
        <w:t xml:space="preserve"> de la presente Disposición Técnica, para cada frecuencia de prueba. Un separador con bajas pérdidas (tangente de pérdidas &lt; 0.05) y baja constante dieléctrica (Permitividad relativa &lt; 5) debe ser usado para establecer la distancia correcta entre la superficie superior del dipolo y la superficie inferior del MSH. Debajo de 3 GHz, el separador no debe cambiar el pico promedio espacial del SAR medido en 1 g y 10 g más de 1%, </w:t>
      </w:r>
      <w:r w:rsidRPr="00652959">
        <w:rPr>
          <w:rFonts w:eastAsia="Calibri" w:cs="Times New Roman"/>
          <w:color w:val="000000"/>
          <w:szCs w:val="20"/>
          <w:lang w:val="es-ES_tradnl"/>
        </w:rPr>
        <w:lastRenderedPageBreak/>
        <w:t xml:space="preserve">si se compara con la condición sin separador. Por arriba de 3 GHz, el separador puede afectar el valor objetivo del SAR de un dipolo y debe tenerse en cuenta mediante validación experimental adicional (vea el primer párrafo en el pie de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El dipolo debe tener pérdidas por retorno mayor a 20 dB en la frecuencia de prueba de la revisión del sistema, la cual debe ser medida anualmente durante la validación del sistema usando un analizador de redes, para asegurar que la incertidumbre de la medición del SAR debido a reflexiones de potencia se mantenga baja. Para cumplir </w:t>
      </w:r>
      <w:r w:rsidR="007407C1">
        <w:rPr>
          <w:rFonts w:eastAsia="Calibri" w:cs="Times New Roman"/>
          <w:color w:val="000000"/>
          <w:szCs w:val="20"/>
          <w:lang w:val="es-ES_tradnl"/>
        </w:rPr>
        <w:t>este</w:t>
      </w:r>
      <w:r w:rsidRPr="00652959">
        <w:rPr>
          <w:rFonts w:eastAsia="Calibri" w:cs="Times New Roman"/>
          <w:color w:val="000000"/>
          <w:szCs w:val="20"/>
          <w:lang w:val="es-ES_tradnl"/>
        </w:rPr>
        <w:t xml:space="preserve"> requisito, puede ser necesario afinar los dipolos usando dieléctrico de bajas pérdidas o elementos metálicos de sintonización en los extremos del dipolo. La Incertidumbre aceptable para la Distancia de separación entre el dipolo y el LET, </w:t>
      </w:r>
      <w:r w:rsidRPr="00652959">
        <w:rPr>
          <w:rFonts w:eastAsia="Calibri" w:cs="Times New Roman"/>
          <w:i/>
          <w:color w:val="000000"/>
          <w:szCs w:val="20"/>
          <w:lang w:val="es-ES_tradnl"/>
        </w:rPr>
        <w:t>s</w:t>
      </w:r>
      <w:r w:rsidRPr="00652959">
        <w:rPr>
          <w:rFonts w:eastAsia="Calibri" w:cs="Times New Roman"/>
          <w:color w:val="000000"/>
          <w:szCs w:val="20"/>
          <w:lang w:val="es-ES_tradnl"/>
        </w:rPr>
        <w:t xml:space="preserve">, para la configuración de prueba de la </w:t>
      </w:r>
      <w:r w:rsidRPr="00652959">
        <w:rPr>
          <w:rFonts w:eastAsia="Calibri" w:cs="Times New Roman"/>
          <w:b/>
          <w:color w:val="000000"/>
          <w:szCs w:val="20"/>
          <w:lang w:val="es-ES_tradnl"/>
        </w:rPr>
        <w:t>Figura D.1</w:t>
      </w:r>
      <w:r w:rsidRPr="00652959">
        <w:rPr>
          <w:rFonts w:eastAsia="Calibri" w:cs="Times New Roman"/>
          <w:color w:val="000000"/>
          <w:szCs w:val="20"/>
          <w:lang w:val="es-ES_tradnl"/>
        </w:rPr>
        <w:t xml:space="preserve"> debe estar dentro de ±0.2 mm.</w:t>
      </w:r>
    </w:p>
    <w:p w14:paraId="01AFA834" w14:textId="77777777" w:rsidR="00652959" w:rsidRPr="00652959" w:rsidRDefault="00652959" w:rsidP="00652959">
      <w:pPr>
        <w:spacing w:after="160" w:line="360" w:lineRule="auto"/>
        <w:outlineLvl w:val="2"/>
        <w:rPr>
          <w:rFonts w:eastAsia="Calibri" w:cs="Times New Roman"/>
          <w:b/>
          <w:szCs w:val="20"/>
          <w:lang w:val="es-ES_tradnl"/>
        </w:rPr>
      </w:pPr>
      <w:r w:rsidRPr="00652959">
        <w:rPr>
          <w:rFonts w:eastAsia="Calibri" w:cs="Times New Roman"/>
          <w:b/>
          <w:szCs w:val="20"/>
          <w:lang w:val="es-ES_tradnl"/>
        </w:rPr>
        <w:t>D.2.4 MEDICIÓN DE LA POTENCIA DE ENTRADA DE LA FUENTE PARA LA REVISIÓN DEL SISTEMA</w:t>
      </w:r>
    </w:p>
    <w:p w14:paraId="4AD47E59"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La Incertidumbre de la potencia hacia a la fuente debe ser lo más baja posible. Esto requiere el uso de una configuración de prueba con acopladores direccionales y medidores de potencia durante la revisión del sistema. La configuración recomendada se muestra en la </w:t>
      </w:r>
      <w:r w:rsidRPr="00652959">
        <w:rPr>
          <w:rFonts w:eastAsia="Calibri" w:cs="Times New Roman"/>
          <w:b/>
          <w:color w:val="000000"/>
          <w:szCs w:val="20"/>
          <w:lang w:val="es-ES_tradnl"/>
        </w:rPr>
        <w:t>Figura D.1</w:t>
      </w:r>
      <w:r w:rsidRPr="00652959">
        <w:rPr>
          <w:rFonts w:eastAsia="Calibri" w:cs="Times New Roman"/>
          <w:color w:val="000000"/>
          <w:szCs w:val="20"/>
          <w:lang w:val="es-ES_tradnl"/>
        </w:rPr>
        <w:t xml:space="preserve"> (se usa un dipolo de media onda como ejemplo de fuente para la revisión del sistema).</w:t>
      </w:r>
    </w:p>
    <w:p w14:paraId="550003A9" w14:textId="3DE00445" w:rsidR="00652959" w:rsidRPr="00652959" w:rsidRDefault="00652959" w:rsidP="00652959">
      <w:pPr>
        <w:spacing w:after="0" w:line="240" w:lineRule="auto"/>
        <w:jc w:val="center"/>
        <w:rPr>
          <w:rFonts w:eastAsia="Calibri" w:cs="Times New Roman"/>
          <w:b/>
          <w:sz w:val="20"/>
          <w:szCs w:val="20"/>
          <w:lang w:val="es-ES_tradnl"/>
        </w:rPr>
      </w:pPr>
      <w:r w:rsidRPr="00652959">
        <w:rPr>
          <w:rFonts w:eastAsia="Calibri" w:cs="Times New Roman"/>
          <w:noProof/>
          <w:color w:val="000000"/>
          <w:szCs w:val="20"/>
          <w:lang w:eastAsia="es-MX"/>
        </w:rPr>
        <w:lastRenderedPageBreak/>
        <w:drawing>
          <wp:anchor distT="0" distB="0" distL="114300" distR="114300" simplePos="0" relativeHeight="251659264" behindDoc="0" locked="0" layoutInCell="1" allowOverlap="1" wp14:anchorId="57FB0FAE" wp14:editId="55957AE0">
            <wp:simplePos x="0" y="0"/>
            <wp:positionH relativeFrom="column">
              <wp:posOffset>-5097</wp:posOffset>
            </wp:positionH>
            <wp:positionV relativeFrom="paragraph">
              <wp:posOffset>2248</wp:posOffset>
            </wp:positionV>
            <wp:extent cx="5579745" cy="4220845"/>
            <wp:effectExtent l="0" t="0" r="1905" b="825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D1_Anexos_DT-IFT-012-20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745" cy="4220845"/>
                    </a:xfrm>
                    <a:prstGeom prst="rect">
                      <a:avLst/>
                    </a:prstGeom>
                  </pic:spPr>
                </pic:pic>
              </a:graphicData>
            </a:graphic>
          </wp:anchor>
        </w:drawing>
      </w:r>
      <w:r w:rsidRPr="00652959">
        <w:rPr>
          <w:rFonts w:eastAsia="Calibri" w:cs="Times New Roman"/>
          <w:b/>
          <w:sz w:val="20"/>
          <w:szCs w:val="20"/>
          <w:lang w:val="es-ES_tradnl"/>
        </w:rPr>
        <w:t>Figura D.1.- Arreglo de prueba para la revisión del sistema.</w:t>
      </w:r>
    </w:p>
    <w:p w14:paraId="7C994761" w14:textId="77777777" w:rsidR="00652959" w:rsidRPr="00652959" w:rsidRDefault="00652959" w:rsidP="00652959">
      <w:pPr>
        <w:spacing w:after="0" w:line="360" w:lineRule="auto"/>
        <w:rPr>
          <w:rFonts w:eastAsia="Calibri" w:cs="Times New Roman"/>
          <w:color w:val="000000"/>
          <w:szCs w:val="20"/>
          <w:lang w:val="es-ES_tradnl"/>
        </w:rPr>
      </w:pPr>
    </w:p>
    <w:p w14:paraId="1F543E0A"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Primero, el medidor de potencia PM1 (incluyendo atenuador Att1) es conectado al cable para medir la potencia hacia la carga en la ubicación del conector (X) a la fuente para la revisión del sistema. El generador de señales es ajustado a la potencia deseada hacia la carga en el conector (tomando en cuenta la atenuación de Att1) como es medida por el medidor de potencia PM1 e incluso como se acopla a través de Att2 hasta PM2. Después de conectar el cable a la fuente y posicionarla debajo del MSH, el generador de señales es ajustado nuevamente para lograr la misma medición registrada inicialmente en el medidor de potencia PM2. Si el generador de señales no permite ajustes en intervalos de 0.01 dB, la diferencia restante en PM2 debe ser tomada en consideración (por ejemplo, mediante el escalamiento de los valores del SAR medido contra la diferencia en potencia en PM2).</w:t>
      </w:r>
    </w:p>
    <w:p w14:paraId="7DDCCB63"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lastRenderedPageBreak/>
        <w:t xml:space="preserve">El acoplamiento de la fuente para la revisión del sistema deberá ser revisado usando un analizador de redes (por ejemplo, durante los intervalos de caracterización del desempeño anual) para garantizar que la potencia reflejada es al menos 20 dB menor a la potencia hacia a la carga. Si se usa una fuente diferente donde un desacoplamiento mayor es inherente al diseño de la fuente (por ejemplo, una fuente compuesta por una guía de onda descrita en el </w:t>
      </w:r>
      <w:r w:rsidRPr="00652959">
        <w:rPr>
          <w:rFonts w:eastAsia="Calibri" w:cs="Times New Roman"/>
          <w:b/>
          <w:color w:val="000000"/>
          <w:szCs w:val="20"/>
          <w:lang w:val="es-ES_tradnl"/>
        </w:rPr>
        <w:t>numeral Q.2</w:t>
      </w:r>
      <w:r w:rsidRPr="00652959">
        <w:rPr>
          <w:rFonts w:eastAsia="Calibri" w:cs="Times New Roman"/>
          <w:color w:val="000000"/>
          <w:szCs w:val="20"/>
          <w:lang w:val="es-ES_tradnl"/>
        </w:rPr>
        <w:t xml:space="preserve"> de la presente Disposición Técnica), menores pérdidas por retorno son aceptable solo si ha sido caracterizado que será estable y que la potencia reflejada sea tomada en cuenta para determinar la potencia neta transmitida por la fuente para la inspección del sistema para normalizar el pico promedio espacial del SAR. La pérdida por retorno especificada debe ser determinada en la frecuencia a la cual se realiza la revisión del sistema.</w:t>
      </w:r>
    </w:p>
    <w:p w14:paraId="1A73994A"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Los componentes e instrumentación necesarios son los siguientes:</w:t>
      </w:r>
    </w:p>
    <w:p w14:paraId="5FCC7D54" w14:textId="77777777" w:rsidR="00652959" w:rsidRPr="00652959" w:rsidRDefault="00652959" w:rsidP="000A60D0">
      <w:pPr>
        <w:numPr>
          <w:ilvl w:val="0"/>
          <w:numId w:val="13"/>
        </w:numPr>
        <w:spacing w:after="160" w:line="360" w:lineRule="auto"/>
        <w:ind w:hanging="436"/>
        <w:rPr>
          <w:rFonts w:eastAsia="Calibri" w:cs="Times New Roman"/>
          <w:color w:val="000000"/>
          <w:szCs w:val="20"/>
          <w:lang w:val="es-ES_tradnl"/>
        </w:rPr>
      </w:pPr>
      <w:r w:rsidRPr="00652959">
        <w:rPr>
          <w:rFonts w:eastAsia="Calibri" w:cs="Times New Roman"/>
          <w:color w:val="000000"/>
          <w:szCs w:val="20"/>
          <w:lang w:val="es-ES_tradnl"/>
        </w:rPr>
        <w:t>La salida del generador de señales y amplificador debe ser estable en un intervalo del 2 % (después de calentarse). La potencia suministrada al dipolo debe producir un pico promedio espacial del SAR de al menos 0.4 W/g. El intervalo de los picos del SAR para 1 g o 10 g es de 0.4 W/kg a 10 W/kg. Si el generador de señales puede entregar 15 dBm o más, generalmente un amplificador no es necesario si el generador se conecta al dipolo con un cable con bajas pérdidas. Algunos amplificadores de alta potencia no deben ser operados a potencias muy por debajo de su potencia de salida máxima, por ejemplo, un amplificador de potencia de 100 W operado a 250 mW de potencia de salida puede ser muy ruidoso. Se recomienda un atenuador entre el generador de señales y el amplificador para proteger la entrada del amplificador.</w:t>
      </w:r>
    </w:p>
    <w:p w14:paraId="42F0EA5D" w14:textId="77777777" w:rsidR="00652959" w:rsidRPr="00652959" w:rsidRDefault="00652959" w:rsidP="000A60D0">
      <w:pPr>
        <w:numPr>
          <w:ilvl w:val="0"/>
          <w:numId w:val="13"/>
        </w:numPr>
        <w:spacing w:after="160" w:line="360" w:lineRule="auto"/>
        <w:ind w:hanging="436"/>
        <w:rPr>
          <w:rFonts w:eastAsia="Calibri" w:cs="Times New Roman"/>
          <w:color w:val="000000"/>
          <w:szCs w:val="20"/>
          <w:lang w:val="es-ES_tradnl"/>
        </w:rPr>
      </w:pPr>
      <w:r w:rsidRPr="00652959">
        <w:rPr>
          <w:rFonts w:eastAsia="Calibri" w:cs="Times New Roman"/>
          <w:color w:val="000000"/>
          <w:szCs w:val="20"/>
          <w:lang w:val="es-ES_tradnl"/>
        </w:rPr>
        <w:t>El filtro paso-bajas insertado después del amplificador reduce el efecto de los armónicos y el ruido provenientes del amplificador. Para la mayoría de los amplificadores en su intervalo de operación normal, el filtro no es necesario.</w:t>
      </w:r>
    </w:p>
    <w:p w14:paraId="2F5BCC60" w14:textId="77777777" w:rsidR="00652959" w:rsidRPr="00652959" w:rsidRDefault="00652959" w:rsidP="000A60D0">
      <w:pPr>
        <w:numPr>
          <w:ilvl w:val="0"/>
          <w:numId w:val="13"/>
        </w:numPr>
        <w:spacing w:after="160" w:line="360" w:lineRule="auto"/>
        <w:ind w:hanging="436"/>
        <w:rPr>
          <w:rFonts w:eastAsia="Calibri" w:cs="Times New Roman"/>
          <w:color w:val="000000"/>
          <w:szCs w:val="20"/>
          <w:lang w:val="es-ES_tradnl"/>
        </w:rPr>
      </w:pPr>
      <w:r w:rsidRPr="00652959">
        <w:rPr>
          <w:rFonts w:eastAsia="Calibri" w:cs="Times New Roman"/>
          <w:color w:val="000000"/>
          <w:szCs w:val="20"/>
          <w:lang w:val="es-ES_tradnl"/>
        </w:rPr>
        <w:lastRenderedPageBreak/>
        <w:t>El atenuador después del amplificador mejora el acoplamiento de la fuente y la exactitud del sensor de potencia (consulte el manual del medidor de potencia).</w:t>
      </w:r>
    </w:p>
    <w:p w14:paraId="6FBC4980" w14:textId="77777777" w:rsidR="00652959" w:rsidRPr="00652959" w:rsidRDefault="00652959" w:rsidP="000A60D0">
      <w:pPr>
        <w:numPr>
          <w:ilvl w:val="0"/>
          <w:numId w:val="13"/>
        </w:numPr>
        <w:spacing w:after="160" w:line="360" w:lineRule="auto"/>
        <w:ind w:hanging="436"/>
        <w:rPr>
          <w:rFonts w:eastAsia="Calibri" w:cs="Times New Roman"/>
          <w:color w:val="000000"/>
          <w:szCs w:val="20"/>
          <w:lang w:val="es-ES_tradnl"/>
        </w:rPr>
      </w:pPr>
      <w:r w:rsidRPr="00652959">
        <w:rPr>
          <w:rFonts w:eastAsia="Calibri" w:cs="Times New Roman"/>
          <w:color w:val="000000"/>
          <w:szCs w:val="20"/>
          <w:lang w:val="es-ES_tradnl"/>
        </w:rPr>
        <w:t>El acoplador direccional (con coeficiente de acoplamiento recomendado de -20 dB) es empleado para monitorear la potencia hacia la carga con el fin de realizar ajustes a la salida del generador de señales para mantener una potencia constante hacia la carga en PM2. El acoplador debe tener pérdidas por retorno mayores a 25 dB en los puertos de entrada y salida. Un acoplador direccional dual es necesario cuando las potencias hacia la carga y reflejada deban ser medidas, por ejemplo, cuando se utilizan guías de onda.</w:t>
      </w:r>
    </w:p>
    <w:p w14:paraId="255CB068" w14:textId="77777777" w:rsidR="00652959" w:rsidRPr="00652959" w:rsidRDefault="00652959" w:rsidP="000A60D0">
      <w:pPr>
        <w:numPr>
          <w:ilvl w:val="0"/>
          <w:numId w:val="13"/>
        </w:num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El medidor de potencia PM2 debe tener alta estabilidad y resolución de 0.01 dBm; de otra manera, la exactitud absoluta tiene un efecto despreciable en el ajuste de potencia hacia el dipolo.</w:t>
      </w:r>
    </w:p>
    <w:p w14:paraId="6FE857D3" w14:textId="77777777" w:rsidR="00652959" w:rsidRPr="00652959" w:rsidRDefault="00652959" w:rsidP="000A60D0">
      <w:pPr>
        <w:numPr>
          <w:ilvl w:val="0"/>
          <w:numId w:val="13"/>
        </w:numPr>
        <w:spacing w:after="160" w:line="360" w:lineRule="auto"/>
        <w:ind w:hanging="436"/>
        <w:rPr>
          <w:rFonts w:eastAsia="Calibri" w:cs="Times New Roman"/>
          <w:color w:val="000000"/>
          <w:szCs w:val="20"/>
          <w:lang w:val="es-ES_tradnl"/>
        </w:rPr>
      </w:pPr>
      <w:r w:rsidRPr="00652959">
        <w:rPr>
          <w:rFonts w:eastAsia="Calibri" w:cs="Times New Roman"/>
          <w:color w:val="000000"/>
          <w:szCs w:val="20"/>
          <w:lang w:val="es-ES_tradnl"/>
        </w:rPr>
        <w:t>El medidor de potencia PM1 y el atenuador Att1 deben ser componentes de alta calidad. Estos deben ser calibrados, de preferencia juntos. El atenuador (-10 dB) mejora la exactitud de la medición de potencia (algunos cabezales de alta potencia tienen incorporado un atenuador calibrado). La atenuación exacta del atenuador en la frecuencia de prueba debe ser conocida. Para algunos atenuadores esto puede variar en más de ±0.2 dB del valor especificado a lo largo de la banda de frecuencia de operación.</w:t>
      </w:r>
    </w:p>
    <w:p w14:paraId="3F7E35E2" w14:textId="77777777" w:rsidR="00652959" w:rsidRPr="00652959" w:rsidRDefault="00652959" w:rsidP="000A60D0">
      <w:pPr>
        <w:numPr>
          <w:ilvl w:val="0"/>
          <w:numId w:val="13"/>
        </w:numPr>
        <w:spacing w:after="160" w:line="360" w:lineRule="auto"/>
        <w:ind w:hanging="436"/>
        <w:rPr>
          <w:rFonts w:eastAsia="Calibri" w:cs="Times New Roman"/>
          <w:color w:val="000000"/>
          <w:szCs w:val="20"/>
          <w:lang w:val="es-ES_tradnl"/>
        </w:rPr>
      </w:pPr>
      <w:r w:rsidRPr="00652959">
        <w:rPr>
          <w:rFonts w:eastAsia="Calibri" w:cs="Times New Roman"/>
          <w:color w:val="000000"/>
          <w:szCs w:val="20"/>
          <w:lang w:val="es-ES_tradnl"/>
        </w:rPr>
        <w:t>Un ajuste del nivel de potencia fijo debe ser usado para PM1 y PM2 con el fin de evitar Incertidumbres en la linealidad y conmutación de intervalos en las mediciones de potencia. Si el nivel de potencia es ajustado, el mismo ajuste del nivel de potencia debe ser usado para PM1 y PM2.</w:t>
      </w:r>
    </w:p>
    <w:p w14:paraId="67E5FF3C" w14:textId="77777777" w:rsidR="00652959" w:rsidRPr="00652959" w:rsidRDefault="00652959" w:rsidP="000A60D0">
      <w:pPr>
        <w:numPr>
          <w:ilvl w:val="0"/>
          <w:numId w:val="13"/>
        </w:numPr>
        <w:spacing w:after="160" w:line="360" w:lineRule="auto"/>
        <w:ind w:hanging="436"/>
        <w:rPr>
          <w:rFonts w:eastAsia="Calibri" w:cs="Times New Roman"/>
          <w:color w:val="000000"/>
          <w:szCs w:val="20"/>
          <w:lang w:val="es-ES_tradnl"/>
        </w:rPr>
      </w:pPr>
      <w:r w:rsidRPr="00652959">
        <w:rPr>
          <w:rFonts w:eastAsia="Calibri" w:cs="Times New Roman"/>
          <w:color w:val="000000"/>
          <w:szCs w:val="20"/>
          <w:lang w:val="es-ES_tradnl"/>
        </w:rPr>
        <w:t>La fuente para la inspección del sistema debe ser conectada directamente al cable en la ubicación X. Si el medidor de potencia tiene un tipo de conector diferente, adaptadores de alta calidad deben ser usados.</w:t>
      </w:r>
    </w:p>
    <w:p w14:paraId="7D7D7C5B" w14:textId="77777777" w:rsidR="00652959" w:rsidRPr="00652959" w:rsidRDefault="00652959" w:rsidP="000A60D0">
      <w:pPr>
        <w:numPr>
          <w:ilvl w:val="0"/>
          <w:numId w:val="13"/>
        </w:numPr>
        <w:spacing w:after="160" w:line="360" w:lineRule="auto"/>
        <w:ind w:hanging="436"/>
        <w:rPr>
          <w:rFonts w:eastAsia="Calibri" w:cs="Times New Roman"/>
          <w:color w:val="000000"/>
          <w:szCs w:val="20"/>
          <w:lang w:val="es-ES_tradnl"/>
        </w:rPr>
      </w:pPr>
      <w:r w:rsidRPr="00652959">
        <w:rPr>
          <w:rFonts w:eastAsia="Calibri" w:cs="Times New Roman"/>
          <w:color w:val="000000"/>
          <w:szCs w:val="20"/>
          <w:lang w:val="es-ES_tradnl"/>
        </w:rPr>
        <w:lastRenderedPageBreak/>
        <w:t>Las pérdidas por inserción de los cables, especialmente del cable que conecta el acoplador direccional con la antena, deben ser revisadas periódicamente para asegurar que las pérdidas por inserción son estables en el intervalo de frecuencias. Debe ser considerado que un cable que funciona adecuadamente a una frecuencia (por ejemplo, 900 MHz) no tendrá un desempeño equivalente a una frecuencia diferente (por ejemplo, 5 GHz). Durante las mediciones de la revisión del sistema, se deben evitar todos los movimientos de los cables ya que se pueden causar cambios en las características de pérdidas de los cables e introducir errores del SAR.</w:t>
      </w:r>
    </w:p>
    <w:p w14:paraId="5218ADE9" w14:textId="77777777" w:rsidR="00652959" w:rsidRPr="00652959" w:rsidRDefault="00652959" w:rsidP="00652959">
      <w:pPr>
        <w:spacing w:after="160" w:line="360" w:lineRule="auto"/>
        <w:outlineLvl w:val="2"/>
        <w:rPr>
          <w:rFonts w:eastAsia="Calibri" w:cs="Times New Roman"/>
          <w:b/>
          <w:szCs w:val="20"/>
          <w:lang w:val="es-ES_tradnl"/>
        </w:rPr>
      </w:pPr>
      <w:r w:rsidRPr="00652959">
        <w:rPr>
          <w:rFonts w:eastAsia="Calibri" w:cs="Times New Roman"/>
          <w:b/>
          <w:szCs w:val="20"/>
          <w:lang w:val="es-ES_tradnl"/>
        </w:rPr>
        <w:t>D.2.5 PROCEDIMIENTO PARA LA REVISIÓN DEL SISTEMA</w:t>
      </w:r>
    </w:p>
    <w:p w14:paraId="17D4B16B"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La revisión del sistema es una medición completa del pico promedio espacial del SAR en 1 g y/o 10 g. El pico promedio espacial del SAR medido en 1 g o 10 g es normalizado a 1 W mediante la potencia de entrada de la fuente para la revisión del sistema (potencia hacia la carga para dipolos y potencia neta para guías de onda) y comparado con el valor objetivo del pico promedio espacial del SAR para 1 g y/o 10 g validado numérica y experimentalmente establecido por la fuente para la revisión del sistema.</w:t>
      </w:r>
    </w:p>
    <w:p w14:paraId="55A70D51"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Los valores objetivo de la revisión del sistema no deben desviarse por más de ±10 % del valor numérico objetivo en las </w:t>
      </w:r>
      <w:r w:rsidRPr="00652959">
        <w:rPr>
          <w:rFonts w:eastAsia="Calibri" w:cs="Times New Roman"/>
          <w:b/>
          <w:color w:val="000000"/>
          <w:szCs w:val="20"/>
          <w:lang w:val="es-ES_tradnl"/>
        </w:rPr>
        <w:t>Tablas D.1</w:t>
      </w:r>
      <w:r w:rsidRPr="00652959">
        <w:rPr>
          <w:rFonts w:eastAsia="Calibri" w:cs="Times New Roman"/>
          <w:color w:val="000000"/>
          <w:szCs w:val="20"/>
          <w:lang w:val="es-ES_tradnl"/>
        </w:rPr>
        <w:t xml:space="preserve"> o </w:t>
      </w:r>
      <w:r w:rsidRPr="00652959">
        <w:rPr>
          <w:rFonts w:eastAsia="Calibri" w:cs="Times New Roman"/>
          <w:b/>
          <w:color w:val="000000"/>
          <w:szCs w:val="20"/>
          <w:lang w:val="es-ES_tradnl"/>
        </w:rPr>
        <w:t>D.2</w:t>
      </w:r>
      <w:r w:rsidRPr="00652959">
        <w:rPr>
          <w:rFonts w:eastAsia="Calibri" w:cs="Times New Roman"/>
          <w:color w:val="000000"/>
          <w:szCs w:val="20"/>
          <w:lang w:val="es-ES_tradnl"/>
        </w:rPr>
        <w:t xml:space="preserve">. Si esto no puede ser mantenido por las razones descritas en </w:t>
      </w:r>
      <w:r w:rsidRPr="00652959">
        <w:rPr>
          <w:rFonts w:eastAsia="Calibri" w:cs="Times New Roman"/>
          <w:b/>
          <w:color w:val="000000"/>
          <w:szCs w:val="20"/>
          <w:lang w:val="es-ES_tradnl"/>
        </w:rPr>
        <w:t>D.2.1</w:t>
      </w:r>
      <w:r w:rsidRPr="00652959">
        <w:rPr>
          <w:rFonts w:eastAsia="Calibri" w:cs="Times New Roman"/>
          <w:color w:val="000000"/>
          <w:szCs w:val="20"/>
          <w:lang w:val="es-ES_tradnl"/>
        </w:rPr>
        <w:t xml:space="preserve"> para fuentes de más alta frecuencia, el valor del promedio espacial del SAR medido en 1 g (o 10 g) no debe desviarse del valor objetivo del SAR validado para la fuente para la revisión del sistema (descrita en </w:t>
      </w:r>
      <w:r w:rsidRPr="00652959">
        <w:rPr>
          <w:rFonts w:eastAsia="Calibri" w:cs="Times New Roman"/>
          <w:b/>
          <w:color w:val="000000"/>
          <w:szCs w:val="20"/>
          <w:lang w:val="es-ES_tradnl"/>
        </w:rPr>
        <w:t>D.2.3</w:t>
      </w:r>
      <w:r w:rsidRPr="00652959">
        <w:rPr>
          <w:rFonts w:eastAsia="Calibri" w:cs="Times New Roman"/>
          <w:color w:val="000000"/>
          <w:szCs w:val="20"/>
          <w:lang w:val="es-ES_tradnl"/>
        </w:rPr>
        <w:t>) por más que la Incertidumbre expandida para reproducibilidad (</w:t>
      </w:r>
      <w:r w:rsidRPr="00652959">
        <w:rPr>
          <w:rFonts w:eastAsia="Calibri" w:cs="Times New Roman"/>
          <w:b/>
          <w:color w:val="000000"/>
          <w:szCs w:val="20"/>
          <w:lang w:val="es-ES_tradnl"/>
        </w:rPr>
        <w:t>Tabla P.9</w:t>
      </w:r>
      <w:r w:rsidRPr="00652959">
        <w:rPr>
          <w:rFonts w:eastAsia="Calibri" w:cs="Times New Roman"/>
          <w:color w:val="000000"/>
          <w:szCs w:val="20"/>
          <w:lang w:val="es-ES_tradnl"/>
        </w:rPr>
        <w:t xml:space="preserve"> de la presente Disposición Técnica), o ±5 %, el que sea menor.</w:t>
      </w:r>
    </w:p>
    <w:p w14:paraId="04B6C627"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El valor del pico promedio espacial del SAR medido en 1 g (o 10 g) no debe desviarse más del ±10 %de los valores numéricos objetivo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o </w:t>
      </w:r>
      <w:r w:rsidRPr="00652959">
        <w:rPr>
          <w:rFonts w:eastAsia="Calibri" w:cs="Times New Roman"/>
          <w:b/>
          <w:color w:val="000000"/>
          <w:szCs w:val="20"/>
          <w:lang w:val="es-ES_tradnl"/>
        </w:rPr>
        <w:t>Tabla D.2</w:t>
      </w:r>
      <w:r w:rsidRPr="00652959">
        <w:rPr>
          <w:rFonts w:eastAsia="Calibri" w:cs="Times New Roman"/>
          <w:color w:val="000000"/>
          <w:szCs w:val="20"/>
          <w:lang w:val="es-ES_tradnl"/>
        </w:rPr>
        <w:t xml:space="preserve">). Si esto no puede ser mantenido por las razones descritas en </w:t>
      </w:r>
      <w:r w:rsidRPr="00652959">
        <w:rPr>
          <w:rFonts w:eastAsia="Calibri" w:cs="Times New Roman"/>
          <w:b/>
          <w:color w:val="000000"/>
          <w:szCs w:val="20"/>
          <w:lang w:val="es-ES_tradnl"/>
        </w:rPr>
        <w:t>D.2.1</w:t>
      </w:r>
      <w:r w:rsidRPr="00652959">
        <w:rPr>
          <w:rFonts w:eastAsia="Calibri" w:cs="Times New Roman"/>
          <w:color w:val="000000"/>
          <w:szCs w:val="20"/>
          <w:lang w:val="es-ES_tradnl"/>
        </w:rPr>
        <w:t xml:space="preserve">, el valor del pico promedio espacial del SAR medido en 1 g (o 10 g) no debe desviarse del valor objetivo del SAR para la fuente para la revisión del sistema (descrita en </w:t>
      </w:r>
      <w:r w:rsidRPr="00652959">
        <w:rPr>
          <w:rFonts w:eastAsia="Calibri" w:cs="Times New Roman"/>
          <w:b/>
          <w:color w:val="000000"/>
          <w:szCs w:val="20"/>
          <w:lang w:val="es-ES_tradnl"/>
        </w:rPr>
        <w:t>D.2.3</w:t>
      </w:r>
      <w:r w:rsidRPr="00652959">
        <w:rPr>
          <w:rFonts w:eastAsia="Calibri" w:cs="Times New Roman"/>
          <w:color w:val="000000"/>
          <w:szCs w:val="20"/>
          <w:lang w:val="es-ES_tradnl"/>
        </w:rPr>
        <w:t>) más que la Incertidumbre expandida para reproducibilidad (</w:t>
      </w:r>
      <w:r w:rsidRPr="00652959">
        <w:rPr>
          <w:rFonts w:eastAsia="Calibri" w:cs="Times New Roman"/>
          <w:b/>
          <w:color w:val="000000"/>
          <w:szCs w:val="20"/>
          <w:lang w:val="es-ES_tradnl"/>
        </w:rPr>
        <w:t>Tabla P.9</w:t>
      </w:r>
      <w:r w:rsidRPr="00652959">
        <w:rPr>
          <w:rFonts w:eastAsia="Calibri" w:cs="Times New Roman"/>
          <w:color w:val="000000"/>
          <w:szCs w:val="20"/>
          <w:lang w:val="es-ES_tradnl"/>
        </w:rPr>
        <w:t xml:space="preserve"> de la presente </w:t>
      </w:r>
      <w:r w:rsidRPr="00652959">
        <w:rPr>
          <w:rFonts w:eastAsia="Calibri" w:cs="Times New Roman"/>
          <w:color w:val="000000"/>
          <w:szCs w:val="20"/>
          <w:lang w:val="es-ES_tradnl"/>
        </w:rPr>
        <w:lastRenderedPageBreak/>
        <w:t xml:space="preserve">Disposición Técnica), o ±5 %, el que sea menor. El valor objetivo del SAR validado para la revisión del sistema es evaluado al menos una vez al año, como se explica en el </w:t>
      </w:r>
      <w:r w:rsidRPr="00652959">
        <w:rPr>
          <w:rFonts w:eastAsia="Calibri" w:cs="Times New Roman"/>
          <w:b/>
          <w:color w:val="000000"/>
          <w:szCs w:val="20"/>
          <w:lang w:val="es-ES_tradnl"/>
        </w:rPr>
        <w:t>numeral</w:t>
      </w:r>
      <w:r w:rsidRPr="00652959">
        <w:rPr>
          <w:rFonts w:eastAsia="Calibri" w:cs="Times New Roman"/>
          <w:color w:val="000000"/>
          <w:szCs w:val="20"/>
          <w:lang w:val="es-ES_tradnl"/>
        </w:rPr>
        <w:t xml:space="preserve"> </w:t>
      </w:r>
      <w:r w:rsidRPr="00652959">
        <w:rPr>
          <w:rFonts w:eastAsia="Calibri" w:cs="Times New Roman"/>
          <w:b/>
          <w:color w:val="000000"/>
          <w:szCs w:val="20"/>
          <w:lang w:val="es-ES_tradnl"/>
        </w:rPr>
        <w:t>D.1</w:t>
      </w:r>
      <w:r w:rsidRPr="00652959">
        <w:rPr>
          <w:rFonts w:eastAsia="Calibri" w:cs="Times New Roman"/>
          <w:color w:val="000000"/>
          <w:szCs w:val="20"/>
          <w:lang w:val="es-ES_tradnl"/>
        </w:rPr>
        <w:t>.</w:t>
      </w:r>
    </w:p>
    <w:p w14:paraId="72DC84F5" w14:textId="77777777" w:rsidR="00652959" w:rsidRPr="00652959" w:rsidRDefault="00652959" w:rsidP="00652959">
      <w:pPr>
        <w:spacing w:after="160" w:line="360" w:lineRule="auto"/>
        <w:outlineLvl w:val="1"/>
        <w:rPr>
          <w:rFonts w:eastAsia="Calibri" w:cs="Times New Roman"/>
          <w:b/>
          <w:lang w:val="es-ES_tradnl"/>
        </w:rPr>
      </w:pPr>
      <w:r w:rsidRPr="00652959">
        <w:rPr>
          <w:rFonts w:eastAsia="Calibri" w:cs="Times New Roman"/>
          <w:b/>
          <w:lang w:val="es-ES_tradnl"/>
        </w:rPr>
        <w:t>D.3 VALIDACIÓN DEL SISTEMA</w:t>
      </w:r>
    </w:p>
    <w:p w14:paraId="10E58D17" w14:textId="77777777" w:rsidR="00652959" w:rsidRPr="00652959" w:rsidRDefault="00652959" w:rsidP="00652959">
      <w:pPr>
        <w:spacing w:after="160" w:line="360" w:lineRule="auto"/>
        <w:outlineLvl w:val="2"/>
        <w:rPr>
          <w:rFonts w:eastAsia="Calibri" w:cs="Times New Roman"/>
          <w:b/>
          <w:szCs w:val="20"/>
          <w:lang w:val="es-ES_tradnl"/>
        </w:rPr>
      </w:pPr>
      <w:r w:rsidRPr="00652959">
        <w:rPr>
          <w:rFonts w:eastAsia="Calibri" w:cs="Times New Roman"/>
          <w:b/>
          <w:szCs w:val="20"/>
          <w:lang w:val="es-ES_tradnl"/>
        </w:rPr>
        <w:t>D.3.1 PROPÓSITO</w:t>
      </w:r>
    </w:p>
    <w:p w14:paraId="516255FD" w14:textId="068363B0"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El procedimiento de validación del sistema prueba el sistema del SAR usando dipolos estándar y guías de onda definidas por esta Disposición Técnica para verificar la exactitud de las mediciones y el desempeño de las sondas, la electrónica de medición y el software del sistema. Es una validación del sistema con respecto a todas las especificaciones de desempeño. </w:t>
      </w:r>
      <w:r w:rsidR="007407C1">
        <w:rPr>
          <w:rFonts w:eastAsia="Calibri" w:cs="Times New Roman"/>
          <w:color w:val="000000"/>
          <w:szCs w:val="20"/>
          <w:lang w:val="es-ES_tradnl"/>
        </w:rPr>
        <w:t>Este</w:t>
      </w:r>
      <w:r w:rsidRPr="00652959">
        <w:rPr>
          <w:rFonts w:eastAsia="Calibri" w:cs="Times New Roman"/>
          <w:color w:val="000000"/>
          <w:szCs w:val="20"/>
          <w:lang w:val="es-ES_tradnl"/>
        </w:rPr>
        <w:t xml:space="preserve"> procedimiento emplea un MSH plano y una fuente para la validación del sistema definida en el </w:t>
      </w:r>
      <w:r w:rsidRPr="00652959">
        <w:rPr>
          <w:rFonts w:eastAsia="Calibri" w:cs="Times New Roman"/>
          <w:b/>
          <w:color w:val="000000"/>
          <w:szCs w:val="20"/>
          <w:lang w:val="es-ES_tradnl"/>
        </w:rPr>
        <w:t>Anexo Q</w:t>
      </w:r>
      <w:r w:rsidRPr="00652959">
        <w:rPr>
          <w:rFonts w:eastAsia="Calibri" w:cs="Times New Roman"/>
          <w:color w:val="000000"/>
          <w:szCs w:val="20"/>
          <w:lang w:val="es-ES_tradnl"/>
        </w:rPr>
        <w:t xml:space="preserve"> de la presente Disposición Técnica. En consecuencia, </w:t>
      </w:r>
      <w:r w:rsidR="007407C1">
        <w:rPr>
          <w:rFonts w:eastAsia="Calibri" w:cs="Times New Roman"/>
          <w:color w:val="000000"/>
          <w:szCs w:val="20"/>
          <w:lang w:val="es-ES_tradnl"/>
        </w:rPr>
        <w:t>este</w:t>
      </w:r>
      <w:r w:rsidRPr="00652959">
        <w:rPr>
          <w:rFonts w:eastAsia="Calibri" w:cs="Times New Roman"/>
          <w:color w:val="000000"/>
          <w:szCs w:val="20"/>
          <w:lang w:val="es-ES_tradnl"/>
        </w:rPr>
        <w:t xml:space="preserve"> proceso de validación no incluye la dispersión de los datos ni la Incertidumbre del posicionamiento del DCI debido al </w:t>
      </w:r>
      <w:r w:rsidR="00C15678">
        <w:rPr>
          <w:rFonts w:eastAsia="Calibri" w:cs="Times New Roman"/>
          <w:color w:val="000000"/>
          <w:szCs w:val="20"/>
          <w:lang w:val="es-ES_tradnl"/>
        </w:rPr>
        <w:t>MAC</w:t>
      </w:r>
      <w:r w:rsidRPr="00652959">
        <w:rPr>
          <w:rFonts w:eastAsia="Calibri" w:cs="Times New Roman"/>
          <w:color w:val="000000"/>
          <w:szCs w:val="20"/>
          <w:lang w:val="es-ES_tradnl"/>
        </w:rPr>
        <w:t>. La validación del sistema debe realizarse al menos una vez al año, cuando un nuevo sistema sea puesto en operación, o cuando se hayan hecho modificaciones al sistema, tales como actualizaciones de software, uso de diferente electrónica de medición o sondas y después de calibrar las sondas. La validación del sistema debe realizarse con la sonda calibrada.</w:t>
      </w:r>
    </w:p>
    <w:p w14:paraId="4489B250"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El objetivo del </w:t>
      </w:r>
      <w:r w:rsidRPr="00652959">
        <w:rPr>
          <w:rFonts w:eastAsia="Calibri" w:cs="Times New Roman"/>
          <w:b/>
          <w:color w:val="000000"/>
          <w:szCs w:val="20"/>
          <w:lang w:val="es-ES_tradnl"/>
        </w:rPr>
        <w:t>numeral</w:t>
      </w:r>
      <w:r w:rsidRPr="00652959">
        <w:rPr>
          <w:rFonts w:eastAsia="Calibri" w:cs="Times New Roman"/>
          <w:color w:val="000000"/>
          <w:szCs w:val="20"/>
          <w:lang w:val="es-ES_tradnl"/>
        </w:rPr>
        <w:t xml:space="preserve"> </w:t>
      </w:r>
      <w:r w:rsidRPr="00652959">
        <w:rPr>
          <w:rFonts w:eastAsia="Calibri" w:cs="Times New Roman"/>
          <w:b/>
          <w:color w:val="000000"/>
          <w:szCs w:val="20"/>
          <w:lang w:val="es-ES_tradnl"/>
        </w:rPr>
        <w:t>D.3</w:t>
      </w:r>
      <w:r w:rsidRPr="00652959">
        <w:rPr>
          <w:rFonts w:eastAsia="Calibri" w:cs="Times New Roman"/>
          <w:color w:val="000000"/>
          <w:szCs w:val="20"/>
          <w:lang w:val="es-ES_tradnl"/>
        </w:rPr>
        <w:t xml:space="preserve"> es proveer una metodología para la validación del sistema de medición del SAR. Dado que el equipo de medición del SAR, las técnicas de calibración, los MSH, y el LET pueden variar entre LP, una metodología de validación es necesaria para cerciorarse que resultados uniformes pueden ser obtenidos de acuerdo con los procedimientos de medición y requisitos de incertidumbre definidos. Valores objetivos de SAR calculados numéricamente para las fuentes de validación del sistema definidas en el </w:t>
      </w:r>
      <w:r w:rsidRPr="00652959">
        <w:rPr>
          <w:rFonts w:eastAsia="Calibri" w:cs="Times New Roman"/>
          <w:b/>
          <w:color w:val="000000"/>
          <w:szCs w:val="20"/>
          <w:lang w:val="es-ES_tradnl"/>
        </w:rPr>
        <w:t>Anexo Q</w:t>
      </w:r>
      <w:r w:rsidRPr="00652959">
        <w:rPr>
          <w:rFonts w:eastAsia="Calibri" w:cs="Times New Roman"/>
          <w:color w:val="000000"/>
          <w:szCs w:val="20"/>
          <w:lang w:val="es-ES_tradnl"/>
        </w:rPr>
        <w:t xml:space="preserve"> de la presente Disposición Técnica, son listados en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y </w:t>
      </w:r>
      <w:r w:rsidRPr="00652959">
        <w:rPr>
          <w:rFonts w:eastAsia="Calibri" w:cs="Times New Roman"/>
          <w:b/>
          <w:color w:val="000000"/>
          <w:szCs w:val="20"/>
          <w:lang w:val="es-ES_tradnl"/>
        </w:rPr>
        <w:t>Tabla D.2</w:t>
      </w:r>
      <w:r w:rsidRPr="00652959">
        <w:rPr>
          <w:rFonts w:eastAsia="Calibri" w:cs="Times New Roman"/>
          <w:color w:val="000000"/>
          <w:szCs w:val="20"/>
          <w:lang w:val="es-ES_tradnl"/>
        </w:rPr>
        <w:t xml:space="preserve">. Los requisitos ambientales para las pruebas de validación del sistema son especificados en el </w:t>
      </w:r>
      <w:r w:rsidRPr="00652959">
        <w:rPr>
          <w:rFonts w:eastAsia="Calibri" w:cs="Times New Roman"/>
          <w:b/>
          <w:color w:val="000000"/>
          <w:szCs w:val="20"/>
          <w:lang w:val="es-ES_tradnl"/>
        </w:rPr>
        <w:t>numeral</w:t>
      </w:r>
      <w:r w:rsidRPr="00652959">
        <w:rPr>
          <w:rFonts w:eastAsia="Calibri" w:cs="Times New Roman"/>
          <w:color w:val="000000"/>
          <w:szCs w:val="20"/>
          <w:lang w:val="es-ES_tradnl"/>
        </w:rPr>
        <w:t xml:space="preserve"> </w:t>
      </w:r>
      <w:r w:rsidRPr="00652959">
        <w:rPr>
          <w:rFonts w:eastAsia="Calibri" w:cs="Times New Roman"/>
          <w:b/>
          <w:color w:val="000000"/>
          <w:szCs w:val="20"/>
          <w:lang w:val="es-ES_tradnl"/>
        </w:rPr>
        <w:t>5.1.1</w:t>
      </w:r>
      <w:r w:rsidRPr="00652959">
        <w:rPr>
          <w:rFonts w:eastAsia="Calibri" w:cs="Times New Roman"/>
          <w:color w:val="000000"/>
          <w:szCs w:val="20"/>
          <w:lang w:val="es-ES_tradnl"/>
        </w:rPr>
        <w:t xml:space="preserve"> de la presente Disposición Técnica.</w:t>
      </w:r>
    </w:p>
    <w:p w14:paraId="718A7403" w14:textId="77777777" w:rsidR="00652959" w:rsidRPr="00652959" w:rsidRDefault="00652959" w:rsidP="00652959">
      <w:pPr>
        <w:spacing w:after="160" w:line="360" w:lineRule="auto"/>
        <w:outlineLvl w:val="2"/>
        <w:rPr>
          <w:rFonts w:eastAsia="Calibri" w:cs="Times New Roman"/>
          <w:b/>
          <w:szCs w:val="20"/>
          <w:lang w:val="es-ES_tradnl"/>
        </w:rPr>
      </w:pPr>
      <w:r w:rsidRPr="00652959">
        <w:rPr>
          <w:rFonts w:eastAsia="Calibri" w:cs="Times New Roman"/>
          <w:b/>
          <w:szCs w:val="20"/>
          <w:lang w:val="es-ES_tradnl"/>
        </w:rPr>
        <w:t>D.3.2 ARREGLO DEL MSH</w:t>
      </w:r>
    </w:p>
    <w:p w14:paraId="679185D5"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lastRenderedPageBreak/>
        <w:t xml:space="preserve">La preparación del MSH plano descrita para la revisión del sistema (vea </w:t>
      </w:r>
      <w:r w:rsidRPr="00652959">
        <w:rPr>
          <w:rFonts w:eastAsia="Calibri" w:cs="Times New Roman"/>
          <w:b/>
          <w:color w:val="000000"/>
          <w:szCs w:val="20"/>
          <w:lang w:val="es-ES_tradnl"/>
        </w:rPr>
        <w:t>D.2.2</w:t>
      </w:r>
      <w:r w:rsidRPr="00652959">
        <w:rPr>
          <w:rFonts w:eastAsia="Calibri" w:cs="Times New Roman"/>
          <w:color w:val="000000"/>
          <w:szCs w:val="20"/>
          <w:lang w:val="es-ES_tradnl"/>
        </w:rPr>
        <w:t xml:space="preserve"> y </w:t>
      </w:r>
      <w:r w:rsidRPr="00652959">
        <w:rPr>
          <w:rFonts w:eastAsia="Calibri" w:cs="Times New Roman"/>
          <w:b/>
          <w:color w:val="000000"/>
          <w:szCs w:val="20"/>
          <w:lang w:val="es-ES_tradnl"/>
        </w:rPr>
        <w:t>Figura D.1</w:t>
      </w:r>
      <w:r w:rsidRPr="00652959">
        <w:rPr>
          <w:rFonts w:eastAsia="Calibri" w:cs="Times New Roman"/>
          <w:color w:val="000000"/>
          <w:szCs w:val="20"/>
          <w:lang w:val="es-ES_tradnl"/>
        </w:rPr>
        <w:t xml:space="preserve">) es usada también para las pruebas de validación del sistema. La validación del sistema debe realizarse usando LET que tengan las propiedades dieléctricas definidas en la </w:t>
      </w:r>
      <w:r w:rsidRPr="00652959">
        <w:rPr>
          <w:rFonts w:eastAsia="Calibri" w:cs="Times New Roman"/>
          <w:b/>
          <w:color w:val="000000"/>
          <w:szCs w:val="20"/>
          <w:lang w:val="es-ES_tradnl"/>
        </w:rPr>
        <w:t>Tabla 4</w:t>
      </w:r>
      <w:r w:rsidRPr="00652959">
        <w:rPr>
          <w:rFonts w:eastAsia="Calibri" w:cs="Times New Roman"/>
          <w:color w:val="000000"/>
          <w:szCs w:val="20"/>
          <w:lang w:val="es-ES_tradnl"/>
        </w:rPr>
        <w:t xml:space="preserve"> de la presente Disposición Técnica.</w:t>
      </w:r>
    </w:p>
    <w:p w14:paraId="54C82833" w14:textId="77777777" w:rsidR="00652959" w:rsidRPr="00652959" w:rsidRDefault="00652959" w:rsidP="00652959">
      <w:pPr>
        <w:spacing w:after="160" w:line="360" w:lineRule="auto"/>
        <w:outlineLvl w:val="2"/>
        <w:rPr>
          <w:rFonts w:eastAsia="Calibri" w:cs="Times New Roman"/>
          <w:b/>
          <w:szCs w:val="20"/>
          <w:lang w:val="es-ES_tradnl"/>
        </w:rPr>
      </w:pPr>
      <w:r w:rsidRPr="00652959">
        <w:rPr>
          <w:rFonts w:eastAsia="Calibri" w:cs="Times New Roman"/>
          <w:b/>
          <w:szCs w:val="20"/>
          <w:lang w:val="es-ES_tradnl"/>
        </w:rPr>
        <w:t>D.3.3 FUENTES PARA LA VALIDACIÓN DEL SISTEMA</w:t>
      </w:r>
    </w:p>
    <w:p w14:paraId="1DBB14FB"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Se definen dos tipos de fuentes para la validación del sistema: dipolos estándar y una fuente estándar de guía de onda (ambas descritas en el </w:t>
      </w:r>
      <w:r w:rsidRPr="00652959">
        <w:rPr>
          <w:rFonts w:eastAsia="Calibri" w:cs="Times New Roman"/>
          <w:b/>
          <w:color w:val="000000"/>
          <w:szCs w:val="20"/>
          <w:lang w:val="es-ES_tradnl"/>
        </w:rPr>
        <w:t>Anexo Q</w:t>
      </w:r>
      <w:r w:rsidRPr="00652959">
        <w:rPr>
          <w:rFonts w:eastAsia="Calibri" w:cs="Times New Roman"/>
          <w:color w:val="000000"/>
          <w:szCs w:val="20"/>
          <w:lang w:val="es-ES_tradnl"/>
        </w:rPr>
        <w:t xml:space="preserve"> de la presente Disposición Técnica).</w:t>
      </w:r>
    </w:p>
    <w:p w14:paraId="2D209C9A" w14:textId="3309E2EC"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Cuando se usan los dipolos, el MSH debe ser irradiado usando un dipolo estándar especificado en el </w:t>
      </w:r>
      <w:r w:rsidRPr="00652959">
        <w:rPr>
          <w:rFonts w:eastAsia="Calibri" w:cs="Times New Roman"/>
          <w:b/>
          <w:color w:val="000000"/>
          <w:szCs w:val="20"/>
          <w:lang w:val="es-ES_tradnl"/>
        </w:rPr>
        <w:t>numeral</w:t>
      </w:r>
      <w:r w:rsidRPr="00652959">
        <w:rPr>
          <w:rFonts w:eastAsia="Calibri" w:cs="Times New Roman"/>
          <w:color w:val="000000"/>
          <w:szCs w:val="20"/>
          <w:lang w:val="es-ES_tradnl"/>
        </w:rPr>
        <w:t xml:space="preserve"> </w:t>
      </w:r>
      <w:r w:rsidRPr="00652959">
        <w:rPr>
          <w:rFonts w:eastAsia="Calibri" w:cs="Times New Roman"/>
          <w:b/>
          <w:color w:val="000000"/>
          <w:szCs w:val="20"/>
          <w:lang w:val="es-ES_tradnl"/>
        </w:rPr>
        <w:t>Q.1</w:t>
      </w:r>
      <w:r w:rsidRPr="00652959">
        <w:rPr>
          <w:rFonts w:eastAsia="Calibri" w:cs="Times New Roman"/>
          <w:color w:val="000000"/>
          <w:szCs w:val="20"/>
          <w:lang w:val="es-ES_tradnl"/>
        </w:rPr>
        <w:t xml:space="preserve"> de la presente Disposición Técnica, para la frecuencia requerida. El dipolo debe ser posicionado debajo del MSH plano y centrado con su eje paralelo al lado más largo del MSH. Un separador de bajas pérdidas y baja constante dieléctrica debe ser usado para establecer la distancia correcta entre la superficie superior del dipolo de referencia y la superficie inferior del MSH. Por debajo de 3 GHz, el separador no debe cambiar los valores del pico promedio espacial del SAR medido en 1 g y 10 g por más de un 1 %, si se compara con la condición sin separador. Por arriba de 3 GHz, el separador puede afectar el SAR medido e introducir desviaciones de los valores numéricos objetivo de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por lo tanto, valores objetivo del SAR validados experimentalmente con separadores específicos deben ser utilizados (vea el primer párrafo en el pie de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La distancia entre la superficie del LET y el centro del dipolo de referencia (designado </w:t>
      </w:r>
      <w:r w:rsidRPr="00652959">
        <w:rPr>
          <w:rFonts w:eastAsia="Calibri" w:cs="Times New Roman"/>
          <w:i/>
          <w:color w:val="000000"/>
          <w:szCs w:val="20"/>
          <w:lang w:val="es-ES_tradnl"/>
        </w:rPr>
        <w:t>s</w:t>
      </w:r>
      <w:r w:rsidRPr="00652959">
        <w:rPr>
          <w:rFonts w:eastAsia="Calibri" w:cs="Times New Roman"/>
          <w:color w:val="000000"/>
          <w:szCs w:val="20"/>
          <w:lang w:val="es-ES_tradnl"/>
        </w:rPr>
        <w:t xml:space="preserve"> en la </w:t>
      </w:r>
      <w:r w:rsidRPr="00652959">
        <w:rPr>
          <w:rFonts w:eastAsia="Calibri" w:cs="Times New Roman"/>
          <w:b/>
          <w:color w:val="000000"/>
          <w:szCs w:val="20"/>
          <w:lang w:val="es-ES_tradnl"/>
        </w:rPr>
        <w:t>Figura D.1</w:t>
      </w:r>
      <w:r w:rsidRPr="00652959">
        <w:rPr>
          <w:rFonts w:eastAsia="Calibri" w:cs="Times New Roman"/>
          <w:color w:val="000000"/>
          <w:szCs w:val="20"/>
          <w:lang w:val="es-ES_tradnl"/>
        </w:rPr>
        <w:t xml:space="preserve">) debe estar dentro de ±0.2 mm de la distancia requerida para cada frecuencia de prueba. El dipolo de referencia debe tener pérdidas por retorno mayores a 20 dB (medidas en la configuración de condiciones para la validación del sistema) a la frecuencia de prueba para reducir la reflexión de potencia e Incertidumbre de la medición del SAR. Para cumplir </w:t>
      </w:r>
      <w:r w:rsidR="006B6574">
        <w:rPr>
          <w:rFonts w:eastAsia="Calibri" w:cs="Times New Roman"/>
          <w:color w:val="000000"/>
          <w:szCs w:val="20"/>
          <w:lang w:val="es-ES_tradnl"/>
        </w:rPr>
        <w:t>este</w:t>
      </w:r>
      <w:r w:rsidR="006B6574" w:rsidRPr="00652959">
        <w:rPr>
          <w:rFonts w:eastAsia="Calibri" w:cs="Times New Roman"/>
          <w:color w:val="000000"/>
          <w:szCs w:val="20"/>
          <w:lang w:val="es-ES_tradnl"/>
        </w:rPr>
        <w:t xml:space="preserve"> </w:t>
      </w:r>
      <w:r w:rsidRPr="00652959">
        <w:rPr>
          <w:rFonts w:eastAsia="Calibri" w:cs="Times New Roman"/>
          <w:color w:val="000000"/>
          <w:szCs w:val="20"/>
          <w:lang w:val="es-ES_tradnl"/>
        </w:rPr>
        <w:t>requisito puede ser necesario afinar los dipolos estándar mediante el uso de dieléctricos con bajas pérdidas o elementos metálicos de sintonización en los extremos del dipolo.</w:t>
      </w:r>
    </w:p>
    <w:p w14:paraId="57249B5B"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Para los dipolos estándar descritos en el </w:t>
      </w:r>
      <w:r w:rsidRPr="00652959">
        <w:rPr>
          <w:rFonts w:eastAsia="Calibri" w:cs="Times New Roman"/>
          <w:b/>
          <w:color w:val="000000"/>
          <w:szCs w:val="20"/>
          <w:lang w:val="es-ES_tradnl"/>
        </w:rPr>
        <w:t>numeral</w:t>
      </w:r>
      <w:r w:rsidRPr="00652959">
        <w:rPr>
          <w:rFonts w:eastAsia="Calibri" w:cs="Times New Roman"/>
          <w:color w:val="000000"/>
          <w:szCs w:val="20"/>
          <w:lang w:val="es-ES_tradnl"/>
        </w:rPr>
        <w:t xml:space="preserve"> </w:t>
      </w:r>
      <w:r w:rsidRPr="00652959">
        <w:rPr>
          <w:rFonts w:eastAsia="Calibri" w:cs="Times New Roman"/>
          <w:b/>
          <w:color w:val="000000"/>
          <w:szCs w:val="20"/>
          <w:lang w:val="es-ES_tradnl"/>
        </w:rPr>
        <w:t>Q.1</w:t>
      </w:r>
      <w:r w:rsidRPr="00652959">
        <w:rPr>
          <w:rFonts w:eastAsia="Calibri" w:cs="Times New Roman"/>
          <w:color w:val="000000"/>
          <w:szCs w:val="20"/>
          <w:lang w:val="es-ES_tradnl"/>
        </w:rPr>
        <w:t xml:space="preserve"> de la presente Disposición Técnica, la Distancia de separación </w:t>
      </w:r>
      <w:r w:rsidRPr="00652959">
        <w:rPr>
          <w:rFonts w:eastAsia="Calibri" w:cs="Times New Roman"/>
          <w:i/>
          <w:color w:val="000000"/>
          <w:szCs w:val="20"/>
          <w:lang w:val="es-ES_tradnl"/>
        </w:rPr>
        <w:t>s</w:t>
      </w:r>
      <w:r w:rsidRPr="00652959">
        <w:rPr>
          <w:rFonts w:eastAsia="Calibri" w:cs="Times New Roman"/>
          <w:color w:val="000000"/>
          <w:szCs w:val="20"/>
          <w:lang w:val="es-ES_tradnl"/>
        </w:rPr>
        <w:t xml:space="preserve"> está dada por:</w:t>
      </w:r>
    </w:p>
    <w:p w14:paraId="3268E2FA" w14:textId="77777777" w:rsidR="00652959" w:rsidRPr="00652959" w:rsidRDefault="00652959" w:rsidP="00652959">
      <w:pPr>
        <w:spacing w:after="160" w:line="360" w:lineRule="auto"/>
        <w:ind w:left="284"/>
        <w:rPr>
          <w:rFonts w:eastAsia="Calibri" w:cs="Times New Roman"/>
          <w:color w:val="000000"/>
          <w:szCs w:val="20"/>
          <w:lang w:val="es-ES_tradnl"/>
        </w:rPr>
      </w:pPr>
      <w:r w:rsidRPr="00652959">
        <w:rPr>
          <w:rFonts w:eastAsia="Calibri" w:cs="Times New Roman"/>
          <w:i/>
          <w:color w:val="000000"/>
          <w:szCs w:val="20"/>
          <w:lang w:val="es-ES_tradnl"/>
        </w:rPr>
        <w:lastRenderedPageBreak/>
        <w:t>s</w:t>
      </w:r>
      <w:r w:rsidRPr="00652959">
        <w:rPr>
          <w:rFonts w:eastAsia="Calibri" w:cs="Times New Roman"/>
          <w:color w:val="000000"/>
          <w:szCs w:val="20"/>
          <w:lang w:val="es-ES_tradnl"/>
        </w:rPr>
        <w:t xml:space="preserve"> = 15 mm ± 0,2 mm para 300 MHz ≤ </w:t>
      </w:r>
      <w:r w:rsidRPr="00652959">
        <w:rPr>
          <w:rFonts w:eastAsia="Calibri" w:cs="Times New Roman"/>
          <w:i/>
          <w:color w:val="000000"/>
          <w:szCs w:val="20"/>
          <w:lang w:val="es-ES_tradnl"/>
        </w:rPr>
        <w:t>f</w:t>
      </w:r>
      <w:r w:rsidRPr="00652959">
        <w:rPr>
          <w:rFonts w:eastAsia="Calibri" w:cs="Times New Roman"/>
          <w:color w:val="000000"/>
          <w:szCs w:val="20"/>
          <w:lang w:val="es-ES_tradnl"/>
        </w:rPr>
        <w:t xml:space="preserve"> ≤1 000 MHz;</w:t>
      </w:r>
    </w:p>
    <w:p w14:paraId="7CD86064" w14:textId="77777777" w:rsidR="00652959" w:rsidRPr="00652959" w:rsidRDefault="00652959" w:rsidP="00652959">
      <w:pPr>
        <w:spacing w:after="160" w:line="360" w:lineRule="auto"/>
        <w:ind w:left="284"/>
        <w:rPr>
          <w:rFonts w:eastAsia="Calibri" w:cs="Times New Roman"/>
          <w:color w:val="000000"/>
          <w:szCs w:val="20"/>
          <w:lang w:val="es-ES_tradnl"/>
        </w:rPr>
      </w:pPr>
      <w:r w:rsidRPr="00652959">
        <w:rPr>
          <w:rFonts w:eastAsia="Calibri" w:cs="Times New Roman"/>
          <w:i/>
          <w:color w:val="000000"/>
          <w:szCs w:val="20"/>
          <w:lang w:val="es-ES_tradnl"/>
        </w:rPr>
        <w:t>s</w:t>
      </w:r>
      <w:r w:rsidRPr="00652959">
        <w:rPr>
          <w:rFonts w:eastAsia="Calibri" w:cs="Times New Roman"/>
          <w:color w:val="000000"/>
          <w:szCs w:val="20"/>
          <w:lang w:val="es-ES_tradnl"/>
        </w:rPr>
        <w:t xml:space="preserve"> = 10 mm ± 0,2 mm para 1 000 MHz ≤ </w:t>
      </w:r>
      <w:r w:rsidRPr="00652959">
        <w:rPr>
          <w:rFonts w:eastAsia="Calibri" w:cs="Times New Roman"/>
          <w:i/>
          <w:color w:val="000000"/>
          <w:szCs w:val="20"/>
          <w:lang w:val="es-ES_tradnl"/>
        </w:rPr>
        <w:t>f</w:t>
      </w:r>
      <w:r w:rsidRPr="00652959">
        <w:rPr>
          <w:rFonts w:eastAsia="Calibri" w:cs="Times New Roman"/>
          <w:color w:val="000000"/>
          <w:szCs w:val="20"/>
          <w:lang w:val="es-ES_tradnl"/>
        </w:rPr>
        <w:t xml:space="preserve"> ≤6 000 MHz;</w:t>
      </w:r>
    </w:p>
    <w:p w14:paraId="13F6D8C9"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Los brazos del dipolo deben ser paralelos a la superficie plana del MSH con una tolerancia de ±2° o menos (vea </w:t>
      </w:r>
      <w:r w:rsidRPr="00652959">
        <w:rPr>
          <w:rFonts w:eastAsia="Calibri" w:cs="Times New Roman"/>
          <w:b/>
          <w:color w:val="000000"/>
          <w:szCs w:val="20"/>
          <w:lang w:val="es-ES_tradnl"/>
        </w:rPr>
        <w:t>Figura D.1</w:t>
      </w:r>
      <w:r w:rsidRPr="00652959">
        <w:rPr>
          <w:rFonts w:eastAsia="Calibri" w:cs="Times New Roman"/>
          <w:color w:val="000000"/>
          <w:szCs w:val="20"/>
          <w:lang w:val="es-ES_tradnl"/>
        </w:rPr>
        <w:t>) esto puede ser garantizado con un cuidadoso posicionamiento horizontal del dipolo estándar contra el MSH lleno de LET y comparando la separación en los extremos del dipolo.</w:t>
      </w:r>
    </w:p>
    <w:p w14:paraId="7FE7659E"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Los valores numéricos objetivo de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para frecuencias por encima de </w:t>
      </w:r>
      <w:r w:rsidRPr="00652959">
        <w:rPr>
          <w:rFonts w:eastAsia="Calibri" w:cs="Times New Roman"/>
          <w:szCs w:val="20"/>
          <w:lang w:val="es-ES_tradnl"/>
        </w:rPr>
        <w:t>5 000</w:t>
      </w:r>
      <w:r w:rsidRPr="00652959">
        <w:rPr>
          <w:rFonts w:eastAsia="Calibri" w:cs="Times New Roman"/>
          <w:color w:val="000000"/>
          <w:szCs w:val="20"/>
          <w:lang w:val="es-ES_tradnl"/>
        </w:rPr>
        <w:t xml:space="preserve"> MHz requieren consideraciones específicas debido a la alta sensibilidad de aquellos valores para los detalles de construcción de dipolos pequeños. Los valores objetivo en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pueden desviarse de los valores objetivo reales del dipolo validados por el fabricante del dipolo. El separador dieléctrico usado para el dipolo debe ser modelado también dado que puede afectar el valor del SAR determinado numéricamente.</w:t>
      </w:r>
    </w:p>
    <w:p w14:paraId="6B324CFE"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Fuentes de guías de onda son alternativas adecuadas a las antenas de dipolo a frecuencias más altas donde los valores objetivo de las antenas de dipolo pueden ser sensibles a incertidumbres de fabricación y detalles de construcción. Ejemplos de fuentes de guías de onda son descritos en el </w:t>
      </w:r>
      <w:r w:rsidRPr="00652959">
        <w:rPr>
          <w:rFonts w:eastAsia="Calibri" w:cs="Times New Roman"/>
          <w:b/>
          <w:color w:val="000000"/>
          <w:szCs w:val="20"/>
          <w:lang w:val="es-ES_tradnl"/>
        </w:rPr>
        <w:t>numeral</w:t>
      </w:r>
      <w:r w:rsidRPr="00652959">
        <w:rPr>
          <w:rFonts w:eastAsia="Calibri" w:cs="Times New Roman"/>
          <w:color w:val="000000"/>
          <w:szCs w:val="20"/>
          <w:lang w:val="es-ES_tradnl"/>
        </w:rPr>
        <w:t xml:space="preserve"> </w:t>
      </w:r>
      <w:r w:rsidRPr="00652959">
        <w:rPr>
          <w:rFonts w:eastAsia="Calibri" w:cs="Times New Roman"/>
          <w:b/>
          <w:color w:val="000000"/>
          <w:szCs w:val="20"/>
          <w:lang w:val="es-ES_tradnl"/>
        </w:rPr>
        <w:t>D.2</w:t>
      </w:r>
      <w:r w:rsidRPr="00652959">
        <w:rPr>
          <w:rFonts w:eastAsia="Calibri" w:cs="Times New Roman"/>
          <w:color w:val="000000"/>
          <w:szCs w:val="20"/>
          <w:lang w:val="es-ES_tradnl"/>
        </w:rPr>
        <w:t xml:space="preserve"> para 5.2 GHz y 5.8 GHz, y los valores numéricos objetivo del SAR son proporcionados en la </w:t>
      </w:r>
      <w:r w:rsidRPr="00652959">
        <w:rPr>
          <w:rFonts w:eastAsia="Calibri" w:cs="Times New Roman"/>
          <w:b/>
          <w:color w:val="000000"/>
          <w:szCs w:val="20"/>
          <w:lang w:val="es-ES_tradnl"/>
        </w:rPr>
        <w:t>Tabla D.2</w:t>
      </w:r>
      <w:r w:rsidRPr="00652959">
        <w:rPr>
          <w:rFonts w:eastAsia="Calibri" w:cs="Times New Roman"/>
          <w:color w:val="000000"/>
          <w:szCs w:val="20"/>
          <w:lang w:val="es-ES_tradnl"/>
        </w:rPr>
        <w:t xml:space="preserve"> para las configuraciones de medición específicas. La fuente de guía de onda es posicionada con la ventana acopladora en contacto directo con el MSH. La potencia neta debe ser medida correctamente para escalar el SAR.</w:t>
      </w:r>
    </w:p>
    <w:p w14:paraId="03C08A03" w14:textId="77777777" w:rsidR="00652959" w:rsidRPr="00652959" w:rsidRDefault="00652959" w:rsidP="00652959">
      <w:pPr>
        <w:spacing w:after="160" w:line="360" w:lineRule="auto"/>
        <w:outlineLvl w:val="2"/>
        <w:rPr>
          <w:rFonts w:eastAsia="Calibri" w:cs="Times New Roman"/>
          <w:b/>
          <w:szCs w:val="20"/>
          <w:lang w:val="es-ES_tradnl"/>
        </w:rPr>
      </w:pPr>
      <w:r w:rsidRPr="00652959">
        <w:rPr>
          <w:rFonts w:eastAsia="Calibri" w:cs="Times New Roman"/>
          <w:b/>
          <w:szCs w:val="20"/>
          <w:lang w:val="es-ES_tradnl"/>
        </w:rPr>
        <w:t>D.3.4 MEDICIÓN DE LA POTENCIA DE ENTRADA DEL DIPOLO DE REFERENCIA</w:t>
      </w:r>
    </w:p>
    <w:p w14:paraId="0C7B518F"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La medición de la potencia de entrada descrita por la revisión del sistema (vea </w:t>
      </w:r>
      <w:r w:rsidRPr="00652959">
        <w:rPr>
          <w:rFonts w:eastAsia="Calibri" w:cs="Times New Roman"/>
          <w:b/>
          <w:color w:val="000000"/>
          <w:szCs w:val="20"/>
          <w:lang w:val="es-ES_tradnl"/>
        </w:rPr>
        <w:t>D.2.4</w:t>
      </w:r>
      <w:r w:rsidRPr="00652959">
        <w:rPr>
          <w:rFonts w:eastAsia="Calibri" w:cs="Times New Roman"/>
          <w:color w:val="000000"/>
          <w:szCs w:val="20"/>
          <w:lang w:val="es-ES_tradnl"/>
        </w:rPr>
        <w:t>) es también usada en las pruebas de validación del sistema.</w:t>
      </w:r>
    </w:p>
    <w:p w14:paraId="71F4A4D3" w14:textId="77777777" w:rsidR="00652959" w:rsidRPr="00652959" w:rsidRDefault="00652959" w:rsidP="00652959">
      <w:pPr>
        <w:keepNext/>
        <w:spacing w:after="160" w:line="360" w:lineRule="auto"/>
        <w:outlineLvl w:val="2"/>
        <w:rPr>
          <w:rFonts w:eastAsia="Calibri" w:cs="Times New Roman"/>
          <w:b/>
          <w:szCs w:val="20"/>
          <w:lang w:val="es-ES_tradnl"/>
        </w:rPr>
      </w:pPr>
      <w:r w:rsidRPr="00652959">
        <w:rPr>
          <w:rFonts w:eastAsia="Calibri" w:cs="Times New Roman"/>
          <w:b/>
          <w:szCs w:val="20"/>
          <w:lang w:val="es-ES_tradnl"/>
        </w:rPr>
        <w:t>D.3.5 PROCEDIMIENTO DE VALIDACIÓN DEL SISTEMA</w:t>
      </w:r>
    </w:p>
    <w:p w14:paraId="5164369A" w14:textId="2BCCBEC7" w:rsidR="00652959" w:rsidRPr="00652959" w:rsidRDefault="00652959" w:rsidP="00652959">
      <w:pPr>
        <w:keepNext/>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La validación del sistema es empleada para verificar la exactitud de las mediciones de un sistema del SAR completo, incluyendo los algoritmos del software. Las Incertidumbres del posicionamiento del dispositivo y la forma del </w:t>
      </w:r>
      <w:r w:rsidR="00C15678">
        <w:rPr>
          <w:rFonts w:eastAsia="Calibri" w:cs="Times New Roman"/>
          <w:color w:val="000000"/>
          <w:szCs w:val="20"/>
          <w:lang w:val="es-ES_tradnl"/>
        </w:rPr>
        <w:t>MAC</w:t>
      </w:r>
      <w:r w:rsidRPr="00652959">
        <w:rPr>
          <w:rFonts w:eastAsia="Calibri" w:cs="Times New Roman"/>
          <w:color w:val="000000"/>
          <w:szCs w:val="20"/>
          <w:lang w:val="es-ES_tradnl"/>
        </w:rPr>
        <w:t xml:space="preserve"> no son consideradas durante la validación del sistema. El procedimiento de validación del </w:t>
      </w:r>
      <w:r w:rsidRPr="00652959">
        <w:rPr>
          <w:rFonts w:eastAsia="Calibri" w:cs="Times New Roman"/>
          <w:color w:val="000000"/>
          <w:szCs w:val="20"/>
          <w:lang w:val="es-ES_tradnl"/>
        </w:rPr>
        <w:lastRenderedPageBreak/>
        <w:t xml:space="preserve">sistema consiste en hasta seis pasos, del </w:t>
      </w:r>
      <w:r w:rsidRPr="00652959">
        <w:rPr>
          <w:rFonts w:eastAsia="Calibri" w:cs="Times New Roman"/>
          <w:b/>
          <w:color w:val="000000"/>
          <w:szCs w:val="20"/>
          <w:lang w:val="es-ES_tradnl"/>
        </w:rPr>
        <w:t>a)</w:t>
      </w:r>
      <w:r w:rsidRPr="00652959">
        <w:rPr>
          <w:rFonts w:eastAsia="Calibri" w:cs="Times New Roman"/>
          <w:color w:val="000000"/>
          <w:szCs w:val="20"/>
          <w:lang w:val="es-ES_tradnl"/>
        </w:rPr>
        <w:t xml:space="preserve"> al </w:t>
      </w:r>
      <w:r w:rsidRPr="00652959">
        <w:rPr>
          <w:rFonts w:eastAsia="Calibri" w:cs="Times New Roman"/>
          <w:b/>
          <w:color w:val="000000"/>
          <w:szCs w:val="20"/>
          <w:lang w:val="es-ES_tradnl"/>
        </w:rPr>
        <w:t>f)</w:t>
      </w:r>
      <w:r w:rsidRPr="00652959">
        <w:rPr>
          <w:rFonts w:eastAsia="Calibri" w:cs="Times New Roman"/>
          <w:color w:val="000000"/>
          <w:szCs w:val="20"/>
          <w:lang w:val="es-ES_tradnl"/>
        </w:rPr>
        <w:t xml:space="preserve">. El </w:t>
      </w:r>
      <w:r w:rsidRPr="00652959">
        <w:rPr>
          <w:rFonts w:eastAsia="Calibri" w:cs="Times New Roman"/>
          <w:b/>
          <w:color w:val="000000"/>
          <w:szCs w:val="20"/>
          <w:lang w:val="es-ES_tradnl"/>
        </w:rPr>
        <w:t>Paso a)</w:t>
      </w:r>
      <w:r w:rsidRPr="00652959">
        <w:rPr>
          <w:rFonts w:eastAsia="Calibri" w:cs="Times New Roman"/>
          <w:color w:val="000000"/>
          <w:szCs w:val="20"/>
          <w:lang w:val="es-ES_tradnl"/>
        </w:rPr>
        <w:t xml:space="preserve"> es la parte más importante del procedimiento de validación del sistema y debe ser realizado para cada combinación de sonda, electrónica de medición y versión del sistema de medición y posprocesamiento que es usada para evaluar cada vez que la validación del sistema es necesaria. Entonces las selecciones aplicables del </w:t>
      </w:r>
      <w:r w:rsidRPr="00652959">
        <w:rPr>
          <w:rFonts w:eastAsia="Calibri" w:cs="Times New Roman"/>
          <w:b/>
          <w:color w:val="000000"/>
          <w:szCs w:val="20"/>
          <w:lang w:val="es-ES_tradnl"/>
        </w:rPr>
        <w:t>Paso b)</w:t>
      </w:r>
      <w:r w:rsidRPr="00652959">
        <w:rPr>
          <w:rFonts w:eastAsia="Calibri" w:cs="Times New Roman"/>
          <w:color w:val="000000"/>
          <w:szCs w:val="20"/>
          <w:lang w:val="es-ES_tradnl"/>
        </w:rPr>
        <w:t xml:space="preserve"> al </w:t>
      </w:r>
      <w:r w:rsidRPr="00652959">
        <w:rPr>
          <w:rFonts w:eastAsia="Calibri" w:cs="Times New Roman"/>
          <w:b/>
          <w:color w:val="000000"/>
          <w:szCs w:val="20"/>
          <w:lang w:val="es-ES_tradnl"/>
        </w:rPr>
        <w:t>Paso f)</w:t>
      </w:r>
      <w:r w:rsidRPr="00652959">
        <w:rPr>
          <w:rFonts w:eastAsia="Calibri" w:cs="Times New Roman"/>
          <w:color w:val="000000"/>
          <w:szCs w:val="20"/>
          <w:lang w:val="es-ES_tradnl"/>
        </w:rPr>
        <w:t xml:space="preserve"> deben ser realizadas. Estas pruebas adicionales deben ser realizadas cada vez que los componentes del sistema hayan sido modificados (por ejemplo, una nueva versión de software, nueva electrónica de medición, nuevas sondas o calibraciones). El </w:t>
      </w:r>
      <w:r w:rsidRPr="00652959">
        <w:rPr>
          <w:rFonts w:eastAsia="Calibri" w:cs="Times New Roman"/>
          <w:b/>
          <w:color w:val="000000"/>
          <w:szCs w:val="20"/>
          <w:lang w:val="es-ES_tradnl"/>
        </w:rPr>
        <w:t>Paso f)</w:t>
      </w:r>
      <w:r w:rsidRPr="00652959">
        <w:rPr>
          <w:rFonts w:eastAsia="Calibri" w:cs="Times New Roman"/>
          <w:color w:val="000000"/>
          <w:szCs w:val="20"/>
          <w:lang w:val="es-ES_tradnl"/>
        </w:rPr>
        <w:t xml:space="preserve"> es opcional siempre que la información equivalente esté incluida en el certificado de calibración de la sonda y sea fácilmente accesible para el usuario, lo cual el usuario debe confirmar. El procedimiento de validación del sistema es el siguiente.</w:t>
      </w:r>
    </w:p>
    <w:p w14:paraId="0C8F86D8" w14:textId="77777777" w:rsidR="00652959" w:rsidRPr="00652959" w:rsidRDefault="00652959" w:rsidP="000A60D0">
      <w:pPr>
        <w:numPr>
          <w:ilvl w:val="0"/>
          <w:numId w:val="14"/>
        </w:numPr>
        <w:spacing w:after="160" w:line="360" w:lineRule="auto"/>
        <w:ind w:hanging="436"/>
        <w:rPr>
          <w:rFonts w:eastAsia="Calibri" w:cs="Times New Roman"/>
          <w:color w:val="000000"/>
          <w:szCs w:val="20"/>
          <w:lang w:val="es-ES_tradnl"/>
        </w:rPr>
      </w:pPr>
      <w:r w:rsidRPr="00652959">
        <w:rPr>
          <w:rFonts w:eastAsia="Calibri" w:cs="Times New Roman"/>
          <w:color w:val="000000"/>
          <w:szCs w:val="20"/>
          <w:lang w:val="es-ES_tradnl"/>
        </w:rPr>
        <w:t xml:space="preserve">Evaluación del SAR: Se realiza una medición completa del pico promedio espacial del SAR. La potencia de entrada de la fuente de validación del sistema es ajustada para producir en 1 g y/o 10 g un valor pico promedio espacial del SAR dentro del intervalo de 0.4 W/kg a 10 W/kg. El pico promedio espacial del SAR en 1 g y/o 10 g es medido a las frecuencias de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o </w:t>
      </w:r>
      <w:r w:rsidRPr="00652959">
        <w:rPr>
          <w:rFonts w:eastAsia="Calibri" w:cs="Times New Roman"/>
          <w:b/>
          <w:color w:val="000000"/>
          <w:szCs w:val="20"/>
          <w:lang w:val="es-ES_tradnl"/>
        </w:rPr>
        <w:t>Tabla D.2</w:t>
      </w:r>
      <w:r w:rsidRPr="00652959">
        <w:rPr>
          <w:rFonts w:eastAsia="Calibri" w:cs="Times New Roman"/>
          <w:color w:val="000000"/>
          <w:szCs w:val="20"/>
          <w:lang w:val="es-ES_tradnl"/>
        </w:rPr>
        <w:t xml:space="preserve"> dentro del intervalo de los parámetros soportados por el sistema del SAR. Para fuentes de dipolo, los resultados deben ser normalizados a 1 W de potencia hacia la carga y comparados con los valores numéricos del SAR en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(columnas 3 o 4). Para fuentes de guía de onda los resultados deben ser normalizados a una potencia neta de 1 W, y comparados con los valores objetivo del SAR normalizado en la </w:t>
      </w:r>
      <w:r w:rsidRPr="00652959">
        <w:rPr>
          <w:rFonts w:eastAsia="Calibri" w:cs="Times New Roman"/>
          <w:b/>
          <w:color w:val="000000"/>
          <w:szCs w:val="20"/>
          <w:lang w:val="es-ES_tradnl"/>
        </w:rPr>
        <w:t>Tabla D.2</w:t>
      </w:r>
      <w:r w:rsidRPr="00652959">
        <w:rPr>
          <w:rFonts w:eastAsia="Calibri" w:cs="Times New Roman"/>
          <w:color w:val="000000"/>
          <w:szCs w:val="20"/>
          <w:lang w:val="es-ES_tradnl"/>
        </w:rPr>
        <w:t xml:space="preserve">. Las diferencias entre los valores medidos y los valores numéricos objetivo deben ser menores a la Incertidumbre expandida para la validación del sistema usando los procedimientos de la </w:t>
      </w:r>
      <w:r w:rsidRPr="00652959">
        <w:rPr>
          <w:rFonts w:eastAsia="Calibri" w:cs="Times New Roman"/>
          <w:b/>
          <w:color w:val="000000"/>
          <w:szCs w:val="20"/>
          <w:lang w:val="es-ES_tradnl"/>
        </w:rPr>
        <w:t>Tabla P.8</w:t>
      </w:r>
      <w:r w:rsidRPr="00652959">
        <w:rPr>
          <w:rFonts w:eastAsia="Calibri" w:cs="Times New Roman"/>
          <w:color w:val="000000"/>
          <w:szCs w:val="20"/>
          <w:lang w:val="es-ES_tradnl"/>
        </w:rPr>
        <w:t>, pero no más del 10 %.</w:t>
      </w:r>
    </w:p>
    <w:p w14:paraId="7934B839" w14:textId="77777777" w:rsidR="00652959" w:rsidRPr="00652959" w:rsidRDefault="00652959" w:rsidP="000A60D0">
      <w:pPr>
        <w:numPr>
          <w:ilvl w:val="0"/>
          <w:numId w:val="14"/>
        </w:num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Rutina de extrapolación: Los valores del SAR locales son medidos a lo largo del eje vertical directamente por encima del centro de la fuente para la validación del sistema (es decir, el punto de alimentación del dipolo o la línea central de la guía de onda) usando la misma separación entre puntos </w:t>
      </w:r>
      <w:r w:rsidRPr="00652959">
        <w:rPr>
          <w:rFonts w:eastAsia="Calibri" w:cs="Times New Roman"/>
          <w:color w:val="000000"/>
          <w:szCs w:val="20"/>
          <w:lang w:val="es-ES_tradnl"/>
        </w:rPr>
        <w:lastRenderedPageBreak/>
        <w:t xml:space="preserve">de la rejilla de pruebas que el usado para el escaneo de zoom en evaluaciones del SAR de Handsets. Los valores medidos son extrapolados a la superficie del MSH y comparados con los valores objetivo apropiados dados en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o </w:t>
      </w:r>
      <w:r w:rsidRPr="00652959">
        <w:rPr>
          <w:rFonts w:eastAsia="Calibri" w:cs="Times New Roman"/>
          <w:b/>
          <w:color w:val="000000"/>
          <w:szCs w:val="20"/>
          <w:lang w:val="es-ES_tradnl"/>
        </w:rPr>
        <w:t>Tabla D.2</w:t>
      </w:r>
      <w:r w:rsidRPr="00652959">
        <w:rPr>
          <w:rFonts w:eastAsia="Calibri" w:cs="Times New Roman"/>
          <w:color w:val="000000"/>
          <w:szCs w:val="20"/>
          <w:lang w:val="es-ES_tradnl"/>
        </w:rPr>
        <w:t>. Si la fuente de dipolo es usada, esta medición es repetida a lo largo de otro eje vertical con un desplazamiento transversal de 20 mm (dirección-</w:t>
      </w:r>
      <w:r w:rsidRPr="00652959">
        <w:rPr>
          <w:rFonts w:eastAsia="Calibri" w:cs="Times New Roman"/>
          <w:i/>
          <w:color w:val="000000"/>
          <w:szCs w:val="20"/>
          <w:lang w:val="es-ES_tradnl"/>
        </w:rPr>
        <w:t>y</w:t>
      </w:r>
      <w:r w:rsidRPr="00652959">
        <w:rPr>
          <w:rFonts w:eastAsia="Calibri" w:cs="Times New Roman"/>
          <w:color w:val="000000"/>
          <w:szCs w:val="20"/>
          <w:lang w:val="es-ES_tradnl"/>
        </w:rPr>
        <w:t xml:space="preserve"> de la </w:t>
      </w:r>
      <w:r w:rsidRPr="00652959">
        <w:rPr>
          <w:rFonts w:eastAsia="Calibri" w:cs="Times New Roman"/>
          <w:b/>
          <w:color w:val="000000"/>
          <w:szCs w:val="20"/>
          <w:lang w:val="es-ES_tradnl"/>
        </w:rPr>
        <w:t>Figura D.1</w:t>
      </w:r>
      <w:r w:rsidRPr="00652959">
        <w:rPr>
          <w:rFonts w:eastAsia="Calibri" w:cs="Times New Roman"/>
          <w:color w:val="000000"/>
          <w:szCs w:val="20"/>
          <w:lang w:val="es-ES_tradnl"/>
        </w:rPr>
        <w:t xml:space="preserve">) del punto de alimentación del dipolo estándar. Los valores del SAR son extrapolados a la superficie del MSH y comparados con los valores numéricos normalizados dado en la Columna 6 de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La diferencia entre los valores extrapolados y los valores numéricos objetivo dados en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(o valores específicos para la fuente específica usada) debe ser menor que la Incertidumbre expandida para la validación del sistema usando los procedimientos de la </w:t>
      </w:r>
      <w:r w:rsidRPr="00652959">
        <w:rPr>
          <w:rFonts w:eastAsia="Calibri" w:cs="Times New Roman"/>
          <w:b/>
          <w:color w:val="000000"/>
          <w:szCs w:val="20"/>
          <w:lang w:val="es-ES_tradnl"/>
        </w:rPr>
        <w:t>Tabla P.8,</w:t>
      </w:r>
      <w:r w:rsidRPr="00652959">
        <w:rPr>
          <w:rFonts w:eastAsia="Calibri" w:cs="Times New Roman"/>
          <w:szCs w:val="20"/>
          <w:lang w:val="es-ES_tradnl"/>
        </w:rPr>
        <w:t xml:space="preserve"> </w:t>
      </w:r>
      <w:r w:rsidRPr="00652959">
        <w:rPr>
          <w:rFonts w:eastAsia="Calibri" w:cs="Times New Roman"/>
          <w:color w:val="000000"/>
          <w:szCs w:val="20"/>
          <w:lang w:val="es-ES_tradnl"/>
        </w:rPr>
        <w:t xml:space="preserve">de la presente Disposición Técnica, o 15 %, el que sea menor. Note que el </w:t>
      </w:r>
      <w:r w:rsidRPr="00652959">
        <w:rPr>
          <w:rFonts w:eastAsia="Calibri" w:cs="Times New Roman"/>
          <w:b/>
          <w:color w:val="000000"/>
          <w:szCs w:val="20"/>
          <w:lang w:val="es-ES_tradnl"/>
        </w:rPr>
        <w:t>Paso b)</w:t>
      </w:r>
      <w:r w:rsidRPr="00652959">
        <w:rPr>
          <w:rFonts w:eastAsia="Calibri" w:cs="Times New Roman"/>
          <w:color w:val="000000"/>
          <w:szCs w:val="20"/>
          <w:lang w:val="es-ES_tradnl"/>
        </w:rPr>
        <w:t xml:space="preserve"> puede ser realizado al mismo tiempo que el </w:t>
      </w:r>
      <w:r w:rsidRPr="00652959">
        <w:rPr>
          <w:rFonts w:eastAsia="Calibri" w:cs="Times New Roman"/>
          <w:b/>
          <w:color w:val="000000"/>
          <w:szCs w:val="20"/>
          <w:lang w:val="es-ES_tradnl"/>
        </w:rPr>
        <w:t>Paso a)</w:t>
      </w:r>
      <w:r w:rsidRPr="00652959">
        <w:rPr>
          <w:rFonts w:eastAsia="Calibri" w:cs="Times New Roman"/>
          <w:color w:val="000000"/>
          <w:szCs w:val="20"/>
          <w:lang w:val="es-ES_tradnl"/>
        </w:rPr>
        <w:t xml:space="preserve"> si, en el mismo se emplea un escaneo de zoom ampliado para proporcionar los valores del SAR extrapolados. Linealidad de la sonda para señales equivalentes a Onda Continua: Las mediciones del </w:t>
      </w:r>
      <w:r w:rsidRPr="00652959">
        <w:rPr>
          <w:rFonts w:eastAsia="Calibri" w:cs="Times New Roman"/>
          <w:b/>
          <w:color w:val="000000"/>
          <w:szCs w:val="20"/>
          <w:lang w:val="es-ES_tradnl"/>
        </w:rPr>
        <w:t>Paso a)</w:t>
      </w:r>
      <w:r w:rsidRPr="00652959">
        <w:rPr>
          <w:rFonts w:eastAsia="Calibri" w:cs="Times New Roman"/>
          <w:color w:val="000000"/>
          <w:szCs w:val="20"/>
          <w:lang w:val="es-ES_tradnl"/>
        </w:rPr>
        <w:t xml:space="preserve"> son repetidas utilizando diferentes niveles de potencia de entrada del dipolo de referencia. Los niveles de potencia para cada frecuencia son seleccionados para producir en 1 g o 10 g valores del pico promedio espacial del SAR de aproximadamente 10 W/kg, 2 W/kg, 0.4 W/kg y 0.12 W/kg. Los valores del SAR medidos son normalizados a 1 W de potencia hacia la carga para fuentes de dipolo (o 1 W de potencia neta para fuentes de guía de onda) y comparados con los valores normalizados del </w:t>
      </w:r>
      <w:r w:rsidRPr="00652959">
        <w:rPr>
          <w:rFonts w:eastAsia="Calibri" w:cs="Times New Roman"/>
          <w:b/>
          <w:color w:val="000000"/>
          <w:szCs w:val="20"/>
          <w:lang w:val="es-ES_tradnl"/>
        </w:rPr>
        <w:t>Paso a)</w:t>
      </w:r>
      <w:r w:rsidRPr="00652959">
        <w:rPr>
          <w:rFonts w:eastAsia="Calibri" w:cs="Times New Roman"/>
          <w:color w:val="000000"/>
          <w:szCs w:val="20"/>
          <w:lang w:val="es-ES_tradnl"/>
        </w:rPr>
        <w:t xml:space="preserve">. La diferencia entre estos valores debe ser menor a la incertidumbre expandida para la componente de linealidad usando el procedimiento de la </w:t>
      </w:r>
      <w:r w:rsidRPr="00652959">
        <w:rPr>
          <w:rFonts w:eastAsia="Calibri" w:cs="Times New Roman"/>
          <w:b/>
          <w:color w:val="000000"/>
          <w:szCs w:val="20"/>
          <w:lang w:val="es-ES_tradnl"/>
        </w:rPr>
        <w:t xml:space="preserve">Tabla P.8 </w:t>
      </w:r>
      <w:r w:rsidRPr="00652959">
        <w:rPr>
          <w:rFonts w:eastAsia="Calibri" w:cs="Times New Roman"/>
          <w:color w:val="000000"/>
          <w:szCs w:val="20"/>
          <w:lang w:val="es-ES_tradnl"/>
        </w:rPr>
        <w:t xml:space="preserve">y </w:t>
      </w:r>
      <w:r w:rsidRPr="00652959">
        <w:rPr>
          <w:rFonts w:eastAsia="Calibri" w:cs="Times New Roman"/>
          <w:b/>
          <w:color w:val="000000"/>
          <w:szCs w:val="20"/>
          <w:lang w:val="es-ES_tradnl"/>
        </w:rPr>
        <w:t>P.2.2.3</w:t>
      </w:r>
      <w:r w:rsidRPr="00652959">
        <w:rPr>
          <w:rFonts w:eastAsia="Calibri" w:cs="Times New Roman"/>
          <w:color w:val="000000"/>
          <w:szCs w:val="20"/>
          <w:lang w:val="es-ES_tradnl"/>
        </w:rPr>
        <w:t>, de la presente Disposición Técnica,</w:t>
      </w:r>
      <w:r w:rsidRPr="00652959">
        <w:rPr>
          <w:rFonts w:eastAsia="Calibri" w:cs="Times New Roman"/>
          <w:b/>
          <w:color w:val="000000"/>
          <w:szCs w:val="20"/>
          <w:lang w:val="es-ES_tradnl"/>
        </w:rPr>
        <w:t xml:space="preserve"> </w:t>
      </w:r>
      <w:r w:rsidRPr="00652959">
        <w:rPr>
          <w:rFonts w:eastAsia="Calibri" w:cs="Times New Roman"/>
          <w:color w:val="000000"/>
          <w:szCs w:val="20"/>
          <w:lang w:val="es-ES_tradnl"/>
        </w:rPr>
        <w:t>o 10 %, el que sea menor.</w:t>
      </w:r>
    </w:p>
    <w:p w14:paraId="768C65E7" w14:textId="631CC045" w:rsidR="00652959" w:rsidRPr="00652959" w:rsidRDefault="00652959" w:rsidP="000A60D0">
      <w:pPr>
        <w:numPr>
          <w:ilvl w:val="0"/>
          <w:numId w:val="14"/>
        </w:num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Linealidad de la sonda para señales periódicas con modulación de pulsos: </w:t>
      </w:r>
      <w:r w:rsidR="007407C1">
        <w:rPr>
          <w:rFonts w:eastAsia="Calibri" w:cs="Times New Roman"/>
          <w:color w:val="000000"/>
          <w:szCs w:val="20"/>
          <w:lang w:val="es-ES_tradnl"/>
        </w:rPr>
        <w:t>Este</w:t>
      </w:r>
      <w:r w:rsidRPr="00652959">
        <w:rPr>
          <w:rFonts w:eastAsia="Calibri" w:cs="Times New Roman"/>
          <w:color w:val="000000"/>
          <w:szCs w:val="20"/>
          <w:lang w:val="es-ES_tradnl"/>
        </w:rPr>
        <w:t xml:space="preserve"> paso debe ser llevado a cabo una vez que los requisitos del </w:t>
      </w:r>
      <w:r w:rsidRPr="00652959">
        <w:rPr>
          <w:rFonts w:eastAsia="Calibri" w:cs="Times New Roman"/>
          <w:b/>
          <w:color w:val="000000"/>
          <w:szCs w:val="20"/>
          <w:lang w:val="es-ES_tradnl"/>
        </w:rPr>
        <w:t>Paso c)</w:t>
      </w:r>
      <w:r w:rsidRPr="00652959">
        <w:rPr>
          <w:rFonts w:eastAsia="Calibri" w:cs="Times New Roman"/>
          <w:color w:val="000000"/>
          <w:szCs w:val="20"/>
          <w:lang w:val="es-ES_tradnl"/>
        </w:rPr>
        <w:t xml:space="preserve"> hayan sido cumplidos. Las mediciones del </w:t>
      </w:r>
      <w:r w:rsidRPr="00652959">
        <w:rPr>
          <w:rFonts w:eastAsia="Calibri" w:cs="Times New Roman"/>
          <w:b/>
          <w:color w:val="000000"/>
          <w:szCs w:val="20"/>
          <w:lang w:val="es-ES_tradnl"/>
        </w:rPr>
        <w:t>Paso a)</w:t>
      </w:r>
      <w:r w:rsidRPr="00652959">
        <w:rPr>
          <w:rFonts w:eastAsia="Calibri" w:cs="Times New Roman"/>
          <w:color w:val="000000"/>
          <w:szCs w:val="20"/>
          <w:lang w:val="es-ES_tradnl"/>
        </w:rPr>
        <w:t xml:space="preserve"> son repetidas con las señales con modulación pulsante teniendo un factor de trabajo de 0.1 y una </w:t>
      </w:r>
      <w:r w:rsidRPr="00652959">
        <w:rPr>
          <w:rFonts w:eastAsia="Calibri" w:cs="Times New Roman"/>
          <w:color w:val="000000"/>
          <w:szCs w:val="20"/>
          <w:lang w:val="es-ES_tradnl"/>
        </w:rPr>
        <w:lastRenderedPageBreak/>
        <w:t xml:space="preserve">tasa de repetición del pulso de 10 Hz. La potencia es ajustada para producir en un 1 g o 10 g un pico promedio espacial del SAR de aproximadamente 8 W/kg con la señal periódica con modulación pulsante o un pico del SAR de aproximadamente 80 W/kg. Los valores medidos del SAR son normalizados a 1 W de potencia hacia la carga y factor de trabajo de 1, y comparados con los valores normalizados a 1 W del </w:t>
      </w:r>
      <w:r w:rsidRPr="00652959">
        <w:rPr>
          <w:rFonts w:eastAsia="Calibri" w:cs="Times New Roman"/>
          <w:b/>
          <w:color w:val="000000"/>
          <w:szCs w:val="20"/>
          <w:lang w:val="es-ES_tradnl"/>
        </w:rPr>
        <w:t>Paso a)</w:t>
      </w:r>
      <w:r w:rsidRPr="00652959">
        <w:rPr>
          <w:rFonts w:eastAsia="Calibri" w:cs="Times New Roman"/>
          <w:color w:val="000000"/>
          <w:szCs w:val="20"/>
          <w:lang w:val="es-ES_tradnl"/>
        </w:rPr>
        <w:t xml:space="preserve">. La diferencia entre estos valores debe ser menor que la incertidumbre expandida para la validación del sistema usando los procedimientos de la </w:t>
      </w:r>
      <w:r w:rsidRPr="00652959">
        <w:rPr>
          <w:rFonts w:eastAsia="Calibri" w:cs="Times New Roman"/>
          <w:b/>
          <w:color w:val="000000"/>
          <w:szCs w:val="20"/>
          <w:lang w:val="es-ES_tradnl"/>
        </w:rPr>
        <w:t>Tabla P.8</w:t>
      </w:r>
      <w:r w:rsidRPr="00652959">
        <w:rPr>
          <w:rFonts w:eastAsia="Calibri" w:cs="Times New Roman"/>
          <w:color w:val="000000"/>
          <w:szCs w:val="20"/>
          <w:lang w:val="es-ES_tradnl"/>
        </w:rPr>
        <w:t>, de la presente Disposición Técnica, o 10 %, el que sea menor.</w:t>
      </w:r>
    </w:p>
    <w:p w14:paraId="032E5139" w14:textId="23384ABF" w:rsidR="00652959" w:rsidRPr="00652959" w:rsidRDefault="00652959" w:rsidP="000A60D0">
      <w:pPr>
        <w:numPr>
          <w:ilvl w:val="0"/>
          <w:numId w:val="14"/>
        </w:num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Linealidad de la sonda para modulaciones digitales con características aleatorias de amplitud y fase (por ejemplo, señales de CDMA y OFDM): Las mediciones del </w:t>
      </w:r>
      <w:r w:rsidRPr="00652959">
        <w:rPr>
          <w:rFonts w:eastAsia="Calibri" w:cs="Times New Roman"/>
          <w:b/>
          <w:color w:val="000000"/>
          <w:szCs w:val="20"/>
          <w:lang w:val="es-ES_tradnl"/>
        </w:rPr>
        <w:t>Paso a)</w:t>
      </w:r>
      <w:r w:rsidRPr="00652959">
        <w:rPr>
          <w:rFonts w:eastAsia="Calibri" w:cs="Times New Roman"/>
          <w:color w:val="000000"/>
          <w:szCs w:val="20"/>
          <w:lang w:val="es-ES_tradnl"/>
        </w:rPr>
        <w:t xml:space="preserve"> son repetidas con las modulaciones específicas que serán evaluadas por el LP. Esta prueba puede ser realizada a una sola por modulación. Estas modulaciones tienen una alta proporción entre las potencias pico y promedio. La potencia es ajustada para producir en 1 g un pico promedio espacial del SAR de 8 W/kg. Si la proporción entre las potencias pico y promedio de una modulación en particular es lo suficientemente alta para que el pico local del SAR exceda el rango dinámico del sistema, la potencia de entrada debe ser reducida para producir en 1 g un pico promedio espacial del SAR menor a 8 W/kg, pero lo más cercano a </w:t>
      </w:r>
      <w:r w:rsidR="007407C1">
        <w:rPr>
          <w:rFonts w:eastAsia="Calibri" w:cs="Times New Roman"/>
          <w:color w:val="000000"/>
          <w:szCs w:val="20"/>
          <w:lang w:val="es-ES_tradnl"/>
        </w:rPr>
        <w:t>este</w:t>
      </w:r>
      <w:r w:rsidRPr="00652959">
        <w:rPr>
          <w:rFonts w:eastAsia="Calibri" w:cs="Times New Roman"/>
          <w:color w:val="000000"/>
          <w:szCs w:val="20"/>
          <w:lang w:val="es-ES_tradnl"/>
        </w:rPr>
        <w:t xml:space="preserve">. Los valores de SAR medidos son normalizados a 1 W de potencia de entrada hacia la carga para una fuente de dipolo (o 1 W de potencia neta para fuentes de guía de onda) y a un factor de trabajo de 1, luego se comparan con el valor normalizado del </w:t>
      </w:r>
      <w:r w:rsidRPr="00652959">
        <w:rPr>
          <w:rFonts w:eastAsia="Calibri" w:cs="Times New Roman"/>
          <w:b/>
          <w:color w:val="000000"/>
          <w:szCs w:val="20"/>
          <w:lang w:val="es-ES_tradnl"/>
        </w:rPr>
        <w:t>Paso a)</w:t>
      </w:r>
      <w:r w:rsidRPr="00652959">
        <w:rPr>
          <w:rFonts w:eastAsia="Calibri" w:cs="Times New Roman"/>
          <w:color w:val="000000"/>
          <w:szCs w:val="20"/>
          <w:lang w:val="es-ES_tradnl"/>
        </w:rPr>
        <w:t xml:space="preserve">. La diferencia entre estos valores debe ser menor a la Incertidumbre expandida para la validación del sistema usando los procedimientos de la </w:t>
      </w:r>
      <w:r w:rsidRPr="00652959">
        <w:rPr>
          <w:rFonts w:eastAsia="Calibri" w:cs="Times New Roman"/>
          <w:b/>
          <w:color w:val="000000"/>
          <w:szCs w:val="20"/>
          <w:lang w:val="es-ES_tradnl"/>
        </w:rPr>
        <w:t>Tabla P.8</w:t>
      </w:r>
      <w:r w:rsidRPr="00652959">
        <w:rPr>
          <w:rFonts w:eastAsia="Calibri" w:cs="Times New Roman"/>
          <w:color w:val="000000"/>
          <w:szCs w:val="20"/>
          <w:lang w:val="es-ES_tradnl"/>
        </w:rPr>
        <w:t xml:space="preserve"> de la presente Disposición Técnica o 10 %, el que sea menor.</w:t>
      </w:r>
    </w:p>
    <w:p w14:paraId="22EEA664" w14:textId="77777777" w:rsidR="00652959" w:rsidRPr="00652959" w:rsidRDefault="00652959" w:rsidP="000A60D0">
      <w:pPr>
        <w:numPr>
          <w:ilvl w:val="0"/>
          <w:numId w:val="14"/>
        </w:num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Isotropía axial de la sonda: El centro geométrico de los sensores de la sonda está ubicado directamente por encima del centro de la fuente de la validación del sistema una distancia de medición de aproximadamente 1 vez el diámetro de la sonda de la superficie interna del MSH. La sonda se gira </w:t>
      </w:r>
      <w:r w:rsidRPr="00652959">
        <w:rPr>
          <w:rFonts w:eastAsia="Calibri" w:cs="Times New Roman"/>
          <w:color w:val="000000"/>
          <w:szCs w:val="20"/>
          <w:lang w:val="es-ES_tradnl"/>
        </w:rPr>
        <w:lastRenderedPageBreak/>
        <w:t xml:space="preserve">sobre su eje ±180° en intervalos no mayores a 15°. La lectura máxima y mínima del SAR son registradas. La diferencia entre estos valores debe ser menor a la Incertidumbre expandida para la componente de isotropía axial usando los procedimientos de la </w:t>
      </w:r>
      <w:r w:rsidRPr="00652959">
        <w:rPr>
          <w:rFonts w:eastAsia="Calibri" w:cs="Times New Roman"/>
          <w:b/>
          <w:color w:val="000000"/>
          <w:szCs w:val="20"/>
          <w:lang w:val="es-ES_tradnl"/>
        </w:rPr>
        <w:t>Tabla P.8</w:t>
      </w:r>
      <w:r w:rsidRPr="00652959">
        <w:rPr>
          <w:rFonts w:eastAsia="Calibri" w:cs="Times New Roman"/>
          <w:color w:val="000000"/>
          <w:szCs w:val="20"/>
          <w:lang w:val="es-ES_tradnl"/>
        </w:rPr>
        <w:t xml:space="preserve"> y del </w:t>
      </w:r>
      <w:r w:rsidRPr="00652959">
        <w:rPr>
          <w:rFonts w:eastAsia="Calibri" w:cs="Times New Roman"/>
          <w:b/>
          <w:color w:val="000000"/>
          <w:szCs w:val="20"/>
          <w:lang w:val="es-ES_tradnl"/>
        </w:rPr>
        <w:t>numeral</w:t>
      </w:r>
      <w:r w:rsidRPr="00652959">
        <w:rPr>
          <w:rFonts w:eastAsia="Calibri" w:cs="Times New Roman"/>
          <w:color w:val="000000"/>
          <w:szCs w:val="20"/>
          <w:lang w:val="es-ES_tradnl"/>
        </w:rPr>
        <w:t xml:space="preserve"> </w:t>
      </w:r>
      <w:r w:rsidRPr="00652959">
        <w:rPr>
          <w:rFonts w:eastAsia="Calibri" w:cs="Times New Roman"/>
          <w:b/>
          <w:color w:val="000000"/>
          <w:szCs w:val="20"/>
          <w:lang w:val="es-ES_tradnl"/>
        </w:rPr>
        <w:t>P.2.2.2</w:t>
      </w:r>
      <w:r w:rsidRPr="00652959">
        <w:rPr>
          <w:rFonts w:eastAsia="Calibri" w:cs="Times New Roman"/>
          <w:color w:val="000000"/>
          <w:szCs w:val="20"/>
          <w:lang w:val="es-ES_tradnl"/>
        </w:rPr>
        <w:t xml:space="preserve"> de la presente Disposición Técnica, o 5 %, el que sea menor.</w:t>
      </w:r>
    </w:p>
    <w:p w14:paraId="38720407" w14:textId="77777777" w:rsidR="00652959" w:rsidRPr="00652959" w:rsidRDefault="00652959" w:rsidP="00652959">
      <w:pPr>
        <w:spacing w:after="160" w:line="360" w:lineRule="auto"/>
        <w:rPr>
          <w:rFonts w:eastAsia="Calibri" w:cs="Times New Roman"/>
          <w:color w:val="000000"/>
          <w:sz w:val="18"/>
          <w:szCs w:val="20"/>
          <w:lang w:val="es-ES_tradnl"/>
        </w:rPr>
      </w:pPr>
      <w:r w:rsidRPr="00652959">
        <w:rPr>
          <w:rFonts w:eastAsia="Calibri" w:cs="Times New Roman"/>
          <w:color w:val="000000"/>
          <w:sz w:val="18"/>
          <w:szCs w:val="20"/>
          <w:lang w:val="es-ES_tradnl"/>
        </w:rPr>
        <w:t xml:space="preserve">NOTA El procedimiento de validación del sistema no es una alternativa a la calibración de la sonda ni la estimación de la incertidumbre del </w:t>
      </w:r>
      <w:r w:rsidRPr="00652959">
        <w:rPr>
          <w:rFonts w:eastAsia="Calibri" w:cs="Times New Roman"/>
          <w:b/>
          <w:color w:val="000000"/>
          <w:sz w:val="18"/>
          <w:szCs w:val="20"/>
          <w:lang w:val="es-ES_tradnl"/>
        </w:rPr>
        <w:t>Anexo P</w:t>
      </w:r>
      <w:r w:rsidRPr="00652959">
        <w:rPr>
          <w:rFonts w:eastAsia="Calibri" w:cs="Times New Roman"/>
          <w:color w:val="000000"/>
          <w:sz w:val="18"/>
          <w:szCs w:val="20"/>
          <w:lang w:val="es-ES_tradnl"/>
        </w:rPr>
        <w:t xml:space="preserve"> de la presente Disposición Técnica. La sonda y la electrónica de medición para tomar lecturas deben ser calibradas regularmente de acuerdo con los procedimientos dados en el </w:t>
      </w:r>
      <w:r w:rsidRPr="00652959">
        <w:rPr>
          <w:rFonts w:eastAsia="Calibri" w:cs="Times New Roman"/>
          <w:b/>
          <w:color w:val="000000"/>
          <w:sz w:val="18"/>
          <w:szCs w:val="20"/>
          <w:lang w:val="es-ES_tradnl"/>
        </w:rPr>
        <w:t>Anexo E</w:t>
      </w:r>
      <w:r w:rsidRPr="00652959">
        <w:rPr>
          <w:rFonts w:eastAsia="Calibri" w:cs="Times New Roman"/>
          <w:color w:val="000000"/>
          <w:sz w:val="18"/>
          <w:szCs w:val="20"/>
          <w:lang w:val="es-ES_tradnl"/>
        </w:rPr>
        <w:t xml:space="preserve"> de la presente Disposición Técnica. La isotropía hemisférica de la sonda no está considerada en el protocolo para validación del sistema.</w:t>
      </w:r>
    </w:p>
    <w:p w14:paraId="091145C8" w14:textId="77777777" w:rsidR="00652959" w:rsidRPr="00652959" w:rsidRDefault="00652959" w:rsidP="00652959">
      <w:pPr>
        <w:spacing w:after="160" w:line="360" w:lineRule="auto"/>
        <w:outlineLvl w:val="2"/>
        <w:rPr>
          <w:rFonts w:eastAsia="Calibri" w:cs="Times New Roman"/>
          <w:b/>
          <w:szCs w:val="20"/>
          <w:lang w:val="es-ES_tradnl"/>
        </w:rPr>
      </w:pPr>
      <w:r w:rsidRPr="00652959">
        <w:rPr>
          <w:rFonts w:eastAsia="Calibri" w:cs="Times New Roman"/>
          <w:b/>
          <w:szCs w:val="20"/>
          <w:lang w:val="es-ES_tradnl"/>
        </w:rPr>
        <w:t>D.3.6 VALORES NUMÉRICOS OBJETIVO DEL SAR</w:t>
      </w:r>
    </w:p>
    <w:p w14:paraId="76AEB6D6" w14:textId="77777777" w:rsidR="00652959" w:rsidRPr="00652959" w:rsidRDefault="00652959" w:rsidP="00652959">
      <w:pPr>
        <w:spacing w:after="160" w:line="360" w:lineRule="auto"/>
        <w:rPr>
          <w:rFonts w:eastAsia="Calibri" w:cs="Times New Roman"/>
          <w:color w:val="000000"/>
          <w:szCs w:val="20"/>
          <w:lang w:val="es-ES_tradnl"/>
        </w:rPr>
      </w:pPr>
      <w:r w:rsidRPr="00652959">
        <w:rPr>
          <w:rFonts w:eastAsia="Calibri" w:cs="Times New Roman"/>
          <w:color w:val="000000"/>
          <w:szCs w:val="20"/>
          <w:lang w:val="es-ES_tradnl"/>
        </w:rPr>
        <w:t xml:space="preserve">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muestra los valores objetivo del SAR validados numéricamente para la validación del sistema (vea </w:t>
      </w:r>
      <w:r w:rsidRPr="00652959">
        <w:rPr>
          <w:rFonts w:eastAsia="Calibri" w:cs="Times New Roman"/>
          <w:b/>
          <w:color w:val="000000"/>
          <w:szCs w:val="20"/>
          <w:lang w:val="es-ES_tradnl"/>
        </w:rPr>
        <w:t>D.3.5</w:t>
      </w:r>
      <w:r w:rsidRPr="00652959">
        <w:rPr>
          <w:rFonts w:eastAsia="Calibri" w:cs="Times New Roman"/>
          <w:color w:val="000000"/>
          <w:szCs w:val="20"/>
          <w:lang w:val="es-ES_tradnl"/>
        </w:rPr>
        <w:t xml:space="preserve">), usando los dipolos estándar descritos en el </w:t>
      </w:r>
      <w:r w:rsidRPr="00652959">
        <w:rPr>
          <w:rFonts w:eastAsia="Calibri" w:cs="Times New Roman"/>
          <w:b/>
          <w:color w:val="000000"/>
          <w:szCs w:val="20"/>
          <w:lang w:val="es-ES_tradnl"/>
        </w:rPr>
        <w:t>numeral</w:t>
      </w:r>
      <w:r w:rsidRPr="00652959">
        <w:rPr>
          <w:rFonts w:eastAsia="Calibri" w:cs="Times New Roman"/>
          <w:color w:val="000000"/>
          <w:szCs w:val="20"/>
          <w:lang w:val="es-ES_tradnl"/>
        </w:rPr>
        <w:t xml:space="preserve"> </w:t>
      </w:r>
      <w:r w:rsidRPr="00652959">
        <w:rPr>
          <w:rFonts w:eastAsia="Calibri" w:cs="Times New Roman"/>
          <w:b/>
          <w:color w:val="000000"/>
          <w:szCs w:val="20"/>
          <w:lang w:val="es-ES_tradnl"/>
        </w:rPr>
        <w:t>Q.1</w:t>
      </w:r>
      <w:r w:rsidRPr="00652959">
        <w:rPr>
          <w:rFonts w:eastAsia="Calibri" w:cs="Times New Roman"/>
          <w:color w:val="000000"/>
          <w:szCs w:val="20"/>
          <w:lang w:val="es-ES_tradnl"/>
        </w:rPr>
        <w:t xml:space="preserve"> de la presente Disposición Técnica. Los valores numéricos objetivo del SAR en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fueron calculados usando el método de diferencias finitas en el dominio del tiempo usando los requisitos del MSH del </w:t>
      </w:r>
      <w:r w:rsidRPr="00652959">
        <w:rPr>
          <w:rFonts w:eastAsia="Calibri" w:cs="Times New Roman"/>
          <w:b/>
          <w:color w:val="000000"/>
          <w:szCs w:val="20"/>
          <w:lang w:val="es-ES_tradnl"/>
        </w:rPr>
        <w:t>Anexo R</w:t>
      </w:r>
      <w:r w:rsidRPr="00652959">
        <w:rPr>
          <w:rFonts w:eastAsia="Calibri" w:cs="Times New Roman"/>
          <w:color w:val="000000"/>
          <w:szCs w:val="20"/>
          <w:lang w:val="es-ES_tradnl"/>
        </w:rPr>
        <w:t xml:space="preserve"> y de la </w:t>
      </w:r>
      <w:r w:rsidRPr="00652959">
        <w:rPr>
          <w:rFonts w:eastAsia="Calibri" w:cs="Times New Roman"/>
          <w:b/>
          <w:color w:val="000000"/>
          <w:szCs w:val="20"/>
          <w:lang w:val="es-ES_tradnl"/>
        </w:rPr>
        <w:t>Tabla R.1</w:t>
      </w:r>
      <w:r w:rsidRPr="00652959">
        <w:rPr>
          <w:rFonts w:eastAsia="Calibri" w:cs="Times New Roman"/>
          <w:color w:val="000000"/>
          <w:szCs w:val="20"/>
          <w:lang w:val="es-ES_tradnl"/>
        </w:rPr>
        <w:t xml:space="preserve"> de la presente Disposición Técnica, y también validados contra resultados equivalentes medidos en configuraciones de prueba desde 300 MHz hasta 5 800 MHz. Los valores del SAR local en las Columnas 5 y 6 de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fueron verificados experimentalmente para cada frecuencia de pruebas usando extrapolación polinómica de cuarto orden. Los valores por arriba de 3 GHz son dependientes del separador del dipolo empleado y de los detalles de construcción del dipolo; por lo tanto, valores objetivo para dipolos individuales pueden variar respecto a los valores en la </w:t>
      </w:r>
      <w:r w:rsidRPr="00652959">
        <w:rPr>
          <w:rFonts w:eastAsia="Calibri" w:cs="Times New Roman"/>
          <w:b/>
          <w:color w:val="000000"/>
          <w:szCs w:val="20"/>
          <w:lang w:val="es-ES_tradnl"/>
        </w:rPr>
        <w:t>Tabla D.1</w:t>
      </w:r>
      <w:r w:rsidRPr="00652959">
        <w:rPr>
          <w:rFonts w:eastAsia="Calibri" w:cs="Times New Roman"/>
          <w:color w:val="000000"/>
          <w:szCs w:val="20"/>
          <w:lang w:val="es-ES_tradnl"/>
        </w:rPr>
        <w:t xml:space="preserve"> hasta en un ±10 %. La razón es que las dimensiones del dipolo son pequeñas comparadas con el diámetro de los brazos y las dimensiones del separador, es decir los valores numéricos objetivo no son genéricos y necesitan ser determinados para una configuración en particular.</w:t>
      </w:r>
    </w:p>
    <w:p w14:paraId="27A91DE3" w14:textId="77777777" w:rsidR="00652959" w:rsidRPr="00652959" w:rsidRDefault="00652959" w:rsidP="00652959">
      <w:pPr>
        <w:spacing w:after="160" w:line="360" w:lineRule="auto"/>
        <w:rPr>
          <w:rFonts w:eastAsia="Calibri" w:cs="Times New Roman"/>
          <w:color w:val="000000"/>
          <w:szCs w:val="20"/>
          <w:lang w:val="es-ES_tradnl"/>
        </w:rPr>
      </w:pPr>
    </w:p>
    <w:p w14:paraId="1DEC67E8" w14:textId="77777777" w:rsidR="00652959" w:rsidRPr="00652959" w:rsidRDefault="00652959" w:rsidP="00652959">
      <w:pPr>
        <w:spacing w:after="160" w:line="360" w:lineRule="auto"/>
        <w:rPr>
          <w:rFonts w:eastAsia="Calibri" w:cs="Times New Roman"/>
          <w:color w:val="000000"/>
          <w:szCs w:val="20"/>
          <w:lang w:val="es-ES_tradnl"/>
        </w:rPr>
      </w:pPr>
    </w:p>
    <w:p w14:paraId="115AEBFA" w14:textId="77777777" w:rsidR="00652959" w:rsidRPr="00652959" w:rsidRDefault="00652959" w:rsidP="00652959">
      <w:pPr>
        <w:spacing w:after="160" w:line="360" w:lineRule="auto"/>
        <w:rPr>
          <w:rFonts w:eastAsia="Calibri" w:cs="Times New Roman"/>
          <w:color w:val="000000"/>
          <w:szCs w:val="20"/>
          <w:lang w:val="es-ES_tradnl"/>
        </w:rPr>
      </w:pPr>
    </w:p>
    <w:tbl>
      <w:tblPr>
        <w:tblStyle w:val="Tablaconcuadrcula"/>
        <w:tblW w:w="0" w:type="dxa"/>
        <w:tblInd w:w="5" w:type="dxa"/>
        <w:tblLook w:val="04A0" w:firstRow="1" w:lastRow="0" w:firstColumn="1" w:lastColumn="0" w:noHBand="0" w:noVBand="1"/>
      </w:tblPr>
      <w:tblGrid>
        <w:gridCol w:w="1466"/>
        <w:gridCol w:w="1462"/>
        <w:gridCol w:w="1458"/>
        <w:gridCol w:w="1458"/>
        <w:gridCol w:w="1471"/>
        <w:gridCol w:w="1514"/>
      </w:tblGrid>
      <w:tr w:rsidR="00652959" w:rsidRPr="00652959" w14:paraId="042CB1C0" w14:textId="77777777" w:rsidTr="00172147">
        <w:trPr>
          <w:trHeight w:val="694"/>
        </w:trPr>
        <w:tc>
          <w:tcPr>
            <w:tcW w:w="8828" w:type="dxa"/>
            <w:gridSpan w:val="6"/>
            <w:tcBorders>
              <w:top w:val="nil"/>
              <w:left w:val="nil"/>
              <w:right w:val="nil"/>
            </w:tcBorders>
            <w:vAlign w:val="center"/>
          </w:tcPr>
          <w:p w14:paraId="681B8E3D" w14:textId="77777777" w:rsidR="00652959" w:rsidRPr="00652959" w:rsidRDefault="00652959" w:rsidP="00652959">
            <w:pPr>
              <w:spacing w:after="0"/>
              <w:jc w:val="center"/>
              <w:rPr>
                <w:b/>
                <w:lang w:val="es-ES_tradnl"/>
              </w:rPr>
            </w:pPr>
            <w:r w:rsidRPr="00652959">
              <w:rPr>
                <w:b/>
                <w:lang w:val="es-ES_tradnl"/>
              </w:rPr>
              <w:lastRenderedPageBreak/>
              <w:t>Tabla D.1.- Valores numéricos objetivo del SAR (W/kg) para un dipolo estándar y un MSH plano.</w:t>
            </w:r>
          </w:p>
        </w:tc>
      </w:tr>
      <w:tr w:rsidR="00652959" w:rsidRPr="00652959" w14:paraId="54BD7C0D" w14:textId="77777777" w:rsidTr="00172147">
        <w:tc>
          <w:tcPr>
            <w:tcW w:w="1466" w:type="dxa"/>
          </w:tcPr>
          <w:p w14:paraId="41ABC254" w14:textId="77777777" w:rsidR="00652959" w:rsidRPr="00652959" w:rsidRDefault="00652959" w:rsidP="00652959">
            <w:pPr>
              <w:spacing w:after="0"/>
              <w:jc w:val="center"/>
              <w:rPr>
                <w:b/>
                <w:sz w:val="18"/>
                <w:szCs w:val="18"/>
                <w:lang w:val="es-ES_tradnl"/>
              </w:rPr>
            </w:pPr>
            <w:r w:rsidRPr="00652959">
              <w:rPr>
                <w:b/>
                <w:sz w:val="18"/>
                <w:szCs w:val="18"/>
                <w:lang w:val="es-ES_tradnl"/>
              </w:rPr>
              <w:t>Frecuencia</w:t>
            </w:r>
          </w:p>
          <w:p w14:paraId="754AF777" w14:textId="77777777" w:rsidR="00652959" w:rsidRPr="00652959" w:rsidRDefault="00652959" w:rsidP="00652959">
            <w:pPr>
              <w:spacing w:after="0"/>
              <w:jc w:val="center"/>
              <w:rPr>
                <w:sz w:val="18"/>
                <w:szCs w:val="18"/>
                <w:lang w:val="es-ES_tradnl"/>
              </w:rPr>
            </w:pPr>
          </w:p>
          <w:p w14:paraId="58048019" w14:textId="77777777" w:rsidR="00652959" w:rsidRPr="00652959" w:rsidRDefault="00652959" w:rsidP="00652959">
            <w:pPr>
              <w:spacing w:after="0"/>
              <w:jc w:val="center"/>
              <w:rPr>
                <w:sz w:val="18"/>
                <w:szCs w:val="18"/>
                <w:lang w:val="es-ES_tradnl"/>
              </w:rPr>
            </w:pPr>
          </w:p>
          <w:p w14:paraId="3FB32044" w14:textId="77777777" w:rsidR="00652959" w:rsidRPr="00652959" w:rsidRDefault="00652959" w:rsidP="00652959">
            <w:pPr>
              <w:spacing w:after="0"/>
              <w:jc w:val="center"/>
              <w:rPr>
                <w:sz w:val="18"/>
                <w:szCs w:val="18"/>
                <w:lang w:val="es-ES_tradnl"/>
              </w:rPr>
            </w:pPr>
          </w:p>
          <w:p w14:paraId="55E99ABB" w14:textId="77777777" w:rsidR="00652959" w:rsidRPr="00652959" w:rsidRDefault="00652959" w:rsidP="00652959">
            <w:pPr>
              <w:spacing w:after="0"/>
              <w:jc w:val="center"/>
              <w:rPr>
                <w:sz w:val="18"/>
                <w:szCs w:val="18"/>
                <w:lang w:val="es-ES_tradnl"/>
              </w:rPr>
            </w:pPr>
          </w:p>
          <w:p w14:paraId="7DE1E374" w14:textId="77777777" w:rsidR="00652959" w:rsidRPr="00652959" w:rsidRDefault="00652959" w:rsidP="00652959">
            <w:pPr>
              <w:spacing w:after="0"/>
              <w:jc w:val="center"/>
              <w:rPr>
                <w:sz w:val="18"/>
                <w:szCs w:val="18"/>
                <w:lang w:val="es-ES_tradnl"/>
              </w:rPr>
            </w:pPr>
          </w:p>
          <w:p w14:paraId="5DDFCC14" w14:textId="77777777" w:rsidR="00652959" w:rsidRPr="00652959" w:rsidRDefault="00652959" w:rsidP="00652959">
            <w:pPr>
              <w:spacing w:after="0"/>
              <w:jc w:val="center"/>
              <w:rPr>
                <w:sz w:val="18"/>
                <w:szCs w:val="18"/>
                <w:lang w:val="es-ES_tradnl"/>
              </w:rPr>
            </w:pPr>
          </w:p>
          <w:p w14:paraId="6DA50DAE" w14:textId="77777777" w:rsidR="00652959" w:rsidRPr="00652959" w:rsidRDefault="00652959" w:rsidP="00652959">
            <w:pPr>
              <w:spacing w:after="0"/>
              <w:jc w:val="center"/>
              <w:rPr>
                <w:sz w:val="18"/>
                <w:szCs w:val="18"/>
                <w:lang w:val="es-ES_tradnl"/>
              </w:rPr>
            </w:pPr>
            <w:r w:rsidRPr="00652959">
              <w:rPr>
                <w:sz w:val="18"/>
                <w:szCs w:val="18"/>
                <w:lang w:val="es-ES_tradnl"/>
              </w:rPr>
              <w:t>MHz</w:t>
            </w:r>
          </w:p>
        </w:tc>
        <w:tc>
          <w:tcPr>
            <w:tcW w:w="1462" w:type="dxa"/>
          </w:tcPr>
          <w:p w14:paraId="700AB40F" w14:textId="77777777" w:rsidR="00652959" w:rsidRPr="00652959" w:rsidRDefault="00652959" w:rsidP="00652959">
            <w:pPr>
              <w:spacing w:after="0"/>
              <w:jc w:val="center"/>
              <w:rPr>
                <w:b/>
                <w:sz w:val="18"/>
                <w:szCs w:val="18"/>
                <w:lang w:val="es-ES_tradnl"/>
              </w:rPr>
            </w:pPr>
            <w:r w:rsidRPr="00652959">
              <w:rPr>
                <w:b/>
                <w:sz w:val="18"/>
                <w:szCs w:val="18"/>
                <w:lang w:val="es-ES_tradnl"/>
              </w:rPr>
              <w:t>Grosor de la carcasa del MSH</w:t>
            </w:r>
          </w:p>
          <w:p w14:paraId="65AA9A5C" w14:textId="77777777" w:rsidR="00652959" w:rsidRPr="00652959" w:rsidRDefault="00652959" w:rsidP="00652959">
            <w:pPr>
              <w:spacing w:after="0"/>
              <w:jc w:val="center"/>
              <w:rPr>
                <w:sz w:val="18"/>
                <w:szCs w:val="18"/>
                <w:lang w:val="es-ES_tradnl"/>
              </w:rPr>
            </w:pPr>
          </w:p>
          <w:p w14:paraId="5CF09F73" w14:textId="77777777" w:rsidR="00652959" w:rsidRPr="00652959" w:rsidRDefault="00652959" w:rsidP="00652959">
            <w:pPr>
              <w:spacing w:after="0"/>
              <w:jc w:val="center"/>
              <w:rPr>
                <w:sz w:val="18"/>
                <w:szCs w:val="18"/>
                <w:lang w:val="es-ES_tradnl"/>
              </w:rPr>
            </w:pPr>
          </w:p>
          <w:p w14:paraId="1621EB6D" w14:textId="77777777" w:rsidR="00652959" w:rsidRPr="00652959" w:rsidRDefault="00652959" w:rsidP="00652959">
            <w:pPr>
              <w:spacing w:after="0"/>
              <w:jc w:val="center"/>
              <w:rPr>
                <w:sz w:val="18"/>
                <w:szCs w:val="18"/>
                <w:lang w:val="es-ES_tradnl"/>
              </w:rPr>
            </w:pPr>
          </w:p>
          <w:p w14:paraId="2E51769C" w14:textId="77777777" w:rsidR="00652959" w:rsidRPr="00652959" w:rsidRDefault="00652959" w:rsidP="00652959">
            <w:pPr>
              <w:spacing w:after="0"/>
              <w:jc w:val="center"/>
              <w:rPr>
                <w:sz w:val="18"/>
                <w:szCs w:val="18"/>
                <w:lang w:val="es-ES_tradnl"/>
              </w:rPr>
            </w:pPr>
          </w:p>
          <w:p w14:paraId="0640197D" w14:textId="77777777" w:rsidR="00652959" w:rsidRPr="00652959" w:rsidRDefault="00652959" w:rsidP="00652959">
            <w:pPr>
              <w:spacing w:after="0"/>
              <w:jc w:val="center"/>
              <w:rPr>
                <w:sz w:val="18"/>
                <w:szCs w:val="18"/>
                <w:lang w:val="es-ES_tradnl"/>
              </w:rPr>
            </w:pPr>
            <w:r w:rsidRPr="00652959">
              <w:rPr>
                <w:sz w:val="18"/>
                <w:szCs w:val="18"/>
                <w:lang w:val="es-ES_tradnl"/>
              </w:rPr>
              <w:t>mm</w:t>
            </w:r>
          </w:p>
        </w:tc>
        <w:tc>
          <w:tcPr>
            <w:tcW w:w="1458" w:type="dxa"/>
          </w:tcPr>
          <w:p w14:paraId="641E8994" w14:textId="77777777" w:rsidR="00652959" w:rsidRPr="00652959" w:rsidRDefault="00652959" w:rsidP="00652959">
            <w:pPr>
              <w:spacing w:after="0"/>
              <w:jc w:val="center"/>
              <w:rPr>
                <w:b/>
                <w:sz w:val="18"/>
                <w:szCs w:val="18"/>
                <w:lang w:val="es-ES_tradnl"/>
              </w:rPr>
            </w:pPr>
            <w:r w:rsidRPr="00652959">
              <w:rPr>
                <w:b/>
                <w:sz w:val="18"/>
                <w:szCs w:val="18"/>
                <w:lang w:val="es-ES_tradnl"/>
              </w:rPr>
              <w:t>SAR en 1 g</w:t>
            </w:r>
          </w:p>
          <w:p w14:paraId="0290E350" w14:textId="77777777" w:rsidR="00652959" w:rsidRPr="00652959" w:rsidRDefault="00652959" w:rsidP="00652959">
            <w:pPr>
              <w:spacing w:after="0"/>
              <w:jc w:val="center"/>
              <w:rPr>
                <w:sz w:val="18"/>
                <w:szCs w:val="18"/>
                <w:lang w:val="es-ES_tradnl"/>
              </w:rPr>
            </w:pPr>
          </w:p>
          <w:p w14:paraId="0B6D20CC" w14:textId="77777777" w:rsidR="00652959" w:rsidRPr="00652959" w:rsidRDefault="00652959" w:rsidP="00652959">
            <w:pPr>
              <w:spacing w:after="0"/>
              <w:jc w:val="center"/>
              <w:rPr>
                <w:sz w:val="18"/>
                <w:szCs w:val="18"/>
                <w:lang w:val="es-ES_tradnl"/>
              </w:rPr>
            </w:pPr>
          </w:p>
          <w:p w14:paraId="748FF672" w14:textId="77777777" w:rsidR="00652959" w:rsidRPr="00652959" w:rsidRDefault="00652959" w:rsidP="00652959">
            <w:pPr>
              <w:spacing w:after="0"/>
              <w:jc w:val="center"/>
              <w:rPr>
                <w:sz w:val="18"/>
                <w:szCs w:val="18"/>
                <w:lang w:val="es-ES_tradnl"/>
              </w:rPr>
            </w:pPr>
          </w:p>
          <w:p w14:paraId="51EE570F" w14:textId="77777777" w:rsidR="00652959" w:rsidRPr="00652959" w:rsidRDefault="00652959" w:rsidP="00652959">
            <w:pPr>
              <w:spacing w:after="0"/>
              <w:jc w:val="center"/>
              <w:rPr>
                <w:sz w:val="18"/>
                <w:szCs w:val="18"/>
                <w:lang w:val="es-ES_tradnl"/>
              </w:rPr>
            </w:pPr>
          </w:p>
          <w:p w14:paraId="3F8EBB7B" w14:textId="77777777" w:rsidR="00652959" w:rsidRPr="00652959" w:rsidRDefault="00652959" w:rsidP="00652959">
            <w:pPr>
              <w:spacing w:after="0"/>
              <w:jc w:val="center"/>
              <w:rPr>
                <w:sz w:val="18"/>
                <w:szCs w:val="18"/>
                <w:lang w:val="es-ES_tradnl"/>
              </w:rPr>
            </w:pPr>
          </w:p>
          <w:p w14:paraId="61BB4023" w14:textId="77777777" w:rsidR="00652959" w:rsidRPr="00652959" w:rsidRDefault="00652959" w:rsidP="00652959">
            <w:pPr>
              <w:spacing w:after="0"/>
              <w:jc w:val="center"/>
              <w:rPr>
                <w:sz w:val="18"/>
                <w:szCs w:val="18"/>
                <w:lang w:val="es-ES_tradnl"/>
              </w:rPr>
            </w:pPr>
          </w:p>
          <w:p w14:paraId="6798727A" w14:textId="77777777" w:rsidR="00652959" w:rsidRPr="00652959" w:rsidRDefault="00652959" w:rsidP="00652959">
            <w:pPr>
              <w:spacing w:after="0"/>
              <w:jc w:val="center"/>
              <w:rPr>
                <w:sz w:val="18"/>
                <w:szCs w:val="18"/>
                <w:lang w:val="es-ES_tradnl"/>
              </w:rPr>
            </w:pPr>
            <w:r w:rsidRPr="00652959">
              <w:rPr>
                <w:sz w:val="18"/>
                <w:szCs w:val="18"/>
                <w:lang w:val="es-ES_tradnl"/>
              </w:rPr>
              <w:t>W/kg</w:t>
            </w:r>
          </w:p>
        </w:tc>
        <w:tc>
          <w:tcPr>
            <w:tcW w:w="1458" w:type="dxa"/>
          </w:tcPr>
          <w:p w14:paraId="5E6CA482" w14:textId="77777777" w:rsidR="00652959" w:rsidRPr="00652959" w:rsidRDefault="00652959" w:rsidP="00652959">
            <w:pPr>
              <w:spacing w:after="0"/>
              <w:jc w:val="center"/>
              <w:rPr>
                <w:b/>
                <w:sz w:val="18"/>
                <w:szCs w:val="18"/>
                <w:lang w:val="es-ES_tradnl"/>
              </w:rPr>
            </w:pPr>
            <w:r w:rsidRPr="00652959">
              <w:rPr>
                <w:b/>
                <w:sz w:val="18"/>
                <w:szCs w:val="18"/>
                <w:lang w:val="es-ES_tradnl"/>
              </w:rPr>
              <w:t>SAR en 10 g</w:t>
            </w:r>
          </w:p>
          <w:p w14:paraId="08F0088A" w14:textId="77777777" w:rsidR="00652959" w:rsidRPr="00652959" w:rsidRDefault="00652959" w:rsidP="00652959">
            <w:pPr>
              <w:spacing w:after="0"/>
              <w:jc w:val="center"/>
              <w:rPr>
                <w:sz w:val="18"/>
                <w:szCs w:val="18"/>
                <w:lang w:val="es-ES_tradnl"/>
              </w:rPr>
            </w:pPr>
          </w:p>
          <w:p w14:paraId="7B844C87" w14:textId="77777777" w:rsidR="00652959" w:rsidRPr="00652959" w:rsidRDefault="00652959" w:rsidP="00652959">
            <w:pPr>
              <w:spacing w:after="0"/>
              <w:jc w:val="center"/>
              <w:rPr>
                <w:sz w:val="18"/>
                <w:szCs w:val="18"/>
                <w:lang w:val="es-ES_tradnl"/>
              </w:rPr>
            </w:pPr>
          </w:p>
          <w:p w14:paraId="1D78D24D" w14:textId="77777777" w:rsidR="00652959" w:rsidRPr="00652959" w:rsidRDefault="00652959" w:rsidP="00652959">
            <w:pPr>
              <w:spacing w:after="0"/>
              <w:jc w:val="center"/>
              <w:rPr>
                <w:sz w:val="18"/>
                <w:szCs w:val="18"/>
                <w:lang w:val="es-ES_tradnl"/>
              </w:rPr>
            </w:pPr>
          </w:p>
          <w:p w14:paraId="3F28A62B" w14:textId="77777777" w:rsidR="00652959" w:rsidRPr="00652959" w:rsidRDefault="00652959" w:rsidP="00652959">
            <w:pPr>
              <w:spacing w:after="0"/>
              <w:jc w:val="center"/>
              <w:rPr>
                <w:sz w:val="18"/>
                <w:szCs w:val="18"/>
                <w:lang w:val="es-ES_tradnl"/>
              </w:rPr>
            </w:pPr>
          </w:p>
          <w:p w14:paraId="157BA36E" w14:textId="77777777" w:rsidR="00652959" w:rsidRPr="00652959" w:rsidRDefault="00652959" w:rsidP="00652959">
            <w:pPr>
              <w:spacing w:after="0"/>
              <w:jc w:val="center"/>
              <w:rPr>
                <w:sz w:val="18"/>
                <w:szCs w:val="18"/>
                <w:lang w:val="es-ES_tradnl"/>
              </w:rPr>
            </w:pPr>
          </w:p>
          <w:p w14:paraId="43396457" w14:textId="77777777" w:rsidR="00652959" w:rsidRPr="00652959" w:rsidRDefault="00652959" w:rsidP="00652959">
            <w:pPr>
              <w:spacing w:after="0"/>
              <w:jc w:val="center"/>
              <w:rPr>
                <w:sz w:val="18"/>
                <w:szCs w:val="18"/>
                <w:lang w:val="es-ES_tradnl"/>
              </w:rPr>
            </w:pPr>
          </w:p>
          <w:p w14:paraId="0BCB2BFC" w14:textId="77777777" w:rsidR="00652959" w:rsidRPr="00652959" w:rsidRDefault="00652959" w:rsidP="00652959">
            <w:pPr>
              <w:spacing w:after="0"/>
              <w:jc w:val="center"/>
              <w:rPr>
                <w:sz w:val="18"/>
                <w:szCs w:val="18"/>
                <w:lang w:val="es-ES_tradnl"/>
              </w:rPr>
            </w:pPr>
            <w:r w:rsidRPr="00652959">
              <w:rPr>
                <w:sz w:val="18"/>
                <w:szCs w:val="18"/>
                <w:lang w:val="es-ES_tradnl"/>
              </w:rPr>
              <w:t>W/kg</w:t>
            </w:r>
          </w:p>
        </w:tc>
        <w:tc>
          <w:tcPr>
            <w:tcW w:w="1471" w:type="dxa"/>
          </w:tcPr>
          <w:p w14:paraId="0C6315E0" w14:textId="77777777" w:rsidR="00652959" w:rsidRPr="00652959" w:rsidRDefault="00652959" w:rsidP="00652959">
            <w:pPr>
              <w:spacing w:after="0"/>
              <w:jc w:val="center"/>
              <w:rPr>
                <w:b/>
                <w:sz w:val="18"/>
                <w:szCs w:val="18"/>
                <w:lang w:val="es-ES_tradnl"/>
              </w:rPr>
            </w:pPr>
            <w:r w:rsidRPr="00652959">
              <w:rPr>
                <w:b/>
                <w:sz w:val="18"/>
                <w:szCs w:val="18"/>
                <w:lang w:val="es-ES_tradnl"/>
              </w:rPr>
              <w:t>SAR local en la superficie (por encima del punto de alimentación)</w:t>
            </w:r>
          </w:p>
          <w:p w14:paraId="504AF61C" w14:textId="77777777" w:rsidR="00652959" w:rsidRPr="00652959" w:rsidRDefault="00652959" w:rsidP="00652959">
            <w:pPr>
              <w:spacing w:after="0"/>
              <w:jc w:val="center"/>
              <w:rPr>
                <w:sz w:val="18"/>
                <w:szCs w:val="18"/>
                <w:lang w:val="es-ES_tradnl"/>
              </w:rPr>
            </w:pPr>
          </w:p>
          <w:p w14:paraId="66D071CD" w14:textId="77777777" w:rsidR="00652959" w:rsidRPr="00652959" w:rsidRDefault="00652959" w:rsidP="00652959">
            <w:pPr>
              <w:spacing w:after="0"/>
              <w:jc w:val="center"/>
              <w:rPr>
                <w:sz w:val="18"/>
                <w:szCs w:val="18"/>
                <w:lang w:val="es-ES_tradnl"/>
              </w:rPr>
            </w:pPr>
          </w:p>
          <w:p w14:paraId="65AAB94F" w14:textId="77777777" w:rsidR="00652959" w:rsidRPr="00652959" w:rsidRDefault="00652959" w:rsidP="00652959">
            <w:pPr>
              <w:spacing w:after="0"/>
              <w:jc w:val="center"/>
              <w:rPr>
                <w:sz w:val="18"/>
                <w:szCs w:val="18"/>
                <w:lang w:val="es-ES_tradnl"/>
              </w:rPr>
            </w:pPr>
            <w:r w:rsidRPr="00652959">
              <w:rPr>
                <w:sz w:val="18"/>
                <w:szCs w:val="18"/>
                <w:lang w:val="es-ES_tradnl"/>
              </w:rPr>
              <w:t>W/kg</w:t>
            </w:r>
          </w:p>
        </w:tc>
        <w:tc>
          <w:tcPr>
            <w:tcW w:w="1513" w:type="dxa"/>
          </w:tcPr>
          <w:p w14:paraId="619404DB" w14:textId="77777777" w:rsidR="00652959" w:rsidRPr="00652959" w:rsidRDefault="00652959" w:rsidP="00652959">
            <w:pPr>
              <w:spacing w:after="0"/>
              <w:jc w:val="center"/>
              <w:rPr>
                <w:b/>
                <w:sz w:val="18"/>
                <w:szCs w:val="18"/>
                <w:lang w:val="es-ES_tradnl"/>
              </w:rPr>
            </w:pPr>
            <w:r w:rsidRPr="00652959">
              <w:rPr>
                <w:b/>
                <w:sz w:val="18"/>
                <w:szCs w:val="18"/>
                <w:lang w:val="es-ES_tradnl"/>
              </w:rPr>
              <w:t>SAR local en la superficie (y = 20 mm de distancia del punto de alimentación)</w:t>
            </w:r>
            <w:r w:rsidRPr="00652959">
              <w:rPr>
                <w:b/>
                <w:sz w:val="18"/>
                <w:szCs w:val="18"/>
                <w:vertAlign w:val="superscript"/>
                <w:lang w:val="es-ES_tradnl"/>
              </w:rPr>
              <w:t>a</w:t>
            </w:r>
          </w:p>
          <w:p w14:paraId="068B3AC0" w14:textId="77777777" w:rsidR="00652959" w:rsidRPr="00652959" w:rsidRDefault="00652959" w:rsidP="00652959">
            <w:pPr>
              <w:spacing w:after="0"/>
              <w:jc w:val="center"/>
              <w:rPr>
                <w:sz w:val="18"/>
                <w:szCs w:val="18"/>
                <w:lang w:val="es-ES_tradnl"/>
              </w:rPr>
            </w:pPr>
          </w:p>
          <w:p w14:paraId="26598E86" w14:textId="77777777" w:rsidR="00652959" w:rsidRPr="00652959" w:rsidRDefault="00652959" w:rsidP="00652959">
            <w:pPr>
              <w:spacing w:after="0"/>
              <w:jc w:val="center"/>
              <w:rPr>
                <w:sz w:val="18"/>
                <w:szCs w:val="18"/>
                <w:lang w:val="es-ES_tradnl"/>
              </w:rPr>
            </w:pPr>
            <w:r w:rsidRPr="00652959">
              <w:rPr>
                <w:sz w:val="18"/>
                <w:szCs w:val="18"/>
                <w:lang w:val="es-ES_tradnl"/>
              </w:rPr>
              <w:t>W/kg</w:t>
            </w:r>
          </w:p>
        </w:tc>
      </w:tr>
      <w:tr w:rsidR="00652959" w:rsidRPr="00652959" w14:paraId="36F8A2E0" w14:textId="77777777" w:rsidTr="00172147">
        <w:tc>
          <w:tcPr>
            <w:tcW w:w="1466" w:type="dxa"/>
          </w:tcPr>
          <w:p w14:paraId="044CE29B" w14:textId="77777777" w:rsidR="00652959" w:rsidRPr="00652959" w:rsidRDefault="00652959" w:rsidP="00652959">
            <w:pPr>
              <w:spacing w:after="0"/>
              <w:jc w:val="center"/>
              <w:rPr>
                <w:sz w:val="18"/>
                <w:szCs w:val="18"/>
                <w:lang w:val="es-ES_tradnl"/>
              </w:rPr>
            </w:pPr>
            <w:r w:rsidRPr="00652959">
              <w:rPr>
                <w:sz w:val="18"/>
                <w:szCs w:val="18"/>
                <w:lang w:val="es-ES_tradnl"/>
              </w:rPr>
              <w:t>300</w:t>
            </w:r>
          </w:p>
        </w:tc>
        <w:tc>
          <w:tcPr>
            <w:tcW w:w="1462" w:type="dxa"/>
          </w:tcPr>
          <w:p w14:paraId="149E0CA8" w14:textId="77777777" w:rsidR="00652959" w:rsidRPr="00652959" w:rsidRDefault="00652959" w:rsidP="00652959">
            <w:pPr>
              <w:spacing w:after="0"/>
              <w:jc w:val="center"/>
              <w:rPr>
                <w:sz w:val="18"/>
                <w:szCs w:val="18"/>
                <w:lang w:val="es-ES_tradnl"/>
              </w:rPr>
            </w:pPr>
            <w:r w:rsidRPr="00652959">
              <w:rPr>
                <w:sz w:val="18"/>
                <w:szCs w:val="18"/>
                <w:lang w:val="es-ES_tradnl"/>
              </w:rPr>
              <w:t>6.3</w:t>
            </w:r>
          </w:p>
        </w:tc>
        <w:tc>
          <w:tcPr>
            <w:tcW w:w="1458" w:type="dxa"/>
          </w:tcPr>
          <w:p w14:paraId="0E58534A" w14:textId="77777777" w:rsidR="00652959" w:rsidRPr="00652959" w:rsidRDefault="00652959" w:rsidP="00652959">
            <w:pPr>
              <w:spacing w:after="0"/>
              <w:jc w:val="center"/>
              <w:rPr>
                <w:sz w:val="18"/>
                <w:szCs w:val="18"/>
                <w:lang w:val="es-ES_tradnl"/>
              </w:rPr>
            </w:pPr>
            <w:r w:rsidRPr="00652959">
              <w:rPr>
                <w:sz w:val="18"/>
                <w:szCs w:val="18"/>
                <w:lang w:val="es-ES_tradnl"/>
              </w:rPr>
              <w:t>3.02</w:t>
            </w:r>
          </w:p>
        </w:tc>
        <w:tc>
          <w:tcPr>
            <w:tcW w:w="1458" w:type="dxa"/>
          </w:tcPr>
          <w:p w14:paraId="6D7FF195" w14:textId="77777777" w:rsidR="00652959" w:rsidRPr="00652959" w:rsidRDefault="00652959" w:rsidP="00652959">
            <w:pPr>
              <w:spacing w:after="0"/>
              <w:jc w:val="center"/>
              <w:rPr>
                <w:sz w:val="18"/>
                <w:szCs w:val="18"/>
                <w:lang w:val="es-ES_tradnl"/>
              </w:rPr>
            </w:pPr>
            <w:r w:rsidRPr="00652959">
              <w:rPr>
                <w:sz w:val="18"/>
                <w:szCs w:val="18"/>
                <w:lang w:val="es-ES_tradnl"/>
              </w:rPr>
              <w:t>2.04</w:t>
            </w:r>
          </w:p>
        </w:tc>
        <w:tc>
          <w:tcPr>
            <w:tcW w:w="1471" w:type="dxa"/>
          </w:tcPr>
          <w:p w14:paraId="6063C7B4" w14:textId="77777777" w:rsidR="00652959" w:rsidRPr="00652959" w:rsidRDefault="00652959" w:rsidP="00652959">
            <w:pPr>
              <w:spacing w:after="0"/>
              <w:jc w:val="center"/>
              <w:rPr>
                <w:sz w:val="18"/>
                <w:szCs w:val="18"/>
                <w:lang w:val="es-ES_tradnl"/>
              </w:rPr>
            </w:pPr>
            <w:r w:rsidRPr="00652959">
              <w:rPr>
                <w:sz w:val="18"/>
                <w:szCs w:val="18"/>
                <w:lang w:val="es-ES_tradnl"/>
              </w:rPr>
              <w:t>4.40</w:t>
            </w:r>
          </w:p>
        </w:tc>
        <w:tc>
          <w:tcPr>
            <w:tcW w:w="1513" w:type="dxa"/>
          </w:tcPr>
          <w:p w14:paraId="6EF137DA" w14:textId="77777777" w:rsidR="00652959" w:rsidRPr="00652959" w:rsidRDefault="00652959" w:rsidP="00652959">
            <w:pPr>
              <w:spacing w:after="0"/>
              <w:jc w:val="center"/>
              <w:rPr>
                <w:sz w:val="18"/>
                <w:szCs w:val="18"/>
                <w:lang w:val="es-ES_tradnl"/>
              </w:rPr>
            </w:pPr>
            <w:r w:rsidRPr="00652959">
              <w:rPr>
                <w:sz w:val="18"/>
                <w:szCs w:val="18"/>
                <w:lang w:val="es-ES_tradnl"/>
              </w:rPr>
              <w:t>2.10</w:t>
            </w:r>
          </w:p>
        </w:tc>
      </w:tr>
      <w:tr w:rsidR="00652959" w:rsidRPr="00652959" w14:paraId="57A2F75E" w14:textId="77777777" w:rsidTr="00172147">
        <w:tc>
          <w:tcPr>
            <w:tcW w:w="1466" w:type="dxa"/>
          </w:tcPr>
          <w:p w14:paraId="7B8D4ECD" w14:textId="77777777" w:rsidR="00652959" w:rsidRPr="00652959" w:rsidRDefault="00652959" w:rsidP="00652959">
            <w:pPr>
              <w:spacing w:after="0"/>
              <w:jc w:val="center"/>
              <w:rPr>
                <w:sz w:val="18"/>
                <w:szCs w:val="18"/>
                <w:lang w:val="es-ES_tradnl"/>
              </w:rPr>
            </w:pPr>
            <w:r w:rsidRPr="00652959">
              <w:rPr>
                <w:sz w:val="18"/>
                <w:szCs w:val="18"/>
                <w:lang w:val="es-ES_tradnl"/>
              </w:rPr>
              <w:t>300</w:t>
            </w:r>
          </w:p>
        </w:tc>
        <w:tc>
          <w:tcPr>
            <w:tcW w:w="1462" w:type="dxa"/>
          </w:tcPr>
          <w:p w14:paraId="77151018"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7E177235" w14:textId="77777777" w:rsidR="00652959" w:rsidRPr="00652959" w:rsidRDefault="00652959" w:rsidP="00652959">
            <w:pPr>
              <w:spacing w:after="0"/>
              <w:jc w:val="center"/>
              <w:rPr>
                <w:sz w:val="18"/>
                <w:szCs w:val="18"/>
                <w:lang w:val="es-ES_tradnl"/>
              </w:rPr>
            </w:pPr>
            <w:r w:rsidRPr="00652959">
              <w:rPr>
                <w:sz w:val="18"/>
                <w:szCs w:val="18"/>
                <w:lang w:val="es-ES_tradnl"/>
              </w:rPr>
              <w:t>2.85</w:t>
            </w:r>
          </w:p>
        </w:tc>
        <w:tc>
          <w:tcPr>
            <w:tcW w:w="1458" w:type="dxa"/>
          </w:tcPr>
          <w:p w14:paraId="64856771" w14:textId="77777777" w:rsidR="00652959" w:rsidRPr="00652959" w:rsidRDefault="00652959" w:rsidP="00652959">
            <w:pPr>
              <w:spacing w:after="0"/>
              <w:jc w:val="center"/>
              <w:rPr>
                <w:sz w:val="18"/>
                <w:szCs w:val="18"/>
                <w:lang w:val="es-ES_tradnl"/>
              </w:rPr>
            </w:pPr>
            <w:r w:rsidRPr="00652959">
              <w:rPr>
                <w:sz w:val="18"/>
                <w:szCs w:val="18"/>
                <w:lang w:val="es-ES_tradnl"/>
              </w:rPr>
              <w:t>1.94</w:t>
            </w:r>
          </w:p>
        </w:tc>
        <w:tc>
          <w:tcPr>
            <w:tcW w:w="1471" w:type="dxa"/>
          </w:tcPr>
          <w:p w14:paraId="6CDE548E" w14:textId="77777777" w:rsidR="00652959" w:rsidRPr="00652959" w:rsidRDefault="00652959" w:rsidP="00652959">
            <w:pPr>
              <w:spacing w:after="0"/>
              <w:jc w:val="center"/>
              <w:rPr>
                <w:sz w:val="18"/>
                <w:szCs w:val="18"/>
                <w:lang w:val="es-ES_tradnl"/>
              </w:rPr>
            </w:pPr>
            <w:r w:rsidRPr="00652959">
              <w:rPr>
                <w:sz w:val="18"/>
                <w:szCs w:val="18"/>
                <w:lang w:val="es-ES_tradnl"/>
              </w:rPr>
              <w:t>4.14</w:t>
            </w:r>
          </w:p>
        </w:tc>
        <w:tc>
          <w:tcPr>
            <w:tcW w:w="1513" w:type="dxa"/>
          </w:tcPr>
          <w:p w14:paraId="285ECB1E" w14:textId="77777777" w:rsidR="00652959" w:rsidRPr="00652959" w:rsidRDefault="00652959" w:rsidP="00652959">
            <w:pPr>
              <w:spacing w:after="0"/>
              <w:jc w:val="center"/>
              <w:rPr>
                <w:sz w:val="18"/>
                <w:szCs w:val="18"/>
                <w:lang w:val="es-ES_tradnl"/>
              </w:rPr>
            </w:pPr>
            <w:r w:rsidRPr="00652959">
              <w:rPr>
                <w:sz w:val="18"/>
                <w:szCs w:val="18"/>
                <w:lang w:val="es-ES_tradnl"/>
              </w:rPr>
              <w:t>2.00</w:t>
            </w:r>
          </w:p>
        </w:tc>
      </w:tr>
      <w:tr w:rsidR="00652959" w:rsidRPr="00652959" w14:paraId="57B0A421" w14:textId="77777777" w:rsidTr="00172147">
        <w:tc>
          <w:tcPr>
            <w:tcW w:w="1466" w:type="dxa"/>
          </w:tcPr>
          <w:p w14:paraId="21F8B734" w14:textId="77777777" w:rsidR="00652959" w:rsidRPr="00652959" w:rsidRDefault="00652959" w:rsidP="00652959">
            <w:pPr>
              <w:spacing w:after="0"/>
              <w:jc w:val="center"/>
              <w:rPr>
                <w:sz w:val="18"/>
                <w:szCs w:val="18"/>
                <w:lang w:val="es-ES_tradnl"/>
              </w:rPr>
            </w:pPr>
            <w:r w:rsidRPr="00652959">
              <w:rPr>
                <w:sz w:val="18"/>
                <w:szCs w:val="18"/>
                <w:lang w:val="es-ES_tradnl"/>
              </w:rPr>
              <w:t>450</w:t>
            </w:r>
          </w:p>
        </w:tc>
        <w:tc>
          <w:tcPr>
            <w:tcW w:w="1462" w:type="dxa"/>
          </w:tcPr>
          <w:p w14:paraId="5D990880" w14:textId="77777777" w:rsidR="00652959" w:rsidRPr="00652959" w:rsidRDefault="00652959" w:rsidP="00652959">
            <w:pPr>
              <w:spacing w:after="0"/>
              <w:jc w:val="center"/>
              <w:rPr>
                <w:sz w:val="18"/>
                <w:szCs w:val="18"/>
                <w:lang w:val="es-ES_tradnl"/>
              </w:rPr>
            </w:pPr>
            <w:r w:rsidRPr="00652959">
              <w:rPr>
                <w:sz w:val="18"/>
                <w:szCs w:val="18"/>
                <w:lang w:val="es-ES_tradnl"/>
              </w:rPr>
              <w:t>6.3</w:t>
            </w:r>
          </w:p>
        </w:tc>
        <w:tc>
          <w:tcPr>
            <w:tcW w:w="1458" w:type="dxa"/>
          </w:tcPr>
          <w:p w14:paraId="52E802B2" w14:textId="77777777" w:rsidR="00652959" w:rsidRPr="00652959" w:rsidRDefault="00652959" w:rsidP="00652959">
            <w:pPr>
              <w:spacing w:after="0"/>
              <w:jc w:val="center"/>
              <w:rPr>
                <w:sz w:val="18"/>
                <w:szCs w:val="18"/>
                <w:lang w:val="es-ES_tradnl"/>
              </w:rPr>
            </w:pPr>
            <w:r w:rsidRPr="00652959">
              <w:rPr>
                <w:sz w:val="18"/>
                <w:szCs w:val="18"/>
                <w:lang w:val="es-ES_tradnl"/>
              </w:rPr>
              <w:t>4.92</w:t>
            </w:r>
          </w:p>
        </w:tc>
        <w:tc>
          <w:tcPr>
            <w:tcW w:w="1458" w:type="dxa"/>
          </w:tcPr>
          <w:p w14:paraId="29BC4B98" w14:textId="77777777" w:rsidR="00652959" w:rsidRPr="00652959" w:rsidRDefault="00652959" w:rsidP="00652959">
            <w:pPr>
              <w:spacing w:after="0"/>
              <w:jc w:val="center"/>
              <w:rPr>
                <w:sz w:val="18"/>
                <w:szCs w:val="18"/>
                <w:lang w:val="es-ES_tradnl"/>
              </w:rPr>
            </w:pPr>
            <w:r w:rsidRPr="00652959">
              <w:rPr>
                <w:sz w:val="18"/>
                <w:szCs w:val="18"/>
                <w:lang w:val="es-ES_tradnl"/>
              </w:rPr>
              <w:t>3.28</w:t>
            </w:r>
          </w:p>
        </w:tc>
        <w:tc>
          <w:tcPr>
            <w:tcW w:w="1471" w:type="dxa"/>
          </w:tcPr>
          <w:p w14:paraId="37ACD365" w14:textId="77777777" w:rsidR="00652959" w:rsidRPr="00652959" w:rsidRDefault="00652959" w:rsidP="00652959">
            <w:pPr>
              <w:spacing w:after="0"/>
              <w:jc w:val="center"/>
              <w:rPr>
                <w:sz w:val="18"/>
                <w:szCs w:val="18"/>
                <w:lang w:val="es-ES_tradnl"/>
              </w:rPr>
            </w:pPr>
            <w:r w:rsidRPr="00652959">
              <w:rPr>
                <w:sz w:val="18"/>
                <w:szCs w:val="18"/>
                <w:lang w:val="es-ES_tradnl"/>
              </w:rPr>
              <w:t>7.20</w:t>
            </w:r>
          </w:p>
        </w:tc>
        <w:tc>
          <w:tcPr>
            <w:tcW w:w="1513" w:type="dxa"/>
          </w:tcPr>
          <w:p w14:paraId="7C36A6F9" w14:textId="77777777" w:rsidR="00652959" w:rsidRPr="00652959" w:rsidRDefault="00652959" w:rsidP="00652959">
            <w:pPr>
              <w:spacing w:after="0"/>
              <w:jc w:val="center"/>
              <w:rPr>
                <w:sz w:val="18"/>
                <w:szCs w:val="18"/>
                <w:lang w:val="es-ES_tradnl"/>
              </w:rPr>
            </w:pPr>
            <w:r w:rsidRPr="00652959">
              <w:rPr>
                <w:sz w:val="18"/>
                <w:szCs w:val="18"/>
                <w:lang w:val="es-ES_tradnl"/>
              </w:rPr>
              <w:t>3.20</w:t>
            </w:r>
          </w:p>
        </w:tc>
      </w:tr>
      <w:tr w:rsidR="00652959" w:rsidRPr="00652959" w14:paraId="595BA7A8" w14:textId="77777777" w:rsidTr="00172147">
        <w:tc>
          <w:tcPr>
            <w:tcW w:w="1466" w:type="dxa"/>
          </w:tcPr>
          <w:p w14:paraId="2E9561A1" w14:textId="77777777" w:rsidR="00652959" w:rsidRPr="00652959" w:rsidRDefault="00652959" w:rsidP="00652959">
            <w:pPr>
              <w:spacing w:after="0"/>
              <w:jc w:val="center"/>
              <w:rPr>
                <w:sz w:val="18"/>
                <w:szCs w:val="18"/>
                <w:lang w:val="es-ES_tradnl"/>
              </w:rPr>
            </w:pPr>
            <w:r w:rsidRPr="00652959">
              <w:rPr>
                <w:sz w:val="18"/>
                <w:szCs w:val="18"/>
                <w:lang w:val="es-ES_tradnl"/>
              </w:rPr>
              <w:t>450</w:t>
            </w:r>
          </w:p>
        </w:tc>
        <w:tc>
          <w:tcPr>
            <w:tcW w:w="1462" w:type="dxa"/>
          </w:tcPr>
          <w:p w14:paraId="33CF1696"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2AA23BB4" w14:textId="77777777" w:rsidR="00652959" w:rsidRPr="00652959" w:rsidRDefault="00652959" w:rsidP="00652959">
            <w:pPr>
              <w:spacing w:after="0"/>
              <w:jc w:val="center"/>
              <w:rPr>
                <w:sz w:val="18"/>
                <w:szCs w:val="18"/>
                <w:lang w:val="es-ES_tradnl"/>
              </w:rPr>
            </w:pPr>
            <w:r w:rsidRPr="00652959">
              <w:rPr>
                <w:sz w:val="18"/>
                <w:szCs w:val="18"/>
                <w:lang w:val="es-ES_tradnl"/>
              </w:rPr>
              <w:t>4.58</w:t>
            </w:r>
          </w:p>
        </w:tc>
        <w:tc>
          <w:tcPr>
            <w:tcW w:w="1458" w:type="dxa"/>
          </w:tcPr>
          <w:p w14:paraId="2CD93F9C" w14:textId="77777777" w:rsidR="00652959" w:rsidRPr="00652959" w:rsidRDefault="00652959" w:rsidP="00652959">
            <w:pPr>
              <w:spacing w:after="0"/>
              <w:jc w:val="center"/>
              <w:rPr>
                <w:sz w:val="18"/>
                <w:szCs w:val="18"/>
                <w:lang w:val="es-ES_tradnl"/>
              </w:rPr>
            </w:pPr>
            <w:r w:rsidRPr="00652959">
              <w:rPr>
                <w:sz w:val="18"/>
                <w:szCs w:val="18"/>
                <w:lang w:val="es-ES_tradnl"/>
              </w:rPr>
              <w:t>3.06</w:t>
            </w:r>
          </w:p>
        </w:tc>
        <w:tc>
          <w:tcPr>
            <w:tcW w:w="1471" w:type="dxa"/>
          </w:tcPr>
          <w:p w14:paraId="256A07A2" w14:textId="77777777" w:rsidR="00652959" w:rsidRPr="00652959" w:rsidRDefault="00652959" w:rsidP="00652959">
            <w:pPr>
              <w:spacing w:after="0"/>
              <w:jc w:val="center"/>
              <w:rPr>
                <w:sz w:val="18"/>
                <w:szCs w:val="18"/>
                <w:lang w:val="es-ES_tradnl"/>
              </w:rPr>
            </w:pPr>
            <w:r w:rsidRPr="00652959">
              <w:rPr>
                <w:sz w:val="18"/>
                <w:szCs w:val="18"/>
                <w:lang w:val="es-ES_tradnl"/>
              </w:rPr>
              <w:t>6.75</w:t>
            </w:r>
          </w:p>
        </w:tc>
        <w:tc>
          <w:tcPr>
            <w:tcW w:w="1513" w:type="dxa"/>
          </w:tcPr>
          <w:p w14:paraId="6FB3A206" w14:textId="77777777" w:rsidR="00652959" w:rsidRPr="00652959" w:rsidRDefault="00652959" w:rsidP="00652959">
            <w:pPr>
              <w:spacing w:after="0"/>
              <w:jc w:val="center"/>
              <w:rPr>
                <w:sz w:val="18"/>
                <w:szCs w:val="18"/>
                <w:lang w:val="es-ES_tradnl"/>
              </w:rPr>
            </w:pPr>
            <w:r w:rsidRPr="00652959">
              <w:rPr>
                <w:sz w:val="18"/>
                <w:szCs w:val="18"/>
                <w:lang w:val="es-ES_tradnl"/>
              </w:rPr>
              <w:t>2.98</w:t>
            </w:r>
          </w:p>
        </w:tc>
      </w:tr>
      <w:tr w:rsidR="00652959" w:rsidRPr="00652959" w14:paraId="1AB50AFA" w14:textId="77777777" w:rsidTr="00172147">
        <w:tc>
          <w:tcPr>
            <w:tcW w:w="1466" w:type="dxa"/>
          </w:tcPr>
          <w:p w14:paraId="2C3BAC07" w14:textId="77777777" w:rsidR="00652959" w:rsidRPr="00652959" w:rsidRDefault="00652959" w:rsidP="00652959">
            <w:pPr>
              <w:spacing w:after="0"/>
              <w:jc w:val="center"/>
              <w:rPr>
                <w:sz w:val="18"/>
                <w:szCs w:val="18"/>
                <w:lang w:val="es-ES_tradnl"/>
              </w:rPr>
            </w:pPr>
            <w:r w:rsidRPr="00652959">
              <w:rPr>
                <w:sz w:val="18"/>
                <w:szCs w:val="18"/>
                <w:lang w:val="es-ES_tradnl"/>
              </w:rPr>
              <w:t>750</w:t>
            </w:r>
          </w:p>
        </w:tc>
        <w:tc>
          <w:tcPr>
            <w:tcW w:w="1462" w:type="dxa"/>
          </w:tcPr>
          <w:p w14:paraId="084353C6"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19F1947F" w14:textId="77777777" w:rsidR="00652959" w:rsidRPr="00652959" w:rsidRDefault="00652959" w:rsidP="00652959">
            <w:pPr>
              <w:spacing w:after="0"/>
              <w:jc w:val="center"/>
              <w:rPr>
                <w:sz w:val="18"/>
                <w:szCs w:val="18"/>
                <w:lang w:val="es-ES_tradnl"/>
              </w:rPr>
            </w:pPr>
            <w:r w:rsidRPr="00652959">
              <w:rPr>
                <w:sz w:val="18"/>
                <w:szCs w:val="18"/>
                <w:lang w:val="es-ES_tradnl"/>
              </w:rPr>
              <w:t>8.49</w:t>
            </w:r>
          </w:p>
        </w:tc>
        <w:tc>
          <w:tcPr>
            <w:tcW w:w="1458" w:type="dxa"/>
          </w:tcPr>
          <w:p w14:paraId="63DA7D23" w14:textId="77777777" w:rsidR="00652959" w:rsidRPr="00652959" w:rsidRDefault="00652959" w:rsidP="00652959">
            <w:pPr>
              <w:spacing w:after="0"/>
              <w:jc w:val="center"/>
              <w:rPr>
                <w:sz w:val="18"/>
                <w:szCs w:val="18"/>
                <w:lang w:val="es-ES_tradnl"/>
              </w:rPr>
            </w:pPr>
            <w:r w:rsidRPr="00652959">
              <w:rPr>
                <w:sz w:val="18"/>
                <w:szCs w:val="18"/>
                <w:lang w:val="es-ES_tradnl"/>
              </w:rPr>
              <w:t>5.55</w:t>
            </w:r>
          </w:p>
        </w:tc>
        <w:tc>
          <w:tcPr>
            <w:tcW w:w="1471" w:type="dxa"/>
          </w:tcPr>
          <w:p w14:paraId="4FFF9FF9" w14:textId="77777777" w:rsidR="00652959" w:rsidRPr="00652959" w:rsidRDefault="00652959" w:rsidP="00652959">
            <w:pPr>
              <w:spacing w:after="0"/>
              <w:jc w:val="center"/>
              <w:rPr>
                <w:sz w:val="18"/>
                <w:szCs w:val="18"/>
                <w:lang w:val="es-ES_tradnl"/>
              </w:rPr>
            </w:pPr>
            <w:r w:rsidRPr="00652959">
              <w:rPr>
                <w:sz w:val="18"/>
                <w:szCs w:val="18"/>
                <w:lang w:val="es-ES_tradnl"/>
              </w:rPr>
              <w:t>12.6</w:t>
            </w:r>
          </w:p>
        </w:tc>
        <w:tc>
          <w:tcPr>
            <w:tcW w:w="1513" w:type="dxa"/>
          </w:tcPr>
          <w:p w14:paraId="1CA901C1" w14:textId="77777777" w:rsidR="00652959" w:rsidRPr="00652959" w:rsidRDefault="00652959" w:rsidP="00652959">
            <w:pPr>
              <w:spacing w:after="0"/>
              <w:jc w:val="center"/>
              <w:rPr>
                <w:sz w:val="18"/>
                <w:szCs w:val="18"/>
                <w:lang w:val="es-ES_tradnl"/>
              </w:rPr>
            </w:pPr>
            <w:r w:rsidRPr="00652959">
              <w:rPr>
                <w:sz w:val="18"/>
                <w:szCs w:val="18"/>
                <w:lang w:val="es-ES_tradnl"/>
              </w:rPr>
              <w:t>4.59</w:t>
            </w:r>
          </w:p>
        </w:tc>
      </w:tr>
      <w:tr w:rsidR="00652959" w:rsidRPr="00652959" w14:paraId="194399EC" w14:textId="77777777" w:rsidTr="00172147">
        <w:tc>
          <w:tcPr>
            <w:tcW w:w="1466" w:type="dxa"/>
          </w:tcPr>
          <w:p w14:paraId="2E72E5B3" w14:textId="77777777" w:rsidR="00652959" w:rsidRPr="00652959" w:rsidRDefault="00652959" w:rsidP="00652959">
            <w:pPr>
              <w:spacing w:after="0"/>
              <w:jc w:val="center"/>
              <w:rPr>
                <w:sz w:val="18"/>
                <w:szCs w:val="18"/>
                <w:lang w:val="es-ES_tradnl"/>
              </w:rPr>
            </w:pPr>
            <w:r w:rsidRPr="00652959">
              <w:rPr>
                <w:sz w:val="18"/>
                <w:szCs w:val="18"/>
                <w:lang w:val="es-ES_tradnl"/>
              </w:rPr>
              <w:t>835</w:t>
            </w:r>
          </w:p>
        </w:tc>
        <w:tc>
          <w:tcPr>
            <w:tcW w:w="1462" w:type="dxa"/>
          </w:tcPr>
          <w:p w14:paraId="08E2C572"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7EBD497A" w14:textId="77777777" w:rsidR="00652959" w:rsidRPr="00652959" w:rsidRDefault="00652959" w:rsidP="00652959">
            <w:pPr>
              <w:spacing w:after="0"/>
              <w:jc w:val="center"/>
              <w:rPr>
                <w:sz w:val="18"/>
                <w:szCs w:val="18"/>
                <w:lang w:val="es-ES_tradnl"/>
              </w:rPr>
            </w:pPr>
            <w:r w:rsidRPr="00652959">
              <w:rPr>
                <w:sz w:val="18"/>
                <w:szCs w:val="18"/>
                <w:lang w:val="es-ES_tradnl"/>
              </w:rPr>
              <w:t>9.56</w:t>
            </w:r>
          </w:p>
        </w:tc>
        <w:tc>
          <w:tcPr>
            <w:tcW w:w="1458" w:type="dxa"/>
          </w:tcPr>
          <w:p w14:paraId="3EB8CDD3" w14:textId="77777777" w:rsidR="00652959" w:rsidRPr="00652959" w:rsidRDefault="00652959" w:rsidP="00652959">
            <w:pPr>
              <w:spacing w:after="0"/>
              <w:jc w:val="center"/>
              <w:rPr>
                <w:sz w:val="18"/>
                <w:szCs w:val="18"/>
                <w:lang w:val="es-ES_tradnl"/>
              </w:rPr>
            </w:pPr>
            <w:r w:rsidRPr="00652959">
              <w:rPr>
                <w:sz w:val="18"/>
                <w:szCs w:val="18"/>
                <w:lang w:val="es-ES_tradnl"/>
              </w:rPr>
              <w:t>6.22</w:t>
            </w:r>
          </w:p>
        </w:tc>
        <w:tc>
          <w:tcPr>
            <w:tcW w:w="1471" w:type="dxa"/>
          </w:tcPr>
          <w:p w14:paraId="52BCDEE9" w14:textId="77777777" w:rsidR="00652959" w:rsidRPr="00652959" w:rsidRDefault="00652959" w:rsidP="00652959">
            <w:pPr>
              <w:spacing w:after="0"/>
              <w:jc w:val="center"/>
              <w:rPr>
                <w:sz w:val="18"/>
                <w:szCs w:val="18"/>
                <w:lang w:val="es-ES_tradnl"/>
              </w:rPr>
            </w:pPr>
            <w:r w:rsidRPr="00652959">
              <w:rPr>
                <w:sz w:val="18"/>
                <w:szCs w:val="18"/>
                <w:lang w:val="es-ES_tradnl"/>
              </w:rPr>
              <w:t>14.1</w:t>
            </w:r>
          </w:p>
        </w:tc>
        <w:tc>
          <w:tcPr>
            <w:tcW w:w="1513" w:type="dxa"/>
          </w:tcPr>
          <w:p w14:paraId="32C06085" w14:textId="77777777" w:rsidR="00652959" w:rsidRPr="00652959" w:rsidRDefault="00652959" w:rsidP="00652959">
            <w:pPr>
              <w:spacing w:after="0"/>
              <w:jc w:val="center"/>
              <w:rPr>
                <w:sz w:val="18"/>
                <w:szCs w:val="18"/>
                <w:lang w:val="es-ES_tradnl"/>
              </w:rPr>
            </w:pPr>
            <w:r w:rsidRPr="00652959">
              <w:rPr>
                <w:sz w:val="18"/>
                <w:szCs w:val="18"/>
                <w:lang w:val="es-ES_tradnl"/>
              </w:rPr>
              <w:t>4.90</w:t>
            </w:r>
          </w:p>
        </w:tc>
      </w:tr>
      <w:tr w:rsidR="00652959" w:rsidRPr="00652959" w14:paraId="13BEF94D" w14:textId="77777777" w:rsidTr="00172147">
        <w:tc>
          <w:tcPr>
            <w:tcW w:w="1466" w:type="dxa"/>
          </w:tcPr>
          <w:p w14:paraId="5174B0C6" w14:textId="77777777" w:rsidR="00652959" w:rsidRPr="00652959" w:rsidRDefault="00652959" w:rsidP="00652959">
            <w:pPr>
              <w:spacing w:after="0"/>
              <w:jc w:val="center"/>
              <w:rPr>
                <w:sz w:val="18"/>
                <w:szCs w:val="18"/>
                <w:lang w:val="es-ES_tradnl"/>
              </w:rPr>
            </w:pPr>
            <w:r w:rsidRPr="00652959">
              <w:rPr>
                <w:sz w:val="18"/>
                <w:szCs w:val="18"/>
                <w:lang w:val="es-ES_tradnl"/>
              </w:rPr>
              <w:t>900</w:t>
            </w:r>
          </w:p>
        </w:tc>
        <w:tc>
          <w:tcPr>
            <w:tcW w:w="1462" w:type="dxa"/>
          </w:tcPr>
          <w:p w14:paraId="04AE850F"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36333DDB" w14:textId="77777777" w:rsidR="00652959" w:rsidRPr="00652959" w:rsidRDefault="00652959" w:rsidP="00652959">
            <w:pPr>
              <w:spacing w:after="0"/>
              <w:jc w:val="center"/>
              <w:rPr>
                <w:sz w:val="18"/>
                <w:szCs w:val="18"/>
                <w:lang w:val="es-ES_tradnl"/>
              </w:rPr>
            </w:pPr>
            <w:r w:rsidRPr="00652959">
              <w:rPr>
                <w:sz w:val="18"/>
                <w:szCs w:val="18"/>
                <w:lang w:val="es-ES_tradnl"/>
              </w:rPr>
              <w:t>10.9</w:t>
            </w:r>
          </w:p>
        </w:tc>
        <w:tc>
          <w:tcPr>
            <w:tcW w:w="1458" w:type="dxa"/>
          </w:tcPr>
          <w:p w14:paraId="66D8D73E" w14:textId="77777777" w:rsidR="00652959" w:rsidRPr="00652959" w:rsidRDefault="00652959" w:rsidP="00652959">
            <w:pPr>
              <w:spacing w:after="0"/>
              <w:jc w:val="center"/>
              <w:rPr>
                <w:sz w:val="18"/>
                <w:szCs w:val="18"/>
                <w:lang w:val="es-ES_tradnl"/>
              </w:rPr>
            </w:pPr>
            <w:r w:rsidRPr="00652959">
              <w:rPr>
                <w:sz w:val="18"/>
                <w:szCs w:val="18"/>
                <w:lang w:val="es-ES_tradnl"/>
              </w:rPr>
              <w:t>6.99</w:t>
            </w:r>
          </w:p>
        </w:tc>
        <w:tc>
          <w:tcPr>
            <w:tcW w:w="1471" w:type="dxa"/>
          </w:tcPr>
          <w:p w14:paraId="27C659D0" w14:textId="77777777" w:rsidR="00652959" w:rsidRPr="00652959" w:rsidRDefault="00652959" w:rsidP="00652959">
            <w:pPr>
              <w:spacing w:after="0"/>
              <w:jc w:val="center"/>
              <w:rPr>
                <w:sz w:val="18"/>
                <w:szCs w:val="18"/>
                <w:lang w:val="es-ES_tradnl"/>
              </w:rPr>
            </w:pPr>
            <w:r w:rsidRPr="00652959">
              <w:rPr>
                <w:sz w:val="18"/>
                <w:szCs w:val="18"/>
                <w:lang w:val="es-ES_tradnl"/>
              </w:rPr>
              <w:t>16.4</w:t>
            </w:r>
          </w:p>
        </w:tc>
        <w:tc>
          <w:tcPr>
            <w:tcW w:w="1513" w:type="dxa"/>
          </w:tcPr>
          <w:p w14:paraId="7F7056CD" w14:textId="77777777" w:rsidR="00652959" w:rsidRPr="00652959" w:rsidRDefault="00652959" w:rsidP="00652959">
            <w:pPr>
              <w:spacing w:after="0"/>
              <w:jc w:val="center"/>
              <w:rPr>
                <w:sz w:val="18"/>
                <w:szCs w:val="18"/>
                <w:lang w:val="es-ES_tradnl"/>
              </w:rPr>
            </w:pPr>
            <w:r w:rsidRPr="00652959">
              <w:rPr>
                <w:sz w:val="18"/>
                <w:szCs w:val="18"/>
                <w:lang w:val="es-ES_tradnl"/>
              </w:rPr>
              <w:t>5.40</w:t>
            </w:r>
          </w:p>
        </w:tc>
      </w:tr>
      <w:tr w:rsidR="00652959" w:rsidRPr="00652959" w14:paraId="2B87F15E" w14:textId="77777777" w:rsidTr="00172147">
        <w:tc>
          <w:tcPr>
            <w:tcW w:w="1466" w:type="dxa"/>
          </w:tcPr>
          <w:p w14:paraId="206EB825" w14:textId="77777777" w:rsidR="00652959" w:rsidRPr="00652959" w:rsidRDefault="00652959" w:rsidP="00652959">
            <w:pPr>
              <w:spacing w:after="0"/>
              <w:jc w:val="center"/>
              <w:rPr>
                <w:sz w:val="18"/>
                <w:szCs w:val="18"/>
                <w:lang w:val="es-ES_tradnl"/>
              </w:rPr>
            </w:pPr>
            <w:r w:rsidRPr="00652959">
              <w:rPr>
                <w:sz w:val="18"/>
                <w:szCs w:val="18"/>
                <w:lang w:val="es-ES_tradnl"/>
              </w:rPr>
              <w:t>1 450</w:t>
            </w:r>
          </w:p>
        </w:tc>
        <w:tc>
          <w:tcPr>
            <w:tcW w:w="1462" w:type="dxa"/>
          </w:tcPr>
          <w:p w14:paraId="529B2D9F"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2631FFDC" w14:textId="77777777" w:rsidR="00652959" w:rsidRPr="00652959" w:rsidRDefault="00652959" w:rsidP="00652959">
            <w:pPr>
              <w:spacing w:after="0"/>
              <w:jc w:val="center"/>
              <w:rPr>
                <w:sz w:val="18"/>
                <w:szCs w:val="18"/>
                <w:lang w:val="es-ES_tradnl"/>
              </w:rPr>
            </w:pPr>
            <w:r w:rsidRPr="00652959">
              <w:rPr>
                <w:sz w:val="18"/>
                <w:szCs w:val="18"/>
                <w:lang w:val="es-ES_tradnl"/>
              </w:rPr>
              <w:t>29.0</w:t>
            </w:r>
          </w:p>
        </w:tc>
        <w:tc>
          <w:tcPr>
            <w:tcW w:w="1458" w:type="dxa"/>
          </w:tcPr>
          <w:p w14:paraId="67315F41" w14:textId="77777777" w:rsidR="00652959" w:rsidRPr="00652959" w:rsidRDefault="00652959" w:rsidP="00652959">
            <w:pPr>
              <w:spacing w:after="0"/>
              <w:jc w:val="center"/>
              <w:rPr>
                <w:sz w:val="18"/>
                <w:szCs w:val="18"/>
                <w:lang w:val="es-ES_tradnl"/>
              </w:rPr>
            </w:pPr>
            <w:r w:rsidRPr="00652959">
              <w:rPr>
                <w:sz w:val="18"/>
                <w:szCs w:val="18"/>
                <w:lang w:val="es-ES_tradnl"/>
              </w:rPr>
              <w:t>16.0</w:t>
            </w:r>
          </w:p>
        </w:tc>
        <w:tc>
          <w:tcPr>
            <w:tcW w:w="1471" w:type="dxa"/>
          </w:tcPr>
          <w:p w14:paraId="6C2033A0" w14:textId="77777777" w:rsidR="00652959" w:rsidRPr="00652959" w:rsidRDefault="00652959" w:rsidP="00652959">
            <w:pPr>
              <w:spacing w:after="0"/>
              <w:jc w:val="center"/>
              <w:rPr>
                <w:sz w:val="18"/>
                <w:szCs w:val="18"/>
                <w:lang w:val="es-ES_tradnl"/>
              </w:rPr>
            </w:pPr>
            <w:r w:rsidRPr="00652959">
              <w:rPr>
                <w:sz w:val="18"/>
                <w:szCs w:val="18"/>
                <w:lang w:val="es-ES_tradnl"/>
              </w:rPr>
              <w:t>50.2</w:t>
            </w:r>
          </w:p>
        </w:tc>
        <w:tc>
          <w:tcPr>
            <w:tcW w:w="1513" w:type="dxa"/>
          </w:tcPr>
          <w:p w14:paraId="2A697A5C" w14:textId="77777777" w:rsidR="00652959" w:rsidRPr="00652959" w:rsidRDefault="00652959" w:rsidP="00652959">
            <w:pPr>
              <w:spacing w:after="0"/>
              <w:jc w:val="center"/>
              <w:rPr>
                <w:sz w:val="18"/>
                <w:szCs w:val="18"/>
                <w:lang w:val="es-ES_tradnl"/>
              </w:rPr>
            </w:pPr>
            <w:r w:rsidRPr="00652959">
              <w:rPr>
                <w:sz w:val="18"/>
                <w:szCs w:val="18"/>
                <w:lang w:val="es-ES_tradnl"/>
              </w:rPr>
              <w:t>6.50</w:t>
            </w:r>
          </w:p>
        </w:tc>
      </w:tr>
      <w:tr w:rsidR="00652959" w:rsidRPr="00652959" w14:paraId="7E17D8E6" w14:textId="77777777" w:rsidTr="00172147">
        <w:tc>
          <w:tcPr>
            <w:tcW w:w="1466" w:type="dxa"/>
          </w:tcPr>
          <w:p w14:paraId="194363BD" w14:textId="77777777" w:rsidR="00652959" w:rsidRPr="00652959" w:rsidRDefault="00652959" w:rsidP="00652959">
            <w:pPr>
              <w:spacing w:after="0"/>
              <w:jc w:val="center"/>
              <w:rPr>
                <w:sz w:val="18"/>
                <w:szCs w:val="18"/>
                <w:lang w:val="es-ES_tradnl"/>
              </w:rPr>
            </w:pPr>
            <w:r w:rsidRPr="00652959">
              <w:rPr>
                <w:sz w:val="18"/>
                <w:szCs w:val="18"/>
                <w:lang w:val="es-ES_tradnl"/>
              </w:rPr>
              <w:t>1 500</w:t>
            </w:r>
          </w:p>
        </w:tc>
        <w:tc>
          <w:tcPr>
            <w:tcW w:w="1462" w:type="dxa"/>
          </w:tcPr>
          <w:p w14:paraId="4956132A"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062A135E" w14:textId="77777777" w:rsidR="00652959" w:rsidRPr="00652959" w:rsidRDefault="00652959" w:rsidP="00652959">
            <w:pPr>
              <w:spacing w:after="0"/>
              <w:jc w:val="center"/>
              <w:rPr>
                <w:sz w:val="18"/>
                <w:szCs w:val="18"/>
                <w:lang w:val="es-ES_tradnl"/>
              </w:rPr>
            </w:pPr>
            <w:r w:rsidRPr="00652959">
              <w:rPr>
                <w:sz w:val="18"/>
                <w:szCs w:val="18"/>
                <w:lang w:val="es-ES_tradnl"/>
              </w:rPr>
              <w:t>30.5</w:t>
            </w:r>
          </w:p>
        </w:tc>
        <w:tc>
          <w:tcPr>
            <w:tcW w:w="1458" w:type="dxa"/>
          </w:tcPr>
          <w:p w14:paraId="1735C036" w14:textId="77777777" w:rsidR="00652959" w:rsidRPr="00652959" w:rsidRDefault="00652959" w:rsidP="00652959">
            <w:pPr>
              <w:spacing w:after="0"/>
              <w:jc w:val="center"/>
              <w:rPr>
                <w:sz w:val="18"/>
                <w:szCs w:val="18"/>
                <w:lang w:val="es-ES_tradnl"/>
              </w:rPr>
            </w:pPr>
            <w:r w:rsidRPr="00652959">
              <w:rPr>
                <w:sz w:val="18"/>
                <w:szCs w:val="18"/>
                <w:lang w:val="es-ES_tradnl"/>
              </w:rPr>
              <w:t>16.8</w:t>
            </w:r>
          </w:p>
        </w:tc>
        <w:tc>
          <w:tcPr>
            <w:tcW w:w="1471" w:type="dxa"/>
          </w:tcPr>
          <w:p w14:paraId="041BA0E7" w14:textId="77777777" w:rsidR="00652959" w:rsidRPr="00652959" w:rsidRDefault="00652959" w:rsidP="00652959">
            <w:pPr>
              <w:spacing w:after="0"/>
              <w:jc w:val="center"/>
              <w:rPr>
                <w:sz w:val="18"/>
                <w:szCs w:val="18"/>
                <w:lang w:val="es-ES_tradnl"/>
              </w:rPr>
            </w:pPr>
            <w:r w:rsidRPr="00652959">
              <w:rPr>
                <w:sz w:val="18"/>
                <w:szCs w:val="18"/>
                <w:lang w:val="es-ES_tradnl"/>
              </w:rPr>
              <w:t>52.8</w:t>
            </w:r>
          </w:p>
        </w:tc>
        <w:tc>
          <w:tcPr>
            <w:tcW w:w="1513" w:type="dxa"/>
          </w:tcPr>
          <w:p w14:paraId="32F863C2" w14:textId="77777777" w:rsidR="00652959" w:rsidRPr="00652959" w:rsidRDefault="00652959" w:rsidP="00652959">
            <w:pPr>
              <w:spacing w:after="0"/>
              <w:jc w:val="center"/>
              <w:rPr>
                <w:sz w:val="18"/>
                <w:szCs w:val="18"/>
                <w:lang w:val="es-ES_tradnl"/>
              </w:rPr>
            </w:pPr>
            <w:r w:rsidRPr="00652959">
              <w:rPr>
                <w:sz w:val="18"/>
                <w:szCs w:val="18"/>
                <w:lang w:val="es-ES_tradnl"/>
              </w:rPr>
              <w:t>6.53</w:t>
            </w:r>
          </w:p>
        </w:tc>
      </w:tr>
      <w:tr w:rsidR="00652959" w:rsidRPr="00652959" w14:paraId="40100804" w14:textId="77777777" w:rsidTr="00172147">
        <w:tc>
          <w:tcPr>
            <w:tcW w:w="1466" w:type="dxa"/>
          </w:tcPr>
          <w:p w14:paraId="73E8DE12" w14:textId="77777777" w:rsidR="00652959" w:rsidRPr="00652959" w:rsidRDefault="00652959" w:rsidP="00652959">
            <w:pPr>
              <w:spacing w:after="0"/>
              <w:jc w:val="center"/>
              <w:rPr>
                <w:sz w:val="18"/>
                <w:szCs w:val="18"/>
                <w:lang w:val="es-ES_tradnl"/>
              </w:rPr>
            </w:pPr>
            <w:r w:rsidRPr="00652959">
              <w:rPr>
                <w:sz w:val="18"/>
                <w:szCs w:val="18"/>
                <w:lang w:val="es-ES_tradnl"/>
              </w:rPr>
              <w:t>1 640</w:t>
            </w:r>
          </w:p>
        </w:tc>
        <w:tc>
          <w:tcPr>
            <w:tcW w:w="1462" w:type="dxa"/>
          </w:tcPr>
          <w:p w14:paraId="479C55BE"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539247F1" w14:textId="77777777" w:rsidR="00652959" w:rsidRPr="00652959" w:rsidRDefault="00652959" w:rsidP="00652959">
            <w:pPr>
              <w:spacing w:after="0"/>
              <w:jc w:val="center"/>
              <w:rPr>
                <w:sz w:val="18"/>
                <w:szCs w:val="18"/>
                <w:lang w:val="es-ES_tradnl"/>
              </w:rPr>
            </w:pPr>
            <w:r w:rsidRPr="00652959">
              <w:rPr>
                <w:sz w:val="18"/>
                <w:szCs w:val="18"/>
                <w:lang w:val="es-ES_tradnl"/>
              </w:rPr>
              <w:t>34.2</w:t>
            </w:r>
          </w:p>
        </w:tc>
        <w:tc>
          <w:tcPr>
            <w:tcW w:w="1458" w:type="dxa"/>
          </w:tcPr>
          <w:p w14:paraId="2DDED44D" w14:textId="77777777" w:rsidR="00652959" w:rsidRPr="00652959" w:rsidRDefault="00652959" w:rsidP="00652959">
            <w:pPr>
              <w:spacing w:after="0"/>
              <w:jc w:val="center"/>
              <w:rPr>
                <w:sz w:val="18"/>
                <w:szCs w:val="18"/>
                <w:lang w:val="es-ES_tradnl"/>
              </w:rPr>
            </w:pPr>
            <w:r w:rsidRPr="00652959">
              <w:rPr>
                <w:sz w:val="18"/>
                <w:szCs w:val="18"/>
                <w:lang w:val="es-ES_tradnl"/>
              </w:rPr>
              <w:t>18.4</w:t>
            </w:r>
          </w:p>
        </w:tc>
        <w:tc>
          <w:tcPr>
            <w:tcW w:w="1471" w:type="dxa"/>
          </w:tcPr>
          <w:p w14:paraId="58834917" w14:textId="77777777" w:rsidR="00652959" w:rsidRPr="00652959" w:rsidRDefault="00652959" w:rsidP="00652959">
            <w:pPr>
              <w:spacing w:after="0"/>
              <w:jc w:val="center"/>
              <w:rPr>
                <w:sz w:val="18"/>
                <w:szCs w:val="18"/>
                <w:lang w:val="es-ES_tradnl"/>
              </w:rPr>
            </w:pPr>
            <w:r w:rsidRPr="00652959">
              <w:rPr>
                <w:sz w:val="18"/>
                <w:szCs w:val="18"/>
                <w:lang w:val="es-ES_tradnl"/>
              </w:rPr>
              <w:t>60.4</w:t>
            </w:r>
          </w:p>
        </w:tc>
        <w:tc>
          <w:tcPr>
            <w:tcW w:w="1513" w:type="dxa"/>
          </w:tcPr>
          <w:p w14:paraId="3F97DD42" w14:textId="77777777" w:rsidR="00652959" w:rsidRPr="00652959" w:rsidRDefault="00652959" w:rsidP="00652959">
            <w:pPr>
              <w:spacing w:after="0"/>
              <w:jc w:val="center"/>
              <w:rPr>
                <w:sz w:val="18"/>
                <w:szCs w:val="18"/>
                <w:lang w:val="es-ES_tradnl"/>
              </w:rPr>
            </w:pPr>
            <w:r w:rsidRPr="00652959">
              <w:rPr>
                <w:sz w:val="18"/>
                <w:szCs w:val="18"/>
                <w:lang w:val="es-ES_tradnl"/>
              </w:rPr>
              <w:t>6.69</w:t>
            </w:r>
          </w:p>
        </w:tc>
      </w:tr>
      <w:tr w:rsidR="00652959" w:rsidRPr="00652959" w14:paraId="1FD60A53" w14:textId="77777777" w:rsidTr="00172147">
        <w:tc>
          <w:tcPr>
            <w:tcW w:w="1466" w:type="dxa"/>
          </w:tcPr>
          <w:p w14:paraId="42104F87" w14:textId="77777777" w:rsidR="00652959" w:rsidRPr="00652959" w:rsidRDefault="00652959" w:rsidP="00652959">
            <w:pPr>
              <w:spacing w:after="0"/>
              <w:jc w:val="center"/>
              <w:rPr>
                <w:sz w:val="18"/>
                <w:szCs w:val="18"/>
                <w:lang w:val="es-ES_tradnl"/>
              </w:rPr>
            </w:pPr>
            <w:r w:rsidRPr="00652959">
              <w:rPr>
                <w:sz w:val="18"/>
                <w:szCs w:val="18"/>
                <w:lang w:val="es-ES_tradnl"/>
              </w:rPr>
              <w:t>1 750</w:t>
            </w:r>
          </w:p>
        </w:tc>
        <w:tc>
          <w:tcPr>
            <w:tcW w:w="1462" w:type="dxa"/>
          </w:tcPr>
          <w:p w14:paraId="06C7D23A"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3AD8A8ED" w14:textId="77777777" w:rsidR="00652959" w:rsidRPr="00652959" w:rsidRDefault="00652959" w:rsidP="00652959">
            <w:pPr>
              <w:spacing w:after="0"/>
              <w:jc w:val="center"/>
              <w:rPr>
                <w:sz w:val="18"/>
                <w:szCs w:val="18"/>
                <w:lang w:val="es-ES_tradnl"/>
              </w:rPr>
            </w:pPr>
            <w:r w:rsidRPr="00652959">
              <w:rPr>
                <w:sz w:val="18"/>
                <w:szCs w:val="18"/>
                <w:lang w:val="es-ES_tradnl"/>
              </w:rPr>
              <w:t>36.4</w:t>
            </w:r>
          </w:p>
        </w:tc>
        <w:tc>
          <w:tcPr>
            <w:tcW w:w="1458" w:type="dxa"/>
          </w:tcPr>
          <w:p w14:paraId="24D56C3C" w14:textId="77777777" w:rsidR="00652959" w:rsidRPr="00652959" w:rsidRDefault="00652959" w:rsidP="00652959">
            <w:pPr>
              <w:spacing w:after="0"/>
              <w:jc w:val="center"/>
              <w:rPr>
                <w:sz w:val="18"/>
                <w:szCs w:val="18"/>
                <w:lang w:val="es-ES_tradnl"/>
              </w:rPr>
            </w:pPr>
            <w:r w:rsidRPr="00652959">
              <w:rPr>
                <w:sz w:val="18"/>
                <w:szCs w:val="18"/>
                <w:lang w:val="es-ES_tradnl"/>
              </w:rPr>
              <w:t>19.3</w:t>
            </w:r>
          </w:p>
        </w:tc>
        <w:tc>
          <w:tcPr>
            <w:tcW w:w="1471" w:type="dxa"/>
          </w:tcPr>
          <w:p w14:paraId="2AA5EEFF" w14:textId="77777777" w:rsidR="00652959" w:rsidRPr="00652959" w:rsidRDefault="00652959" w:rsidP="00652959">
            <w:pPr>
              <w:spacing w:after="0"/>
              <w:jc w:val="center"/>
              <w:rPr>
                <w:sz w:val="18"/>
                <w:szCs w:val="18"/>
                <w:lang w:val="es-ES_tradnl"/>
              </w:rPr>
            </w:pPr>
            <w:r w:rsidRPr="00652959">
              <w:rPr>
                <w:sz w:val="18"/>
                <w:szCs w:val="18"/>
                <w:lang w:val="es-ES_tradnl"/>
              </w:rPr>
              <w:t>64.9</w:t>
            </w:r>
          </w:p>
        </w:tc>
        <w:tc>
          <w:tcPr>
            <w:tcW w:w="1513" w:type="dxa"/>
          </w:tcPr>
          <w:p w14:paraId="3ACE8521" w14:textId="77777777" w:rsidR="00652959" w:rsidRPr="00652959" w:rsidRDefault="00652959" w:rsidP="00652959">
            <w:pPr>
              <w:spacing w:after="0"/>
              <w:jc w:val="center"/>
              <w:rPr>
                <w:sz w:val="18"/>
                <w:szCs w:val="18"/>
                <w:lang w:val="es-ES_tradnl"/>
              </w:rPr>
            </w:pPr>
            <w:r w:rsidRPr="00652959">
              <w:rPr>
                <w:sz w:val="18"/>
                <w:szCs w:val="18"/>
                <w:lang w:val="es-ES_tradnl"/>
              </w:rPr>
              <w:t>6.53</w:t>
            </w:r>
          </w:p>
        </w:tc>
      </w:tr>
      <w:tr w:rsidR="00652959" w:rsidRPr="00652959" w14:paraId="0887CD89" w14:textId="77777777" w:rsidTr="00172147">
        <w:tc>
          <w:tcPr>
            <w:tcW w:w="1466" w:type="dxa"/>
          </w:tcPr>
          <w:p w14:paraId="7156C2A1" w14:textId="77777777" w:rsidR="00652959" w:rsidRPr="00652959" w:rsidRDefault="00652959" w:rsidP="00652959">
            <w:pPr>
              <w:spacing w:after="0"/>
              <w:jc w:val="center"/>
              <w:rPr>
                <w:sz w:val="18"/>
                <w:szCs w:val="18"/>
                <w:lang w:val="es-ES_tradnl"/>
              </w:rPr>
            </w:pPr>
            <w:r w:rsidRPr="00652959">
              <w:rPr>
                <w:sz w:val="18"/>
                <w:szCs w:val="18"/>
                <w:lang w:val="es-ES_tradnl"/>
              </w:rPr>
              <w:t>1 800</w:t>
            </w:r>
          </w:p>
        </w:tc>
        <w:tc>
          <w:tcPr>
            <w:tcW w:w="1462" w:type="dxa"/>
          </w:tcPr>
          <w:p w14:paraId="28758856"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3FFC09CF" w14:textId="77777777" w:rsidR="00652959" w:rsidRPr="00652959" w:rsidRDefault="00652959" w:rsidP="00652959">
            <w:pPr>
              <w:spacing w:after="0"/>
              <w:jc w:val="center"/>
              <w:rPr>
                <w:sz w:val="18"/>
                <w:szCs w:val="18"/>
                <w:lang w:val="es-ES_tradnl"/>
              </w:rPr>
            </w:pPr>
            <w:r w:rsidRPr="00652959">
              <w:rPr>
                <w:sz w:val="18"/>
                <w:szCs w:val="18"/>
                <w:lang w:val="es-ES_tradnl"/>
              </w:rPr>
              <w:t>38.4</w:t>
            </w:r>
          </w:p>
        </w:tc>
        <w:tc>
          <w:tcPr>
            <w:tcW w:w="1458" w:type="dxa"/>
          </w:tcPr>
          <w:p w14:paraId="43111760" w14:textId="77777777" w:rsidR="00652959" w:rsidRPr="00652959" w:rsidRDefault="00652959" w:rsidP="00652959">
            <w:pPr>
              <w:spacing w:after="0"/>
              <w:jc w:val="center"/>
              <w:rPr>
                <w:sz w:val="18"/>
                <w:szCs w:val="18"/>
                <w:lang w:val="es-ES_tradnl"/>
              </w:rPr>
            </w:pPr>
            <w:r w:rsidRPr="00652959">
              <w:rPr>
                <w:sz w:val="18"/>
                <w:szCs w:val="18"/>
                <w:lang w:val="es-ES_tradnl"/>
              </w:rPr>
              <w:t>20.1</w:t>
            </w:r>
          </w:p>
        </w:tc>
        <w:tc>
          <w:tcPr>
            <w:tcW w:w="1471" w:type="dxa"/>
          </w:tcPr>
          <w:p w14:paraId="01BA9B2A" w14:textId="77777777" w:rsidR="00652959" w:rsidRPr="00652959" w:rsidRDefault="00652959" w:rsidP="00652959">
            <w:pPr>
              <w:spacing w:after="0"/>
              <w:jc w:val="center"/>
              <w:rPr>
                <w:sz w:val="18"/>
                <w:szCs w:val="18"/>
                <w:lang w:val="es-ES_tradnl"/>
              </w:rPr>
            </w:pPr>
            <w:r w:rsidRPr="00652959">
              <w:rPr>
                <w:sz w:val="18"/>
                <w:szCs w:val="18"/>
                <w:lang w:val="es-ES_tradnl"/>
              </w:rPr>
              <w:t>69.5</w:t>
            </w:r>
          </w:p>
        </w:tc>
        <w:tc>
          <w:tcPr>
            <w:tcW w:w="1513" w:type="dxa"/>
          </w:tcPr>
          <w:p w14:paraId="6EDF5333" w14:textId="77777777" w:rsidR="00652959" w:rsidRPr="00652959" w:rsidRDefault="00652959" w:rsidP="00652959">
            <w:pPr>
              <w:spacing w:after="0"/>
              <w:jc w:val="center"/>
              <w:rPr>
                <w:sz w:val="18"/>
                <w:szCs w:val="18"/>
                <w:lang w:val="es-ES_tradnl"/>
              </w:rPr>
            </w:pPr>
            <w:r w:rsidRPr="00652959">
              <w:rPr>
                <w:sz w:val="18"/>
                <w:szCs w:val="18"/>
                <w:lang w:val="es-ES_tradnl"/>
              </w:rPr>
              <w:t>6.80</w:t>
            </w:r>
          </w:p>
        </w:tc>
      </w:tr>
      <w:tr w:rsidR="00652959" w:rsidRPr="00652959" w14:paraId="68CD3E51" w14:textId="77777777" w:rsidTr="00172147">
        <w:tc>
          <w:tcPr>
            <w:tcW w:w="1466" w:type="dxa"/>
          </w:tcPr>
          <w:p w14:paraId="5CE4AA81" w14:textId="77777777" w:rsidR="00652959" w:rsidRPr="00652959" w:rsidRDefault="00652959" w:rsidP="00652959">
            <w:pPr>
              <w:spacing w:after="0"/>
              <w:jc w:val="center"/>
              <w:rPr>
                <w:sz w:val="18"/>
                <w:szCs w:val="18"/>
                <w:lang w:val="es-ES_tradnl"/>
              </w:rPr>
            </w:pPr>
            <w:r w:rsidRPr="00652959">
              <w:rPr>
                <w:sz w:val="18"/>
                <w:szCs w:val="18"/>
                <w:lang w:val="es-ES_tradnl"/>
              </w:rPr>
              <w:t>1 900</w:t>
            </w:r>
          </w:p>
        </w:tc>
        <w:tc>
          <w:tcPr>
            <w:tcW w:w="1462" w:type="dxa"/>
          </w:tcPr>
          <w:p w14:paraId="4B6DF75F"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54B7CF8D" w14:textId="77777777" w:rsidR="00652959" w:rsidRPr="00652959" w:rsidRDefault="00652959" w:rsidP="00652959">
            <w:pPr>
              <w:spacing w:after="0"/>
              <w:jc w:val="center"/>
              <w:rPr>
                <w:sz w:val="18"/>
                <w:szCs w:val="18"/>
                <w:lang w:val="es-ES_tradnl"/>
              </w:rPr>
            </w:pPr>
            <w:r w:rsidRPr="00652959">
              <w:rPr>
                <w:sz w:val="18"/>
                <w:szCs w:val="18"/>
                <w:lang w:val="es-ES_tradnl"/>
              </w:rPr>
              <w:t>39.7</w:t>
            </w:r>
          </w:p>
        </w:tc>
        <w:tc>
          <w:tcPr>
            <w:tcW w:w="1458" w:type="dxa"/>
          </w:tcPr>
          <w:p w14:paraId="2AA23E79" w14:textId="77777777" w:rsidR="00652959" w:rsidRPr="00652959" w:rsidRDefault="00652959" w:rsidP="00652959">
            <w:pPr>
              <w:spacing w:after="0"/>
              <w:jc w:val="center"/>
              <w:rPr>
                <w:sz w:val="18"/>
                <w:szCs w:val="18"/>
                <w:lang w:val="es-ES_tradnl"/>
              </w:rPr>
            </w:pPr>
            <w:r w:rsidRPr="00652959">
              <w:rPr>
                <w:sz w:val="18"/>
                <w:szCs w:val="18"/>
                <w:lang w:val="es-ES_tradnl"/>
              </w:rPr>
              <w:t>20.5</w:t>
            </w:r>
          </w:p>
        </w:tc>
        <w:tc>
          <w:tcPr>
            <w:tcW w:w="1471" w:type="dxa"/>
          </w:tcPr>
          <w:p w14:paraId="2D43712A" w14:textId="77777777" w:rsidR="00652959" w:rsidRPr="00652959" w:rsidRDefault="00652959" w:rsidP="00652959">
            <w:pPr>
              <w:spacing w:after="0"/>
              <w:jc w:val="center"/>
              <w:rPr>
                <w:sz w:val="18"/>
                <w:szCs w:val="18"/>
                <w:lang w:val="es-ES_tradnl"/>
              </w:rPr>
            </w:pPr>
            <w:r w:rsidRPr="00652959">
              <w:rPr>
                <w:sz w:val="18"/>
                <w:szCs w:val="18"/>
                <w:lang w:val="es-ES_tradnl"/>
              </w:rPr>
              <w:t>72.1</w:t>
            </w:r>
          </w:p>
        </w:tc>
        <w:tc>
          <w:tcPr>
            <w:tcW w:w="1513" w:type="dxa"/>
          </w:tcPr>
          <w:p w14:paraId="0F591D7F" w14:textId="77777777" w:rsidR="00652959" w:rsidRPr="00652959" w:rsidRDefault="00652959" w:rsidP="00652959">
            <w:pPr>
              <w:spacing w:after="0"/>
              <w:jc w:val="center"/>
              <w:rPr>
                <w:sz w:val="18"/>
                <w:szCs w:val="18"/>
                <w:lang w:val="es-ES_tradnl"/>
              </w:rPr>
            </w:pPr>
            <w:r w:rsidRPr="00652959">
              <w:rPr>
                <w:sz w:val="18"/>
                <w:szCs w:val="18"/>
                <w:lang w:val="es-ES_tradnl"/>
              </w:rPr>
              <w:t>6.60</w:t>
            </w:r>
          </w:p>
        </w:tc>
      </w:tr>
      <w:tr w:rsidR="00652959" w:rsidRPr="00652959" w14:paraId="1D4E83BF" w14:textId="77777777" w:rsidTr="00172147">
        <w:tc>
          <w:tcPr>
            <w:tcW w:w="1466" w:type="dxa"/>
          </w:tcPr>
          <w:p w14:paraId="24DC9793" w14:textId="77777777" w:rsidR="00652959" w:rsidRPr="00652959" w:rsidRDefault="00652959" w:rsidP="00652959">
            <w:pPr>
              <w:spacing w:after="0"/>
              <w:jc w:val="center"/>
              <w:rPr>
                <w:sz w:val="18"/>
                <w:szCs w:val="18"/>
                <w:lang w:val="es-ES_tradnl"/>
              </w:rPr>
            </w:pPr>
            <w:r w:rsidRPr="00652959">
              <w:rPr>
                <w:sz w:val="18"/>
                <w:szCs w:val="18"/>
                <w:lang w:val="es-ES_tradnl"/>
              </w:rPr>
              <w:t>1 950</w:t>
            </w:r>
          </w:p>
        </w:tc>
        <w:tc>
          <w:tcPr>
            <w:tcW w:w="1462" w:type="dxa"/>
          </w:tcPr>
          <w:p w14:paraId="3DAF9654"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1426E9A3" w14:textId="77777777" w:rsidR="00652959" w:rsidRPr="00652959" w:rsidRDefault="00652959" w:rsidP="00652959">
            <w:pPr>
              <w:spacing w:after="0"/>
              <w:jc w:val="center"/>
              <w:rPr>
                <w:sz w:val="18"/>
                <w:szCs w:val="18"/>
                <w:lang w:val="es-ES_tradnl"/>
              </w:rPr>
            </w:pPr>
            <w:r w:rsidRPr="00652959">
              <w:rPr>
                <w:sz w:val="18"/>
                <w:szCs w:val="18"/>
                <w:lang w:val="es-ES_tradnl"/>
              </w:rPr>
              <w:t>40.5</w:t>
            </w:r>
          </w:p>
        </w:tc>
        <w:tc>
          <w:tcPr>
            <w:tcW w:w="1458" w:type="dxa"/>
          </w:tcPr>
          <w:p w14:paraId="33DDD2E1" w14:textId="77777777" w:rsidR="00652959" w:rsidRPr="00652959" w:rsidRDefault="00652959" w:rsidP="00652959">
            <w:pPr>
              <w:spacing w:after="0"/>
              <w:jc w:val="center"/>
              <w:rPr>
                <w:sz w:val="18"/>
                <w:szCs w:val="18"/>
                <w:lang w:val="es-ES_tradnl"/>
              </w:rPr>
            </w:pPr>
            <w:r w:rsidRPr="00652959">
              <w:rPr>
                <w:sz w:val="18"/>
                <w:szCs w:val="18"/>
                <w:lang w:val="es-ES_tradnl"/>
              </w:rPr>
              <w:t>20.9</w:t>
            </w:r>
          </w:p>
        </w:tc>
        <w:tc>
          <w:tcPr>
            <w:tcW w:w="1471" w:type="dxa"/>
          </w:tcPr>
          <w:p w14:paraId="5FEFD236" w14:textId="77777777" w:rsidR="00652959" w:rsidRPr="00652959" w:rsidRDefault="00652959" w:rsidP="00652959">
            <w:pPr>
              <w:spacing w:after="0"/>
              <w:jc w:val="center"/>
              <w:rPr>
                <w:sz w:val="18"/>
                <w:szCs w:val="18"/>
                <w:lang w:val="es-ES_tradnl"/>
              </w:rPr>
            </w:pPr>
            <w:r w:rsidRPr="00652959">
              <w:rPr>
                <w:sz w:val="18"/>
                <w:szCs w:val="18"/>
                <w:lang w:val="es-ES_tradnl"/>
              </w:rPr>
              <w:t>72.7</w:t>
            </w:r>
          </w:p>
        </w:tc>
        <w:tc>
          <w:tcPr>
            <w:tcW w:w="1513" w:type="dxa"/>
          </w:tcPr>
          <w:p w14:paraId="0E603E9B" w14:textId="77777777" w:rsidR="00652959" w:rsidRPr="00652959" w:rsidRDefault="00652959" w:rsidP="00652959">
            <w:pPr>
              <w:spacing w:after="0"/>
              <w:jc w:val="center"/>
              <w:rPr>
                <w:sz w:val="18"/>
                <w:szCs w:val="18"/>
                <w:lang w:val="es-ES_tradnl"/>
              </w:rPr>
            </w:pPr>
            <w:r w:rsidRPr="00652959">
              <w:rPr>
                <w:sz w:val="18"/>
                <w:szCs w:val="18"/>
                <w:lang w:val="es-ES_tradnl"/>
              </w:rPr>
              <w:t>6.60</w:t>
            </w:r>
          </w:p>
        </w:tc>
      </w:tr>
      <w:tr w:rsidR="00652959" w:rsidRPr="00652959" w14:paraId="00A59485" w14:textId="77777777" w:rsidTr="00172147">
        <w:tc>
          <w:tcPr>
            <w:tcW w:w="1466" w:type="dxa"/>
          </w:tcPr>
          <w:p w14:paraId="6820FC25" w14:textId="77777777" w:rsidR="00652959" w:rsidRPr="00652959" w:rsidRDefault="00652959" w:rsidP="00652959">
            <w:pPr>
              <w:spacing w:after="0"/>
              <w:jc w:val="center"/>
              <w:rPr>
                <w:sz w:val="18"/>
                <w:szCs w:val="18"/>
                <w:lang w:val="es-ES_tradnl"/>
              </w:rPr>
            </w:pPr>
            <w:r w:rsidRPr="00652959">
              <w:rPr>
                <w:sz w:val="18"/>
                <w:szCs w:val="18"/>
                <w:lang w:val="es-ES_tradnl"/>
              </w:rPr>
              <w:t>2 000</w:t>
            </w:r>
          </w:p>
        </w:tc>
        <w:tc>
          <w:tcPr>
            <w:tcW w:w="1462" w:type="dxa"/>
          </w:tcPr>
          <w:p w14:paraId="5475F567"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4C5441B7" w14:textId="77777777" w:rsidR="00652959" w:rsidRPr="00652959" w:rsidRDefault="00652959" w:rsidP="00652959">
            <w:pPr>
              <w:spacing w:after="0"/>
              <w:jc w:val="center"/>
              <w:rPr>
                <w:sz w:val="18"/>
                <w:szCs w:val="18"/>
                <w:lang w:val="es-ES_tradnl"/>
              </w:rPr>
            </w:pPr>
            <w:r w:rsidRPr="00652959">
              <w:rPr>
                <w:sz w:val="18"/>
                <w:szCs w:val="18"/>
                <w:lang w:val="es-ES_tradnl"/>
              </w:rPr>
              <w:t>41.1</w:t>
            </w:r>
          </w:p>
        </w:tc>
        <w:tc>
          <w:tcPr>
            <w:tcW w:w="1458" w:type="dxa"/>
          </w:tcPr>
          <w:p w14:paraId="5769E664" w14:textId="77777777" w:rsidR="00652959" w:rsidRPr="00652959" w:rsidRDefault="00652959" w:rsidP="00652959">
            <w:pPr>
              <w:spacing w:after="0"/>
              <w:jc w:val="center"/>
              <w:rPr>
                <w:sz w:val="18"/>
                <w:szCs w:val="18"/>
                <w:lang w:val="es-ES_tradnl"/>
              </w:rPr>
            </w:pPr>
            <w:r w:rsidRPr="00652959">
              <w:rPr>
                <w:sz w:val="18"/>
                <w:szCs w:val="18"/>
                <w:lang w:val="es-ES_tradnl"/>
              </w:rPr>
              <w:t>21.1</w:t>
            </w:r>
          </w:p>
        </w:tc>
        <w:tc>
          <w:tcPr>
            <w:tcW w:w="1471" w:type="dxa"/>
          </w:tcPr>
          <w:p w14:paraId="14B86D29" w14:textId="77777777" w:rsidR="00652959" w:rsidRPr="00652959" w:rsidRDefault="00652959" w:rsidP="00652959">
            <w:pPr>
              <w:spacing w:after="0"/>
              <w:jc w:val="center"/>
              <w:rPr>
                <w:sz w:val="18"/>
                <w:szCs w:val="18"/>
                <w:lang w:val="es-ES_tradnl"/>
              </w:rPr>
            </w:pPr>
            <w:r w:rsidRPr="00652959">
              <w:rPr>
                <w:sz w:val="18"/>
                <w:szCs w:val="18"/>
                <w:lang w:val="es-ES_tradnl"/>
              </w:rPr>
              <w:t>74.6</w:t>
            </w:r>
          </w:p>
        </w:tc>
        <w:tc>
          <w:tcPr>
            <w:tcW w:w="1513" w:type="dxa"/>
          </w:tcPr>
          <w:p w14:paraId="024087C7" w14:textId="77777777" w:rsidR="00652959" w:rsidRPr="00652959" w:rsidRDefault="00652959" w:rsidP="00652959">
            <w:pPr>
              <w:spacing w:after="0"/>
              <w:jc w:val="center"/>
              <w:rPr>
                <w:sz w:val="18"/>
                <w:szCs w:val="18"/>
                <w:lang w:val="es-ES_tradnl"/>
              </w:rPr>
            </w:pPr>
            <w:r w:rsidRPr="00652959">
              <w:rPr>
                <w:sz w:val="18"/>
                <w:szCs w:val="18"/>
                <w:lang w:val="es-ES_tradnl"/>
              </w:rPr>
              <w:t>6.50</w:t>
            </w:r>
          </w:p>
        </w:tc>
      </w:tr>
      <w:tr w:rsidR="00652959" w:rsidRPr="00652959" w14:paraId="186BBE8E" w14:textId="77777777" w:rsidTr="00172147">
        <w:tc>
          <w:tcPr>
            <w:tcW w:w="1466" w:type="dxa"/>
          </w:tcPr>
          <w:p w14:paraId="6B3F60C6" w14:textId="77777777" w:rsidR="00652959" w:rsidRPr="00652959" w:rsidRDefault="00652959" w:rsidP="00652959">
            <w:pPr>
              <w:spacing w:after="0"/>
              <w:jc w:val="center"/>
              <w:rPr>
                <w:sz w:val="18"/>
                <w:szCs w:val="18"/>
                <w:lang w:val="es-ES_tradnl"/>
              </w:rPr>
            </w:pPr>
            <w:r w:rsidRPr="00652959">
              <w:rPr>
                <w:sz w:val="18"/>
                <w:szCs w:val="18"/>
                <w:lang w:val="es-ES_tradnl"/>
              </w:rPr>
              <w:t>2 100</w:t>
            </w:r>
          </w:p>
        </w:tc>
        <w:tc>
          <w:tcPr>
            <w:tcW w:w="1462" w:type="dxa"/>
          </w:tcPr>
          <w:p w14:paraId="79706E14"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693BE07C" w14:textId="77777777" w:rsidR="00652959" w:rsidRPr="00652959" w:rsidRDefault="00652959" w:rsidP="00652959">
            <w:pPr>
              <w:spacing w:after="0"/>
              <w:jc w:val="center"/>
              <w:rPr>
                <w:sz w:val="18"/>
                <w:szCs w:val="18"/>
                <w:lang w:val="es-ES_tradnl"/>
              </w:rPr>
            </w:pPr>
            <w:r w:rsidRPr="00652959">
              <w:rPr>
                <w:sz w:val="18"/>
                <w:szCs w:val="18"/>
                <w:lang w:val="es-ES_tradnl"/>
              </w:rPr>
              <w:t>43.6</w:t>
            </w:r>
          </w:p>
        </w:tc>
        <w:tc>
          <w:tcPr>
            <w:tcW w:w="1458" w:type="dxa"/>
          </w:tcPr>
          <w:p w14:paraId="391FF28D" w14:textId="77777777" w:rsidR="00652959" w:rsidRPr="00652959" w:rsidRDefault="00652959" w:rsidP="00652959">
            <w:pPr>
              <w:spacing w:after="0"/>
              <w:jc w:val="center"/>
              <w:rPr>
                <w:sz w:val="18"/>
                <w:szCs w:val="18"/>
                <w:lang w:val="es-ES_tradnl"/>
              </w:rPr>
            </w:pPr>
            <w:r w:rsidRPr="00652959">
              <w:rPr>
                <w:sz w:val="18"/>
                <w:szCs w:val="18"/>
                <w:lang w:val="es-ES_tradnl"/>
              </w:rPr>
              <w:t>21.9</w:t>
            </w:r>
          </w:p>
        </w:tc>
        <w:tc>
          <w:tcPr>
            <w:tcW w:w="1471" w:type="dxa"/>
          </w:tcPr>
          <w:p w14:paraId="19A8EE95" w14:textId="77777777" w:rsidR="00652959" w:rsidRPr="00652959" w:rsidRDefault="00652959" w:rsidP="00652959">
            <w:pPr>
              <w:spacing w:after="0"/>
              <w:jc w:val="center"/>
              <w:rPr>
                <w:sz w:val="18"/>
                <w:szCs w:val="18"/>
                <w:lang w:val="es-ES_tradnl"/>
              </w:rPr>
            </w:pPr>
            <w:r w:rsidRPr="00652959">
              <w:rPr>
                <w:sz w:val="18"/>
                <w:szCs w:val="18"/>
                <w:lang w:val="es-ES_tradnl"/>
              </w:rPr>
              <w:t>79.9</w:t>
            </w:r>
          </w:p>
        </w:tc>
        <w:tc>
          <w:tcPr>
            <w:tcW w:w="1513" w:type="dxa"/>
          </w:tcPr>
          <w:p w14:paraId="00D57810" w14:textId="77777777" w:rsidR="00652959" w:rsidRPr="00652959" w:rsidRDefault="00652959" w:rsidP="00652959">
            <w:pPr>
              <w:spacing w:after="0"/>
              <w:jc w:val="center"/>
              <w:rPr>
                <w:sz w:val="18"/>
                <w:szCs w:val="18"/>
                <w:lang w:val="es-ES_tradnl"/>
              </w:rPr>
            </w:pPr>
            <w:r w:rsidRPr="00652959">
              <w:rPr>
                <w:sz w:val="18"/>
                <w:szCs w:val="18"/>
                <w:lang w:val="es-ES_tradnl"/>
              </w:rPr>
              <w:t>6.58</w:t>
            </w:r>
          </w:p>
        </w:tc>
      </w:tr>
      <w:tr w:rsidR="00652959" w:rsidRPr="00652959" w14:paraId="6B3FF7E4" w14:textId="77777777" w:rsidTr="00172147">
        <w:tc>
          <w:tcPr>
            <w:tcW w:w="1466" w:type="dxa"/>
          </w:tcPr>
          <w:p w14:paraId="7879FEA9" w14:textId="77777777" w:rsidR="00652959" w:rsidRPr="00652959" w:rsidRDefault="00652959" w:rsidP="00652959">
            <w:pPr>
              <w:spacing w:after="0"/>
              <w:jc w:val="center"/>
              <w:rPr>
                <w:sz w:val="18"/>
                <w:szCs w:val="18"/>
                <w:lang w:val="es-ES_tradnl"/>
              </w:rPr>
            </w:pPr>
            <w:r w:rsidRPr="00652959">
              <w:rPr>
                <w:sz w:val="18"/>
                <w:szCs w:val="18"/>
                <w:lang w:val="es-ES_tradnl"/>
              </w:rPr>
              <w:t>2 300</w:t>
            </w:r>
          </w:p>
        </w:tc>
        <w:tc>
          <w:tcPr>
            <w:tcW w:w="1462" w:type="dxa"/>
          </w:tcPr>
          <w:p w14:paraId="7B2BA41F"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5444321F" w14:textId="77777777" w:rsidR="00652959" w:rsidRPr="00652959" w:rsidRDefault="00652959" w:rsidP="00652959">
            <w:pPr>
              <w:spacing w:after="0"/>
              <w:jc w:val="center"/>
              <w:rPr>
                <w:sz w:val="18"/>
                <w:szCs w:val="18"/>
                <w:lang w:val="es-ES_tradnl"/>
              </w:rPr>
            </w:pPr>
            <w:r w:rsidRPr="00652959">
              <w:rPr>
                <w:sz w:val="18"/>
                <w:szCs w:val="18"/>
                <w:lang w:val="es-ES_tradnl"/>
              </w:rPr>
              <w:t>48.7</w:t>
            </w:r>
          </w:p>
        </w:tc>
        <w:tc>
          <w:tcPr>
            <w:tcW w:w="1458" w:type="dxa"/>
          </w:tcPr>
          <w:p w14:paraId="5743A8A6" w14:textId="77777777" w:rsidR="00652959" w:rsidRPr="00652959" w:rsidRDefault="00652959" w:rsidP="00652959">
            <w:pPr>
              <w:spacing w:after="0"/>
              <w:jc w:val="center"/>
              <w:rPr>
                <w:sz w:val="18"/>
                <w:szCs w:val="18"/>
                <w:lang w:val="es-ES_tradnl"/>
              </w:rPr>
            </w:pPr>
            <w:r w:rsidRPr="00652959">
              <w:rPr>
                <w:sz w:val="18"/>
                <w:szCs w:val="18"/>
                <w:lang w:val="es-ES_tradnl"/>
              </w:rPr>
              <w:t>23.3</w:t>
            </w:r>
          </w:p>
        </w:tc>
        <w:tc>
          <w:tcPr>
            <w:tcW w:w="1471" w:type="dxa"/>
          </w:tcPr>
          <w:p w14:paraId="59A9DCE4" w14:textId="77777777" w:rsidR="00652959" w:rsidRPr="00652959" w:rsidRDefault="00652959" w:rsidP="00652959">
            <w:pPr>
              <w:spacing w:after="0"/>
              <w:jc w:val="center"/>
              <w:rPr>
                <w:sz w:val="18"/>
                <w:szCs w:val="18"/>
                <w:lang w:val="es-ES_tradnl"/>
              </w:rPr>
            </w:pPr>
            <w:r w:rsidRPr="00652959">
              <w:rPr>
                <w:sz w:val="18"/>
                <w:szCs w:val="18"/>
                <w:lang w:val="es-ES_tradnl"/>
              </w:rPr>
              <w:t>92.8</w:t>
            </w:r>
          </w:p>
        </w:tc>
        <w:tc>
          <w:tcPr>
            <w:tcW w:w="1513" w:type="dxa"/>
          </w:tcPr>
          <w:p w14:paraId="648C08F1" w14:textId="77777777" w:rsidR="00652959" w:rsidRPr="00652959" w:rsidRDefault="00652959" w:rsidP="00652959">
            <w:pPr>
              <w:spacing w:after="0"/>
              <w:jc w:val="center"/>
              <w:rPr>
                <w:sz w:val="18"/>
                <w:szCs w:val="18"/>
                <w:lang w:val="es-ES_tradnl"/>
              </w:rPr>
            </w:pPr>
            <w:r w:rsidRPr="00652959">
              <w:rPr>
                <w:sz w:val="18"/>
                <w:szCs w:val="18"/>
                <w:lang w:val="es-ES_tradnl"/>
              </w:rPr>
              <w:t>7.18</w:t>
            </w:r>
          </w:p>
        </w:tc>
      </w:tr>
      <w:tr w:rsidR="00652959" w:rsidRPr="00652959" w14:paraId="3B89815F" w14:textId="77777777" w:rsidTr="00172147">
        <w:tc>
          <w:tcPr>
            <w:tcW w:w="1466" w:type="dxa"/>
          </w:tcPr>
          <w:p w14:paraId="1015C6B7" w14:textId="77777777" w:rsidR="00652959" w:rsidRPr="00652959" w:rsidRDefault="00652959" w:rsidP="00652959">
            <w:pPr>
              <w:spacing w:after="0"/>
              <w:jc w:val="center"/>
              <w:rPr>
                <w:sz w:val="18"/>
                <w:szCs w:val="18"/>
                <w:lang w:val="es-ES_tradnl"/>
              </w:rPr>
            </w:pPr>
            <w:r w:rsidRPr="00652959">
              <w:rPr>
                <w:sz w:val="18"/>
                <w:szCs w:val="18"/>
                <w:lang w:val="es-ES_tradnl"/>
              </w:rPr>
              <w:t>2 450</w:t>
            </w:r>
          </w:p>
        </w:tc>
        <w:tc>
          <w:tcPr>
            <w:tcW w:w="1462" w:type="dxa"/>
          </w:tcPr>
          <w:p w14:paraId="2E7508B6"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5ADC0ABA" w14:textId="77777777" w:rsidR="00652959" w:rsidRPr="00652959" w:rsidRDefault="00652959" w:rsidP="00652959">
            <w:pPr>
              <w:spacing w:after="0"/>
              <w:jc w:val="center"/>
              <w:rPr>
                <w:sz w:val="18"/>
                <w:szCs w:val="18"/>
                <w:lang w:val="es-ES_tradnl"/>
              </w:rPr>
            </w:pPr>
            <w:r w:rsidRPr="00652959">
              <w:rPr>
                <w:sz w:val="18"/>
                <w:szCs w:val="18"/>
                <w:lang w:val="es-ES_tradnl"/>
              </w:rPr>
              <w:t>52.4</w:t>
            </w:r>
          </w:p>
        </w:tc>
        <w:tc>
          <w:tcPr>
            <w:tcW w:w="1458" w:type="dxa"/>
          </w:tcPr>
          <w:p w14:paraId="46946EE4" w14:textId="77777777" w:rsidR="00652959" w:rsidRPr="00652959" w:rsidRDefault="00652959" w:rsidP="00652959">
            <w:pPr>
              <w:spacing w:after="0"/>
              <w:jc w:val="center"/>
              <w:rPr>
                <w:sz w:val="18"/>
                <w:szCs w:val="18"/>
                <w:lang w:val="es-ES_tradnl"/>
              </w:rPr>
            </w:pPr>
            <w:r w:rsidRPr="00652959">
              <w:rPr>
                <w:sz w:val="18"/>
                <w:szCs w:val="18"/>
                <w:lang w:val="es-ES_tradnl"/>
              </w:rPr>
              <w:t>24.0</w:t>
            </w:r>
          </w:p>
        </w:tc>
        <w:tc>
          <w:tcPr>
            <w:tcW w:w="1471" w:type="dxa"/>
          </w:tcPr>
          <w:p w14:paraId="476EFB31" w14:textId="77777777" w:rsidR="00652959" w:rsidRPr="00652959" w:rsidRDefault="00652959" w:rsidP="00652959">
            <w:pPr>
              <w:spacing w:after="0"/>
              <w:jc w:val="center"/>
              <w:rPr>
                <w:sz w:val="18"/>
                <w:szCs w:val="18"/>
                <w:lang w:val="es-ES_tradnl"/>
              </w:rPr>
            </w:pPr>
            <w:r w:rsidRPr="00652959">
              <w:rPr>
                <w:sz w:val="18"/>
                <w:szCs w:val="18"/>
                <w:lang w:val="es-ES_tradnl"/>
              </w:rPr>
              <w:t>104</w:t>
            </w:r>
          </w:p>
        </w:tc>
        <w:tc>
          <w:tcPr>
            <w:tcW w:w="1513" w:type="dxa"/>
          </w:tcPr>
          <w:p w14:paraId="07A762E4" w14:textId="77777777" w:rsidR="00652959" w:rsidRPr="00652959" w:rsidRDefault="00652959" w:rsidP="00652959">
            <w:pPr>
              <w:spacing w:after="0"/>
              <w:jc w:val="center"/>
              <w:rPr>
                <w:sz w:val="18"/>
                <w:szCs w:val="18"/>
                <w:lang w:val="es-ES_tradnl"/>
              </w:rPr>
            </w:pPr>
            <w:r w:rsidRPr="00652959">
              <w:rPr>
                <w:sz w:val="18"/>
                <w:szCs w:val="18"/>
                <w:lang w:val="es-ES_tradnl"/>
              </w:rPr>
              <w:t>7.70</w:t>
            </w:r>
          </w:p>
        </w:tc>
      </w:tr>
      <w:tr w:rsidR="00652959" w:rsidRPr="00652959" w14:paraId="4B0C29B4" w14:textId="77777777" w:rsidTr="00172147">
        <w:tc>
          <w:tcPr>
            <w:tcW w:w="1466" w:type="dxa"/>
          </w:tcPr>
          <w:p w14:paraId="2534EA5C" w14:textId="77777777" w:rsidR="00652959" w:rsidRPr="00652959" w:rsidRDefault="00652959" w:rsidP="00652959">
            <w:pPr>
              <w:spacing w:after="0"/>
              <w:jc w:val="center"/>
              <w:rPr>
                <w:sz w:val="18"/>
                <w:szCs w:val="18"/>
                <w:lang w:val="es-ES_tradnl"/>
              </w:rPr>
            </w:pPr>
            <w:r w:rsidRPr="00652959">
              <w:rPr>
                <w:sz w:val="18"/>
                <w:szCs w:val="18"/>
                <w:lang w:val="es-ES_tradnl"/>
              </w:rPr>
              <w:t>2 600</w:t>
            </w:r>
          </w:p>
        </w:tc>
        <w:tc>
          <w:tcPr>
            <w:tcW w:w="1462" w:type="dxa"/>
          </w:tcPr>
          <w:p w14:paraId="7A0FA4E2"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45356DA9" w14:textId="77777777" w:rsidR="00652959" w:rsidRPr="00652959" w:rsidRDefault="00652959" w:rsidP="00652959">
            <w:pPr>
              <w:spacing w:after="0"/>
              <w:jc w:val="center"/>
              <w:rPr>
                <w:sz w:val="18"/>
                <w:szCs w:val="18"/>
                <w:lang w:val="es-ES_tradnl"/>
              </w:rPr>
            </w:pPr>
            <w:r w:rsidRPr="00652959">
              <w:rPr>
                <w:sz w:val="18"/>
                <w:szCs w:val="18"/>
                <w:lang w:val="es-ES_tradnl"/>
              </w:rPr>
              <w:t>55.3</w:t>
            </w:r>
          </w:p>
        </w:tc>
        <w:tc>
          <w:tcPr>
            <w:tcW w:w="1458" w:type="dxa"/>
          </w:tcPr>
          <w:p w14:paraId="2DBCB41A" w14:textId="77777777" w:rsidR="00652959" w:rsidRPr="00652959" w:rsidRDefault="00652959" w:rsidP="00652959">
            <w:pPr>
              <w:spacing w:after="0"/>
              <w:jc w:val="center"/>
              <w:rPr>
                <w:sz w:val="18"/>
                <w:szCs w:val="18"/>
                <w:lang w:val="es-ES_tradnl"/>
              </w:rPr>
            </w:pPr>
            <w:r w:rsidRPr="00652959">
              <w:rPr>
                <w:sz w:val="18"/>
                <w:szCs w:val="18"/>
                <w:lang w:val="es-ES_tradnl"/>
              </w:rPr>
              <w:t>24.6</w:t>
            </w:r>
          </w:p>
        </w:tc>
        <w:tc>
          <w:tcPr>
            <w:tcW w:w="1471" w:type="dxa"/>
          </w:tcPr>
          <w:p w14:paraId="3B561CC4" w14:textId="77777777" w:rsidR="00652959" w:rsidRPr="00652959" w:rsidRDefault="00652959" w:rsidP="00652959">
            <w:pPr>
              <w:spacing w:after="0"/>
              <w:jc w:val="center"/>
              <w:rPr>
                <w:sz w:val="18"/>
                <w:szCs w:val="18"/>
                <w:lang w:val="es-ES_tradnl"/>
              </w:rPr>
            </w:pPr>
            <w:r w:rsidRPr="00652959">
              <w:rPr>
                <w:sz w:val="18"/>
                <w:szCs w:val="18"/>
                <w:lang w:val="es-ES_tradnl"/>
              </w:rPr>
              <w:t>113</w:t>
            </w:r>
          </w:p>
        </w:tc>
        <w:tc>
          <w:tcPr>
            <w:tcW w:w="1513" w:type="dxa"/>
          </w:tcPr>
          <w:p w14:paraId="719A6471" w14:textId="77777777" w:rsidR="00652959" w:rsidRPr="00652959" w:rsidRDefault="00652959" w:rsidP="00652959">
            <w:pPr>
              <w:spacing w:after="0"/>
              <w:jc w:val="center"/>
              <w:rPr>
                <w:sz w:val="18"/>
                <w:szCs w:val="18"/>
                <w:lang w:val="es-ES_tradnl"/>
              </w:rPr>
            </w:pPr>
            <w:r w:rsidRPr="00652959">
              <w:rPr>
                <w:sz w:val="18"/>
                <w:szCs w:val="18"/>
                <w:lang w:val="es-ES_tradnl"/>
              </w:rPr>
              <w:t>8.29</w:t>
            </w:r>
          </w:p>
        </w:tc>
      </w:tr>
      <w:tr w:rsidR="00652959" w:rsidRPr="00652959" w14:paraId="4E7AEA45" w14:textId="77777777" w:rsidTr="00172147">
        <w:tc>
          <w:tcPr>
            <w:tcW w:w="1466" w:type="dxa"/>
          </w:tcPr>
          <w:p w14:paraId="2CA8B289" w14:textId="77777777" w:rsidR="00652959" w:rsidRPr="00652959" w:rsidRDefault="00652959" w:rsidP="00652959">
            <w:pPr>
              <w:spacing w:after="0"/>
              <w:jc w:val="center"/>
              <w:rPr>
                <w:sz w:val="18"/>
                <w:szCs w:val="18"/>
                <w:lang w:val="es-ES_tradnl"/>
              </w:rPr>
            </w:pPr>
            <w:r w:rsidRPr="00652959">
              <w:rPr>
                <w:sz w:val="18"/>
                <w:szCs w:val="18"/>
                <w:lang w:val="es-ES_tradnl"/>
              </w:rPr>
              <w:t>3 000</w:t>
            </w:r>
          </w:p>
        </w:tc>
        <w:tc>
          <w:tcPr>
            <w:tcW w:w="1462" w:type="dxa"/>
          </w:tcPr>
          <w:p w14:paraId="5ED60AEF"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546E5282" w14:textId="77777777" w:rsidR="00652959" w:rsidRPr="00652959" w:rsidRDefault="00652959" w:rsidP="00652959">
            <w:pPr>
              <w:spacing w:after="0"/>
              <w:jc w:val="center"/>
              <w:rPr>
                <w:sz w:val="18"/>
                <w:szCs w:val="18"/>
                <w:lang w:val="es-ES_tradnl"/>
              </w:rPr>
            </w:pPr>
            <w:r w:rsidRPr="00652959">
              <w:rPr>
                <w:sz w:val="18"/>
                <w:szCs w:val="18"/>
                <w:lang w:val="es-ES_tradnl"/>
              </w:rPr>
              <w:t>63.4</w:t>
            </w:r>
          </w:p>
        </w:tc>
        <w:tc>
          <w:tcPr>
            <w:tcW w:w="1458" w:type="dxa"/>
          </w:tcPr>
          <w:p w14:paraId="27601D58" w14:textId="77777777" w:rsidR="00652959" w:rsidRPr="00652959" w:rsidRDefault="00652959" w:rsidP="00652959">
            <w:pPr>
              <w:spacing w:after="0"/>
              <w:jc w:val="center"/>
              <w:rPr>
                <w:sz w:val="18"/>
                <w:szCs w:val="18"/>
                <w:lang w:val="es-ES_tradnl"/>
              </w:rPr>
            </w:pPr>
            <w:r w:rsidRPr="00652959">
              <w:rPr>
                <w:sz w:val="18"/>
                <w:szCs w:val="18"/>
                <w:lang w:val="es-ES_tradnl"/>
              </w:rPr>
              <w:t>25.6</w:t>
            </w:r>
          </w:p>
        </w:tc>
        <w:tc>
          <w:tcPr>
            <w:tcW w:w="1471" w:type="dxa"/>
          </w:tcPr>
          <w:p w14:paraId="2D5283D3" w14:textId="77777777" w:rsidR="00652959" w:rsidRPr="00652959" w:rsidRDefault="00652959" w:rsidP="00652959">
            <w:pPr>
              <w:spacing w:after="0"/>
              <w:jc w:val="center"/>
              <w:rPr>
                <w:sz w:val="18"/>
                <w:szCs w:val="18"/>
                <w:lang w:val="es-ES_tradnl"/>
              </w:rPr>
            </w:pPr>
            <w:r w:rsidRPr="00652959">
              <w:rPr>
                <w:sz w:val="18"/>
                <w:szCs w:val="18"/>
                <w:lang w:val="es-ES_tradnl"/>
              </w:rPr>
              <w:t>142</w:t>
            </w:r>
          </w:p>
        </w:tc>
        <w:tc>
          <w:tcPr>
            <w:tcW w:w="1513" w:type="dxa"/>
          </w:tcPr>
          <w:p w14:paraId="5197FABC" w14:textId="77777777" w:rsidR="00652959" w:rsidRPr="00652959" w:rsidRDefault="00652959" w:rsidP="00652959">
            <w:pPr>
              <w:spacing w:after="0"/>
              <w:jc w:val="center"/>
              <w:rPr>
                <w:sz w:val="18"/>
                <w:szCs w:val="18"/>
                <w:lang w:val="es-ES_tradnl"/>
              </w:rPr>
            </w:pPr>
            <w:r w:rsidRPr="00652959">
              <w:rPr>
                <w:sz w:val="18"/>
                <w:szCs w:val="18"/>
                <w:lang w:val="es-ES_tradnl"/>
              </w:rPr>
              <w:t>9.50</w:t>
            </w:r>
          </w:p>
        </w:tc>
      </w:tr>
      <w:tr w:rsidR="00652959" w:rsidRPr="00652959" w14:paraId="54082CBE" w14:textId="77777777" w:rsidTr="00172147">
        <w:tc>
          <w:tcPr>
            <w:tcW w:w="1466" w:type="dxa"/>
          </w:tcPr>
          <w:p w14:paraId="5C7A2917" w14:textId="77777777" w:rsidR="00652959" w:rsidRPr="00652959" w:rsidRDefault="00652959" w:rsidP="00652959">
            <w:pPr>
              <w:spacing w:after="0"/>
              <w:jc w:val="center"/>
              <w:rPr>
                <w:sz w:val="18"/>
                <w:szCs w:val="18"/>
                <w:lang w:val="es-ES_tradnl"/>
              </w:rPr>
            </w:pPr>
            <w:r w:rsidRPr="00652959">
              <w:rPr>
                <w:sz w:val="18"/>
                <w:szCs w:val="18"/>
                <w:lang w:val="es-ES_tradnl"/>
              </w:rPr>
              <w:t>3 500</w:t>
            </w:r>
          </w:p>
        </w:tc>
        <w:tc>
          <w:tcPr>
            <w:tcW w:w="1462" w:type="dxa"/>
          </w:tcPr>
          <w:p w14:paraId="558730E5"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3E6B9D5B" w14:textId="77777777" w:rsidR="00652959" w:rsidRPr="00652959" w:rsidRDefault="00652959" w:rsidP="00652959">
            <w:pPr>
              <w:spacing w:after="0"/>
              <w:jc w:val="center"/>
              <w:rPr>
                <w:sz w:val="18"/>
                <w:szCs w:val="18"/>
                <w:lang w:val="es-ES_tradnl"/>
              </w:rPr>
            </w:pPr>
            <w:r w:rsidRPr="00652959">
              <w:rPr>
                <w:sz w:val="18"/>
                <w:szCs w:val="18"/>
                <w:lang w:val="es-ES_tradnl"/>
              </w:rPr>
              <w:t>67.1</w:t>
            </w:r>
          </w:p>
        </w:tc>
        <w:tc>
          <w:tcPr>
            <w:tcW w:w="1458" w:type="dxa"/>
          </w:tcPr>
          <w:p w14:paraId="41806F92" w14:textId="77777777" w:rsidR="00652959" w:rsidRPr="00652959" w:rsidRDefault="00652959" w:rsidP="00652959">
            <w:pPr>
              <w:spacing w:after="0"/>
              <w:jc w:val="center"/>
              <w:rPr>
                <w:sz w:val="18"/>
                <w:szCs w:val="18"/>
                <w:lang w:val="es-ES_tradnl"/>
              </w:rPr>
            </w:pPr>
            <w:r w:rsidRPr="00652959">
              <w:rPr>
                <w:sz w:val="18"/>
                <w:szCs w:val="18"/>
                <w:lang w:val="es-ES_tradnl"/>
              </w:rPr>
              <w:t>25.0</w:t>
            </w:r>
          </w:p>
        </w:tc>
        <w:tc>
          <w:tcPr>
            <w:tcW w:w="1471" w:type="dxa"/>
          </w:tcPr>
          <w:p w14:paraId="774500C3" w14:textId="77777777" w:rsidR="00652959" w:rsidRPr="00652959" w:rsidRDefault="00652959" w:rsidP="00652959">
            <w:pPr>
              <w:spacing w:after="0"/>
              <w:jc w:val="center"/>
              <w:rPr>
                <w:sz w:val="18"/>
                <w:szCs w:val="18"/>
                <w:lang w:val="es-ES_tradnl"/>
              </w:rPr>
            </w:pPr>
            <w:r w:rsidRPr="00652959">
              <w:rPr>
                <w:sz w:val="18"/>
                <w:szCs w:val="18"/>
                <w:lang w:val="es-ES_tradnl"/>
              </w:rPr>
              <w:t>169</w:t>
            </w:r>
          </w:p>
        </w:tc>
        <w:tc>
          <w:tcPr>
            <w:tcW w:w="1513" w:type="dxa"/>
          </w:tcPr>
          <w:p w14:paraId="2D3B390B" w14:textId="77777777" w:rsidR="00652959" w:rsidRPr="00652959" w:rsidRDefault="00652959" w:rsidP="00652959">
            <w:pPr>
              <w:spacing w:after="0"/>
              <w:jc w:val="center"/>
              <w:rPr>
                <w:sz w:val="18"/>
                <w:szCs w:val="18"/>
                <w:lang w:val="es-ES_tradnl"/>
              </w:rPr>
            </w:pPr>
            <w:r w:rsidRPr="00652959">
              <w:rPr>
                <w:sz w:val="18"/>
                <w:szCs w:val="18"/>
                <w:lang w:val="es-ES_tradnl"/>
              </w:rPr>
              <w:t>12.1</w:t>
            </w:r>
          </w:p>
        </w:tc>
      </w:tr>
      <w:tr w:rsidR="00652959" w:rsidRPr="00652959" w14:paraId="4D4D9944" w14:textId="77777777" w:rsidTr="00172147">
        <w:tc>
          <w:tcPr>
            <w:tcW w:w="1466" w:type="dxa"/>
          </w:tcPr>
          <w:p w14:paraId="58A95561" w14:textId="77777777" w:rsidR="00652959" w:rsidRPr="00652959" w:rsidRDefault="00652959" w:rsidP="00652959">
            <w:pPr>
              <w:spacing w:after="0"/>
              <w:jc w:val="center"/>
              <w:rPr>
                <w:sz w:val="18"/>
                <w:szCs w:val="18"/>
                <w:lang w:val="es-ES_tradnl"/>
              </w:rPr>
            </w:pPr>
            <w:r w:rsidRPr="00652959">
              <w:rPr>
                <w:sz w:val="18"/>
                <w:szCs w:val="18"/>
                <w:lang w:val="es-ES_tradnl"/>
              </w:rPr>
              <w:t>3 700</w:t>
            </w:r>
          </w:p>
        </w:tc>
        <w:tc>
          <w:tcPr>
            <w:tcW w:w="1462" w:type="dxa"/>
          </w:tcPr>
          <w:p w14:paraId="733D5AB4"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13CD9DE2" w14:textId="77777777" w:rsidR="00652959" w:rsidRPr="00652959" w:rsidRDefault="00652959" w:rsidP="00652959">
            <w:pPr>
              <w:spacing w:after="0"/>
              <w:jc w:val="center"/>
              <w:rPr>
                <w:sz w:val="18"/>
                <w:szCs w:val="18"/>
                <w:lang w:val="es-ES_tradnl"/>
              </w:rPr>
            </w:pPr>
            <w:r w:rsidRPr="00652959">
              <w:rPr>
                <w:sz w:val="18"/>
                <w:szCs w:val="18"/>
                <w:lang w:val="es-ES_tradnl"/>
              </w:rPr>
              <w:t>67.4</w:t>
            </w:r>
          </w:p>
        </w:tc>
        <w:tc>
          <w:tcPr>
            <w:tcW w:w="1458" w:type="dxa"/>
          </w:tcPr>
          <w:p w14:paraId="522EAF8E" w14:textId="77777777" w:rsidR="00652959" w:rsidRPr="00652959" w:rsidRDefault="00652959" w:rsidP="00652959">
            <w:pPr>
              <w:spacing w:after="0"/>
              <w:jc w:val="center"/>
              <w:rPr>
                <w:sz w:val="18"/>
                <w:szCs w:val="18"/>
                <w:lang w:val="es-ES_tradnl"/>
              </w:rPr>
            </w:pPr>
            <w:r w:rsidRPr="00652959">
              <w:rPr>
                <w:sz w:val="18"/>
                <w:szCs w:val="18"/>
                <w:lang w:val="es-ES_tradnl"/>
              </w:rPr>
              <w:t>24.2</w:t>
            </w:r>
          </w:p>
        </w:tc>
        <w:tc>
          <w:tcPr>
            <w:tcW w:w="1471" w:type="dxa"/>
          </w:tcPr>
          <w:p w14:paraId="6411CD39" w14:textId="77777777" w:rsidR="00652959" w:rsidRPr="00652959" w:rsidRDefault="00652959" w:rsidP="00652959">
            <w:pPr>
              <w:spacing w:after="0"/>
              <w:jc w:val="center"/>
              <w:rPr>
                <w:sz w:val="18"/>
                <w:szCs w:val="18"/>
                <w:lang w:val="es-ES_tradnl"/>
              </w:rPr>
            </w:pPr>
            <w:r w:rsidRPr="00652959">
              <w:rPr>
                <w:sz w:val="18"/>
                <w:szCs w:val="18"/>
                <w:lang w:val="es-ES_tradnl"/>
              </w:rPr>
              <w:t>178</w:t>
            </w:r>
          </w:p>
        </w:tc>
        <w:tc>
          <w:tcPr>
            <w:tcW w:w="1513" w:type="dxa"/>
          </w:tcPr>
          <w:p w14:paraId="19FB0077" w14:textId="77777777" w:rsidR="00652959" w:rsidRPr="00652959" w:rsidRDefault="00652959" w:rsidP="00652959">
            <w:pPr>
              <w:spacing w:after="0"/>
              <w:jc w:val="center"/>
              <w:rPr>
                <w:sz w:val="18"/>
                <w:szCs w:val="18"/>
                <w:lang w:val="es-ES_tradnl"/>
              </w:rPr>
            </w:pPr>
            <w:r w:rsidRPr="00652959">
              <w:rPr>
                <w:sz w:val="18"/>
                <w:szCs w:val="18"/>
                <w:lang w:val="es-ES_tradnl"/>
              </w:rPr>
              <w:t>12.7</w:t>
            </w:r>
          </w:p>
        </w:tc>
      </w:tr>
      <w:tr w:rsidR="00652959" w:rsidRPr="00652959" w14:paraId="18E03A6D" w14:textId="77777777" w:rsidTr="00172147">
        <w:tc>
          <w:tcPr>
            <w:tcW w:w="1466" w:type="dxa"/>
          </w:tcPr>
          <w:p w14:paraId="34FD9CD9" w14:textId="77777777" w:rsidR="00652959" w:rsidRPr="00652959" w:rsidRDefault="00652959" w:rsidP="00652959">
            <w:pPr>
              <w:spacing w:after="0"/>
              <w:jc w:val="center"/>
              <w:rPr>
                <w:sz w:val="18"/>
                <w:szCs w:val="18"/>
                <w:lang w:val="es-ES_tradnl"/>
              </w:rPr>
            </w:pPr>
            <w:r w:rsidRPr="00652959">
              <w:rPr>
                <w:sz w:val="18"/>
                <w:szCs w:val="18"/>
                <w:lang w:val="es-ES_tradnl"/>
              </w:rPr>
              <w:t>5 000</w:t>
            </w:r>
          </w:p>
        </w:tc>
        <w:tc>
          <w:tcPr>
            <w:tcW w:w="1462" w:type="dxa"/>
          </w:tcPr>
          <w:p w14:paraId="0076EDD4"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6D8E8BF2" w14:textId="77777777" w:rsidR="00652959" w:rsidRPr="00652959" w:rsidRDefault="00652959" w:rsidP="00652959">
            <w:pPr>
              <w:spacing w:after="0"/>
              <w:jc w:val="center"/>
              <w:rPr>
                <w:sz w:val="18"/>
                <w:szCs w:val="18"/>
                <w:lang w:val="es-ES_tradnl"/>
              </w:rPr>
            </w:pPr>
            <w:r w:rsidRPr="00652959">
              <w:rPr>
                <w:sz w:val="18"/>
                <w:szCs w:val="18"/>
                <w:lang w:val="es-ES_tradnl"/>
              </w:rPr>
              <w:t>77.9</w:t>
            </w:r>
          </w:p>
        </w:tc>
        <w:tc>
          <w:tcPr>
            <w:tcW w:w="1458" w:type="dxa"/>
          </w:tcPr>
          <w:p w14:paraId="109BAA05" w14:textId="77777777" w:rsidR="00652959" w:rsidRPr="00652959" w:rsidRDefault="00652959" w:rsidP="00652959">
            <w:pPr>
              <w:spacing w:after="0"/>
              <w:jc w:val="center"/>
              <w:rPr>
                <w:sz w:val="18"/>
                <w:szCs w:val="18"/>
                <w:lang w:val="es-ES_tradnl"/>
              </w:rPr>
            </w:pPr>
            <w:r w:rsidRPr="00652959">
              <w:rPr>
                <w:sz w:val="18"/>
                <w:szCs w:val="18"/>
                <w:lang w:val="es-ES_tradnl"/>
              </w:rPr>
              <w:t>22.1</w:t>
            </w:r>
          </w:p>
        </w:tc>
        <w:tc>
          <w:tcPr>
            <w:tcW w:w="1471" w:type="dxa"/>
          </w:tcPr>
          <w:p w14:paraId="3ED63E6F" w14:textId="77777777" w:rsidR="00652959" w:rsidRPr="00652959" w:rsidRDefault="00652959" w:rsidP="00652959">
            <w:pPr>
              <w:spacing w:after="0"/>
              <w:jc w:val="center"/>
              <w:rPr>
                <w:sz w:val="18"/>
                <w:szCs w:val="18"/>
                <w:lang w:val="es-ES_tradnl"/>
              </w:rPr>
            </w:pPr>
            <w:r w:rsidRPr="00652959">
              <w:rPr>
                <w:sz w:val="18"/>
                <w:szCs w:val="18"/>
                <w:lang w:val="es-ES_tradnl"/>
              </w:rPr>
              <w:t>305</w:t>
            </w:r>
          </w:p>
        </w:tc>
        <w:tc>
          <w:tcPr>
            <w:tcW w:w="1513" w:type="dxa"/>
          </w:tcPr>
          <w:p w14:paraId="3C260024" w14:textId="77777777" w:rsidR="00652959" w:rsidRPr="00652959" w:rsidRDefault="00652959" w:rsidP="00652959">
            <w:pPr>
              <w:spacing w:after="0"/>
              <w:jc w:val="center"/>
              <w:rPr>
                <w:sz w:val="18"/>
                <w:szCs w:val="18"/>
                <w:lang w:val="es-ES_tradnl"/>
              </w:rPr>
            </w:pPr>
            <w:r w:rsidRPr="00652959">
              <w:rPr>
                <w:sz w:val="18"/>
                <w:szCs w:val="18"/>
                <w:lang w:val="es-ES_tradnl"/>
              </w:rPr>
              <w:t>15.1</w:t>
            </w:r>
          </w:p>
        </w:tc>
      </w:tr>
      <w:tr w:rsidR="00652959" w:rsidRPr="00652959" w14:paraId="1F370B9D" w14:textId="77777777" w:rsidTr="00172147">
        <w:tc>
          <w:tcPr>
            <w:tcW w:w="1466" w:type="dxa"/>
          </w:tcPr>
          <w:p w14:paraId="6D2E16CD" w14:textId="77777777" w:rsidR="00652959" w:rsidRPr="00652959" w:rsidRDefault="00652959" w:rsidP="00652959">
            <w:pPr>
              <w:spacing w:after="0"/>
              <w:jc w:val="center"/>
              <w:rPr>
                <w:sz w:val="18"/>
                <w:szCs w:val="18"/>
                <w:lang w:val="es-ES_tradnl"/>
              </w:rPr>
            </w:pPr>
            <w:r w:rsidRPr="00652959">
              <w:rPr>
                <w:sz w:val="18"/>
                <w:szCs w:val="18"/>
                <w:lang w:val="es-ES_tradnl"/>
              </w:rPr>
              <w:t>5 200</w:t>
            </w:r>
          </w:p>
        </w:tc>
        <w:tc>
          <w:tcPr>
            <w:tcW w:w="1462" w:type="dxa"/>
          </w:tcPr>
          <w:p w14:paraId="1C2DA0F3"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1D84421A" w14:textId="77777777" w:rsidR="00652959" w:rsidRPr="00652959" w:rsidRDefault="00652959" w:rsidP="00652959">
            <w:pPr>
              <w:spacing w:after="0"/>
              <w:jc w:val="center"/>
              <w:rPr>
                <w:sz w:val="18"/>
                <w:szCs w:val="18"/>
                <w:lang w:val="es-ES_tradnl"/>
              </w:rPr>
            </w:pPr>
            <w:r w:rsidRPr="00652959">
              <w:rPr>
                <w:sz w:val="18"/>
                <w:szCs w:val="18"/>
                <w:lang w:val="es-ES_tradnl"/>
              </w:rPr>
              <w:t>76.5</w:t>
            </w:r>
          </w:p>
        </w:tc>
        <w:tc>
          <w:tcPr>
            <w:tcW w:w="1458" w:type="dxa"/>
          </w:tcPr>
          <w:p w14:paraId="75E89F48" w14:textId="77777777" w:rsidR="00652959" w:rsidRPr="00652959" w:rsidRDefault="00652959" w:rsidP="00652959">
            <w:pPr>
              <w:spacing w:after="0"/>
              <w:jc w:val="center"/>
              <w:rPr>
                <w:sz w:val="18"/>
                <w:szCs w:val="18"/>
                <w:lang w:val="es-ES_tradnl"/>
              </w:rPr>
            </w:pPr>
            <w:r w:rsidRPr="00652959">
              <w:rPr>
                <w:sz w:val="18"/>
                <w:szCs w:val="18"/>
                <w:lang w:val="es-ES_tradnl"/>
              </w:rPr>
              <w:t>21.6</w:t>
            </w:r>
          </w:p>
        </w:tc>
        <w:tc>
          <w:tcPr>
            <w:tcW w:w="1471" w:type="dxa"/>
          </w:tcPr>
          <w:p w14:paraId="78338410" w14:textId="77777777" w:rsidR="00652959" w:rsidRPr="00652959" w:rsidRDefault="00652959" w:rsidP="00652959">
            <w:pPr>
              <w:spacing w:after="0"/>
              <w:jc w:val="center"/>
              <w:rPr>
                <w:sz w:val="18"/>
                <w:szCs w:val="18"/>
                <w:lang w:val="es-ES_tradnl"/>
              </w:rPr>
            </w:pPr>
            <w:r w:rsidRPr="00652959">
              <w:rPr>
                <w:sz w:val="18"/>
                <w:szCs w:val="18"/>
                <w:lang w:val="es-ES_tradnl"/>
              </w:rPr>
              <w:t>310</w:t>
            </w:r>
          </w:p>
        </w:tc>
        <w:tc>
          <w:tcPr>
            <w:tcW w:w="1513" w:type="dxa"/>
          </w:tcPr>
          <w:p w14:paraId="6B5E6434" w14:textId="77777777" w:rsidR="00652959" w:rsidRPr="00652959" w:rsidRDefault="00652959" w:rsidP="00652959">
            <w:pPr>
              <w:spacing w:after="0"/>
              <w:jc w:val="center"/>
              <w:rPr>
                <w:sz w:val="18"/>
                <w:szCs w:val="18"/>
                <w:lang w:val="es-ES_tradnl"/>
              </w:rPr>
            </w:pPr>
            <w:r w:rsidRPr="00652959">
              <w:rPr>
                <w:sz w:val="18"/>
                <w:szCs w:val="18"/>
                <w:lang w:val="es-ES_tradnl"/>
              </w:rPr>
              <w:t>15.9</w:t>
            </w:r>
          </w:p>
        </w:tc>
      </w:tr>
      <w:tr w:rsidR="00652959" w:rsidRPr="00652959" w14:paraId="0F3742AD" w14:textId="77777777" w:rsidTr="00172147">
        <w:tc>
          <w:tcPr>
            <w:tcW w:w="1466" w:type="dxa"/>
          </w:tcPr>
          <w:p w14:paraId="1DC54F18" w14:textId="77777777" w:rsidR="00652959" w:rsidRPr="00652959" w:rsidRDefault="00652959" w:rsidP="00652959">
            <w:pPr>
              <w:spacing w:after="0"/>
              <w:jc w:val="center"/>
              <w:rPr>
                <w:sz w:val="18"/>
                <w:szCs w:val="18"/>
                <w:lang w:val="es-ES_tradnl"/>
              </w:rPr>
            </w:pPr>
            <w:r w:rsidRPr="00652959">
              <w:rPr>
                <w:sz w:val="18"/>
                <w:szCs w:val="18"/>
                <w:lang w:val="es-ES_tradnl"/>
              </w:rPr>
              <w:t>5 500</w:t>
            </w:r>
          </w:p>
        </w:tc>
        <w:tc>
          <w:tcPr>
            <w:tcW w:w="1462" w:type="dxa"/>
          </w:tcPr>
          <w:p w14:paraId="35780304"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58188C3D" w14:textId="77777777" w:rsidR="00652959" w:rsidRPr="00652959" w:rsidRDefault="00652959" w:rsidP="00652959">
            <w:pPr>
              <w:spacing w:after="0"/>
              <w:jc w:val="center"/>
              <w:rPr>
                <w:sz w:val="18"/>
                <w:szCs w:val="18"/>
                <w:lang w:val="es-ES_tradnl"/>
              </w:rPr>
            </w:pPr>
            <w:r w:rsidRPr="00652959">
              <w:rPr>
                <w:sz w:val="18"/>
                <w:szCs w:val="18"/>
                <w:lang w:val="es-ES_tradnl"/>
              </w:rPr>
              <w:t>83.3</w:t>
            </w:r>
          </w:p>
        </w:tc>
        <w:tc>
          <w:tcPr>
            <w:tcW w:w="1458" w:type="dxa"/>
          </w:tcPr>
          <w:p w14:paraId="40C8ED8E" w14:textId="77777777" w:rsidR="00652959" w:rsidRPr="00652959" w:rsidRDefault="00652959" w:rsidP="00652959">
            <w:pPr>
              <w:spacing w:after="0"/>
              <w:jc w:val="center"/>
              <w:rPr>
                <w:sz w:val="18"/>
                <w:szCs w:val="18"/>
                <w:lang w:val="es-ES_tradnl"/>
              </w:rPr>
            </w:pPr>
            <w:r w:rsidRPr="00652959">
              <w:rPr>
                <w:sz w:val="18"/>
                <w:szCs w:val="18"/>
                <w:lang w:val="es-ES_tradnl"/>
              </w:rPr>
              <w:t>23.4</w:t>
            </w:r>
          </w:p>
        </w:tc>
        <w:tc>
          <w:tcPr>
            <w:tcW w:w="1471" w:type="dxa"/>
          </w:tcPr>
          <w:p w14:paraId="774E41EA" w14:textId="77777777" w:rsidR="00652959" w:rsidRPr="00652959" w:rsidRDefault="00652959" w:rsidP="00652959">
            <w:pPr>
              <w:spacing w:after="0"/>
              <w:jc w:val="center"/>
              <w:rPr>
                <w:sz w:val="18"/>
                <w:szCs w:val="18"/>
                <w:lang w:val="es-ES_tradnl"/>
              </w:rPr>
            </w:pPr>
            <w:r w:rsidRPr="00652959">
              <w:rPr>
                <w:sz w:val="18"/>
                <w:szCs w:val="18"/>
                <w:lang w:val="es-ES_tradnl"/>
              </w:rPr>
              <w:t>349</w:t>
            </w:r>
          </w:p>
        </w:tc>
        <w:tc>
          <w:tcPr>
            <w:tcW w:w="1513" w:type="dxa"/>
          </w:tcPr>
          <w:p w14:paraId="1043AC57" w14:textId="77777777" w:rsidR="00652959" w:rsidRPr="00652959" w:rsidRDefault="00652959" w:rsidP="00652959">
            <w:pPr>
              <w:spacing w:after="0"/>
              <w:jc w:val="center"/>
              <w:rPr>
                <w:sz w:val="18"/>
                <w:szCs w:val="18"/>
                <w:lang w:val="es-ES_tradnl"/>
              </w:rPr>
            </w:pPr>
            <w:r w:rsidRPr="00652959">
              <w:rPr>
                <w:sz w:val="18"/>
                <w:szCs w:val="18"/>
                <w:lang w:val="es-ES_tradnl"/>
              </w:rPr>
              <w:t>18.1</w:t>
            </w:r>
          </w:p>
        </w:tc>
      </w:tr>
      <w:tr w:rsidR="00652959" w:rsidRPr="00652959" w14:paraId="01B2372E" w14:textId="77777777" w:rsidTr="00172147">
        <w:tc>
          <w:tcPr>
            <w:tcW w:w="1466" w:type="dxa"/>
          </w:tcPr>
          <w:p w14:paraId="56059BBF" w14:textId="77777777" w:rsidR="00652959" w:rsidRPr="00652959" w:rsidRDefault="00652959" w:rsidP="00652959">
            <w:pPr>
              <w:spacing w:after="0"/>
              <w:jc w:val="center"/>
              <w:rPr>
                <w:sz w:val="18"/>
                <w:szCs w:val="18"/>
                <w:lang w:val="es-ES_tradnl"/>
              </w:rPr>
            </w:pPr>
            <w:r w:rsidRPr="00652959">
              <w:rPr>
                <w:sz w:val="18"/>
                <w:szCs w:val="18"/>
                <w:lang w:val="es-ES_tradnl"/>
              </w:rPr>
              <w:t>5 800</w:t>
            </w:r>
          </w:p>
        </w:tc>
        <w:tc>
          <w:tcPr>
            <w:tcW w:w="1462" w:type="dxa"/>
          </w:tcPr>
          <w:p w14:paraId="3034D15E" w14:textId="77777777" w:rsidR="00652959" w:rsidRPr="00652959" w:rsidRDefault="00652959" w:rsidP="00652959">
            <w:pPr>
              <w:spacing w:after="0"/>
              <w:jc w:val="center"/>
              <w:rPr>
                <w:sz w:val="18"/>
                <w:szCs w:val="18"/>
                <w:lang w:val="es-ES_tradnl"/>
              </w:rPr>
            </w:pPr>
            <w:r w:rsidRPr="00652959">
              <w:rPr>
                <w:sz w:val="18"/>
                <w:szCs w:val="18"/>
                <w:lang w:val="es-ES_tradnl"/>
              </w:rPr>
              <w:t>2.0</w:t>
            </w:r>
          </w:p>
        </w:tc>
        <w:tc>
          <w:tcPr>
            <w:tcW w:w="1458" w:type="dxa"/>
          </w:tcPr>
          <w:p w14:paraId="7550DAF6" w14:textId="77777777" w:rsidR="00652959" w:rsidRPr="00652959" w:rsidRDefault="00652959" w:rsidP="00652959">
            <w:pPr>
              <w:spacing w:after="0"/>
              <w:jc w:val="center"/>
              <w:rPr>
                <w:sz w:val="18"/>
                <w:szCs w:val="18"/>
                <w:lang w:val="es-ES_tradnl"/>
              </w:rPr>
            </w:pPr>
            <w:r w:rsidRPr="00652959">
              <w:rPr>
                <w:sz w:val="18"/>
                <w:szCs w:val="18"/>
                <w:lang w:val="es-ES_tradnl"/>
              </w:rPr>
              <w:t>78.0</w:t>
            </w:r>
          </w:p>
        </w:tc>
        <w:tc>
          <w:tcPr>
            <w:tcW w:w="1458" w:type="dxa"/>
          </w:tcPr>
          <w:p w14:paraId="39ED0B13" w14:textId="77777777" w:rsidR="00652959" w:rsidRPr="00652959" w:rsidRDefault="00652959" w:rsidP="00652959">
            <w:pPr>
              <w:spacing w:after="0"/>
              <w:jc w:val="center"/>
              <w:rPr>
                <w:sz w:val="18"/>
                <w:szCs w:val="18"/>
                <w:lang w:val="es-ES_tradnl"/>
              </w:rPr>
            </w:pPr>
            <w:r w:rsidRPr="00652959">
              <w:rPr>
                <w:sz w:val="18"/>
                <w:szCs w:val="18"/>
                <w:lang w:val="es-ES_tradnl"/>
              </w:rPr>
              <w:t>21.9</w:t>
            </w:r>
          </w:p>
        </w:tc>
        <w:tc>
          <w:tcPr>
            <w:tcW w:w="1471" w:type="dxa"/>
          </w:tcPr>
          <w:p w14:paraId="55CEAD8B" w14:textId="77777777" w:rsidR="00652959" w:rsidRPr="00652959" w:rsidRDefault="00652959" w:rsidP="00652959">
            <w:pPr>
              <w:spacing w:after="0"/>
              <w:jc w:val="center"/>
              <w:rPr>
                <w:sz w:val="18"/>
                <w:szCs w:val="18"/>
                <w:lang w:val="es-ES_tradnl"/>
              </w:rPr>
            </w:pPr>
            <w:r w:rsidRPr="00652959">
              <w:rPr>
                <w:sz w:val="18"/>
                <w:szCs w:val="18"/>
                <w:lang w:val="es-ES_tradnl"/>
              </w:rPr>
              <w:t>341</w:t>
            </w:r>
          </w:p>
        </w:tc>
        <w:tc>
          <w:tcPr>
            <w:tcW w:w="1513" w:type="dxa"/>
          </w:tcPr>
          <w:p w14:paraId="74E49EEF" w14:textId="77777777" w:rsidR="00652959" w:rsidRPr="00652959" w:rsidRDefault="00652959" w:rsidP="00652959">
            <w:pPr>
              <w:spacing w:after="0"/>
              <w:jc w:val="center"/>
              <w:rPr>
                <w:sz w:val="18"/>
                <w:szCs w:val="18"/>
                <w:lang w:val="es-ES_tradnl"/>
              </w:rPr>
            </w:pPr>
            <w:r w:rsidRPr="00652959">
              <w:rPr>
                <w:sz w:val="18"/>
                <w:szCs w:val="18"/>
                <w:lang w:val="es-ES_tradnl"/>
              </w:rPr>
              <w:t>20.3</w:t>
            </w:r>
          </w:p>
        </w:tc>
      </w:tr>
      <w:tr w:rsidR="00652959" w:rsidRPr="00652959" w14:paraId="5DE79BBC" w14:textId="77777777" w:rsidTr="00172147">
        <w:tc>
          <w:tcPr>
            <w:tcW w:w="8828" w:type="dxa"/>
            <w:gridSpan w:val="6"/>
          </w:tcPr>
          <w:p w14:paraId="2CFB9908" w14:textId="77777777" w:rsidR="00652959" w:rsidRPr="00652959" w:rsidRDefault="00652959" w:rsidP="00652959">
            <w:pPr>
              <w:spacing w:after="0"/>
              <w:rPr>
                <w:sz w:val="18"/>
                <w:szCs w:val="18"/>
                <w:lang w:val="es-ES_tradnl"/>
              </w:rPr>
            </w:pPr>
            <w:r w:rsidRPr="00652959">
              <w:rPr>
                <w:sz w:val="18"/>
                <w:szCs w:val="18"/>
                <w:lang w:val="es-ES_tradnl"/>
              </w:rPr>
              <w:t>Los valores arriba de 3 GHz son dependientes del separador del dipolo y los detalles de construcción del dipolo pueden variar hasta ±10 %. Las razones son que las dimensiones del dipolo son pequeñas comparadas con respecto al diámetro de los brazos y las dimensiones del espaciador, es decir, los valores numéricos objetivo no son genéricos y necesitan ser determinados para una configuración de prueba en particular. También, los resultados pueden ser sensibles a la permitividad de la carcasa del MSH. Por estas razones, el LP debe determinar los valores objetivo del SAR para la configuración de prueba en particular usando métodos numéricos y experimentales.</w:t>
            </w:r>
          </w:p>
          <w:p w14:paraId="4B2AA006" w14:textId="77777777" w:rsidR="00652959" w:rsidRPr="00652959" w:rsidRDefault="00652959" w:rsidP="00652959">
            <w:pPr>
              <w:spacing w:after="0"/>
              <w:rPr>
                <w:sz w:val="18"/>
                <w:szCs w:val="18"/>
                <w:lang w:val="es-ES_tradnl"/>
              </w:rPr>
            </w:pPr>
          </w:p>
          <w:p w14:paraId="3D49E809" w14:textId="77777777" w:rsidR="00652959" w:rsidRPr="00652959" w:rsidRDefault="00652959" w:rsidP="00652959">
            <w:pPr>
              <w:spacing w:after="0"/>
              <w:rPr>
                <w:sz w:val="18"/>
                <w:szCs w:val="18"/>
                <w:lang w:val="es-ES_tradnl"/>
              </w:rPr>
            </w:pPr>
            <w:r w:rsidRPr="00652959">
              <w:rPr>
                <w:sz w:val="18"/>
                <w:szCs w:val="18"/>
                <w:lang w:val="es-ES_tradnl"/>
              </w:rPr>
              <w:t>La potencia hacia el dipolo debe ser limitada para que los valores medidos de SAR estén dentro del rango dinámico de la sonda y evitar así daños a esta.</w:t>
            </w:r>
          </w:p>
          <w:p w14:paraId="575783A6" w14:textId="77777777" w:rsidR="00652959" w:rsidRPr="00652959" w:rsidRDefault="00652959" w:rsidP="00652959">
            <w:pPr>
              <w:spacing w:after="0"/>
              <w:rPr>
                <w:sz w:val="18"/>
                <w:szCs w:val="18"/>
                <w:lang w:val="es-ES_tradnl"/>
              </w:rPr>
            </w:pPr>
          </w:p>
          <w:p w14:paraId="5362641A" w14:textId="77777777" w:rsidR="00652959" w:rsidRPr="00652959" w:rsidRDefault="00652959" w:rsidP="00652959">
            <w:pPr>
              <w:spacing w:after="0"/>
              <w:rPr>
                <w:sz w:val="18"/>
                <w:szCs w:val="18"/>
                <w:lang w:val="es-ES_tradnl"/>
              </w:rPr>
            </w:pPr>
            <w:r w:rsidRPr="00652959">
              <w:rPr>
                <w:sz w:val="18"/>
                <w:szCs w:val="18"/>
                <w:lang w:val="es-ES_tradnl"/>
              </w:rPr>
              <w:t>NOTA 1 Todos los valores del SAR están normalizados a 1 W de potencia hacia la carga.</w:t>
            </w:r>
          </w:p>
          <w:p w14:paraId="00A70966" w14:textId="77777777" w:rsidR="00652959" w:rsidRPr="00652959" w:rsidRDefault="00652959" w:rsidP="00652959">
            <w:pPr>
              <w:spacing w:after="0"/>
              <w:rPr>
                <w:sz w:val="18"/>
                <w:szCs w:val="18"/>
                <w:lang w:val="es-ES_tradnl"/>
              </w:rPr>
            </w:pPr>
          </w:p>
          <w:p w14:paraId="23203A44" w14:textId="77777777" w:rsidR="00652959" w:rsidRPr="00652959" w:rsidRDefault="00652959" w:rsidP="00652959">
            <w:pPr>
              <w:spacing w:after="0"/>
              <w:rPr>
                <w:sz w:val="18"/>
                <w:szCs w:val="18"/>
                <w:lang w:val="es-ES_tradnl"/>
              </w:rPr>
            </w:pPr>
            <w:r w:rsidRPr="00652959">
              <w:rPr>
                <w:sz w:val="18"/>
                <w:szCs w:val="18"/>
                <w:lang w:val="es-ES_tradnl"/>
              </w:rPr>
              <w:t xml:space="preserve">NOTA 2 Los valores objetivo del SAR de 1 g y 10 g sólo son válidos para la validación del sistema definida en el </w:t>
            </w:r>
            <w:r w:rsidRPr="00652959">
              <w:rPr>
                <w:b/>
                <w:sz w:val="18"/>
                <w:szCs w:val="18"/>
                <w:lang w:val="es-ES_tradnl"/>
              </w:rPr>
              <w:t>numeral</w:t>
            </w:r>
            <w:r w:rsidRPr="00652959">
              <w:rPr>
                <w:sz w:val="18"/>
                <w:szCs w:val="18"/>
                <w:lang w:val="es-ES_tradnl"/>
              </w:rPr>
              <w:t xml:space="preserve"> </w:t>
            </w:r>
            <w:r w:rsidRPr="00652959">
              <w:rPr>
                <w:b/>
                <w:sz w:val="18"/>
                <w:szCs w:val="18"/>
                <w:lang w:val="es-ES_tradnl"/>
              </w:rPr>
              <w:t>D.3</w:t>
            </w:r>
            <w:r w:rsidRPr="00652959">
              <w:rPr>
                <w:sz w:val="18"/>
                <w:szCs w:val="18"/>
                <w:lang w:val="es-ES_tradnl"/>
              </w:rPr>
              <w:t xml:space="preserve">, empleando dipolos que tengan las dimensiones definidas en el </w:t>
            </w:r>
            <w:r w:rsidRPr="00652959">
              <w:rPr>
                <w:b/>
                <w:sz w:val="18"/>
                <w:szCs w:val="18"/>
                <w:lang w:val="es-ES_tradnl"/>
              </w:rPr>
              <w:t>numeral</w:t>
            </w:r>
            <w:r w:rsidRPr="00652959">
              <w:rPr>
                <w:sz w:val="18"/>
                <w:szCs w:val="18"/>
                <w:highlight w:val="yellow"/>
                <w:lang w:val="es-ES_tradnl"/>
              </w:rPr>
              <w:t xml:space="preserve"> </w:t>
            </w:r>
            <w:r w:rsidRPr="00652959">
              <w:rPr>
                <w:b/>
                <w:sz w:val="18"/>
                <w:szCs w:val="18"/>
                <w:lang w:val="es-ES_tradnl"/>
              </w:rPr>
              <w:t>Q.1</w:t>
            </w:r>
            <w:r w:rsidRPr="00652959">
              <w:rPr>
                <w:sz w:val="18"/>
                <w:szCs w:val="18"/>
                <w:lang w:val="es-ES_tradnl"/>
              </w:rPr>
              <w:t xml:space="preserve"> de la presente Disposición Técnica.</w:t>
            </w:r>
          </w:p>
          <w:p w14:paraId="2667FCA0" w14:textId="77777777" w:rsidR="00652959" w:rsidRPr="00652959" w:rsidRDefault="00652959" w:rsidP="00652959">
            <w:pPr>
              <w:spacing w:after="0"/>
              <w:rPr>
                <w:sz w:val="18"/>
                <w:szCs w:val="18"/>
                <w:lang w:val="es-ES_tradnl"/>
              </w:rPr>
            </w:pPr>
          </w:p>
          <w:p w14:paraId="7E5354C2" w14:textId="77777777" w:rsidR="00652959" w:rsidRPr="00652959" w:rsidRDefault="00652959" w:rsidP="00652959">
            <w:pPr>
              <w:spacing w:after="0"/>
              <w:rPr>
                <w:sz w:val="18"/>
                <w:szCs w:val="18"/>
                <w:lang w:val="es-ES_tradnl"/>
              </w:rPr>
            </w:pPr>
            <w:r w:rsidRPr="00652959">
              <w:rPr>
                <w:sz w:val="18"/>
                <w:szCs w:val="18"/>
                <w:vertAlign w:val="superscript"/>
                <w:lang w:val="es-ES_tradnl"/>
              </w:rPr>
              <w:t>a</w:t>
            </w:r>
            <w:r w:rsidRPr="00652959">
              <w:rPr>
                <w:sz w:val="18"/>
                <w:szCs w:val="18"/>
                <w:lang w:val="es-ES_tradnl"/>
              </w:rPr>
              <w:t xml:space="preserve"> El comportamiento no monótono de los valores del SAR local a 20 mm de distancia en sentido transversal al punto de alimentación de 1 640 MHz a 2 100 MHz es debido a los valores de </w:t>
            </w:r>
            <w:r w:rsidRPr="00652959">
              <w:rPr>
                <w:sz w:val="18"/>
                <w:szCs w:val="18"/>
                <w:lang w:val="es-ES_tradnl"/>
              </w:rPr>
              <w:lastRenderedPageBreak/>
              <w:t xml:space="preserve">conductividad del LET seleccionados para estas frecuencias (vea la </w:t>
            </w:r>
            <w:r w:rsidRPr="00652959">
              <w:rPr>
                <w:b/>
                <w:sz w:val="18"/>
                <w:szCs w:val="18"/>
                <w:lang w:val="es-ES_tradnl"/>
              </w:rPr>
              <w:t>Tabla 4</w:t>
            </w:r>
            <w:r w:rsidRPr="00652959">
              <w:rPr>
                <w:sz w:val="18"/>
                <w:szCs w:val="18"/>
                <w:lang w:val="es-ES_tradnl"/>
              </w:rPr>
              <w:t xml:space="preserve"> de la presente Disposición Técnica).</w:t>
            </w:r>
          </w:p>
        </w:tc>
      </w:tr>
    </w:tbl>
    <w:p w14:paraId="194E6A45" w14:textId="77777777" w:rsidR="00652959" w:rsidRPr="00652959" w:rsidRDefault="00652959" w:rsidP="00652959">
      <w:pPr>
        <w:spacing w:after="0" w:line="360" w:lineRule="auto"/>
        <w:rPr>
          <w:rFonts w:eastAsia="Calibri" w:cs="Times New Roman"/>
          <w:color w:val="000000"/>
          <w:sz w:val="24"/>
          <w:lang w:val="es-ES_tradnl"/>
        </w:rPr>
      </w:pPr>
    </w:p>
    <w:p w14:paraId="704F8CEA" w14:textId="77777777" w:rsidR="00652959" w:rsidRPr="00652959" w:rsidRDefault="00652959" w:rsidP="00652959">
      <w:pPr>
        <w:spacing w:after="160" w:line="360" w:lineRule="auto"/>
        <w:rPr>
          <w:rFonts w:eastAsia="Calibri" w:cs="Times New Roman"/>
          <w:color w:val="000000"/>
          <w:lang w:val="es-ES_tradnl"/>
        </w:rPr>
      </w:pPr>
      <w:r w:rsidRPr="00652959">
        <w:rPr>
          <w:rFonts w:eastAsia="Calibri" w:cs="Times New Roman"/>
          <w:color w:val="000000"/>
          <w:lang w:val="es-ES_tradnl"/>
        </w:rPr>
        <w:t xml:space="preserve">La </w:t>
      </w:r>
      <w:r w:rsidRPr="00652959">
        <w:rPr>
          <w:rFonts w:eastAsia="Calibri" w:cs="Times New Roman"/>
          <w:b/>
          <w:color w:val="000000"/>
          <w:lang w:val="es-ES_tradnl"/>
        </w:rPr>
        <w:t>Tabla D.2</w:t>
      </w:r>
      <w:r w:rsidRPr="00652959">
        <w:rPr>
          <w:rFonts w:eastAsia="Calibri" w:cs="Times New Roman"/>
          <w:color w:val="000000"/>
          <w:lang w:val="es-ES_tradnl"/>
        </w:rPr>
        <w:t xml:space="preserve"> muestra los valores objetivo del SAR para la validación del sistema usando fuentes de guías de onda descritas en el </w:t>
      </w:r>
      <w:r w:rsidRPr="00652959">
        <w:rPr>
          <w:rFonts w:eastAsia="Calibri" w:cs="Times New Roman"/>
          <w:b/>
          <w:color w:val="000000"/>
          <w:lang w:val="es-ES_tradnl"/>
        </w:rPr>
        <w:t>numeral</w:t>
      </w:r>
      <w:r w:rsidRPr="00652959">
        <w:rPr>
          <w:rFonts w:eastAsia="Calibri" w:cs="Times New Roman"/>
          <w:color w:val="000000"/>
          <w:lang w:val="es-ES_tradnl"/>
        </w:rPr>
        <w:t xml:space="preserve"> </w:t>
      </w:r>
      <w:r w:rsidRPr="00652959">
        <w:rPr>
          <w:rFonts w:eastAsia="Calibri" w:cs="Times New Roman"/>
          <w:b/>
          <w:color w:val="000000"/>
          <w:lang w:val="es-ES_tradnl"/>
        </w:rPr>
        <w:t>Q.1</w:t>
      </w:r>
      <w:r w:rsidRPr="00652959">
        <w:rPr>
          <w:rFonts w:eastAsia="Calibri" w:cs="Times New Roman"/>
          <w:color w:val="000000"/>
          <w:lang w:val="es-ES_tradnl"/>
        </w:rPr>
        <w:t xml:space="preserve"> de la presente Disposición Técnica. Los valores objetivo del SAR validados numéricamente son dependientes de la Permitividad relativa de la carcasa del MSH; por lo tanto, los valores objetivo son dados para permitividades relativas de la carcasa de 3, 4 y 5. Interpolación lineal debe ser aplicada cuando la permitividad de la carcasa del MSH esté entre estos valores. Los valores numéricos objetivo del SAR de la </w:t>
      </w:r>
      <w:r w:rsidRPr="00652959">
        <w:rPr>
          <w:rFonts w:eastAsia="Calibri" w:cs="Times New Roman"/>
          <w:b/>
          <w:color w:val="000000"/>
          <w:lang w:val="es-ES_tradnl"/>
        </w:rPr>
        <w:t>Tabla D.2</w:t>
      </w:r>
      <w:r w:rsidRPr="00652959">
        <w:rPr>
          <w:rFonts w:eastAsia="Calibri" w:cs="Times New Roman"/>
          <w:color w:val="000000"/>
          <w:lang w:val="es-ES_tradnl"/>
        </w:rPr>
        <w:t xml:space="preserve"> son para 1 W de potencia neta medida en el interior de la guía de onda, fueron calculados usando el método de diferencias finitas en el dominio del tiempo con los requisitos del volumen para promedio y verificados con mediciones. La potencia entregada al MSH es igual a la potencia hacia la carga dentro de la fuente de guía de onda menos la potencia reflejada y las pérdidas por transmisión en la guía de onda (incluyendo las pérdidas en el adaptador y las paredes de la guía de onda). Las pérdidas por transmisión del adaptador pueden ser determinadas al medir </w:t>
      </w:r>
      <w:r w:rsidRPr="00652959">
        <w:rPr>
          <w:rFonts w:eastAsia="Calibri" w:cs="Times New Roman"/>
          <w:i/>
          <w:color w:val="000000"/>
          <w:lang w:val="es-ES_tradnl"/>
        </w:rPr>
        <w:t>S</w:t>
      </w:r>
      <w:r w:rsidRPr="00652959">
        <w:rPr>
          <w:rFonts w:eastAsia="Calibri" w:cs="Times New Roman"/>
          <w:color w:val="000000"/>
          <w:vertAlign w:val="subscript"/>
          <w:lang w:val="es-ES_tradnl"/>
        </w:rPr>
        <w:t>11</w:t>
      </w:r>
      <w:r w:rsidRPr="00652959">
        <w:rPr>
          <w:rFonts w:eastAsia="Calibri" w:cs="Times New Roman"/>
          <w:color w:val="000000"/>
          <w:lang w:val="es-ES_tradnl"/>
        </w:rPr>
        <w:t xml:space="preserve"> en su puerto coaxial con tres diferentes guías de onda estándar conocidas conectadas al puerto de la guía de onda, por ejemplo, un corto circuito más dos líneas de transmisión de diferentes longitudes terminadas en corto circuito. Las pérdidas por transmisión de la guía de onda deben ser medidas al menos una vez al año utilizando un analizador de redes calibrado.</w:t>
      </w:r>
    </w:p>
    <w:p w14:paraId="36DDE186" w14:textId="77777777" w:rsidR="00652959" w:rsidRPr="00652959" w:rsidRDefault="00652959" w:rsidP="00652959">
      <w:pPr>
        <w:spacing w:after="160" w:line="360" w:lineRule="auto"/>
        <w:rPr>
          <w:rFonts w:eastAsia="Calibri" w:cs="Times New Roman"/>
          <w:color w:val="000000"/>
          <w:lang w:val="es-ES_tradnl"/>
        </w:rPr>
      </w:pPr>
      <w:r w:rsidRPr="00652959">
        <w:rPr>
          <w:rFonts w:eastAsia="Calibri" w:cs="Times New Roman"/>
          <w:color w:val="000000"/>
          <w:lang w:val="es-ES_tradnl"/>
        </w:rPr>
        <w:t xml:space="preserve">La guía de onda utilizada en las simulaciones fue modelada como un conductor perfecto con una ventana dieléctrica de acoplamiento con las dimensiones especificadas en el </w:t>
      </w:r>
      <w:r w:rsidRPr="00652959">
        <w:rPr>
          <w:rFonts w:eastAsia="Calibri" w:cs="Times New Roman"/>
          <w:b/>
          <w:color w:val="000000"/>
          <w:lang w:val="es-ES_tradnl"/>
        </w:rPr>
        <w:t>numeral</w:t>
      </w:r>
      <w:r w:rsidRPr="00652959">
        <w:rPr>
          <w:rFonts w:eastAsia="Calibri" w:cs="Times New Roman"/>
          <w:color w:val="000000"/>
          <w:lang w:val="es-ES_tradnl"/>
        </w:rPr>
        <w:t xml:space="preserve"> </w:t>
      </w:r>
      <w:r w:rsidRPr="00652959">
        <w:rPr>
          <w:rFonts w:eastAsia="Calibri" w:cs="Times New Roman"/>
          <w:b/>
          <w:color w:val="000000"/>
          <w:lang w:val="es-ES_tradnl"/>
        </w:rPr>
        <w:t>Q.2</w:t>
      </w:r>
      <w:r w:rsidRPr="00652959">
        <w:rPr>
          <w:rFonts w:eastAsia="Calibri" w:cs="Times New Roman"/>
          <w:color w:val="000000"/>
          <w:lang w:val="es-ES_tradnl"/>
        </w:rPr>
        <w:t xml:space="preserve"> de la presente Disposición Técnica. El MSH usado en las simulaciones tiene 216 mm de largo, 152 mm de ancho y 80 mm de profundidad, el grosor de la carcasa es de 2 mm. Los parámetros dieléctricos del líquido están definidos en la </w:t>
      </w:r>
      <w:r w:rsidRPr="00652959">
        <w:rPr>
          <w:rFonts w:eastAsia="Calibri" w:cs="Times New Roman"/>
          <w:b/>
          <w:color w:val="000000"/>
          <w:lang w:val="es-ES_tradnl"/>
        </w:rPr>
        <w:t>Tabla 4</w:t>
      </w:r>
      <w:r w:rsidRPr="00652959">
        <w:rPr>
          <w:rFonts w:eastAsia="Calibri" w:cs="Times New Roman"/>
          <w:color w:val="000000"/>
          <w:lang w:val="es-ES_tradnl"/>
        </w:rPr>
        <w:t xml:space="preserve"> de la presente Disposición Técnica.</w:t>
      </w:r>
    </w:p>
    <w:p w14:paraId="79219689" w14:textId="77777777" w:rsidR="00652959" w:rsidRPr="00652959" w:rsidRDefault="00652959" w:rsidP="00652959">
      <w:pPr>
        <w:spacing w:after="160" w:line="360" w:lineRule="auto"/>
        <w:rPr>
          <w:rFonts w:eastAsia="Calibri" w:cs="Times New Roman"/>
          <w:color w:val="000000"/>
          <w:lang w:val="es-ES_tradnl"/>
        </w:rPr>
      </w:pPr>
    </w:p>
    <w:p w14:paraId="18990334" w14:textId="77777777" w:rsidR="00652959" w:rsidRPr="00652959" w:rsidRDefault="00652959" w:rsidP="00652959">
      <w:pPr>
        <w:spacing w:after="160" w:line="360" w:lineRule="auto"/>
        <w:rPr>
          <w:rFonts w:eastAsia="Calibri" w:cs="Times New Roman"/>
          <w:color w:val="000000"/>
          <w:lang w:val="es-ES_tradnl"/>
        </w:rPr>
      </w:pPr>
    </w:p>
    <w:tbl>
      <w:tblPr>
        <w:tblStyle w:val="Tablaconcuadrcula"/>
        <w:tblW w:w="0" w:type="dxa"/>
        <w:tblInd w:w="5" w:type="dxa"/>
        <w:tblLook w:val="04A0" w:firstRow="1" w:lastRow="0" w:firstColumn="1" w:lastColumn="0" w:noHBand="0" w:noVBand="1"/>
      </w:tblPr>
      <w:tblGrid>
        <w:gridCol w:w="1271"/>
        <w:gridCol w:w="1985"/>
        <w:gridCol w:w="1275"/>
        <w:gridCol w:w="1276"/>
        <w:gridCol w:w="3021"/>
      </w:tblGrid>
      <w:tr w:rsidR="00652959" w:rsidRPr="00652959" w14:paraId="0102842B" w14:textId="77777777" w:rsidTr="00172147">
        <w:trPr>
          <w:trHeight w:val="731"/>
        </w:trPr>
        <w:tc>
          <w:tcPr>
            <w:tcW w:w="8828" w:type="dxa"/>
            <w:gridSpan w:val="5"/>
            <w:tcBorders>
              <w:top w:val="nil"/>
              <w:left w:val="nil"/>
              <w:right w:val="nil"/>
            </w:tcBorders>
            <w:vAlign w:val="center"/>
          </w:tcPr>
          <w:p w14:paraId="411C9810" w14:textId="77777777" w:rsidR="00652959" w:rsidRPr="00652959" w:rsidRDefault="00652959" w:rsidP="00652959">
            <w:pPr>
              <w:spacing w:after="0"/>
              <w:jc w:val="center"/>
              <w:rPr>
                <w:b/>
                <w:lang w:val="es-ES_tradnl"/>
              </w:rPr>
            </w:pPr>
            <w:r w:rsidRPr="00652959">
              <w:rPr>
                <w:b/>
                <w:lang w:val="es-ES_tradnl"/>
              </w:rPr>
              <w:lastRenderedPageBreak/>
              <w:t>Tabla D.2.- Valores numéricos objetivo del SAR para guías de onda especificadas en el numeral Q.2 colocada en contacto con el MSH plano</w:t>
            </w:r>
          </w:p>
        </w:tc>
      </w:tr>
      <w:tr w:rsidR="00652959" w:rsidRPr="00652959" w14:paraId="6E0135D7" w14:textId="77777777" w:rsidTr="00172147">
        <w:tc>
          <w:tcPr>
            <w:tcW w:w="1271" w:type="dxa"/>
          </w:tcPr>
          <w:p w14:paraId="58951DBE" w14:textId="77777777" w:rsidR="00652959" w:rsidRPr="00652959" w:rsidRDefault="00652959" w:rsidP="00652959">
            <w:pPr>
              <w:spacing w:after="0"/>
              <w:jc w:val="center"/>
              <w:rPr>
                <w:b/>
                <w:sz w:val="18"/>
                <w:szCs w:val="18"/>
                <w:lang w:val="es-ES_tradnl"/>
              </w:rPr>
            </w:pPr>
            <w:r w:rsidRPr="00652959">
              <w:rPr>
                <w:b/>
                <w:sz w:val="18"/>
                <w:szCs w:val="18"/>
                <w:lang w:val="es-ES_tradnl"/>
              </w:rPr>
              <w:t>Frecuencia</w:t>
            </w:r>
          </w:p>
          <w:p w14:paraId="6BA2DDBC" w14:textId="77777777" w:rsidR="00652959" w:rsidRPr="00652959" w:rsidRDefault="00652959" w:rsidP="00652959">
            <w:pPr>
              <w:spacing w:after="0"/>
              <w:jc w:val="center"/>
              <w:rPr>
                <w:sz w:val="18"/>
                <w:szCs w:val="18"/>
                <w:lang w:val="es-ES_tradnl"/>
              </w:rPr>
            </w:pPr>
          </w:p>
          <w:p w14:paraId="62216730" w14:textId="77777777" w:rsidR="00652959" w:rsidRPr="00652959" w:rsidRDefault="00652959" w:rsidP="00652959">
            <w:pPr>
              <w:spacing w:after="0"/>
              <w:jc w:val="center"/>
              <w:rPr>
                <w:sz w:val="18"/>
                <w:szCs w:val="18"/>
                <w:lang w:val="es-ES_tradnl"/>
              </w:rPr>
            </w:pPr>
          </w:p>
          <w:p w14:paraId="368079E0" w14:textId="77777777" w:rsidR="00652959" w:rsidRPr="00652959" w:rsidRDefault="00652959" w:rsidP="00652959">
            <w:pPr>
              <w:spacing w:after="0"/>
              <w:jc w:val="center"/>
              <w:rPr>
                <w:sz w:val="18"/>
                <w:szCs w:val="18"/>
                <w:lang w:val="es-ES_tradnl"/>
              </w:rPr>
            </w:pPr>
            <w:r w:rsidRPr="00652959">
              <w:rPr>
                <w:sz w:val="18"/>
                <w:szCs w:val="18"/>
                <w:lang w:val="es-ES_tradnl"/>
              </w:rPr>
              <w:t>MHz</w:t>
            </w:r>
          </w:p>
        </w:tc>
        <w:tc>
          <w:tcPr>
            <w:tcW w:w="1985" w:type="dxa"/>
          </w:tcPr>
          <w:p w14:paraId="79D04D41" w14:textId="77777777" w:rsidR="00652959" w:rsidRPr="00652959" w:rsidRDefault="00652959" w:rsidP="00652959">
            <w:pPr>
              <w:spacing w:after="0"/>
              <w:jc w:val="center"/>
              <w:rPr>
                <w:b/>
                <w:sz w:val="18"/>
                <w:szCs w:val="18"/>
                <w:lang w:val="es-ES_tradnl"/>
              </w:rPr>
            </w:pPr>
            <w:r w:rsidRPr="00652959">
              <w:rPr>
                <w:b/>
                <w:sz w:val="18"/>
                <w:szCs w:val="18"/>
                <w:lang w:val="es-ES_tradnl"/>
              </w:rPr>
              <w:t>Permitividad relativa del MSH de silueta plana</w:t>
            </w:r>
          </w:p>
        </w:tc>
        <w:tc>
          <w:tcPr>
            <w:tcW w:w="1275" w:type="dxa"/>
          </w:tcPr>
          <w:p w14:paraId="4730B05F" w14:textId="77777777" w:rsidR="00652959" w:rsidRPr="00652959" w:rsidRDefault="00652959" w:rsidP="00652959">
            <w:pPr>
              <w:spacing w:after="0"/>
              <w:jc w:val="center"/>
              <w:rPr>
                <w:b/>
                <w:sz w:val="18"/>
                <w:szCs w:val="18"/>
                <w:lang w:val="es-ES_tradnl"/>
              </w:rPr>
            </w:pPr>
            <w:r w:rsidRPr="00652959">
              <w:rPr>
                <w:b/>
                <w:sz w:val="18"/>
                <w:szCs w:val="18"/>
                <w:lang w:val="es-ES_tradnl"/>
              </w:rPr>
              <w:t>SAR en 1 g</w:t>
            </w:r>
          </w:p>
          <w:p w14:paraId="31EB0CCC" w14:textId="77777777" w:rsidR="00652959" w:rsidRPr="00652959" w:rsidRDefault="00652959" w:rsidP="00652959">
            <w:pPr>
              <w:spacing w:after="0"/>
              <w:jc w:val="center"/>
              <w:rPr>
                <w:sz w:val="18"/>
                <w:szCs w:val="18"/>
                <w:lang w:val="es-ES_tradnl"/>
              </w:rPr>
            </w:pPr>
          </w:p>
          <w:p w14:paraId="2156B13F" w14:textId="77777777" w:rsidR="00652959" w:rsidRPr="00652959" w:rsidRDefault="00652959" w:rsidP="00652959">
            <w:pPr>
              <w:spacing w:after="0"/>
              <w:jc w:val="center"/>
              <w:rPr>
                <w:sz w:val="18"/>
                <w:szCs w:val="18"/>
                <w:lang w:val="es-ES_tradnl"/>
              </w:rPr>
            </w:pPr>
          </w:p>
          <w:p w14:paraId="15DA8E23" w14:textId="77777777" w:rsidR="00652959" w:rsidRPr="00652959" w:rsidRDefault="00652959" w:rsidP="00652959">
            <w:pPr>
              <w:spacing w:after="0"/>
              <w:jc w:val="center"/>
              <w:rPr>
                <w:sz w:val="18"/>
                <w:szCs w:val="18"/>
                <w:lang w:val="es-ES_tradnl"/>
              </w:rPr>
            </w:pPr>
            <w:r w:rsidRPr="00652959">
              <w:rPr>
                <w:sz w:val="18"/>
                <w:szCs w:val="18"/>
                <w:lang w:val="es-ES_tradnl"/>
              </w:rPr>
              <w:t>W/kg</w:t>
            </w:r>
          </w:p>
        </w:tc>
        <w:tc>
          <w:tcPr>
            <w:tcW w:w="1276" w:type="dxa"/>
          </w:tcPr>
          <w:p w14:paraId="7C8B9CCB" w14:textId="77777777" w:rsidR="00652959" w:rsidRPr="00652959" w:rsidRDefault="00652959" w:rsidP="00652959">
            <w:pPr>
              <w:spacing w:after="0"/>
              <w:jc w:val="center"/>
              <w:rPr>
                <w:b/>
                <w:sz w:val="18"/>
                <w:szCs w:val="18"/>
                <w:lang w:val="es-ES_tradnl"/>
              </w:rPr>
            </w:pPr>
            <w:r w:rsidRPr="00652959">
              <w:rPr>
                <w:b/>
                <w:sz w:val="18"/>
                <w:szCs w:val="18"/>
                <w:lang w:val="es-ES_tradnl"/>
              </w:rPr>
              <w:t>SAR en 10 g</w:t>
            </w:r>
          </w:p>
          <w:p w14:paraId="130B0DE9" w14:textId="77777777" w:rsidR="00652959" w:rsidRPr="00652959" w:rsidRDefault="00652959" w:rsidP="00652959">
            <w:pPr>
              <w:spacing w:after="0"/>
              <w:jc w:val="center"/>
              <w:rPr>
                <w:sz w:val="18"/>
                <w:szCs w:val="18"/>
                <w:lang w:val="es-ES_tradnl"/>
              </w:rPr>
            </w:pPr>
          </w:p>
          <w:p w14:paraId="2A21685B" w14:textId="77777777" w:rsidR="00652959" w:rsidRPr="00652959" w:rsidRDefault="00652959" w:rsidP="00652959">
            <w:pPr>
              <w:spacing w:after="0"/>
              <w:jc w:val="center"/>
              <w:rPr>
                <w:sz w:val="18"/>
                <w:szCs w:val="18"/>
                <w:lang w:val="es-ES_tradnl"/>
              </w:rPr>
            </w:pPr>
          </w:p>
          <w:p w14:paraId="5EAD3430" w14:textId="77777777" w:rsidR="00652959" w:rsidRPr="00652959" w:rsidRDefault="00652959" w:rsidP="00652959">
            <w:pPr>
              <w:spacing w:after="0"/>
              <w:jc w:val="center"/>
              <w:rPr>
                <w:sz w:val="18"/>
                <w:szCs w:val="18"/>
                <w:lang w:val="es-ES_tradnl"/>
              </w:rPr>
            </w:pPr>
            <w:r w:rsidRPr="00652959">
              <w:rPr>
                <w:sz w:val="18"/>
                <w:szCs w:val="18"/>
                <w:lang w:val="es-ES_tradnl"/>
              </w:rPr>
              <w:t>W/kg</w:t>
            </w:r>
          </w:p>
        </w:tc>
        <w:tc>
          <w:tcPr>
            <w:tcW w:w="3021" w:type="dxa"/>
          </w:tcPr>
          <w:p w14:paraId="35B7FA11" w14:textId="77777777" w:rsidR="00652959" w:rsidRPr="00652959" w:rsidRDefault="00652959" w:rsidP="00652959">
            <w:pPr>
              <w:spacing w:after="0"/>
              <w:jc w:val="center"/>
              <w:rPr>
                <w:b/>
                <w:sz w:val="18"/>
                <w:szCs w:val="18"/>
                <w:lang w:val="es-ES_tradnl"/>
              </w:rPr>
            </w:pPr>
            <w:r w:rsidRPr="00652959">
              <w:rPr>
                <w:b/>
                <w:sz w:val="18"/>
                <w:szCs w:val="18"/>
                <w:lang w:val="es-ES_tradnl"/>
              </w:rPr>
              <w:t xml:space="preserve">SAR local como función de la distancia </w:t>
            </w:r>
            <w:r w:rsidRPr="00652959">
              <w:rPr>
                <w:b/>
                <w:i/>
                <w:sz w:val="18"/>
                <w:szCs w:val="18"/>
                <w:lang w:val="es-ES_tradnl"/>
              </w:rPr>
              <w:t>d</w:t>
            </w:r>
            <w:r w:rsidRPr="00652959">
              <w:rPr>
                <w:b/>
                <w:sz w:val="18"/>
                <w:szCs w:val="18"/>
                <w:lang w:val="es-ES_tradnl"/>
              </w:rPr>
              <w:t xml:space="preserve"> [mm] dentro del MSH a lo largo de su línea central</w:t>
            </w:r>
          </w:p>
        </w:tc>
      </w:tr>
      <w:tr w:rsidR="00652959" w:rsidRPr="00652959" w14:paraId="46D2B379" w14:textId="77777777" w:rsidTr="00172147">
        <w:tc>
          <w:tcPr>
            <w:tcW w:w="1271" w:type="dxa"/>
            <w:vMerge w:val="restart"/>
            <w:vAlign w:val="center"/>
          </w:tcPr>
          <w:p w14:paraId="3F7B66E0" w14:textId="77777777" w:rsidR="00652959" w:rsidRPr="00652959" w:rsidRDefault="00652959" w:rsidP="00652959">
            <w:pPr>
              <w:spacing w:after="0"/>
              <w:jc w:val="center"/>
              <w:rPr>
                <w:sz w:val="18"/>
                <w:szCs w:val="18"/>
                <w:lang w:val="es-ES_tradnl"/>
              </w:rPr>
            </w:pPr>
            <w:r w:rsidRPr="00652959">
              <w:rPr>
                <w:sz w:val="18"/>
                <w:szCs w:val="18"/>
                <w:lang w:val="es-ES_tradnl"/>
              </w:rPr>
              <w:t>5 200</w:t>
            </w:r>
          </w:p>
        </w:tc>
        <w:tc>
          <w:tcPr>
            <w:tcW w:w="1985" w:type="dxa"/>
          </w:tcPr>
          <w:p w14:paraId="7C267D42" w14:textId="77777777" w:rsidR="00652959" w:rsidRPr="00652959" w:rsidRDefault="00652959" w:rsidP="00652959">
            <w:pPr>
              <w:spacing w:after="0"/>
              <w:jc w:val="center"/>
              <w:rPr>
                <w:sz w:val="18"/>
                <w:szCs w:val="18"/>
                <w:lang w:val="es-ES_tradnl"/>
              </w:rPr>
            </w:pPr>
            <w:r w:rsidRPr="00652959">
              <w:rPr>
                <w:sz w:val="18"/>
                <w:szCs w:val="18"/>
                <w:lang w:val="es-ES_tradnl"/>
              </w:rPr>
              <w:t>3</w:t>
            </w:r>
          </w:p>
        </w:tc>
        <w:tc>
          <w:tcPr>
            <w:tcW w:w="1275" w:type="dxa"/>
          </w:tcPr>
          <w:p w14:paraId="6BA03DAB" w14:textId="77777777" w:rsidR="00652959" w:rsidRPr="00652959" w:rsidRDefault="00652959" w:rsidP="00652959">
            <w:pPr>
              <w:spacing w:after="0"/>
              <w:jc w:val="center"/>
              <w:rPr>
                <w:sz w:val="18"/>
                <w:szCs w:val="18"/>
                <w:lang w:val="es-ES_tradnl"/>
              </w:rPr>
            </w:pPr>
            <w:r w:rsidRPr="00652959">
              <w:rPr>
                <w:sz w:val="18"/>
                <w:szCs w:val="18"/>
                <w:lang w:val="es-ES_tradnl"/>
              </w:rPr>
              <w:t>165</w:t>
            </w:r>
          </w:p>
        </w:tc>
        <w:tc>
          <w:tcPr>
            <w:tcW w:w="1276" w:type="dxa"/>
          </w:tcPr>
          <w:p w14:paraId="7D6AAA26" w14:textId="77777777" w:rsidR="00652959" w:rsidRPr="00652959" w:rsidRDefault="00652959" w:rsidP="00652959">
            <w:pPr>
              <w:spacing w:after="0"/>
              <w:jc w:val="center"/>
              <w:rPr>
                <w:sz w:val="18"/>
                <w:szCs w:val="18"/>
                <w:lang w:val="es-ES_tradnl"/>
              </w:rPr>
            </w:pPr>
            <w:r w:rsidRPr="00652959">
              <w:rPr>
                <w:sz w:val="18"/>
                <w:szCs w:val="18"/>
                <w:lang w:val="es-ES_tradnl"/>
              </w:rPr>
              <w:t>53.7</w:t>
            </w:r>
          </w:p>
        </w:tc>
        <w:tc>
          <w:tcPr>
            <w:tcW w:w="3021" w:type="dxa"/>
          </w:tcPr>
          <w:p w14:paraId="000E7CB4" w14:textId="77777777" w:rsidR="00652959" w:rsidRPr="00652959" w:rsidRDefault="00652959" w:rsidP="00652959">
            <w:pPr>
              <w:spacing w:after="0"/>
              <w:jc w:val="center"/>
              <w:rPr>
                <w:sz w:val="18"/>
                <w:szCs w:val="18"/>
                <w:lang w:val="es-ES_tradnl"/>
              </w:rPr>
            </w:pPr>
            <w:r w:rsidRPr="00652959">
              <w:rPr>
                <w:sz w:val="18"/>
                <w:szCs w:val="18"/>
                <w:lang w:val="es-ES_tradnl"/>
              </w:rPr>
              <w:t>667 exp(-2</w:t>
            </w:r>
            <w:r w:rsidRPr="00652959">
              <w:rPr>
                <w:i/>
                <w:sz w:val="18"/>
                <w:szCs w:val="18"/>
                <w:lang w:val="es-ES_tradnl"/>
              </w:rPr>
              <w:t>dl</w:t>
            </w:r>
            <w:r w:rsidRPr="00652959">
              <w:rPr>
                <w:sz w:val="18"/>
                <w:szCs w:val="18"/>
                <w:lang w:val="es-ES_tradnl"/>
              </w:rPr>
              <w:t>6,2)</w:t>
            </w:r>
          </w:p>
        </w:tc>
      </w:tr>
      <w:tr w:rsidR="00652959" w:rsidRPr="00652959" w14:paraId="587487F6" w14:textId="77777777" w:rsidTr="00172147">
        <w:tc>
          <w:tcPr>
            <w:tcW w:w="1271" w:type="dxa"/>
            <w:vMerge/>
            <w:vAlign w:val="center"/>
          </w:tcPr>
          <w:p w14:paraId="1C3BF7A3" w14:textId="77777777" w:rsidR="00652959" w:rsidRPr="00652959" w:rsidRDefault="00652959" w:rsidP="00652959">
            <w:pPr>
              <w:spacing w:after="0"/>
              <w:jc w:val="center"/>
              <w:rPr>
                <w:sz w:val="18"/>
                <w:szCs w:val="18"/>
                <w:lang w:val="es-ES_tradnl"/>
              </w:rPr>
            </w:pPr>
          </w:p>
        </w:tc>
        <w:tc>
          <w:tcPr>
            <w:tcW w:w="1985" w:type="dxa"/>
          </w:tcPr>
          <w:p w14:paraId="4397DEB0" w14:textId="77777777" w:rsidR="00652959" w:rsidRPr="00652959" w:rsidRDefault="00652959" w:rsidP="00652959">
            <w:pPr>
              <w:spacing w:after="0"/>
              <w:jc w:val="center"/>
              <w:rPr>
                <w:sz w:val="18"/>
                <w:szCs w:val="18"/>
                <w:lang w:val="es-ES_tradnl"/>
              </w:rPr>
            </w:pPr>
            <w:r w:rsidRPr="00652959">
              <w:rPr>
                <w:sz w:val="18"/>
                <w:szCs w:val="18"/>
                <w:lang w:val="es-ES_tradnl"/>
              </w:rPr>
              <w:t>4</w:t>
            </w:r>
          </w:p>
        </w:tc>
        <w:tc>
          <w:tcPr>
            <w:tcW w:w="1275" w:type="dxa"/>
          </w:tcPr>
          <w:p w14:paraId="3446E1CD" w14:textId="77777777" w:rsidR="00652959" w:rsidRPr="00652959" w:rsidRDefault="00652959" w:rsidP="00652959">
            <w:pPr>
              <w:spacing w:after="0"/>
              <w:jc w:val="center"/>
              <w:rPr>
                <w:sz w:val="18"/>
                <w:szCs w:val="18"/>
                <w:lang w:val="es-ES_tradnl"/>
              </w:rPr>
            </w:pPr>
            <w:r w:rsidRPr="00652959">
              <w:rPr>
                <w:sz w:val="18"/>
                <w:szCs w:val="18"/>
                <w:lang w:val="es-ES_tradnl"/>
              </w:rPr>
              <w:t>180</w:t>
            </w:r>
          </w:p>
        </w:tc>
        <w:tc>
          <w:tcPr>
            <w:tcW w:w="1276" w:type="dxa"/>
          </w:tcPr>
          <w:p w14:paraId="1E51437A" w14:textId="77777777" w:rsidR="00652959" w:rsidRPr="00652959" w:rsidRDefault="00652959" w:rsidP="00652959">
            <w:pPr>
              <w:spacing w:after="0"/>
              <w:jc w:val="center"/>
              <w:rPr>
                <w:sz w:val="18"/>
                <w:szCs w:val="18"/>
                <w:lang w:val="es-ES_tradnl"/>
              </w:rPr>
            </w:pPr>
            <w:r w:rsidRPr="00652959">
              <w:rPr>
                <w:sz w:val="18"/>
                <w:szCs w:val="18"/>
                <w:lang w:val="es-ES_tradnl"/>
              </w:rPr>
              <w:t>56.5</w:t>
            </w:r>
          </w:p>
        </w:tc>
        <w:tc>
          <w:tcPr>
            <w:tcW w:w="3021" w:type="dxa"/>
          </w:tcPr>
          <w:p w14:paraId="2E96562B" w14:textId="77777777" w:rsidR="00652959" w:rsidRPr="00652959" w:rsidRDefault="00652959" w:rsidP="00652959">
            <w:pPr>
              <w:spacing w:after="0"/>
              <w:jc w:val="center"/>
              <w:rPr>
                <w:sz w:val="18"/>
                <w:szCs w:val="18"/>
                <w:lang w:val="es-ES_tradnl"/>
              </w:rPr>
            </w:pPr>
            <w:r w:rsidRPr="00652959">
              <w:rPr>
                <w:sz w:val="18"/>
                <w:szCs w:val="18"/>
                <w:lang w:val="es-ES_tradnl"/>
              </w:rPr>
              <w:t>733 exp(-2</w:t>
            </w:r>
            <w:r w:rsidRPr="00652959">
              <w:rPr>
                <w:i/>
                <w:sz w:val="18"/>
                <w:szCs w:val="18"/>
                <w:lang w:val="es-ES_tradnl"/>
              </w:rPr>
              <w:t>dl</w:t>
            </w:r>
            <w:r w:rsidRPr="00652959">
              <w:rPr>
                <w:sz w:val="18"/>
                <w:szCs w:val="18"/>
                <w:lang w:val="es-ES_tradnl"/>
              </w:rPr>
              <w:t>6,2)</w:t>
            </w:r>
          </w:p>
        </w:tc>
      </w:tr>
      <w:tr w:rsidR="00652959" w:rsidRPr="00652959" w14:paraId="539351AE" w14:textId="77777777" w:rsidTr="00172147">
        <w:tc>
          <w:tcPr>
            <w:tcW w:w="1271" w:type="dxa"/>
            <w:vMerge/>
            <w:vAlign w:val="center"/>
          </w:tcPr>
          <w:p w14:paraId="0990C821" w14:textId="77777777" w:rsidR="00652959" w:rsidRPr="00652959" w:rsidRDefault="00652959" w:rsidP="00652959">
            <w:pPr>
              <w:spacing w:after="0"/>
              <w:jc w:val="center"/>
              <w:rPr>
                <w:sz w:val="18"/>
                <w:szCs w:val="18"/>
                <w:lang w:val="es-ES_tradnl"/>
              </w:rPr>
            </w:pPr>
          </w:p>
        </w:tc>
        <w:tc>
          <w:tcPr>
            <w:tcW w:w="1985" w:type="dxa"/>
          </w:tcPr>
          <w:p w14:paraId="125A52B6" w14:textId="77777777" w:rsidR="00652959" w:rsidRPr="00652959" w:rsidRDefault="00652959" w:rsidP="00652959">
            <w:pPr>
              <w:spacing w:after="0"/>
              <w:jc w:val="center"/>
              <w:rPr>
                <w:sz w:val="18"/>
                <w:szCs w:val="18"/>
                <w:lang w:val="es-ES_tradnl"/>
              </w:rPr>
            </w:pPr>
            <w:r w:rsidRPr="00652959">
              <w:rPr>
                <w:sz w:val="18"/>
                <w:szCs w:val="18"/>
                <w:lang w:val="es-ES_tradnl"/>
              </w:rPr>
              <w:t>5</w:t>
            </w:r>
          </w:p>
        </w:tc>
        <w:tc>
          <w:tcPr>
            <w:tcW w:w="1275" w:type="dxa"/>
          </w:tcPr>
          <w:p w14:paraId="2E23D6DA" w14:textId="77777777" w:rsidR="00652959" w:rsidRPr="00652959" w:rsidRDefault="00652959" w:rsidP="00652959">
            <w:pPr>
              <w:spacing w:after="0"/>
              <w:jc w:val="center"/>
              <w:rPr>
                <w:sz w:val="18"/>
                <w:szCs w:val="18"/>
                <w:lang w:val="es-ES_tradnl"/>
              </w:rPr>
            </w:pPr>
            <w:r w:rsidRPr="00652959">
              <w:rPr>
                <w:sz w:val="18"/>
                <w:szCs w:val="18"/>
                <w:lang w:val="es-ES_tradnl"/>
              </w:rPr>
              <w:t>194</w:t>
            </w:r>
          </w:p>
        </w:tc>
        <w:tc>
          <w:tcPr>
            <w:tcW w:w="1276" w:type="dxa"/>
          </w:tcPr>
          <w:p w14:paraId="2FF62EA8" w14:textId="77777777" w:rsidR="00652959" w:rsidRPr="00652959" w:rsidRDefault="00652959" w:rsidP="00652959">
            <w:pPr>
              <w:spacing w:after="0"/>
              <w:jc w:val="center"/>
              <w:rPr>
                <w:sz w:val="18"/>
                <w:szCs w:val="18"/>
                <w:lang w:val="es-ES_tradnl"/>
              </w:rPr>
            </w:pPr>
            <w:r w:rsidRPr="00652959">
              <w:rPr>
                <w:sz w:val="18"/>
                <w:szCs w:val="18"/>
                <w:lang w:val="es-ES_tradnl"/>
              </w:rPr>
              <w:t>59.1</w:t>
            </w:r>
          </w:p>
        </w:tc>
        <w:tc>
          <w:tcPr>
            <w:tcW w:w="3021" w:type="dxa"/>
          </w:tcPr>
          <w:p w14:paraId="1268A51F" w14:textId="77777777" w:rsidR="00652959" w:rsidRPr="00652959" w:rsidRDefault="00652959" w:rsidP="00652959">
            <w:pPr>
              <w:spacing w:after="0"/>
              <w:jc w:val="center"/>
              <w:rPr>
                <w:sz w:val="18"/>
                <w:szCs w:val="18"/>
                <w:lang w:val="es-ES_tradnl"/>
              </w:rPr>
            </w:pPr>
            <w:r w:rsidRPr="00652959">
              <w:rPr>
                <w:sz w:val="18"/>
                <w:szCs w:val="18"/>
                <w:lang w:val="es-ES_tradnl"/>
              </w:rPr>
              <w:t>796 exp(-2</w:t>
            </w:r>
            <w:r w:rsidRPr="00652959">
              <w:rPr>
                <w:i/>
                <w:sz w:val="18"/>
                <w:szCs w:val="18"/>
                <w:lang w:val="es-ES_tradnl"/>
              </w:rPr>
              <w:t>dl</w:t>
            </w:r>
            <w:r w:rsidRPr="00652959">
              <w:rPr>
                <w:sz w:val="18"/>
                <w:szCs w:val="18"/>
                <w:lang w:val="es-ES_tradnl"/>
              </w:rPr>
              <w:t>6,2)</w:t>
            </w:r>
          </w:p>
        </w:tc>
      </w:tr>
      <w:tr w:rsidR="00652959" w:rsidRPr="00652959" w14:paraId="62E75C13" w14:textId="77777777" w:rsidTr="00172147">
        <w:tc>
          <w:tcPr>
            <w:tcW w:w="1271" w:type="dxa"/>
            <w:vMerge w:val="restart"/>
            <w:vAlign w:val="center"/>
          </w:tcPr>
          <w:p w14:paraId="55B15B9F" w14:textId="77777777" w:rsidR="00652959" w:rsidRPr="00652959" w:rsidRDefault="00652959" w:rsidP="00652959">
            <w:pPr>
              <w:spacing w:after="0"/>
              <w:jc w:val="center"/>
              <w:rPr>
                <w:sz w:val="18"/>
                <w:szCs w:val="18"/>
                <w:lang w:val="es-ES_tradnl"/>
              </w:rPr>
            </w:pPr>
            <w:r w:rsidRPr="00652959">
              <w:rPr>
                <w:sz w:val="18"/>
                <w:szCs w:val="18"/>
                <w:lang w:val="es-ES_tradnl"/>
              </w:rPr>
              <w:t>5 800</w:t>
            </w:r>
          </w:p>
        </w:tc>
        <w:tc>
          <w:tcPr>
            <w:tcW w:w="1985" w:type="dxa"/>
          </w:tcPr>
          <w:p w14:paraId="1014D3AF" w14:textId="77777777" w:rsidR="00652959" w:rsidRPr="00652959" w:rsidRDefault="00652959" w:rsidP="00652959">
            <w:pPr>
              <w:spacing w:after="0"/>
              <w:jc w:val="center"/>
              <w:rPr>
                <w:sz w:val="18"/>
                <w:szCs w:val="18"/>
                <w:lang w:val="es-ES_tradnl"/>
              </w:rPr>
            </w:pPr>
            <w:r w:rsidRPr="00652959">
              <w:rPr>
                <w:sz w:val="18"/>
                <w:szCs w:val="18"/>
                <w:lang w:val="es-ES_tradnl"/>
              </w:rPr>
              <w:t>3</w:t>
            </w:r>
          </w:p>
        </w:tc>
        <w:tc>
          <w:tcPr>
            <w:tcW w:w="1275" w:type="dxa"/>
          </w:tcPr>
          <w:p w14:paraId="0A0989CA" w14:textId="77777777" w:rsidR="00652959" w:rsidRPr="00652959" w:rsidRDefault="00652959" w:rsidP="00652959">
            <w:pPr>
              <w:spacing w:after="0"/>
              <w:jc w:val="center"/>
              <w:rPr>
                <w:sz w:val="18"/>
                <w:szCs w:val="18"/>
                <w:lang w:val="es-ES_tradnl"/>
              </w:rPr>
            </w:pPr>
            <w:r w:rsidRPr="00652959">
              <w:rPr>
                <w:sz w:val="18"/>
                <w:szCs w:val="18"/>
                <w:lang w:val="es-ES_tradnl"/>
              </w:rPr>
              <w:t>165</w:t>
            </w:r>
          </w:p>
        </w:tc>
        <w:tc>
          <w:tcPr>
            <w:tcW w:w="1276" w:type="dxa"/>
          </w:tcPr>
          <w:p w14:paraId="2AF7BA1D" w14:textId="77777777" w:rsidR="00652959" w:rsidRPr="00652959" w:rsidRDefault="00652959" w:rsidP="00652959">
            <w:pPr>
              <w:spacing w:after="0"/>
              <w:jc w:val="center"/>
              <w:rPr>
                <w:sz w:val="18"/>
                <w:szCs w:val="18"/>
                <w:lang w:val="es-ES_tradnl"/>
              </w:rPr>
            </w:pPr>
            <w:r w:rsidRPr="00652959">
              <w:rPr>
                <w:sz w:val="18"/>
                <w:szCs w:val="18"/>
                <w:lang w:val="es-ES_tradnl"/>
              </w:rPr>
              <w:t>49.3</w:t>
            </w:r>
          </w:p>
        </w:tc>
        <w:tc>
          <w:tcPr>
            <w:tcW w:w="3021" w:type="dxa"/>
          </w:tcPr>
          <w:p w14:paraId="7CABB90E" w14:textId="77777777" w:rsidR="00652959" w:rsidRPr="00652959" w:rsidRDefault="00652959" w:rsidP="00652959">
            <w:pPr>
              <w:spacing w:after="0"/>
              <w:jc w:val="center"/>
              <w:rPr>
                <w:sz w:val="18"/>
                <w:szCs w:val="18"/>
                <w:lang w:val="es-ES_tradnl"/>
              </w:rPr>
            </w:pPr>
            <w:r w:rsidRPr="00652959">
              <w:rPr>
                <w:sz w:val="18"/>
                <w:szCs w:val="18"/>
                <w:lang w:val="es-ES_tradnl"/>
              </w:rPr>
              <w:t>804 exp(-2</w:t>
            </w:r>
            <w:r w:rsidRPr="00652959">
              <w:rPr>
                <w:i/>
                <w:sz w:val="18"/>
                <w:szCs w:val="18"/>
                <w:lang w:val="es-ES_tradnl"/>
              </w:rPr>
              <w:t>dl</w:t>
            </w:r>
            <w:r w:rsidRPr="00652959">
              <w:rPr>
                <w:sz w:val="18"/>
                <w:szCs w:val="18"/>
                <w:lang w:val="es-ES_tradnl"/>
              </w:rPr>
              <w:t>5,5)</w:t>
            </w:r>
          </w:p>
        </w:tc>
      </w:tr>
      <w:tr w:rsidR="00652959" w:rsidRPr="00652959" w14:paraId="27C82CCD" w14:textId="77777777" w:rsidTr="00172147">
        <w:tc>
          <w:tcPr>
            <w:tcW w:w="1271" w:type="dxa"/>
            <w:vMerge/>
          </w:tcPr>
          <w:p w14:paraId="60C426D5" w14:textId="77777777" w:rsidR="00652959" w:rsidRPr="00652959" w:rsidRDefault="00652959" w:rsidP="00652959">
            <w:pPr>
              <w:spacing w:after="0"/>
              <w:jc w:val="center"/>
              <w:rPr>
                <w:sz w:val="18"/>
                <w:szCs w:val="18"/>
                <w:lang w:val="es-ES_tradnl"/>
              </w:rPr>
            </w:pPr>
          </w:p>
        </w:tc>
        <w:tc>
          <w:tcPr>
            <w:tcW w:w="1985" w:type="dxa"/>
          </w:tcPr>
          <w:p w14:paraId="6012A2BA" w14:textId="77777777" w:rsidR="00652959" w:rsidRPr="00652959" w:rsidRDefault="00652959" w:rsidP="00652959">
            <w:pPr>
              <w:spacing w:after="0"/>
              <w:jc w:val="center"/>
              <w:rPr>
                <w:sz w:val="18"/>
                <w:szCs w:val="18"/>
                <w:lang w:val="es-ES_tradnl"/>
              </w:rPr>
            </w:pPr>
            <w:r w:rsidRPr="00652959">
              <w:rPr>
                <w:sz w:val="18"/>
                <w:szCs w:val="18"/>
                <w:lang w:val="es-ES_tradnl"/>
              </w:rPr>
              <w:t>4</w:t>
            </w:r>
          </w:p>
        </w:tc>
        <w:tc>
          <w:tcPr>
            <w:tcW w:w="1275" w:type="dxa"/>
          </w:tcPr>
          <w:p w14:paraId="45F9A23F" w14:textId="77777777" w:rsidR="00652959" w:rsidRPr="00652959" w:rsidRDefault="00652959" w:rsidP="00652959">
            <w:pPr>
              <w:spacing w:after="0"/>
              <w:jc w:val="center"/>
              <w:rPr>
                <w:sz w:val="18"/>
                <w:szCs w:val="18"/>
                <w:lang w:val="es-ES_tradnl"/>
              </w:rPr>
            </w:pPr>
            <w:r w:rsidRPr="00652959">
              <w:rPr>
                <w:sz w:val="18"/>
                <w:szCs w:val="18"/>
                <w:lang w:val="es-ES_tradnl"/>
              </w:rPr>
              <w:t>184</w:t>
            </w:r>
          </w:p>
        </w:tc>
        <w:tc>
          <w:tcPr>
            <w:tcW w:w="1276" w:type="dxa"/>
          </w:tcPr>
          <w:p w14:paraId="14D21B36" w14:textId="77777777" w:rsidR="00652959" w:rsidRPr="00652959" w:rsidRDefault="00652959" w:rsidP="00652959">
            <w:pPr>
              <w:spacing w:after="0"/>
              <w:jc w:val="center"/>
              <w:rPr>
                <w:sz w:val="18"/>
                <w:szCs w:val="18"/>
                <w:lang w:val="es-ES_tradnl"/>
              </w:rPr>
            </w:pPr>
            <w:r w:rsidRPr="00652959">
              <w:rPr>
                <w:sz w:val="18"/>
                <w:szCs w:val="18"/>
                <w:lang w:val="es-ES_tradnl"/>
              </w:rPr>
              <w:t>52.5</w:t>
            </w:r>
          </w:p>
        </w:tc>
        <w:tc>
          <w:tcPr>
            <w:tcW w:w="3021" w:type="dxa"/>
          </w:tcPr>
          <w:p w14:paraId="5B6AB5AA" w14:textId="77777777" w:rsidR="00652959" w:rsidRPr="00652959" w:rsidRDefault="00652959" w:rsidP="00652959">
            <w:pPr>
              <w:spacing w:after="0"/>
              <w:jc w:val="center"/>
              <w:rPr>
                <w:sz w:val="18"/>
                <w:szCs w:val="18"/>
                <w:lang w:val="es-ES_tradnl"/>
              </w:rPr>
            </w:pPr>
            <w:r w:rsidRPr="00652959">
              <w:rPr>
                <w:sz w:val="18"/>
                <w:szCs w:val="18"/>
                <w:lang w:val="es-ES_tradnl"/>
              </w:rPr>
              <w:t>907 exp(-2</w:t>
            </w:r>
            <w:r w:rsidRPr="00652959">
              <w:rPr>
                <w:i/>
                <w:sz w:val="18"/>
                <w:szCs w:val="18"/>
                <w:lang w:val="es-ES_tradnl"/>
              </w:rPr>
              <w:t>dl</w:t>
            </w:r>
            <w:r w:rsidRPr="00652959">
              <w:rPr>
                <w:sz w:val="18"/>
                <w:szCs w:val="18"/>
                <w:lang w:val="es-ES_tradnl"/>
              </w:rPr>
              <w:t>5,5)</w:t>
            </w:r>
          </w:p>
        </w:tc>
      </w:tr>
      <w:tr w:rsidR="00652959" w:rsidRPr="00652959" w14:paraId="09C4CD15" w14:textId="77777777" w:rsidTr="00172147">
        <w:tc>
          <w:tcPr>
            <w:tcW w:w="1271" w:type="dxa"/>
            <w:vMerge/>
          </w:tcPr>
          <w:p w14:paraId="456B797B" w14:textId="77777777" w:rsidR="00652959" w:rsidRPr="00652959" w:rsidRDefault="00652959" w:rsidP="00652959">
            <w:pPr>
              <w:spacing w:after="0"/>
              <w:jc w:val="center"/>
              <w:rPr>
                <w:sz w:val="18"/>
                <w:szCs w:val="18"/>
                <w:lang w:val="es-ES_tradnl"/>
              </w:rPr>
            </w:pPr>
          </w:p>
        </w:tc>
        <w:tc>
          <w:tcPr>
            <w:tcW w:w="1985" w:type="dxa"/>
          </w:tcPr>
          <w:p w14:paraId="472048B0" w14:textId="77777777" w:rsidR="00652959" w:rsidRPr="00652959" w:rsidRDefault="00652959" w:rsidP="00652959">
            <w:pPr>
              <w:spacing w:after="0"/>
              <w:jc w:val="center"/>
              <w:rPr>
                <w:sz w:val="18"/>
                <w:szCs w:val="18"/>
                <w:lang w:val="es-ES_tradnl"/>
              </w:rPr>
            </w:pPr>
            <w:r w:rsidRPr="00652959">
              <w:rPr>
                <w:sz w:val="18"/>
                <w:szCs w:val="18"/>
                <w:lang w:val="es-ES_tradnl"/>
              </w:rPr>
              <w:t>5</w:t>
            </w:r>
          </w:p>
        </w:tc>
        <w:tc>
          <w:tcPr>
            <w:tcW w:w="1275" w:type="dxa"/>
          </w:tcPr>
          <w:p w14:paraId="3C915C15" w14:textId="77777777" w:rsidR="00652959" w:rsidRPr="00652959" w:rsidRDefault="00652959" w:rsidP="00652959">
            <w:pPr>
              <w:spacing w:after="0"/>
              <w:jc w:val="center"/>
              <w:rPr>
                <w:sz w:val="18"/>
                <w:szCs w:val="18"/>
                <w:lang w:val="es-ES_tradnl"/>
              </w:rPr>
            </w:pPr>
            <w:r w:rsidRPr="00652959">
              <w:rPr>
                <w:sz w:val="18"/>
                <w:szCs w:val="18"/>
                <w:lang w:val="es-ES_tradnl"/>
              </w:rPr>
              <w:t>200</w:t>
            </w:r>
          </w:p>
        </w:tc>
        <w:tc>
          <w:tcPr>
            <w:tcW w:w="1276" w:type="dxa"/>
          </w:tcPr>
          <w:p w14:paraId="2F866ACB" w14:textId="77777777" w:rsidR="00652959" w:rsidRPr="00652959" w:rsidRDefault="00652959" w:rsidP="00652959">
            <w:pPr>
              <w:spacing w:after="0"/>
              <w:jc w:val="center"/>
              <w:rPr>
                <w:sz w:val="18"/>
                <w:szCs w:val="18"/>
                <w:lang w:val="es-ES_tradnl"/>
              </w:rPr>
            </w:pPr>
            <w:r w:rsidRPr="00652959">
              <w:rPr>
                <w:sz w:val="18"/>
                <w:szCs w:val="18"/>
                <w:lang w:val="es-ES_tradnl"/>
              </w:rPr>
              <w:t>55.2</w:t>
            </w:r>
          </w:p>
        </w:tc>
        <w:tc>
          <w:tcPr>
            <w:tcW w:w="3021" w:type="dxa"/>
          </w:tcPr>
          <w:p w14:paraId="52BBCD6E" w14:textId="77777777" w:rsidR="00652959" w:rsidRPr="00652959" w:rsidRDefault="00652959" w:rsidP="00652959">
            <w:pPr>
              <w:spacing w:after="0"/>
              <w:jc w:val="center"/>
              <w:rPr>
                <w:sz w:val="18"/>
                <w:szCs w:val="18"/>
                <w:lang w:val="es-ES_tradnl"/>
              </w:rPr>
            </w:pPr>
            <w:r w:rsidRPr="00652959">
              <w:rPr>
                <w:sz w:val="18"/>
                <w:szCs w:val="18"/>
                <w:lang w:val="es-ES_tradnl"/>
              </w:rPr>
              <w:t>982 exp(-2</w:t>
            </w:r>
            <w:r w:rsidRPr="00652959">
              <w:rPr>
                <w:i/>
                <w:sz w:val="18"/>
                <w:szCs w:val="18"/>
                <w:lang w:val="es-ES_tradnl"/>
              </w:rPr>
              <w:t>dl</w:t>
            </w:r>
            <w:r w:rsidRPr="00652959">
              <w:rPr>
                <w:sz w:val="18"/>
                <w:szCs w:val="18"/>
                <w:lang w:val="es-ES_tradnl"/>
              </w:rPr>
              <w:t>5,5)</w:t>
            </w:r>
          </w:p>
        </w:tc>
      </w:tr>
      <w:tr w:rsidR="00652959" w:rsidRPr="00652959" w14:paraId="5FFDDDFD" w14:textId="77777777" w:rsidTr="00172147">
        <w:tc>
          <w:tcPr>
            <w:tcW w:w="8828" w:type="dxa"/>
            <w:gridSpan w:val="5"/>
          </w:tcPr>
          <w:p w14:paraId="5DFC431E" w14:textId="77777777" w:rsidR="00652959" w:rsidRPr="00652959" w:rsidRDefault="00652959" w:rsidP="00652959">
            <w:pPr>
              <w:spacing w:after="0"/>
              <w:rPr>
                <w:sz w:val="18"/>
                <w:szCs w:val="18"/>
                <w:lang w:val="es-ES_tradnl"/>
              </w:rPr>
            </w:pPr>
            <w:r w:rsidRPr="00652959">
              <w:rPr>
                <w:sz w:val="18"/>
                <w:szCs w:val="18"/>
                <w:lang w:val="es-ES_tradnl"/>
              </w:rPr>
              <w:t>En caso de que la potencia neta produzca valores del SAR medido que están por encima del rango dinámico de la sonda, potencias más bajas deben ser utilizadas para que no se introduzca incertidumbre adicional a la medición y para no dañar la sonda.</w:t>
            </w:r>
          </w:p>
          <w:p w14:paraId="31A7C159" w14:textId="77777777" w:rsidR="00652959" w:rsidRPr="00652959" w:rsidRDefault="00652959" w:rsidP="00652959">
            <w:pPr>
              <w:spacing w:after="0"/>
              <w:rPr>
                <w:sz w:val="18"/>
                <w:szCs w:val="18"/>
                <w:lang w:val="es-ES_tradnl"/>
              </w:rPr>
            </w:pPr>
          </w:p>
          <w:p w14:paraId="0BB138F2" w14:textId="77777777" w:rsidR="00652959" w:rsidRPr="00652959" w:rsidRDefault="00652959" w:rsidP="00652959">
            <w:pPr>
              <w:spacing w:after="0"/>
              <w:rPr>
                <w:sz w:val="18"/>
                <w:szCs w:val="18"/>
                <w:lang w:val="es-ES_tradnl"/>
              </w:rPr>
            </w:pPr>
            <w:r w:rsidRPr="00652959">
              <w:rPr>
                <w:sz w:val="18"/>
                <w:szCs w:val="18"/>
                <w:lang w:val="es-ES_tradnl"/>
              </w:rPr>
              <w:t>NOTA 1 Todos los valores de SAR están normalizados a una potencia neta de 1 W (es decir, la potencia entregada al MSH)</w:t>
            </w:r>
          </w:p>
          <w:p w14:paraId="28E24593" w14:textId="77777777" w:rsidR="00652959" w:rsidRPr="00652959" w:rsidRDefault="00652959" w:rsidP="00652959">
            <w:pPr>
              <w:spacing w:after="0"/>
              <w:rPr>
                <w:sz w:val="18"/>
                <w:szCs w:val="18"/>
                <w:lang w:val="es-ES_tradnl"/>
              </w:rPr>
            </w:pPr>
          </w:p>
          <w:p w14:paraId="0B93F1F2" w14:textId="77777777" w:rsidR="00652959" w:rsidRPr="00652959" w:rsidRDefault="00652959" w:rsidP="00652959">
            <w:pPr>
              <w:spacing w:after="0"/>
              <w:rPr>
                <w:sz w:val="18"/>
                <w:szCs w:val="18"/>
                <w:lang w:val="es-ES_tradnl"/>
              </w:rPr>
            </w:pPr>
            <w:r w:rsidRPr="00652959">
              <w:rPr>
                <w:sz w:val="18"/>
                <w:szCs w:val="18"/>
                <w:lang w:val="es-ES_tradnl"/>
              </w:rPr>
              <w:t xml:space="preserve">NOTA 2 Los valores de referencia del SAR de 1 g y 10 g son sólo válidos para la validación del sistema definida en el </w:t>
            </w:r>
            <w:r w:rsidRPr="00652959">
              <w:rPr>
                <w:b/>
                <w:sz w:val="18"/>
                <w:szCs w:val="18"/>
                <w:lang w:val="es-ES_tradnl"/>
              </w:rPr>
              <w:t>numeral D.3</w:t>
            </w:r>
            <w:r w:rsidRPr="00652959">
              <w:rPr>
                <w:sz w:val="18"/>
                <w:szCs w:val="18"/>
                <w:lang w:val="es-ES_tradnl"/>
              </w:rPr>
              <w:t xml:space="preserve">, usando guías de onda con la construcción y dimensiones definidas en el </w:t>
            </w:r>
            <w:r w:rsidRPr="00652959">
              <w:rPr>
                <w:b/>
                <w:sz w:val="18"/>
                <w:szCs w:val="18"/>
                <w:lang w:val="es-ES_tradnl"/>
              </w:rPr>
              <w:t>numeral Q.2</w:t>
            </w:r>
            <w:r w:rsidRPr="00652959">
              <w:rPr>
                <w:sz w:val="18"/>
                <w:szCs w:val="18"/>
                <w:lang w:val="es-ES_tradnl"/>
              </w:rPr>
              <w:t xml:space="preserve"> de la presente Disposición Técnica.</w:t>
            </w:r>
          </w:p>
          <w:p w14:paraId="45B586B6" w14:textId="77777777" w:rsidR="00652959" w:rsidRPr="00652959" w:rsidRDefault="00652959" w:rsidP="00652959">
            <w:pPr>
              <w:spacing w:after="0"/>
              <w:rPr>
                <w:sz w:val="18"/>
                <w:szCs w:val="18"/>
                <w:lang w:val="es-ES_tradnl"/>
              </w:rPr>
            </w:pPr>
          </w:p>
        </w:tc>
      </w:tr>
    </w:tbl>
    <w:p w14:paraId="293A2600" w14:textId="77777777" w:rsidR="00652959" w:rsidRPr="00652959" w:rsidRDefault="00652959" w:rsidP="00652959">
      <w:pPr>
        <w:spacing w:after="0" w:line="240" w:lineRule="auto"/>
        <w:jc w:val="left"/>
        <w:rPr>
          <w:rFonts w:eastAsia="Calibri" w:cs="Times New Roman"/>
          <w:szCs w:val="20"/>
          <w:lang w:val="es-ES_tradnl"/>
        </w:rPr>
      </w:pPr>
    </w:p>
    <w:p w14:paraId="36D0A7D7" w14:textId="77777777" w:rsidR="00652959" w:rsidRPr="00652959" w:rsidRDefault="00652959" w:rsidP="00652959">
      <w:pPr>
        <w:spacing w:after="0" w:line="240" w:lineRule="auto"/>
        <w:jc w:val="left"/>
        <w:rPr>
          <w:rFonts w:eastAsia="Calibri" w:cs="Times New Roman"/>
          <w:szCs w:val="20"/>
          <w:lang w:val="es-ES_tradnl"/>
        </w:rPr>
      </w:pPr>
    </w:p>
    <w:p w14:paraId="7DC3B4C6" w14:textId="77777777" w:rsidR="00652959" w:rsidRPr="00652959" w:rsidRDefault="00652959" w:rsidP="00652959">
      <w:pPr>
        <w:spacing w:after="0" w:line="240" w:lineRule="auto"/>
        <w:jc w:val="left"/>
        <w:rPr>
          <w:rFonts w:eastAsia="Calibri" w:cs="Times New Roman"/>
          <w:szCs w:val="20"/>
          <w:lang w:val="es-ES_tradnl"/>
        </w:rPr>
      </w:pPr>
    </w:p>
    <w:p w14:paraId="0D749B89" w14:textId="0A78FBBE" w:rsidR="00652959" w:rsidRDefault="00652959">
      <w:pPr>
        <w:spacing w:after="160"/>
        <w:jc w:val="left"/>
        <w:rPr>
          <w:sz w:val="20"/>
          <w:lang w:val="es-ES_tradnl"/>
        </w:rPr>
      </w:pPr>
      <w:r>
        <w:rPr>
          <w:sz w:val="20"/>
          <w:lang w:val="es-ES_tradnl"/>
        </w:rPr>
        <w:br w:type="page"/>
      </w:r>
    </w:p>
    <w:p w14:paraId="549C997E" w14:textId="77777777" w:rsidR="00260618" w:rsidRPr="00260618" w:rsidRDefault="00260618" w:rsidP="00260618">
      <w:pPr>
        <w:spacing w:after="160" w:line="360" w:lineRule="auto"/>
        <w:jc w:val="center"/>
        <w:outlineLvl w:val="0"/>
        <w:rPr>
          <w:rFonts w:eastAsia="Calibri" w:cs="Times New Roman"/>
          <w:b/>
        </w:rPr>
      </w:pPr>
      <w:r w:rsidRPr="00260618">
        <w:rPr>
          <w:rFonts w:eastAsia="Calibri" w:cs="Times New Roman"/>
          <w:b/>
        </w:rPr>
        <w:lastRenderedPageBreak/>
        <w:t>ANEXO E</w:t>
      </w:r>
    </w:p>
    <w:p w14:paraId="16B96A17" w14:textId="77777777" w:rsidR="00260618" w:rsidRPr="00260618" w:rsidRDefault="00260618" w:rsidP="00260618">
      <w:pPr>
        <w:spacing w:after="160" w:line="360" w:lineRule="auto"/>
        <w:jc w:val="center"/>
        <w:rPr>
          <w:rFonts w:eastAsia="Calibri" w:cs="Times New Roman"/>
          <w:b/>
          <w:szCs w:val="20"/>
        </w:rPr>
      </w:pPr>
      <w:r w:rsidRPr="00260618">
        <w:rPr>
          <w:rFonts w:eastAsia="Calibri" w:cs="Times New Roman"/>
          <w:b/>
          <w:szCs w:val="20"/>
        </w:rPr>
        <w:t>CALIBRACIÓN Y CARACTERIZACIÓN DE SONDAS DOSIMÉTRICAS</w:t>
      </w:r>
    </w:p>
    <w:p w14:paraId="6227BCBC" w14:textId="77777777" w:rsidR="00260618" w:rsidRPr="00260618" w:rsidRDefault="00260618" w:rsidP="00260618">
      <w:pPr>
        <w:spacing w:after="160" w:line="360" w:lineRule="auto"/>
        <w:jc w:val="center"/>
        <w:rPr>
          <w:rFonts w:eastAsia="Calibri" w:cs="Times New Roman"/>
          <w:b/>
          <w:color w:val="000000"/>
          <w:szCs w:val="20"/>
        </w:rPr>
      </w:pPr>
    </w:p>
    <w:p w14:paraId="298063F8" w14:textId="77777777" w:rsidR="00260618" w:rsidRPr="00260618" w:rsidRDefault="00260618" w:rsidP="00260618">
      <w:pPr>
        <w:spacing w:after="160" w:line="360" w:lineRule="auto"/>
        <w:outlineLvl w:val="1"/>
        <w:rPr>
          <w:rFonts w:eastAsia="Calibri" w:cs="Times New Roman"/>
          <w:b/>
        </w:rPr>
      </w:pPr>
      <w:r w:rsidRPr="00260618">
        <w:rPr>
          <w:rFonts w:eastAsia="Calibri" w:cs="Times New Roman"/>
          <w:b/>
        </w:rPr>
        <w:t>E.1 OBSERVACIONES PRELIMINARES</w:t>
      </w:r>
    </w:p>
    <w:p w14:paraId="3D87FB9C" w14:textId="77777777" w:rsidR="00260618" w:rsidRPr="00260618" w:rsidRDefault="00260618" w:rsidP="00260618">
      <w:pPr>
        <w:spacing w:after="160" w:line="360" w:lineRule="auto"/>
        <w:rPr>
          <w:rFonts w:eastAsia="Times New Roman" w:cs="Times New Roman"/>
          <w:color w:val="000000"/>
        </w:rPr>
      </w:pPr>
      <w:r w:rsidRPr="00260618">
        <w:rPr>
          <w:rFonts w:eastAsia="Times New Roman" w:cs="Times New Roman"/>
          <w:color w:val="000000"/>
        </w:rPr>
        <w:t xml:space="preserve">Actualmente las sondas disponibles para medir el SAR están basadas en diodos detectores Schottky. La señal medida a la salida de la sonda es una tensión proporcional a </w:t>
      </w:r>
      <w:r w:rsidRPr="00260618">
        <w:rPr>
          <w:rFonts w:eastAsia="Times New Roman" w:cs="Times New Roman"/>
          <w:noProof/>
          <w:color w:val="000000"/>
          <w:lang w:eastAsia="es-MX"/>
        </w:rPr>
        <w:drawing>
          <wp:inline distT="0" distB="0" distL="0" distR="0" wp14:anchorId="07C1144F" wp14:editId="1534DCA4">
            <wp:extent cx="116624" cy="1080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624" cy="108000"/>
                    </a:xfrm>
                    <a:prstGeom prst="rect">
                      <a:avLst/>
                    </a:prstGeom>
                  </pic:spPr>
                </pic:pic>
              </a:graphicData>
            </a:graphic>
          </wp:inline>
        </w:drawing>
      </w:r>
      <w:r w:rsidRPr="00260618">
        <w:rPr>
          <w:rFonts w:eastAsia="Times New Roman" w:cs="Times New Roman"/>
          <w:color w:val="000000"/>
        </w:rPr>
        <w:t xml:space="preserve"> o </w:t>
      </w:r>
      <w:r w:rsidRPr="00260618">
        <w:rPr>
          <w:rFonts w:eastAsia="Times New Roman" w:cs="Times New Roman"/>
          <w:noProof/>
          <w:color w:val="000000"/>
          <w:lang w:eastAsia="es-MX"/>
        </w:rPr>
        <w:drawing>
          <wp:inline distT="0" distB="0" distL="0" distR="0" wp14:anchorId="28012D10" wp14:editId="502A7C1A">
            <wp:extent cx="182327" cy="144000"/>
            <wp:effectExtent l="0" t="0" r="8255"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327" cy="144000"/>
                    </a:xfrm>
                    <a:prstGeom prst="rect">
                      <a:avLst/>
                    </a:prstGeom>
                  </pic:spPr>
                </pic:pic>
              </a:graphicData>
            </a:graphic>
          </wp:inline>
        </w:drawing>
      </w:r>
      <w:r w:rsidRPr="00260618">
        <w:rPr>
          <w:rFonts w:eastAsia="Times New Roman" w:cs="Times New Roman"/>
          <w:color w:val="000000"/>
        </w:rPr>
        <w:t>, dependiendo de la magnitud de la Intensidad de campo eléctrico, el cual determina el punto de operación en la curva característica del diodo.</w:t>
      </w:r>
    </w:p>
    <w:p w14:paraId="24CC5356" w14:textId="77777777" w:rsidR="00260618" w:rsidRPr="00260618" w:rsidRDefault="00260618" w:rsidP="00260618">
      <w:pPr>
        <w:spacing w:after="160" w:line="360" w:lineRule="auto"/>
        <w:rPr>
          <w:rFonts w:eastAsia="Times New Roman" w:cs="Times New Roman"/>
          <w:color w:val="000000"/>
        </w:rPr>
      </w:pPr>
      <w:r w:rsidRPr="00260618">
        <w:rPr>
          <w:rFonts w:eastAsia="Times New Roman" w:cs="Times New Roman"/>
          <w:color w:val="000000"/>
        </w:rPr>
        <w:t>La mayoría de las sondas isotrópicas consisten en tres sensores dipolos pequeños con diodos detectores en sus espacios centrales. Los patrones de directividad de ese tipo de sensores son ortogonales, y la magnitud total del campo eléctrico es proporcional a la raíz de la suma de los cuadrados</w:t>
      </w:r>
      <w:r w:rsidRPr="00260618">
        <w:rPr>
          <w:rFonts w:eastAsia="Times New Roman" w:cs="Times New Roman"/>
          <w:color w:val="000000"/>
          <w:szCs w:val="20"/>
        </w:rPr>
        <w:t xml:space="preserve"> </w:t>
      </w:r>
      <w:r w:rsidRPr="00260618">
        <w:rPr>
          <w:rFonts w:eastAsia="Times New Roman" w:cs="Times New Roman"/>
          <w:color w:val="000000"/>
        </w:rPr>
        <w:t>(RSS) de las tres componentes ortogonales del campo. En la región de la ley cuadrática de la respuesta del diodo, el voltaje de salida del sensor es proporcional a la media cuadrática de la correspondiente componente del campo. Más allá de ese intervalo de voltaje de salida se comprime y por lo tanto requiere linealización dentro del rango dinámico. Las diferencias debidas a las tolerancias de fabricación introducirán diferentes sensibilidades para cada sensor, lo cual debe ser contabilizado durante la calibración y compensado durante las mediciones.</w:t>
      </w:r>
    </w:p>
    <w:p w14:paraId="4DA5BE8B" w14:textId="77777777" w:rsidR="00260618" w:rsidRPr="00260618" w:rsidRDefault="00260618" w:rsidP="00260618">
      <w:pPr>
        <w:shd w:val="clear" w:color="auto" w:fill="FFFFFF"/>
        <w:spacing w:after="160" w:line="360" w:lineRule="auto"/>
        <w:rPr>
          <w:rFonts w:eastAsia="Times New Roman" w:cs="Times New Roman"/>
          <w:color w:val="000000"/>
        </w:rPr>
      </w:pPr>
      <w:r w:rsidRPr="00260618">
        <w:rPr>
          <w:rFonts w:eastAsia="Times New Roman" w:cs="Times New Roman"/>
          <w:color w:val="000000"/>
        </w:rPr>
        <w:t>La calibración de la sonda para mediciones del SAR en LET producirá o un factor de conversión del SAR o un factor de conversión del campo eléctrico. Debido a que el SAR es proporcional a la conductividad del LET, una calibración directa en términos del SAR será válida solo para LET con exactamente la misma conductividad. La sensibilidad del campo eléctrico depende más de la Permitividad compleja del LET y es menos sensible a la conductividad sola. La calibración en términos del campo eléctrico en vez del SAR debe tener un rango más amplio de validez, y es, por lo tanto, preferible para las pruebas rutinarias del SAR en las cuales las propiedades del LET varían ligeramente con el tiempo.</w:t>
      </w:r>
    </w:p>
    <w:p w14:paraId="6A8BAC17" w14:textId="77777777" w:rsidR="00260618" w:rsidRPr="00260618" w:rsidRDefault="00260618" w:rsidP="00260618">
      <w:pPr>
        <w:shd w:val="clear" w:color="auto" w:fill="FFFFFF"/>
        <w:spacing w:after="160" w:line="360" w:lineRule="auto"/>
        <w:rPr>
          <w:rFonts w:eastAsia="Times New Roman" w:cs="Times New Roman"/>
          <w:color w:val="000000"/>
        </w:rPr>
      </w:pPr>
      <w:r w:rsidRPr="00260618">
        <w:rPr>
          <w:rFonts w:eastAsia="Times New Roman" w:cs="Times New Roman"/>
          <w:color w:val="000000"/>
        </w:rPr>
        <w:lastRenderedPageBreak/>
        <w:t>La calibración de la sonda es usualmente realizada ya sea con métodos de un paso o con métodos de dos pasos. En el método de dos pasos, el campo total está dado por la ecuación indicada a continuación:</w:t>
      </w:r>
    </w:p>
    <w:p w14:paraId="0B55E725" w14:textId="77777777" w:rsidR="00260618" w:rsidRPr="00260618" w:rsidRDefault="00260618" w:rsidP="00260618">
      <w:pPr>
        <w:shd w:val="clear" w:color="auto" w:fill="FFFFFF"/>
        <w:spacing w:after="160" w:line="360" w:lineRule="auto"/>
        <w:ind w:left="2127"/>
        <w:jc w:val="center"/>
        <w:rPr>
          <w:rFonts w:eastAsia="Times New Roman" w:cs="Times New Roman"/>
          <w:color w:val="000000"/>
        </w:rPr>
      </w:pPr>
      <w:r w:rsidRPr="00260618">
        <w:rPr>
          <w:rFonts w:eastAsia="Times New Roman" w:cs="Times New Roman"/>
          <w:noProof/>
          <w:color w:val="000000"/>
          <w:lang w:eastAsia="es-MX"/>
        </w:rPr>
        <w:drawing>
          <wp:inline distT="0" distB="0" distL="0" distR="0" wp14:anchorId="08E7E19E" wp14:editId="42C71AA7">
            <wp:extent cx="2278701" cy="5400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uacion 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8701" cy="540000"/>
                    </a:xfrm>
                    <a:prstGeom prst="rect">
                      <a:avLst/>
                    </a:prstGeom>
                  </pic:spPr>
                </pic:pic>
              </a:graphicData>
            </a:graphic>
          </wp:inline>
        </w:drawing>
      </w:r>
      <w:r w:rsidRPr="00260618">
        <w:rPr>
          <w:rFonts w:eastAsia="Times New Roman" w:cs="Times New Roman"/>
          <w:color w:val="000000"/>
        </w:rPr>
        <w:t xml:space="preserve">                       </w:t>
      </w:r>
      <w:r w:rsidRPr="00260618">
        <w:rPr>
          <w:rFonts w:eastAsia="Times New Roman" w:cs="Times New Roman"/>
          <w:b/>
          <w:color w:val="000000"/>
        </w:rPr>
        <w:t>Ecuación (E.1)</w:t>
      </w:r>
    </w:p>
    <w:p w14:paraId="7991226C" w14:textId="77777777" w:rsidR="00260618" w:rsidRPr="00260618" w:rsidRDefault="00260618" w:rsidP="00260618">
      <w:pPr>
        <w:shd w:val="clear" w:color="auto" w:fill="FFFFFF"/>
        <w:spacing w:after="160" w:line="360" w:lineRule="auto"/>
        <w:rPr>
          <w:rFonts w:eastAsia="Times New Roman" w:cs="Times New Roman"/>
          <w:color w:val="000000"/>
        </w:rPr>
      </w:pPr>
      <w:r w:rsidRPr="00260618">
        <w:rPr>
          <w:rFonts w:eastAsia="Times New Roman" w:cs="Times New Roman"/>
          <w:color w:val="000000"/>
        </w:rPr>
        <w:t xml:space="preserve">Donde </w:t>
      </w:r>
      <w:r w:rsidRPr="00260618">
        <w:rPr>
          <w:rFonts w:ascii="Courier New" w:eastAsia="Calibri" w:hAnsi="Courier New" w:cs="Courier New"/>
          <w:noProof/>
          <w:szCs w:val="20"/>
          <w:lang w:eastAsia="es-MX"/>
        </w:rPr>
        <w:drawing>
          <wp:inline distT="0" distB="0" distL="0" distR="0" wp14:anchorId="6B56519B" wp14:editId="69859873">
            <wp:extent cx="833441" cy="144000"/>
            <wp:effectExtent l="0" t="0" r="5080" b="8890"/>
            <wp:docPr id="31" name="Imagen 31" descr="http://latex2png.com/output/latex_6061e14413b507135715821d43f13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ex2png.com/output/latex_6061e14413b507135715821d43f138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3441" cy="144000"/>
                    </a:xfrm>
                    <a:prstGeom prst="rect">
                      <a:avLst/>
                    </a:prstGeom>
                    <a:noFill/>
                    <a:ln>
                      <a:noFill/>
                    </a:ln>
                  </pic:spPr>
                </pic:pic>
              </a:graphicData>
            </a:graphic>
          </wp:inline>
        </w:drawing>
      </w:r>
      <w:r w:rsidRPr="00260618">
        <w:rPr>
          <w:rFonts w:eastAsia="Times New Roman" w:cs="Times New Roman"/>
          <w:color w:val="000000"/>
        </w:rPr>
        <w:t xml:space="preserve"> son los componentes resultantes de la proyección del vector del campo eléctrico en los tres sensores ortogonales, </w:t>
      </w:r>
      <w:r w:rsidRPr="00260618">
        <w:rPr>
          <w:rFonts w:eastAsia="Times New Roman" w:cs="Times New Roman"/>
          <w:noProof/>
          <w:color w:val="000000"/>
          <w:lang w:eastAsia="es-MX"/>
        </w:rPr>
        <w:drawing>
          <wp:inline distT="0" distB="0" distL="0" distR="0" wp14:anchorId="45365868" wp14:editId="50EA6572">
            <wp:extent cx="338758" cy="144362"/>
            <wp:effectExtent l="0" t="0" r="4445"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8758" cy="144362"/>
                    </a:xfrm>
                    <a:prstGeom prst="rect">
                      <a:avLst/>
                    </a:prstGeom>
                  </pic:spPr>
                </pic:pic>
              </a:graphicData>
            </a:graphic>
          </wp:inline>
        </w:drawing>
      </w:r>
      <w:r w:rsidRPr="00260618">
        <w:rPr>
          <w:rFonts w:eastAsia="Times New Roman" w:cs="Times New Roman"/>
          <w:color w:val="000000"/>
        </w:rPr>
        <w:t xml:space="preserve"> es una función de linealización de la señal del sensor rectificada </w:t>
      </w:r>
      <w:r w:rsidRPr="00260618">
        <w:rPr>
          <w:rFonts w:ascii="Courier New" w:eastAsia="Calibri" w:hAnsi="Courier New" w:cs="Courier New"/>
          <w:noProof/>
          <w:szCs w:val="20"/>
          <w:lang w:eastAsia="es-MX"/>
        </w:rPr>
        <w:drawing>
          <wp:inline distT="0" distB="0" distL="0" distR="0" wp14:anchorId="4B42B42F" wp14:editId="59074CE2">
            <wp:extent cx="132621" cy="144000"/>
            <wp:effectExtent l="0" t="0" r="1270" b="8890"/>
            <wp:docPr id="32" name="Imagen 32" descr="http://latex2png.com/output/latex_64a87e8fa4878cc81dd7d78a26bd79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tex2png.com/output/latex_64a87e8fa4878cc81dd7d78a26bd796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621" cy="144000"/>
                    </a:xfrm>
                    <a:prstGeom prst="rect">
                      <a:avLst/>
                    </a:prstGeom>
                    <a:noFill/>
                    <a:ln>
                      <a:noFill/>
                    </a:ln>
                  </pic:spPr>
                </pic:pic>
              </a:graphicData>
            </a:graphic>
          </wp:inline>
        </w:drawing>
      </w:r>
      <w:r w:rsidRPr="00260618">
        <w:rPr>
          <w:rFonts w:eastAsia="Times New Roman" w:cs="Times New Roman"/>
          <w:color w:val="000000"/>
        </w:rPr>
        <w:t xml:space="preserve">, </w:t>
      </w:r>
      <w:r w:rsidRPr="00260618">
        <w:rPr>
          <w:rFonts w:ascii="Courier New" w:eastAsia="Calibri" w:hAnsi="Courier New" w:cs="Courier New"/>
          <w:noProof/>
          <w:szCs w:val="20"/>
          <w:lang w:eastAsia="es-MX"/>
        </w:rPr>
        <w:drawing>
          <wp:inline distT="0" distB="0" distL="0" distR="0" wp14:anchorId="081D63D4" wp14:editId="6A8B7ACE">
            <wp:extent cx="156218" cy="144000"/>
            <wp:effectExtent l="0" t="0" r="0" b="8890"/>
            <wp:docPr id="33" name="Imagen 33" descr="http://latex2png.com/output/latex_e79e88d4892a8a6422fffb0a4070b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tex2png.com/output/latex_e79e88d4892a8a6422fffb0a4070b67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8" cy="144000"/>
                    </a:xfrm>
                    <a:prstGeom prst="rect">
                      <a:avLst/>
                    </a:prstGeom>
                    <a:noFill/>
                    <a:ln>
                      <a:noFill/>
                    </a:ln>
                  </pic:spPr>
                </pic:pic>
              </a:graphicData>
            </a:graphic>
          </wp:inline>
        </w:drawing>
      </w:r>
      <w:r w:rsidRPr="00260618">
        <w:rPr>
          <w:rFonts w:eastAsia="Times New Roman" w:cs="Times New Roman"/>
          <w:color w:val="000000"/>
        </w:rPr>
        <w:t xml:space="preserve"> en [</w:t>
      </w:r>
      <w:r w:rsidRPr="00260618">
        <w:rPr>
          <w:rFonts w:ascii="Century Gothic" w:eastAsia="Times New Roman" w:hAnsi="Century Gothic" w:cs="Times New Roman"/>
          <w:color w:val="000000"/>
        </w:rPr>
        <w:t>µ</w:t>
      </w:r>
      <w:r w:rsidRPr="00260618">
        <w:rPr>
          <w:rFonts w:eastAsia="Times New Roman" w:cs="Times New Roman"/>
          <w:color w:val="000000"/>
        </w:rPr>
        <w:t>V/(V/m)</w:t>
      </w:r>
      <w:r w:rsidRPr="00260618">
        <w:rPr>
          <w:rFonts w:eastAsia="Times New Roman" w:cs="Times New Roman"/>
          <w:color w:val="000000"/>
          <w:vertAlign w:val="superscript"/>
        </w:rPr>
        <w:t>2</w:t>
      </w:r>
      <w:r w:rsidRPr="00260618">
        <w:rPr>
          <w:rFonts w:eastAsia="Times New Roman" w:cs="Times New Roman"/>
          <w:color w:val="000000"/>
        </w:rPr>
        <w:t xml:space="preserve">] es la sensibilidad del sensor dipolo i en el aire, y </w:t>
      </w:r>
      <w:r w:rsidRPr="00260618">
        <w:rPr>
          <w:rFonts w:ascii="Courier New" w:eastAsia="Calibri" w:hAnsi="Courier New" w:cs="Courier New"/>
          <w:noProof/>
          <w:szCs w:val="20"/>
          <w:lang w:eastAsia="es-MX"/>
        </w:rPr>
        <w:drawing>
          <wp:inline distT="0" distB="0" distL="0" distR="0" wp14:anchorId="03F312EC" wp14:editId="1F29924C">
            <wp:extent cx="136963" cy="144000"/>
            <wp:effectExtent l="0" t="0" r="0" b="8890"/>
            <wp:docPr id="34" name="Imagen 34" descr="http://latex2png.com/output/latex_1ef3e47595abc4b699bee8f4a34884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tex2png.com/output/latex_1ef3e47595abc4b699bee8f4a34884e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963" cy="144000"/>
                    </a:xfrm>
                    <a:prstGeom prst="rect">
                      <a:avLst/>
                    </a:prstGeom>
                    <a:noFill/>
                    <a:ln>
                      <a:noFill/>
                    </a:ln>
                  </pic:spPr>
                </pic:pic>
              </a:graphicData>
            </a:graphic>
          </wp:inline>
        </w:drawing>
      </w:r>
      <w:r w:rsidRPr="00260618">
        <w:rPr>
          <w:rFonts w:eastAsia="Times New Roman" w:cs="Times New Roman"/>
          <w:color w:val="000000"/>
        </w:rPr>
        <w:t xml:space="preserve"> es la relación de la respuesta del sensor en el aire a la respuesta del medio dieléctrico (a veces referido como el factor de conversión).</w:t>
      </w:r>
    </w:p>
    <w:p w14:paraId="4FE27AFA" w14:textId="77777777" w:rsidR="00260618" w:rsidRPr="00260618" w:rsidRDefault="00260618" w:rsidP="00260618">
      <w:pPr>
        <w:shd w:val="clear" w:color="auto" w:fill="FFFFFF"/>
        <w:spacing w:after="160" w:line="360" w:lineRule="auto"/>
        <w:rPr>
          <w:rFonts w:eastAsia="Times New Roman" w:cs="Times New Roman"/>
          <w:color w:val="000000"/>
        </w:rPr>
      </w:pPr>
      <w:r w:rsidRPr="00260618">
        <w:rPr>
          <w:rFonts w:eastAsia="Times New Roman" w:cs="Times New Roman"/>
          <w:color w:val="000000"/>
        </w:rPr>
        <w:t xml:space="preserve">La función de linealización </w:t>
      </w:r>
      <w:r w:rsidRPr="00260618">
        <w:rPr>
          <w:rFonts w:eastAsia="Times New Roman" w:cs="Times New Roman"/>
          <w:noProof/>
          <w:color w:val="000000"/>
          <w:lang w:eastAsia="es-MX"/>
        </w:rPr>
        <w:drawing>
          <wp:inline distT="0" distB="0" distL="0" distR="0" wp14:anchorId="18DE27AE" wp14:editId="1DA50F49">
            <wp:extent cx="338758" cy="144362"/>
            <wp:effectExtent l="0" t="0" r="444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8758" cy="144362"/>
                    </a:xfrm>
                    <a:prstGeom prst="rect">
                      <a:avLst/>
                    </a:prstGeom>
                  </pic:spPr>
                </pic:pic>
              </a:graphicData>
            </a:graphic>
          </wp:inline>
        </w:drawing>
      </w:r>
      <w:r w:rsidRPr="00260618">
        <w:rPr>
          <w:rFonts w:eastAsia="Times New Roman" w:cs="Times New Roman"/>
          <w:color w:val="000000"/>
        </w:rPr>
        <w:t xml:space="preserve"> no es solo una función del valor RMS de v</w:t>
      </w:r>
      <w:r w:rsidRPr="00260618">
        <w:rPr>
          <w:rFonts w:eastAsia="Times New Roman" w:cs="Times New Roman"/>
          <w:color w:val="000000"/>
          <w:vertAlign w:val="subscript"/>
        </w:rPr>
        <w:t>i</w:t>
      </w:r>
      <w:r w:rsidRPr="00260618">
        <w:rPr>
          <w:rFonts w:eastAsia="Times New Roman" w:cs="Times New Roman"/>
          <w:color w:val="000000"/>
        </w:rPr>
        <w:t xml:space="preserve"> sino que también es dependiente de la señal. Las señales de onda continua y señales periódicas moduladas por impulsos con amplitud constante (por ejemplo, GSM) pueden ser corregidas más fácilmente por linealidad, que protocolos de comunicación empleando modulaciones complejas con envolventes estocásticas de la señal. Puede ser obtenida linealización aceptable de modulaciones complejas en un rango dinámico amplio con una incertidumbre de linealidad de menos de 0.4 dB.</w:t>
      </w:r>
    </w:p>
    <w:p w14:paraId="3E949878" w14:textId="77777777" w:rsidR="00260618" w:rsidRPr="00260618" w:rsidRDefault="00260618" w:rsidP="00260618">
      <w:pPr>
        <w:shd w:val="clear" w:color="auto" w:fill="FFFFFF"/>
        <w:spacing w:after="160" w:line="360" w:lineRule="auto"/>
        <w:rPr>
          <w:rFonts w:eastAsia="Times New Roman" w:cs="Times New Roman"/>
          <w:color w:val="000000"/>
        </w:rPr>
      </w:pPr>
      <w:r w:rsidRPr="00260618">
        <w:rPr>
          <w:rFonts w:eastAsia="Times New Roman" w:cs="Times New Roman"/>
          <w:color w:val="000000"/>
        </w:rPr>
        <w:t xml:space="preserve">Este método de dos pasos también ha sido denominado como un método de tres pasos, donde el tercer paso involucra la linealización de la función </w:t>
      </w:r>
      <w:r w:rsidRPr="00260618">
        <w:rPr>
          <w:rFonts w:eastAsia="Times New Roman" w:cs="Times New Roman"/>
          <w:noProof/>
          <w:color w:val="000000"/>
          <w:lang w:eastAsia="es-MX"/>
        </w:rPr>
        <w:drawing>
          <wp:inline distT="0" distB="0" distL="0" distR="0" wp14:anchorId="60482B86" wp14:editId="4BBAA2DF">
            <wp:extent cx="338758" cy="144362"/>
            <wp:effectExtent l="0" t="0" r="444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8758" cy="144362"/>
                    </a:xfrm>
                    <a:prstGeom prst="rect">
                      <a:avLst/>
                    </a:prstGeom>
                  </pic:spPr>
                </pic:pic>
              </a:graphicData>
            </a:graphic>
          </wp:inline>
        </w:drawing>
      </w:r>
      <w:r w:rsidRPr="00260618">
        <w:rPr>
          <w:rFonts w:eastAsia="Times New Roman" w:cs="Times New Roman"/>
          <w:color w:val="000000"/>
        </w:rPr>
        <w:t xml:space="preserve">. En los métodos de un paso descritos en el </w:t>
      </w:r>
      <w:r w:rsidRPr="00260618">
        <w:rPr>
          <w:rFonts w:eastAsia="Times New Roman" w:cs="Times New Roman"/>
          <w:b/>
          <w:color w:val="000000"/>
        </w:rPr>
        <w:t>numeral</w:t>
      </w:r>
      <w:r w:rsidRPr="00260618">
        <w:rPr>
          <w:rFonts w:eastAsia="Times New Roman" w:cs="Times New Roman"/>
          <w:color w:val="000000"/>
        </w:rPr>
        <w:t xml:space="preserve"> </w:t>
      </w:r>
      <w:r w:rsidRPr="00260618">
        <w:rPr>
          <w:rFonts w:eastAsia="Times New Roman" w:cs="Times New Roman"/>
          <w:b/>
          <w:color w:val="000000"/>
        </w:rPr>
        <w:t>E.3.3</w:t>
      </w:r>
      <w:r w:rsidRPr="00260618">
        <w:rPr>
          <w:rFonts w:eastAsia="Times New Roman" w:cs="Times New Roman"/>
          <w:color w:val="000000"/>
        </w:rPr>
        <w:t>, el campo total está dado por la siguiente ecuación:</w:t>
      </w:r>
    </w:p>
    <w:p w14:paraId="65AA10A7" w14:textId="77777777" w:rsidR="00260618" w:rsidRPr="00260618" w:rsidRDefault="00260618" w:rsidP="00260618">
      <w:pPr>
        <w:shd w:val="clear" w:color="auto" w:fill="FFFFFF"/>
        <w:spacing w:after="160" w:line="360" w:lineRule="auto"/>
        <w:ind w:left="2127"/>
        <w:jc w:val="center"/>
        <w:rPr>
          <w:rFonts w:eastAsia="Times New Roman" w:cs="Times New Roman"/>
          <w:b/>
          <w:noProof/>
          <w:color w:val="000000"/>
          <w:lang w:eastAsia="es-MX"/>
        </w:rPr>
      </w:pPr>
      <w:r w:rsidRPr="00260618">
        <w:rPr>
          <w:rFonts w:eastAsia="Times New Roman" w:cs="Times New Roman"/>
          <w:noProof/>
          <w:color w:val="000000"/>
          <w:lang w:eastAsia="es-MX"/>
        </w:rPr>
        <w:drawing>
          <wp:inline distT="0" distB="0" distL="0" distR="0" wp14:anchorId="52073421" wp14:editId="7967BE23">
            <wp:extent cx="1518704" cy="360000"/>
            <wp:effectExtent l="0" t="0" r="571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uacion 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8704" cy="360000"/>
                    </a:xfrm>
                    <a:prstGeom prst="rect">
                      <a:avLst/>
                    </a:prstGeom>
                  </pic:spPr>
                </pic:pic>
              </a:graphicData>
            </a:graphic>
          </wp:inline>
        </w:drawing>
      </w:r>
      <w:r w:rsidRPr="00260618">
        <w:rPr>
          <w:rFonts w:eastAsia="Times New Roman" w:cs="Times New Roman"/>
          <w:noProof/>
          <w:color w:val="000000"/>
          <w:lang w:eastAsia="es-MX"/>
        </w:rPr>
        <w:t xml:space="preserve">                 </w:t>
      </w:r>
      <w:r w:rsidRPr="00260618">
        <w:rPr>
          <w:rFonts w:eastAsia="Times New Roman" w:cs="Times New Roman"/>
          <w:b/>
          <w:noProof/>
          <w:color w:val="000000"/>
          <w:lang w:eastAsia="es-MX"/>
        </w:rPr>
        <w:t>Ecuación (E.2)</w:t>
      </w:r>
    </w:p>
    <w:p w14:paraId="484DC76F" w14:textId="77777777" w:rsidR="00260618" w:rsidRPr="00260618" w:rsidRDefault="00260618" w:rsidP="00260618">
      <w:pPr>
        <w:shd w:val="clear" w:color="auto" w:fill="FFFFFF"/>
        <w:spacing w:after="160" w:line="360" w:lineRule="auto"/>
        <w:rPr>
          <w:rFonts w:eastAsia="Times New Roman" w:cs="Times New Roman"/>
          <w:color w:val="000000"/>
        </w:rPr>
      </w:pPr>
      <w:r w:rsidRPr="00260618">
        <w:rPr>
          <w:rFonts w:eastAsia="Times New Roman" w:cs="Times New Roman"/>
          <w:color w:val="000000"/>
        </w:rPr>
        <w:t xml:space="preserve">Aquí los factores </w:t>
      </w:r>
      <w:r w:rsidRPr="00260618">
        <w:rPr>
          <w:rFonts w:ascii="Courier New" w:eastAsia="Calibri" w:hAnsi="Courier New" w:cs="Courier New"/>
          <w:noProof/>
          <w:szCs w:val="20"/>
          <w:lang w:eastAsia="es-MX"/>
        </w:rPr>
        <w:drawing>
          <wp:inline distT="0" distB="0" distL="0" distR="0" wp14:anchorId="1BF630FD" wp14:editId="4EC21F85">
            <wp:extent cx="156218" cy="144000"/>
            <wp:effectExtent l="0" t="0" r="0" b="8890"/>
            <wp:docPr id="35" name="Imagen 35" descr="http://latex2png.com/output/latex_e79e88d4892a8a6422fffb0a4070b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tex2png.com/output/latex_e79e88d4892a8a6422fffb0a4070b67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8" cy="144000"/>
                    </a:xfrm>
                    <a:prstGeom prst="rect">
                      <a:avLst/>
                    </a:prstGeom>
                    <a:noFill/>
                    <a:ln>
                      <a:noFill/>
                    </a:ln>
                  </pic:spPr>
                </pic:pic>
              </a:graphicData>
            </a:graphic>
          </wp:inline>
        </w:drawing>
      </w:r>
      <w:r w:rsidRPr="00260618">
        <w:rPr>
          <w:rFonts w:eastAsia="Times New Roman" w:cs="Times New Roman"/>
          <w:color w:val="000000"/>
        </w:rPr>
        <w:t xml:space="preserve"> están incluidos en la sensibilidad total en el tejido </w:t>
      </w:r>
      <w:r w:rsidRPr="00260618">
        <w:rPr>
          <w:rFonts w:ascii="Courier New" w:eastAsia="Calibri" w:hAnsi="Courier New" w:cs="Courier New"/>
          <w:noProof/>
          <w:szCs w:val="20"/>
          <w:lang w:eastAsia="es-MX"/>
        </w:rPr>
        <w:drawing>
          <wp:inline distT="0" distB="0" distL="0" distR="0" wp14:anchorId="08400158" wp14:editId="1A804026">
            <wp:extent cx="163809" cy="144000"/>
            <wp:effectExtent l="0" t="0" r="8255" b="8890"/>
            <wp:docPr id="36" name="Imagen 36" descr="http://latex2png.com/output/latex_f609b43bc09d935f3aa13931e2bb67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atex2png.com/output/latex_f609b43bc09d935f3aa13931e2bb67f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09" cy="144000"/>
                    </a:xfrm>
                    <a:prstGeom prst="rect">
                      <a:avLst/>
                    </a:prstGeom>
                    <a:noFill/>
                    <a:ln>
                      <a:noFill/>
                    </a:ln>
                  </pic:spPr>
                </pic:pic>
              </a:graphicData>
            </a:graphic>
          </wp:inline>
        </w:drawing>
      </w:r>
      <w:r w:rsidRPr="00260618">
        <w:rPr>
          <w:rFonts w:eastAsia="Times New Roman" w:cs="Times New Roman"/>
          <w:color w:val="000000"/>
        </w:rPr>
        <w:t xml:space="preserve">. </w:t>
      </w:r>
    </w:p>
    <w:p w14:paraId="6AE8D553" w14:textId="77777777" w:rsidR="00260618" w:rsidRPr="00260618" w:rsidRDefault="00260618" w:rsidP="00260618">
      <w:pPr>
        <w:shd w:val="clear" w:color="auto" w:fill="FFFFFF"/>
        <w:spacing w:after="160" w:line="360" w:lineRule="auto"/>
        <w:rPr>
          <w:rFonts w:eastAsia="Times New Roman" w:cs="Times New Roman"/>
          <w:color w:val="000000"/>
        </w:rPr>
      </w:pPr>
      <w:r w:rsidRPr="00260618">
        <w:rPr>
          <w:rFonts w:eastAsia="Times New Roman" w:cs="Times New Roman"/>
          <w:color w:val="000000"/>
        </w:rPr>
        <w:t xml:space="preserve">La calibración de la sonda es válida solo cuando los sensores están lo suficientemente lejos (al menos un diámetro de la punta de la sonda) de cualquier </w:t>
      </w:r>
      <w:r w:rsidRPr="00260618">
        <w:rPr>
          <w:rFonts w:eastAsia="Times New Roman" w:cs="Times New Roman"/>
          <w:color w:val="000000"/>
        </w:rPr>
        <w:lastRenderedPageBreak/>
        <w:t xml:space="preserve">frontera del medio. Cuando la sonda está cerca de tales fronteras y no se aplica compensación, la sensibilidad puede cambiar (efecto de frontera). El efecto de frontera, así como la respuesta isotrópica de la sonda, debe ser evaluada usando pruebas separadas, de acuerdo con lo descrito en los </w:t>
      </w:r>
      <w:r w:rsidRPr="00260618">
        <w:rPr>
          <w:rFonts w:eastAsia="Times New Roman" w:cs="Times New Roman"/>
          <w:b/>
          <w:color w:val="000000"/>
        </w:rPr>
        <w:t>numerales</w:t>
      </w:r>
      <w:r w:rsidRPr="00260618">
        <w:rPr>
          <w:rFonts w:eastAsia="Times New Roman" w:cs="Times New Roman"/>
          <w:color w:val="000000"/>
        </w:rPr>
        <w:t xml:space="preserve"> </w:t>
      </w:r>
      <w:r w:rsidRPr="00260618">
        <w:rPr>
          <w:rFonts w:eastAsia="Times New Roman" w:cs="Times New Roman"/>
          <w:b/>
          <w:color w:val="000000"/>
        </w:rPr>
        <w:t>P.2.2.2, P.2.2.5</w:t>
      </w:r>
      <w:r w:rsidRPr="00260618">
        <w:rPr>
          <w:rFonts w:ascii="Courier New" w:eastAsia="Calibri" w:hAnsi="Courier New" w:cs="Times New Roman"/>
          <w:b/>
          <w:sz w:val="16"/>
          <w:szCs w:val="16"/>
          <w:lang w:eastAsia="es-MX"/>
        </w:rPr>
        <w:t>,</w:t>
      </w:r>
      <w:r w:rsidRPr="00260618">
        <w:rPr>
          <w:rFonts w:eastAsia="Times New Roman" w:cs="Times New Roman"/>
          <w:color w:val="000000"/>
        </w:rPr>
        <w:t xml:space="preserve"> </w:t>
      </w:r>
      <w:r w:rsidRPr="00260618">
        <w:rPr>
          <w:rFonts w:eastAsia="Times New Roman" w:cs="Times New Roman"/>
          <w:b/>
          <w:color w:val="000000"/>
        </w:rPr>
        <w:t>E.4</w:t>
      </w:r>
      <w:r w:rsidRPr="00260618">
        <w:rPr>
          <w:rFonts w:eastAsia="Times New Roman" w:cs="Times New Roman"/>
          <w:color w:val="000000"/>
        </w:rPr>
        <w:t xml:space="preserve"> y </w:t>
      </w:r>
      <w:r w:rsidRPr="00260618">
        <w:rPr>
          <w:rFonts w:eastAsia="Times New Roman" w:cs="Times New Roman"/>
          <w:b/>
          <w:color w:val="000000"/>
        </w:rPr>
        <w:t xml:space="preserve">E.6 </w:t>
      </w:r>
      <w:r w:rsidRPr="00260618">
        <w:rPr>
          <w:rFonts w:eastAsia="Times New Roman" w:cs="Times New Roman"/>
          <w:color w:val="000000"/>
        </w:rPr>
        <w:t>de la presente Disposición Técnica.</w:t>
      </w:r>
    </w:p>
    <w:p w14:paraId="014CAF7E" w14:textId="77777777" w:rsidR="00260618" w:rsidRPr="00260618" w:rsidRDefault="00260618" w:rsidP="00260618">
      <w:pPr>
        <w:spacing w:after="160" w:line="360" w:lineRule="auto"/>
        <w:outlineLvl w:val="1"/>
        <w:rPr>
          <w:rFonts w:eastAsia="Calibri" w:cs="Times New Roman"/>
          <w:b/>
        </w:rPr>
      </w:pPr>
      <w:r w:rsidRPr="00260618">
        <w:rPr>
          <w:rFonts w:eastAsia="Calibri" w:cs="Times New Roman"/>
          <w:b/>
        </w:rPr>
        <w:t>E.2 LINEALIDAD</w:t>
      </w:r>
    </w:p>
    <w:p w14:paraId="75F51C42" w14:textId="77777777" w:rsidR="00260618" w:rsidRPr="00260618" w:rsidRDefault="00260618" w:rsidP="00260618">
      <w:pPr>
        <w:shd w:val="clear" w:color="auto" w:fill="FFFFFF"/>
        <w:spacing w:after="160" w:line="360" w:lineRule="auto"/>
        <w:rPr>
          <w:rFonts w:eastAsia="Times New Roman" w:cs="Times New Roman"/>
          <w:color w:val="000000"/>
        </w:rPr>
      </w:pPr>
      <w:r w:rsidRPr="00260618">
        <w:rPr>
          <w:rFonts w:eastAsia="Times New Roman" w:cs="Times New Roman"/>
          <w:color w:val="000000"/>
        </w:rPr>
        <w:t xml:space="preserve">En el </w:t>
      </w:r>
      <w:r w:rsidRPr="00260618">
        <w:rPr>
          <w:rFonts w:eastAsia="Times New Roman" w:cs="Times New Roman"/>
          <w:b/>
          <w:color w:val="000000"/>
        </w:rPr>
        <w:t>numeral</w:t>
      </w:r>
      <w:r w:rsidRPr="00260618">
        <w:rPr>
          <w:rFonts w:eastAsia="Times New Roman" w:cs="Times New Roman"/>
          <w:color w:val="000000"/>
        </w:rPr>
        <w:t xml:space="preserve"> </w:t>
      </w:r>
      <w:r w:rsidRPr="00260618">
        <w:rPr>
          <w:rFonts w:eastAsia="Times New Roman" w:cs="Times New Roman"/>
          <w:b/>
          <w:color w:val="000000"/>
        </w:rPr>
        <w:t>P.2.2.3</w:t>
      </w:r>
      <w:r w:rsidRPr="00260618">
        <w:rPr>
          <w:rFonts w:ascii="Courier New" w:eastAsia="Calibri" w:hAnsi="Courier New" w:cs="Courier New"/>
          <w:szCs w:val="20"/>
          <w:lang w:eastAsia="es-MX"/>
        </w:rPr>
        <w:t xml:space="preserve"> </w:t>
      </w:r>
      <w:r w:rsidRPr="00260618">
        <w:rPr>
          <w:rFonts w:eastAsia="Times New Roman" w:cs="Times New Roman"/>
          <w:color w:val="000000"/>
        </w:rPr>
        <w:t xml:space="preserve">de la presente Disposición Técnica, se introduce y explica la linealidad de la sonda; la incertidumbre asociada puede ser determinada según los métodos establecidos en el mismo numeral, para señales de onda continua y en el </w:t>
      </w:r>
      <w:r w:rsidRPr="00260618">
        <w:rPr>
          <w:rFonts w:eastAsia="Times New Roman" w:cs="Times New Roman"/>
          <w:b/>
          <w:color w:val="000000"/>
        </w:rPr>
        <w:t>numeral</w:t>
      </w:r>
      <w:r w:rsidRPr="00260618">
        <w:rPr>
          <w:rFonts w:eastAsia="Times New Roman" w:cs="Times New Roman"/>
          <w:color w:val="000000"/>
        </w:rPr>
        <w:t xml:space="preserve"> </w:t>
      </w:r>
      <w:r w:rsidRPr="00260618">
        <w:rPr>
          <w:rFonts w:eastAsia="Times New Roman" w:cs="Times New Roman"/>
          <w:b/>
          <w:color w:val="000000"/>
        </w:rPr>
        <w:t>P.2.2.4</w:t>
      </w:r>
      <w:r w:rsidRPr="00260618">
        <w:rPr>
          <w:rFonts w:eastAsia="Times New Roman" w:cs="Times New Roman"/>
          <w:color w:val="000000"/>
        </w:rPr>
        <w:t xml:space="preserve"> de la presente Disposición Técnica, para señales moduladas. El </w:t>
      </w:r>
      <w:r w:rsidRPr="00260618">
        <w:rPr>
          <w:rFonts w:eastAsia="Times New Roman" w:cs="Times New Roman"/>
          <w:b/>
          <w:color w:val="000000"/>
        </w:rPr>
        <w:t>numeral</w:t>
      </w:r>
      <w:r w:rsidRPr="00260618">
        <w:rPr>
          <w:rFonts w:eastAsia="Times New Roman" w:cs="Times New Roman"/>
          <w:color w:val="000000"/>
        </w:rPr>
        <w:t xml:space="preserve"> </w:t>
      </w:r>
      <w:r w:rsidRPr="00260618">
        <w:rPr>
          <w:rFonts w:eastAsia="Times New Roman" w:cs="Times New Roman"/>
          <w:b/>
          <w:color w:val="000000"/>
        </w:rPr>
        <w:t>E.2</w:t>
      </w:r>
      <w:r w:rsidRPr="00260618">
        <w:rPr>
          <w:rFonts w:eastAsia="Times New Roman" w:cs="Times New Roman"/>
          <w:color w:val="000000"/>
        </w:rPr>
        <w:t xml:space="preserve"> describe una metodología general para evaluar la linealidad de la sonda para cualquier señal.</w:t>
      </w:r>
    </w:p>
    <w:p w14:paraId="574A059D" w14:textId="77777777" w:rsidR="00260618" w:rsidRPr="00260618" w:rsidRDefault="00260618" w:rsidP="00260618">
      <w:pPr>
        <w:shd w:val="clear" w:color="auto" w:fill="FFFFFF"/>
        <w:spacing w:after="160" w:line="360" w:lineRule="auto"/>
        <w:rPr>
          <w:rFonts w:eastAsia="Times New Roman" w:cs="Times New Roman"/>
          <w:color w:val="000000"/>
        </w:rPr>
      </w:pPr>
      <w:r w:rsidRPr="00260618">
        <w:rPr>
          <w:rFonts w:eastAsia="Times New Roman" w:cs="Times New Roman"/>
          <w:color w:val="000000"/>
        </w:rPr>
        <w:t xml:space="preserve">La respuesta no lineal del sensor del diodo detector </w:t>
      </w:r>
      <w:r w:rsidRPr="00260618">
        <w:rPr>
          <w:rFonts w:ascii="Courier New" w:eastAsia="Calibri" w:hAnsi="Courier New" w:cs="Courier New"/>
          <w:noProof/>
          <w:szCs w:val="20"/>
          <w:lang w:eastAsia="es-MX"/>
        </w:rPr>
        <w:drawing>
          <wp:inline distT="0" distB="0" distL="0" distR="0" wp14:anchorId="4529A79A" wp14:editId="6A0FA8D1">
            <wp:extent cx="339965" cy="144000"/>
            <wp:effectExtent l="0" t="0" r="3175" b="8890"/>
            <wp:docPr id="37" name="Imagen 37" descr="http://latex2png.com/output/latex_eb94d7351181b6191552fdb834f8a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atex2png.com/output/latex_eb94d7351181b6191552fdb834f8a4f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965" cy="144000"/>
                    </a:xfrm>
                    <a:prstGeom prst="rect">
                      <a:avLst/>
                    </a:prstGeom>
                    <a:noFill/>
                    <a:ln>
                      <a:noFill/>
                    </a:ln>
                  </pic:spPr>
                </pic:pic>
              </a:graphicData>
            </a:graphic>
          </wp:inline>
        </w:drawing>
      </w:r>
      <w:r w:rsidRPr="00260618">
        <w:rPr>
          <w:rFonts w:eastAsia="Times New Roman" w:cs="Times New Roman"/>
          <w:color w:val="000000"/>
        </w:rPr>
        <w:t xml:space="preserve"> que es una función de la intensidad del campo y de las características de la señal debe ser linealizada antes de la evaluación de la sensibilidad (ver </w:t>
      </w:r>
      <w:r w:rsidRPr="00260618">
        <w:rPr>
          <w:rFonts w:eastAsia="Times New Roman" w:cs="Times New Roman"/>
          <w:b/>
          <w:color w:val="000000"/>
        </w:rPr>
        <w:t>numeral</w:t>
      </w:r>
      <w:r w:rsidRPr="00260618">
        <w:rPr>
          <w:rFonts w:eastAsia="Times New Roman" w:cs="Times New Roman"/>
          <w:color w:val="000000"/>
        </w:rPr>
        <w:t xml:space="preserve"> </w:t>
      </w:r>
      <w:r w:rsidRPr="00260618">
        <w:rPr>
          <w:rFonts w:eastAsia="Times New Roman" w:cs="Times New Roman"/>
          <w:b/>
          <w:color w:val="000000"/>
        </w:rPr>
        <w:t>E.1</w:t>
      </w:r>
      <w:r w:rsidRPr="00260618">
        <w:rPr>
          <w:rFonts w:eastAsia="Times New Roman" w:cs="Times New Roman"/>
          <w:color w:val="000000"/>
        </w:rPr>
        <w:t>). Esto se realiza mejor usando un escaneo de amplitud o potencia con un campo incidente bien definido que tiene las características de señal correspondientes. Cualquiera de las siguientes configuraciones puede ser utilizada siempre que el rango dinámico de interés se evalúe en intervalos de 3 dB o menos. Un medidor de potencia RMS verdadera o una sonda de campo apropiadamente calibrada deben ser utilizados como referencia. Los parámetros de linealización son determinados por el sensor i-ésimo evaluando y removiendo el error de linealización entre la respuesta medida E</w:t>
      </w:r>
      <w:r w:rsidRPr="00260618">
        <w:rPr>
          <w:rFonts w:eastAsia="Times New Roman" w:cs="Times New Roman"/>
          <w:color w:val="000000"/>
          <w:vertAlign w:val="subscript"/>
        </w:rPr>
        <w:t>inc medido</w:t>
      </w:r>
      <w:r w:rsidRPr="00260618">
        <w:rPr>
          <w:rFonts w:eastAsia="Times New Roman" w:cs="Times New Roman"/>
          <w:color w:val="000000"/>
        </w:rPr>
        <w:t xml:space="preserve"> y el campo incidente E</w:t>
      </w:r>
      <w:r w:rsidRPr="00260618">
        <w:rPr>
          <w:rFonts w:eastAsia="Times New Roman" w:cs="Times New Roman"/>
          <w:color w:val="000000"/>
          <w:vertAlign w:val="subscript"/>
        </w:rPr>
        <w:t>inc</w:t>
      </w:r>
      <w:r w:rsidRPr="00260618">
        <w:rPr>
          <w:rFonts w:eastAsia="Times New Roman" w:cs="Times New Roman"/>
          <w:color w:val="000000"/>
        </w:rPr>
        <w:t xml:space="preserve"> como se muestra en la siguiente ecuación:</w:t>
      </w:r>
    </w:p>
    <w:p w14:paraId="4DC64428" w14:textId="77777777" w:rsidR="00260618" w:rsidRPr="00260618" w:rsidRDefault="00260618" w:rsidP="002606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ind w:left="1134"/>
        <w:jc w:val="center"/>
        <w:rPr>
          <w:rFonts w:eastAsia="Times New Roman" w:cs="Times New Roman"/>
          <w:color w:val="000000"/>
        </w:rPr>
      </w:pPr>
      <w:r w:rsidRPr="00260618">
        <w:rPr>
          <w:rFonts w:eastAsia="Times New Roman" w:cs="Times New Roman"/>
          <w:noProof/>
          <w:color w:val="000000"/>
          <w:lang w:eastAsia="es-MX"/>
        </w:rPr>
        <w:drawing>
          <wp:inline distT="0" distB="0" distL="0" distR="0" wp14:anchorId="75CC4D03" wp14:editId="39B36C4B">
            <wp:extent cx="2761875" cy="360000"/>
            <wp:effectExtent l="0" t="0" r="63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uacion 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1875" cy="360000"/>
                    </a:xfrm>
                    <a:prstGeom prst="rect">
                      <a:avLst/>
                    </a:prstGeom>
                  </pic:spPr>
                </pic:pic>
              </a:graphicData>
            </a:graphic>
          </wp:inline>
        </w:drawing>
      </w:r>
      <w:r w:rsidRPr="00260618">
        <w:rPr>
          <w:rFonts w:eastAsia="Times New Roman" w:cs="Times New Roman"/>
          <w:color w:val="000000"/>
        </w:rPr>
        <w:t xml:space="preserve">           </w:t>
      </w:r>
      <w:r w:rsidRPr="00260618">
        <w:rPr>
          <w:rFonts w:eastAsia="Times New Roman" w:cs="Times New Roman"/>
          <w:b/>
          <w:color w:val="000000"/>
        </w:rPr>
        <w:t>Ecuación (E.3)</w:t>
      </w:r>
    </w:p>
    <w:p w14:paraId="4A31907E" w14:textId="77777777" w:rsidR="00260618" w:rsidRPr="00260618" w:rsidRDefault="00260618" w:rsidP="00260618">
      <w:pPr>
        <w:spacing w:after="160" w:line="360" w:lineRule="auto"/>
        <w:outlineLvl w:val="1"/>
        <w:rPr>
          <w:rFonts w:eastAsia="Calibri" w:cs="Times New Roman"/>
          <w:b/>
        </w:rPr>
      </w:pPr>
      <w:r w:rsidRPr="00260618">
        <w:rPr>
          <w:rFonts w:eastAsia="Calibri" w:cs="Times New Roman"/>
          <w:b/>
        </w:rPr>
        <w:t>E.3 EVALUACIÓN DE LA SENSIBILIDAD DE LOS SENSORES DIPOLO</w:t>
      </w:r>
    </w:p>
    <w:p w14:paraId="6A810312" w14:textId="77777777" w:rsidR="00260618" w:rsidRPr="00260618" w:rsidRDefault="00260618" w:rsidP="00260618">
      <w:pPr>
        <w:spacing w:after="160" w:line="360" w:lineRule="auto"/>
        <w:outlineLvl w:val="2"/>
        <w:rPr>
          <w:rFonts w:eastAsia="Calibri" w:cs="Times New Roman"/>
          <w:b/>
          <w:szCs w:val="20"/>
        </w:rPr>
      </w:pPr>
      <w:r w:rsidRPr="00260618">
        <w:rPr>
          <w:rFonts w:eastAsia="Calibri" w:cs="Times New Roman"/>
          <w:b/>
          <w:szCs w:val="20"/>
        </w:rPr>
        <w:t>E.3.1 GENERAL</w:t>
      </w:r>
    </w:p>
    <w:p w14:paraId="725FA673" w14:textId="77777777" w:rsidR="00260618" w:rsidRPr="00260618" w:rsidRDefault="00260618" w:rsidP="00260618">
      <w:pPr>
        <w:spacing w:after="160" w:line="360" w:lineRule="auto"/>
        <w:rPr>
          <w:rFonts w:eastAsia="Calibri" w:cs="Times New Roman"/>
          <w:szCs w:val="20"/>
        </w:rPr>
      </w:pPr>
      <w:r w:rsidRPr="00260618">
        <w:rPr>
          <w:rFonts w:eastAsia="Calibri" w:cs="Times New Roman"/>
          <w:szCs w:val="20"/>
        </w:rPr>
        <w:lastRenderedPageBreak/>
        <w:t>Los factores de sensibilidad pueden ser determinados aplicando los procedimientos de un paso o dos pasos. Alternativamente, se puede aplicar la calibración de transferencia.</w:t>
      </w:r>
    </w:p>
    <w:p w14:paraId="5A816C9B" w14:textId="77777777" w:rsidR="00260618" w:rsidRPr="00260618" w:rsidRDefault="00260618" w:rsidP="00260618">
      <w:pPr>
        <w:spacing w:after="160" w:line="360" w:lineRule="auto"/>
        <w:rPr>
          <w:rFonts w:eastAsia="Calibri" w:cs="Times New Roman"/>
          <w:szCs w:val="20"/>
        </w:rPr>
      </w:pPr>
    </w:p>
    <w:p w14:paraId="323066A1" w14:textId="77777777" w:rsidR="00260618" w:rsidRPr="00260618" w:rsidRDefault="00260618" w:rsidP="00260618">
      <w:pPr>
        <w:spacing w:after="160" w:line="360" w:lineRule="auto"/>
        <w:outlineLvl w:val="2"/>
        <w:rPr>
          <w:rFonts w:eastAsia="Calibri" w:cs="Times New Roman"/>
          <w:b/>
          <w:szCs w:val="20"/>
        </w:rPr>
      </w:pPr>
      <w:r w:rsidRPr="00260618">
        <w:rPr>
          <w:rFonts w:eastAsia="Calibri" w:cs="Times New Roman"/>
          <w:b/>
          <w:szCs w:val="20"/>
        </w:rPr>
        <w:t>E.3.2 PROCEDIMIENTOS DE DOS PASOS</w:t>
      </w:r>
    </w:p>
    <w:p w14:paraId="05DDECAF" w14:textId="77777777" w:rsidR="00260618" w:rsidRPr="00260618" w:rsidRDefault="00260618" w:rsidP="00260618">
      <w:pPr>
        <w:spacing w:after="160" w:line="360" w:lineRule="auto"/>
        <w:outlineLvl w:val="3"/>
        <w:rPr>
          <w:rFonts w:eastAsia="Calibri" w:cs="Times New Roman"/>
          <w:b/>
          <w:color w:val="000000"/>
        </w:rPr>
      </w:pPr>
      <w:r w:rsidRPr="00260618">
        <w:rPr>
          <w:rFonts w:eastAsia="Calibri" w:cs="Times New Roman"/>
          <w:b/>
          <w:color w:val="000000"/>
        </w:rPr>
        <w:t>E.3.2.1 GENERAL</w:t>
      </w:r>
    </w:p>
    <w:p w14:paraId="2DCD9FE9"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 xml:space="preserve">El campo total debe ser evaluado de acuerdo con la ecuación mostrada en la ecuación </w:t>
      </w:r>
      <w:r w:rsidRPr="00260618">
        <w:rPr>
          <w:rFonts w:eastAsia="Calibri" w:cs="Times New Roman"/>
          <w:b/>
          <w:color w:val="000000"/>
        </w:rPr>
        <w:t>E.1</w:t>
      </w:r>
      <w:r w:rsidRPr="00260618">
        <w:rPr>
          <w:rFonts w:eastAsia="Calibri" w:cs="Times New Roman"/>
          <w:color w:val="000000"/>
        </w:rPr>
        <w:t>.</w:t>
      </w:r>
    </w:p>
    <w:p w14:paraId="447C792C"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La separación de la sensibilidad de la sonda en dos factores (</w:t>
      </w:r>
      <w:r w:rsidRPr="00260618">
        <w:rPr>
          <w:rFonts w:eastAsia="Calibri" w:cs="Times New Roman"/>
          <w:noProof/>
          <w:szCs w:val="20"/>
          <w:lang w:eastAsia="es-MX"/>
        </w:rPr>
        <w:drawing>
          <wp:inline distT="0" distB="0" distL="0" distR="0" wp14:anchorId="334E4AFE" wp14:editId="5D9FD2A1">
            <wp:extent cx="157473" cy="144000"/>
            <wp:effectExtent l="0" t="0" r="0" b="8890"/>
            <wp:docPr id="38" name="Imagen 38" descr="http://latex2png.com/output/latex_e79e88d4892a8a6422fffb0a4070b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atex2png.com/output/latex_e79e88d4892a8a6422fffb0a4070b67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473" cy="144000"/>
                    </a:xfrm>
                    <a:prstGeom prst="rect">
                      <a:avLst/>
                    </a:prstGeom>
                    <a:noFill/>
                    <a:ln>
                      <a:noFill/>
                    </a:ln>
                  </pic:spPr>
                </pic:pic>
              </a:graphicData>
            </a:graphic>
          </wp:inline>
        </w:drawing>
      </w:r>
      <w:r w:rsidRPr="00260618">
        <w:rPr>
          <w:rFonts w:eastAsia="Calibri" w:cs="Times New Roman"/>
          <w:color w:val="000000"/>
        </w:rPr>
        <w:t xml:space="preserve"> y </w:t>
      </w:r>
      <w:r w:rsidRPr="00260618">
        <w:rPr>
          <w:rFonts w:eastAsia="Calibri" w:cs="Times New Roman"/>
          <w:noProof/>
          <w:szCs w:val="20"/>
          <w:lang w:eastAsia="es-MX"/>
        </w:rPr>
        <w:drawing>
          <wp:inline distT="0" distB="0" distL="0" distR="0" wp14:anchorId="57605AF4" wp14:editId="268E3522">
            <wp:extent cx="163809" cy="144000"/>
            <wp:effectExtent l="0" t="0" r="8255" b="8890"/>
            <wp:docPr id="39" name="Imagen 39" descr="http://latex2png.com/output/latex_f609b43bc09d935f3aa13931e2bb67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atex2png.com/output/latex_f609b43bc09d935f3aa13931e2bb67f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09" cy="144000"/>
                    </a:xfrm>
                    <a:prstGeom prst="rect">
                      <a:avLst/>
                    </a:prstGeom>
                    <a:noFill/>
                    <a:ln>
                      <a:noFill/>
                    </a:ln>
                  </pic:spPr>
                </pic:pic>
              </a:graphicData>
            </a:graphic>
          </wp:inline>
        </w:drawing>
      </w:r>
      <w:r w:rsidRPr="00260618">
        <w:rPr>
          <w:rFonts w:eastAsia="Calibri" w:cs="Times New Roman"/>
          <w:color w:val="000000"/>
        </w:rPr>
        <w:t>) permite el uso de ciertos procedimientos estandarizados de calibración de la sonda de espacio libre y proporciona una validación adicional del rendimiento de la sonda y la configuración de la calibración.</w:t>
      </w:r>
    </w:p>
    <w:p w14:paraId="76416A6B" w14:textId="77777777" w:rsidR="00260618" w:rsidRPr="00260618" w:rsidRDefault="00260618" w:rsidP="00260618">
      <w:pPr>
        <w:spacing w:after="160" w:line="360" w:lineRule="auto"/>
        <w:outlineLvl w:val="3"/>
        <w:rPr>
          <w:rFonts w:eastAsia="Calibri" w:cs="Times New Roman"/>
          <w:b/>
          <w:color w:val="000000"/>
        </w:rPr>
      </w:pPr>
      <w:r w:rsidRPr="00260618">
        <w:rPr>
          <w:rFonts w:eastAsia="Calibri" w:cs="Times New Roman"/>
          <w:b/>
          <w:color w:val="000000"/>
        </w:rPr>
        <w:t>E.3.2.2 SENSIBILIDAD EN EL AIRE (PRIMER PASO)</w:t>
      </w:r>
    </w:p>
    <w:p w14:paraId="469C781E"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La configuración más exacta usada para la generación de campos bien definidos para simular condiciones de espacio libre para usar en la calibración de sondas son las guías de onda. Las razones son las siguientes:</w:t>
      </w:r>
    </w:p>
    <w:p w14:paraId="7BB8EA71" w14:textId="77777777" w:rsidR="00260618" w:rsidRPr="00260618" w:rsidRDefault="00260618" w:rsidP="000A60D0">
      <w:pPr>
        <w:numPr>
          <w:ilvl w:val="0"/>
          <w:numId w:val="15"/>
        </w:numPr>
        <w:spacing w:after="160" w:line="360" w:lineRule="auto"/>
        <w:ind w:hanging="436"/>
        <w:jc w:val="left"/>
        <w:rPr>
          <w:rFonts w:eastAsia="Calibri" w:cs="Times New Roman"/>
          <w:color w:val="000000"/>
        </w:rPr>
      </w:pPr>
      <w:r w:rsidRPr="00260618">
        <w:rPr>
          <w:rFonts w:eastAsia="Calibri" w:cs="Times New Roman"/>
          <w:color w:val="000000"/>
        </w:rPr>
        <w:t>Las configuraciones de la guía de onda requieren potencia moderada y menor espacio que las configuraciones de calibración de campo lejano;</w:t>
      </w:r>
    </w:p>
    <w:p w14:paraId="0006DF33" w14:textId="77777777" w:rsidR="00260618" w:rsidRPr="00260618" w:rsidRDefault="00260618" w:rsidP="000A60D0">
      <w:pPr>
        <w:numPr>
          <w:ilvl w:val="0"/>
          <w:numId w:val="15"/>
        </w:numPr>
        <w:spacing w:after="160" w:line="360" w:lineRule="auto"/>
        <w:ind w:hanging="436"/>
        <w:jc w:val="left"/>
        <w:rPr>
          <w:rFonts w:eastAsia="Calibri" w:cs="Times New Roman"/>
          <w:color w:val="000000"/>
        </w:rPr>
      </w:pPr>
      <w:r w:rsidRPr="00260618">
        <w:rPr>
          <w:rFonts w:eastAsia="Calibri" w:cs="Times New Roman"/>
          <w:color w:val="000000"/>
        </w:rPr>
        <w:t>Es posible la generación de campos más exactos rastreables a lecturas de potencia;</w:t>
      </w:r>
    </w:p>
    <w:p w14:paraId="22AD5B9B" w14:textId="77777777" w:rsidR="00260618" w:rsidRPr="00260618" w:rsidRDefault="00260618" w:rsidP="000A60D0">
      <w:pPr>
        <w:numPr>
          <w:ilvl w:val="0"/>
          <w:numId w:val="15"/>
        </w:numPr>
        <w:spacing w:after="160" w:line="360" w:lineRule="auto"/>
        <w:ind w:hanging="436"/>
        <w:jc w:val="left"/>
        <w:rPr>
          <w:rFonts w:eastAsia="Calibri" w:cs="Times New Roman"/>
          <w:color w:val="000000"/>
        </w:rPr>
      </w:pPr>
      <w:r w:rsidRPr="00260618">
        <w:rPr>
          <w:rFonts w:eastAsia="Calibri" w:cs="Times New Roman"/>
          <w:color w:val="000000"/>
        </w:rPr>
        <w:t>La incertidumbre producida por los disturbios producidos en el campo debido a que la inserción de la sonda es despreciable para sondas pequeñas de campo cercano cuando las dimensiones de la guía de onda son considerablemente más largas que las dimensiones de la sonda;</w:t>
      </w:r>
    </w:p>
    <w:p w14:paraId="6FA00600" w14:textId="77777777" w:rsidR="00260618" w:rsidRPr="00260618" w:rsidRDefault="00260618" w:rsidP="000A60D0">
      <w:pPr>
        <w:numPr>
          <w:ilvl w:val="0"/>
          <w:numId w:val="15"/>
        </w:numPr>
        <w:spacing w:after="160" w:line="360" w:lineRule="auto"/>
        <w:ind w:hanging="436"/>
        <w:jc w:val="left"/>
        <w:rPr>
          <w:rFonts w:eastAsia="Calibri" w:cs="Times New Roman"/>
          <w:color w:val="000000"/>
        </w:rPr>
      </w:pPr>
      <w:r w:rsidRPr="00260618">
        <w:rPr>
          <w:rFonts w:eastAsia="Calibri" w:cs="Times New Roman"/>
          <w:color w:val="000000"/>
        </w:rPr>
        <w:t>Las configuraciones permiten un acceso fácil para orientar el eje normal o paralelo de la sonda a la polarización de campo dentro de la configuración;</w:t>
      </w:r>
    </w:p>
    <w:p w14:paraId="69131A6B" w14:textId="77777777" w:rsidR="00260618" w:rsidRPr="00260618" w:rsidRDefault="00260618" w:rsidP="000A60D0">
      <w:pPr>
        <w:numPr>
          <w:ilvl w:val="0"/>
          <w:numId w:val="15"/>
        </w:numPr>
        <w:spacing w:after="160" w:line="360" w:lineRule="auto"/>
        <w:ind w:hanging="436"/>
        <w:jc w:val="left"/>
        <w:rPr>
          <w:rFonts w:eastAsia="Calibri" w:cs="Times New Roman"/>
          <w:color w:val="000000"/>
        </w:rPr>
      </w:pPr>
      <w:r w:rsidRPr="00260618">
        <w:rPr>
          <w:rFonts w:eastAsia="Calibri" w:cs="Times New Roman"/>
          <w:color w:val="000000"/>
        </w:rPr>
        <w:lastRenderedPageBreak/>
        <w:t>Además, es posible la validación cruzada de las intensidades de campo generales usando un conjunto de guías de onda con rangos de frecuencia de superposición.</w:t>
      </w:r>
    </w:p>
    <w:p w14:paraId="1CE974C8"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A frecuencias más bajas (por ejemplo, por debajo de 750 MHz), las células TEM se pueden emplear en su lugar. Sin embargo, el campo dentro de una célula TEM no está bien definido, es decir, hay una desviación bastante grande de la predicción homogénea de la distribución del campo.</w:t>
      </w:r>
    </w:p>
    <w:p w14:paraId="4331E470"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La sonda se inserta generalmente a través de pequeños orificios en las paredes de la célula TEM y se posiciona en el centro (arriba o abajo del septo) donde el campo es en su mayoría homogéneo sobre las dimensiones de la sonda. Cada sensor es evaluado con respecto a la componente del campo paralela al sensor.</w:t>
      </w:r>
    </w:p>
    <w:p w14:paraId="6C1576F9"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 xml:space="preserve">Siempre y cuando la línea resistiva no cargue al sensor del diodo dipolo y la sonda sea pequeña comparada con la longitud de onda, la sensibilidad en el espacio libre es independiente de la frecuencia. Esto proporciona una validación adicional a la configuración de la calibración, y comprueba las posibles penetraciones de campo debidas a la sonda. Los efectos debidos a la inserción de la sonda son típicamente despreciables, si son utilizados acopladores de guías de onda de alta calidad y fuentes acopladas. Una fuente adicional de Incertidumbre en la configuración de la guía de onda se debe a las reflexiones de la carga terminada, lo que puede resultar en un patrón de onda estacionaria dentro de la configuración. Las reflexiones se pueden mantener por debajo del 1 % si se utilizan cargas de guía de onda de alta calidad. Además, la incertidumbre puede compensarse realizando mediciones suplementarias con una carga de desplazamientos </w:t>
      </w:r>
      <w:r w:rsidRPr="00260618">
        <w:rPr>
          <w:rFonts w:eastAsia="Calibri" w:cs="Times New Roman"/>
          <w:noProof/>
          <w:szCs w:val="20"/>
          <w:lang w:eastAsia="es-MX"/>
        </w:rPr>
        <w:drawing>
          <wp:inline distT="0" distB="0" distL="0" distR="0" wp14:anchorId="389921CF" wp14:editId="65B2CE79">
            <wp:extent cx="102235" cy="143510"/>
            <wp:effectExtent l="0" t="0" r="0" b="8890"/>
            <wp:docPr id="128" name="Imagen 128" descr="http://latex2png.com/output/latex_2f89e0d87b9c8a9585b21b2a34ad011d.png"/>
            <wp:cNvGraphicFramePr/>
            <a:graphic xmlns:a="http://schemas.openxmlformats.org/drawingml/2006/main">
              <a:graphicData uri="http://schemas.openxmlformats.org/drawingml/2006/picture">
                <pic:pic xmlns:pic="http://schemas.openxmlformats.org/drawingml/2006/picture">
                  <pic:nvPicPr>
                    <pic:cNvPr id="43" name="Imagen 43" descr="http://latex2png.com/output/latex_2f89e0d87b9c8a9585b21b2a34ad011d.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260618">
        <w:rPr>
          <w:rFonts w:eastAsia="Calibri" w:cs="Times New Roman"/>
          <w:color w:val="000000"/>
        </w:rPr>
        <w:t>/4 y promediando dos lecturas.</w:t>
      </w:r>
    </w:p>
    <w:p w14:paraId="0E8229F1" w14:textId="77777777" w:rsidR="00260618" w:rsidRPr="00260618" w:rsidRDefault="00260618" w:rsidP="00260618">
      <w:pPr>
        <w:spacing w:after="160" w:line="360" w:lineRule="auto"/>
        <w:outlineLvl w:val="3"/>
        <w:rPr>
          <w:rFonts w:eastAsia="Calibri" w:cs="Times New Roman"/>
          <w:b/>
          <w:color w:val="000000"/>
        </w:rPr>
      </w:pPr>
      <w:r w:rsidRPr="00260618">
        <w:rPr>
          <w:rFonts w:eastAsia="Calibri" w:cs="Times New Roman"/>
          <w:b/>
          <w:color w:val="000000"/>
        </w:rPr>
        <w:t>E.3.2.3 SENSIBILIDAD EN EL MEDIO (SEGUNDO PASO)</w:t>
      </w:r>
    </w:p>
    <w:p w14:paraId="328FC337" w14:textId="77777777" w:rsidR="00260618" w:rsidRPr="00260618" w:rsidRDefault="00260618" w:rsidP="00260618">
      <w:pPr>
        <w:spacing w:after="160" w:line="360" w:lineRule="auto"/>
        <w:outlineLvl w:val="4"/>
        <w:rPr>
          <w:rFonts w:eastAsia="Calibri" w:cs="Times New Roman"/>
          <w:b/>
          <w:color w:val="000000"/>
        </w:rPr>
      </w:pPr>
      <w:r w:rsidRPr="00260618">
        <w:rPr>
          <w:rFonts w:eastAsia="Calibri" w:cs="Times New Roman"/>
          <w:b/>
          <w:color w:val="000000"/>
        </w:rPr>
        <w:t>E.3.2.3.1 GENERAL</w:t>
      </w:r>
    </w:p>
    <w:p w14:paraId="5040E574"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La sensibilidad en el LET se determina generando valores de campo conocidos localmente dentro del medio. Dos métodos pueden ser utilizados:</w:t>
      </w:r>
    </w:p>
    <w:p w14:paraId="64AF7020" w14:textId="77777777" w:rsidR="00260618" w:rsidRPr="00260618" w:rsidRDefault="00260618" w:rsidP="000A60D0">
      <w:pPr>
        <w:numPr>
          <w:ilvl w:val="0"/>
          <w:numId w:val="16"/>
        </w:numPr>
        <w:spacing w:after="160" w:line="360" w:lineRule="auto"/>
        <w:ind w:hanging="436"/>
        <w:jc w:val="left"/>
        <w:rPr>
          <w:rFonts w:eastAsia="Calibri" w:cs="Times New Roman"/>
          <w:color w:val="000000"/>
        </w:rPr>
      </w:pPr>
      <w:r w:rsidRPr="00260618">
        <w:rPr>
          <w:rFonts w:eastAsia="Calibri" w:cs="Times New Roman"/>
          <w:color w:val="000000"/>
        </w:rPr>
        <w:t>Calibración de transferencia con la sonda de temperatura;</w:t>
      </w:r>
    </w:p>
    <w:p w14:paraId="396D656D" w14:textId="77777777" w:rsidR="00260618" w:rsidRPr="00260618" w:rsidRDefault="00260618" w:rsidP="000A60D0">
      <w:pPr>
        <w:numPr>
          <w:ilvl w:val="0"/>
          <w:numId w:val="16"/>
        </w:numPr>
        <w:spacing w:after="160" w:line="360" w:lineRule="auto"/>
        <w:ind w:hanging="436"/>
        <w:jc w:val="left"/>
        <w:rPr>
          <w:rFonts w:eastAsia="Calibri" w:cs="Times New Roman"/>
          <w:color w:val="000000"/>
        </w:rPr>
      </w:pPr>
      <w:r w:rsidRPr="00260618">
        <w:rPr>
          <w:rFonts w:eastAsia="Calibri" w:cs="Times New Roman"/>
          <w:color w:val="000000"/>
        </w:rPr>
        <w:lastRenderedPageBreak/>
        <w:t>Calibración con campos analíticos.</w:t>
      </w:r>
    </w:p>
    <w:p w14:paraId="34D8CC5B" w14:textId="77777777" w:rsidR="00260618" w:rsidRPr="00260618" w:rsidRDefault="00260618" w:rsidP="00260618">
      <w:pPr>
        <w:spacing w:after="160" w:line="360" w:lineRule="auto"/>
        <w:outlineLvl w:val="4"/>
        <w:rPr>
          <w:rFonts w:eastAsia="Calibri" w:cs="Times New Roman"/>
          <w:b/>
          <w:color w:val="000000"/>
        </w:rPr>
      </w:pPr>
      <w:r w:rsidRPr="00260618">
        <w:rPr>
          <w:rFonts w:eastAsia="Calibri" w:cs="Times New Roman"/>
          <w:b/>
          <w:color w:val="000000"/>
        </w:rPr>
        <w:t>E.3.2.3.2 CALIBRACIÓN DE TRANSFERENCIA CON LAS SONDAS DE TEMPERATURA</w:t>
      </w:r>
    </w:p>
    <w:p w14:paraId="7C249D04" w14:textId="77777777" w:rsidR="00260618" w:rsidRPr="00260618" w:rsidRDefault="00260618" w:rsidP="00260618">
      <w:pPr>
        <w:spacing w:after="160" w:line="360" w:lineRule="auto"/>
        <w:rPr>
          <w:rFonts w:eastAsia="Times New Roman" w:cs="Times New Roman"/>
          <w:color w:val="000000"/>
        </w:rPr>
      </w:pPr>
      <w:r w:rsidRPr="00260618">
        <w:rPr>
          <w:rFonts w:eastAsia="Calibri" w:cs="Times New Roman"/>
          <w:color w:val="000000"/>
        </w:rPr>
        <w:t>En líquidos con pérdidas el SAR está relacionado con el campo eléctrico (E) y la tasa de incremento de temperatura en el líquido (dT/dt) que tiene capacidad calorífica específica c</w:t>
      </w:r>
      <w:r w:rsidRPr="00260618">
        <w:rPr>
          <w:rFonts w:eastAsia="Calibri" w:cs="Times New Roman"/>
          <w:color w:val="000000"/>
          <w:vertAlign w:val="subscript"/>
        </w:rPr>
        <w:t>h</w:t>
      </w:r>
      <w:r w:rsidRPr="00260618">
        <w:rPr>
          <w:rFonts w:eastAsia="Times New Roman" w:cs="Times New Roman"/>
          <w:color w:val="000000"/>
        </w:rPr>
        <w:t>. Por lo tanto, basado en la relación</w:t>
      </w:r>
    </w:p>
    <w:p w14:paraId="23A89A1E" w14:textId="77777777" w:rsidR="00260618" w:rsidRPr="00260618" w:rsidRDefault="00260618" w:rsidP="00260618">
      <w:pPr>
        <w:spacing w:after="160" w:line="360" w:lineRule="auto"/>
        <w:ind w:left="1985"/>
        <w:jc w:val="center"/>
        <w:rPr>
          <w:rFonts w:eastAsia="Calibri" w:cs="Times New Roman"/>
          <w:b/>
          <w:color w:val="000000"/>
        </w:rPr>
      </w:pPr>
      <w:r w:rsidRPr="00260618">
        <w:rPr>
          <w:rFonts w:eastAsia="Calibri" w:cs="Times New Roman"/>
          <w:noProof/>
          <w:color w:val="000000"/>
          <w:lang w:eastAsia="es-MX"/>
        </w:rPr>
        <w:drawing>
          <wp:inline distT="0" distB="0" distL="0" distR="0" wp14:anchorId="17A7F4B7" wp14:editId="2163D484">
            <wp:extent cx="1606908" cy="36000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uacion E.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6908" cy="360000"/>
                    </a:xfrm>
                    <a:prstGeom prst="rect">
                      <a:avLst/>
                    </a:prstGeom>
                  </pic:spPr>
                </pic:pic>
              </a:graphicData>
            </a:graphic>
          </wp:inline>
        </w:drawing>
      </w:r>
      <w:r w:rsidRPr="00260618">
        <w:rPr>
          <w:rFonts w:eastAsia="Calibri" w:cs="Times New Roman"/>
          <w:color w:val="000000"/>
        </w:rPr>
        <w:t xml:space="preserve">                         </w:t>
      </w:r>
      <w:r w:rsidRPr="00260618">
        <w:rPr>
          <w:rFonts w:eastAsia="Calibri" w:cs="Times New Roman"/>
          <w:b/>
          <w:color w:val="000000"/>
        </w:rPr>
        <w:t>Ecuación (E.4)</w:t>
      </w:r>
    </w:p>
    <w:p w14:paraId="162D2786"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El campo eléctrico en un líquido con pérdidas puede ser medido indirectamente midiendo la tasa de incremento de temperatura en el líquido. Están disponibles sondas que no perturban la temperatura (sondas ópticas o sondas de termistor con líneas resistivas) con sensores pequeños (&lt; 2 mm) y de tiempo de respuesta rápido (&lt; 1 s) y pueden ser fácilmente calibradas con alta precisión. La configuración y la fuente de excitación no tienen influencia en la calibración; solamente deben ser consideradas las incertidumbres de posicionamiento relativo de las sondas de temperatura y de campo eléctrico a ser calibradas. Sin embargo, muchos problemas limitan la exactitud disponible de las calibraciones de la sonda con sondas de temperatura.</w:t>
      </w:r>
    </w:p>
    <w:p w14:paraId="5D52031D" w14:textId="77777777" w:rsidR="00260618" w:rsidRPr="00260618" w:rsidRDefault="00260618" w:rsidP="000A60D0">
      <w:pPr>
        <w:numPr>
          <w:ilvl w:val="0"/>
          <w:numId w:val="17"/>
        </w:numPr>
        <w:spacing w:after="160" w:line="360" w:lineRule="auto"/>
        <w:contextualSpacing/>
        <w:jc w:val="left"/>
        <w:rPr>
          <w:rFonts w:eastAsia="Calibri" w:cs="Times New Roman"/>
          <w:color w:val="000000"/>
        </w:rPr>
      </w:pPr>
      <w:r w:rsidRPr="00260618">
        <w:rPr>
          <w:rFonts w:eastAsia="Calibri" w:cs="Times New Roman"/>
          <w:color w:val="000000"/>
        </w:rPr>
        <w:t>La tasa de aumento de temperatura no es directamente medible, pero debe ser evaluada de las medidas de temperatura realizadas sobre un tiempo corto de duración. Se necesita precaución especial para evitar Incertidumbre en las mediciones causadas por gradientes de temperatura debido a efectos de ecualización de energía o corrientes de convección en el líquido. Dichos efectos no pueden ser evitados por completo. Con una cuidadosa configuración estas Incertidumbres se pueden mantener pequeñas.</w:t>
      </w:r>
    </w:p>
    <w:p w14:paraId="2E4E5BA8" w14:textId="77777777" w:rsidR="00260618" w:rsidRPr="00260618" w:rsidRDefault="00260618" w:rsidP="000A60D0">
      <w:pPr>
        <w:numPr>
          <w:ilvl w:val="0"/>
          <w:numId w:val="17"/>
        </w:numPr>
        <w:spacing w:after="160" w:line="360" w:lineRule="auto"/>
        <w:contextualSpacing/>
        <w:jc w:val="left"/>
        <w:rPr>
          <w:rFonts w:eastAsia="Calibri" w:cs="Times New Roman"/>
          <w:color w:val="000000"/>
        </w:rPr>
      </w:pPr>
      <w:r w:rsidRPr="00260618">
        <w:rPr>
          <w:rFonts w:eastAsia="Calibri" w:cs="Times New Roman"/>
          <w:color w:val="000000"/>
        </w:rPr>
        <w:t xml:space="preserve">No está bien definido el volumen medido alrededor de la sonda de temperatura. Es difícil calcular la transferencia de energía en la sonda desde un campo de temperatura de gradiente circundante en la sonda (típicamente, las sondas de temperatura son calibradas en líquidos con </w:t>
      </w:r>
      <w:r w:rsidRPr="00260618">
        <w:rPr>
          <w:rFonts w:eastAsia="Calibri" w:cs="Times New Roman"/>
          <w:color w:val="000000"/>
        </w:rPr>
        <w:lastRenderedPageBreak/>
        <w:t>temperaturas homogéneas). No hay estándar trazable para las mediciones del incremento de temperatura.</w:t>
      </w:r>
    </w:p>
    <w:p w14:paraId="0F1F19FF" w14:textId="77777777" w:rsidR="00260618" w:rsidRPr="00260618" w:rsidRDefault="00260618" w:rsidP="000A60D0">
      <w:pPr>
        <w:numPr>
          <w:ilvl w:val="0"/>
          <w:numId w:val="17"/>
        </w:numPr>
        <w:spacing w:after="160" w:line="360" w:lineRule="auto"/>
        <w:contextualSpacing/>
        <w:jc w:val="left"/>
        <w:rPr>
          <w:rFonts w:eastAsia="Calibri" w:cs="Times New Roman"/>
          <w:color w:val="000000"/>
        </w:rPr>
      </w:pPr>
      <w:r w:rsidRPr="00260618">
        <w:rPr>
          <w:rFonts w:eastAsia="Calibri" w:cs="Times New Roman"/>
          <w:color w:val="000000"/>
        </w:rPr>
        <w:t>La calibración depende de la evaluación de la densidad de la masa, de la capacidad térmica específica y de la conductividad eléctrica del medio. Mientras la densidad de masa y la capacidad térmica específica puedan ser medidas con precisión con procedimientos estandarizados (~ ±</w:t>
      </w:r>
      <w:r w:rsidRPr="00260618">
        <w:rPr>
          <w:rFonts w:eastAsia="Times New Roman" w:cs="Times New Roman"/>
          <w:color w:val="000000"/>
        </w:rPr>
        <w:t>2 % para c</w:t>
      </w:r>
      <w:r w:rsidRPr="00260618">
        <w:rPr>
          <w:rFonts w:eastAsia="Times New Roman" w:cs="Times New Roman"/>
          <w:color w:val="000000"/>
          <w:vertAlign w:val="subscript"/>
        </w:rPr>
        <w:t>h</w:t>
      </w:r>
      <w:r w:rsidRPr="00260618">
        <w:rPr>
          <w:rFonts w:eastAsia="Times New Roman" w:cs="Times New Roman"/>
          <w:color w:val="000000"/>
        </w:rPr>
        <w:t xml:space="preserve">; mucho mejor para </w:t>
      </w:r>
      <w:r w:rsidRPr="00260618">
        <w:rPr>
          <w:rFonts w:eastAsia="Calibri" w:cs="Times New Roman"/>
          <w:noProof/>
          <w:szCs w:val="20"/>
          <w:lang w:eastAsia="es-MX"/>
        </w:rPr>
        <w:drawing>
          <wp:inline distT="0" distB="0" distL="0" distR="0" wp14:anchorId="0DDCA319" wp14:editId="6469B312">
            <wp:extent cx="105682" cy="144000"/>
            <wp:effectExtent l="0" t="0" r="8890" b="8890"/>
            <wp:docPr id="40" name="Imagen 40" descr="http://latex2png.com/output/latex_72ae82ce3f23b9b246253faf5978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atex2png.com/output/latex_72ae82ce3f23b9b246253faf5978e32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682" cy="144000"/>
                    </a:xfrm>
                    <a:prstGeom prst="rect">
                      <a:avLst/>
                    </a:prstGeom>
                    <a:noFill/>
                    <a:ln>
                      <a:noFill/>
                    </a:ln>
                  </pic:spPr>
                </pic:pic>
              </a:graphicData>
            </a:graphic>
          </wp:inline>
        </w:drawing>
      </w:r>
      <w:r w:rsidRPr="00260618">
        <w:rPr>
          <w:rFonts w:eastAsia="Calibri" w:cs="Times New Roman"/>
          <w:color w:val="000000"/>
        </w:rPr>
        <w:t>), no hay estándar para la medición de la conductividad eléctrica. Dependiendo del método y del líquido, la incertidumbre puede ser ±5 %.</w:t>
      </w:r>
    </w:p>
    <w:p w14:paraId="3734F692" w14:textId="77777777" w:rsidR="00260618" w:rsidRPr="00260618" w:rsidRDefault="00260618" w:rsidP="000A60D0">
      <w:pPr>
        <w:numPr>
          <w:ilvl w:val="0"/>
          <w:numId w:val="17"/>
        </w:numPr>
        <w:spacing w:after="160" w:line="360" w:lineRule="auto"/>
        <w:contextualSpacing/>
        <w:jc w:val="left"/>
        <w:rPr>
          <w:rFonts w:eastAsia="Calibri" w:cs="Times New Roman"/>
          <w:color w:val="000000"/>
        </w:rPr>
      </w:pPr>
      <w:r w:rsidRPr="00260618">
        <w:rPr>
          <w:rFonts w:eastAsia="Calibri" w:cs="Times New Roman"/>
          <w:color w:val="000000"/>
        </w:rPr>
        <w:t>Se requiere suficiente aumento de temperatura para producir los aumentos medibles de la misma; por lo tanto, la calibración es comúnmente realizada en un nivel más alto de potencia que los métodos del campo eléctrico. Las no</w:t>
      </w:r>
      <w:r w:rsidRPr="00260618">
        <w:rPr>
          <w:rFonts w:eastAsia="Calibri" w:cs="Times New Roman"/>
          <w:color w:val="000000"/>
        </w:rPr>
        <w:noBreakHyphen/>
        <w:t>linealidades en el sistema (por ejemplo, mediciones de potencia, diferentes componentes del campo, etc.) deben ser compensadas.</w:t>
      </w:r>
    </w:p>
    <w:p w14:paraId="05E41BF4"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Considerando esos problemas, la exactitud de la calibración de las sondas de campo eléctrico usando la técnica del incremento de temperatura en una configuración cuidadosamente diseñada es alrededor del ±10 % (Incertidumbre estándar combinada). La Incertidumbre estándar combinada estimada de esta configuración es del ±5 % cuando se utiliza el mismo líquido tanto para la calibración como para las mediciones reales, y del ±7</w:t>
      </w:r>
      <w:r w:rsidRPr="00260618">
        <w:rPr>
          <w:rFonts w:eastAsia="Calibri" w:cs="Times New Roman"/>
          <w:szCs w:val="20"/>
        </w:rPr>
        <w:t> </w:t>
      </w:r>
      <w:r w:rsidRPr="00260618">
        <w:rPr>
          <w:rFonts w:eastAsia="Calibri" w:cs="Times New Roman"/>
          <w:color w:val="000000"/>
        </w:rPr>
        <w:t xml:space="preserve">% al 9 % cuando no, lo cual está de acuerdo con estimaciones del mismo. Cuando se realiza un análisis de la Incertidumbre de la calibración de transferencia usando la técnica del aumento de temperatura, al menos deben ser considerados los parámetros incluidos en la </w:t>
      </w:r>
      <w:r w:rsidRPr="00260618">
        <w:rPr>
          <w:rFonts w:eastAsia="Calibri" w:cs="Times New Roman"/>
          <w:b/>
          <w:color w:val="000000"/>
        </w:rPr>
        <w:t>Tabla E.1</w:t>
      </w:r>
      <w:r w:rsidRPr="00260618">
        <w:rPr>
          <w:rFonts w:eastAsia="Calibri" w:cs="Times New Roman"/>
          <w:color w:val="000000"/>
        </w:rPr>
        <w:t>.</w:t>
      </w:r>
    </w:p>
    <w:p w14:paraId="1B111C1C" w14:textId="77777777" w:rsidR="00260618" w:rsidRPr="00260618" w:rsidRDefault="00260618" w:rsidP="00260618">
      <w:pPr>
        <w:spacing w:after="0" w:line="240" w:lineRule="auto"/>
        <w:jc w:val="center"/>
        <w:rPr>
          <w:rFonts w:eastAsia="Calibri" w:cs="Times New Roman"/>
          <w:b/>
          <w:sz w:val="20"/>
          <w:szCs w:val="20"/>
        </w:rPr>
      </w:pPr>
      <w:r w:rsidRPr="00260618">
        <w:rPr>
          <w:rFonts w:eastAsia="Calibri" w:cs="Times New Roman"/>
          <w:b/>
          <w:sz w:val="20"/>
          <w:szCs w:val="20"/>
        </w:rPr>
        <w:t>Tabla E.</w:t>
      </w:r>
      <w:r w:rsidRPr="00260618">
        <w:rPr>
          <w:rFonts w:eastAsia="Calibri" w:cs="Times New Roman"/>
          <w:b/>
          <w:sz w:val="20"/>
          <w:szCs w:val="20"/>
        </w:rPr>
        <w:fldChar w:fldCharType="begin"/>
      </w:r>
      <w:r w:rsidRPr="00260618">
        <w:rPr>
          <w:rFonts w:eastAsia="Calibri" w:cs="Times New Roman"/>
          <w:b/>
          <w:sz w:val="20"/>
          <w:szCs w:val="20"/>
        </w:rPr>
        <w:instrText xml:space="preserve"> SEQ Tabla \* ARABIC </w:instrText>
      </w:r>
      <w:r w:rsidRPr="00260618">
        <w:rPr>
          <w:rFonts w:eastAsia="Calibri" w:cs="Times New Roman"/>
          <w:b/>
          <w:sz w:val="20"/>
          <w:szCs w:val="20"/>
        </w:rPr>
        <w:fldChar w:fldCharType="separate"/>
      </w:r>
      <w:r w:rsidRPr="00260618">
        <w:rPr>
          <w:rFonts w:eastAsia="Calibri" w:cs="Times New Roman"/>
          <w:b/>
          <w:noProof/>
          <w:sz w:val="20"/>
          <w:szCs w:val="20"/>
        </w:rPr>
        <w:t>1</w:t>
      </w:r>
      <w:r w:rsidRPr="00260618">
        <w:rPr>
          <w:rFonts w:eastAsia="Calibri" w:cs="Times New Roman"/>
          <w:b/>
          <w:sz w:val="20"/>
          <w:szCs w:val="20"/>
        </w:rPr>
        <w:fldChar w:fldCharType="end"/>
      </w:r>
      <w:r w:rsidRPr="00260618">
        <w:rPr>
          <w:rFonts w:eastAsia="Calibri" w:cs="Times New Roman"/>
          <w:b/>
          <w:sz w:val="20"/>
          <w:szCs w:val="20"/>
        </w:rPr>
        <w:t>. - Análisis de la incertidumbre para calibración de transferencia usando sondas de temperatura</w:t>
      </w:r>
    </w:p>
    <w:tbl>
      <w:tblPr>
        <w:tblStyle w:val="Tablaconcuadrcula"/>
        <w:tblW w:w="8642" w:type="dxa"/>
        <w:tblLayout w:type="fixed"/>
        <w:tblLook w:val="04A0" w:firstRow="1" w:lastRow="0" w:firstColumn="1" w:lastColumn="0" w:noHBand="0" w:noVBand="1"/>
      </w:tblPr>
      <w:tblGrid>
        <w:gridCol w:w="2263"/>
        <w:gridCol w:w="1560"/>
        <w:gridCol w:w="1417"/>
        <w:gridCol w:w="851"/>
        <w:gridCol w:w="425"/>
        <w:gridCol w:w="1559"/>
        <w:gridCol w:w="567"/>
      </w:tblGrid>
      <w:tr w:rsidR="00260618" w:rsidRPr="00260618" w14:paraId="4A480ED5" w14:textId="77777777" w:rsidTr="00172147">
        <w:trPr>
          <w:trHeight w:val="1168"/>
          <w:tblHeader/>
        </w:trPr>
        <w:tc>
          <w:tcPr>
            <w:tcW w:w="2263" w:type="dxa"/>
            <w:vAlign w:val="center"/>
          </w:tcPr>
          <w:p w14:paraId="7A70280C" w14:textId="77777777" w:rsidR="00260618" w:rsidRPr="00260618" w:rsidRDefault="00260618" w:rsidP="00260618">
            <w:pPr>
              <w:spacing w:after="0"/>
              <w:jc w:val="center"/>
              <w:rPr>
                <w:b/>
                <w:sz w:val="18"/>
                <w:szCs w:val="18"/>
              </w:rPr>
            </w:pPr>
            <w:r w:rsidRPr="00260618">
              <w:rPr>
                <w:b/>
                <w:sz w:val="18"/>
                <w:szCs w:val="18"/>
              </w:rPr>
              <w:t>Fuente de incertidumbre</w:t>
            </w:r>
          </w:p>
        </w:tc>
        <w:tc>
          <w:tcPr>
            <w:tcW w:w="1560" w:type="dxa"/>
            <w:vAlign w:val="center"/>
          </w:tcPr>
          <w:p w14:paraId="3BBD584F" w14:textId="77777777" w:rsidR="00260618" w:rsidRPr="00260618" w:rsidRDefault="00260618" w:rsidP="00260618">
            <w:pPr>
              <w:spacing w:after="0"/>
              <w:jc w:val="center"/>
              <w:rPr>
                <w:b/>
                <w:sz w:val="18"/>
                <w:szCs w:val="18"/>
              </w:rPr>
            </w:pPr>
            <w:r w:rsidRPr="00260618">
              <w:rPr>
                <w:b/>
                <w:sz w:val="18"/>
                <w:szCs w:val="18"/>
              </w:rPr>
              <w:t>Valor de la incertidumbre</w:t>
            </w:r>
          </w:p>
          <w:p w14:paraId="69F1A397" w14:textId="77777777" w:rsidR="00260618" w:rsidRPr="00260618" w:rsidRDefault="00260618" w:rsidP="00260618">
            <w:pPr>
              <w:spacing w:after="0"/>
              <w:jc w:val="center"/>
              <w:rPr>
                <w:b/>
                <w:sz w:val="18"/>
                <w:szCs w:val="18"/>
              </w:rPr>
            </w:pPr>
          </w:p>
          <w:p w14:paraId="761DD056" w14:textId="77777777" w:rsidR="00260618" w:rsidRPr="00260618" w:rsidRDefault="00260618" w:rsidP="00260618">
            <w:pPr>
              <w:spacing w:after="0"/>
              <w:jc w:val="center"/>
              <w:rPr>
                <w:b/>
                <w:sz w:val="18"/>
                <w:szCs w:val="18"/>
              </w:rPr>
            </w:pPr>
            <w:r w:rsidRPr="00260618">
              <w:rPr>
                <w:b/>
                <w:sz w:val="18"/>
                <w:szCs w:val="18"/>
              </w:rPr>
              <w:t>± %</w:t>
            </w:r>
          </w:p>
        </w:tc>
        <w:tc>
          <w:tcPr>
            <w:tcW w:w="1417" w:type="dxa"/>
            <w:vAlign w:val="center"/>
          </w:tcPr>
          <w:p w14:paraId="70CE7670" w14:textId="77777777" w:rsidR="00260618" w:rsidRPr="00260618" w:rsidRDefault="00260618" w:rsidP="00260618">
            <w:pPr>
              <w:spacing w:after="0"/>
              <w:jc w:val="center"/>
              <w:rPr>
                <w:b/>
                <w:sz w:val="18"/>
                <w:szCs w:val="18"/>
              </w:rPr>
            </w:pPr>
            <w:r w:rsidRPr="00260618">
              <w:rPr>
                <w:b/>
                <w:sz w:val="18"/>
                <w:szCs w:val="18"/>
              </w:rPr>
              <w:t>Distribución de probabilidad</w:t>
            </w:r>
          </w:p>
        </w:tc>
        <w:tc>
          <w:tcPr>
            <w:tcW w:w="851" w:type="dxa"/>
            <w:vAlign w:val="center"/>
          </w:tcPr>
          <w:p w14:paraId="3BA2A8FD" w14:textId="77777777" w:rsidR="00260618" w:rsidRPr="00260618" w:rsidRDefault="00260618" w:rsidP="00260618">
            <w:pPr>
              <w:spacing w:after="0"/>
              <w:jc w:val="center"/>
              <w:rPr>
                <w:b/>
                <w:sz w:val="18"/>
                <w:szCs w:val="18"/>
              </w:rPr>
            </w:pPr>
            <w:r w:rsidRPr="00260618">
              <w:rPr>
                <w:b/>
                <w:sz w:val="18"/>
                <w:szCs w:val="18"/>
              </w:rPr>
              <w:t>Divisor</w:t>
            </w:r>
          </w:p>
        </w:tc>
        <w:tc>
          <w:tcPr>
            <w:tcW w:w="425" w:type="dxa"/>
            <w:vAlign w:val="center"/>
          </w:tcPr>
          <w:p w14:paraId="6A39C6F4" w14:textId="77777777" w:rsidR="00260618" w:rsidRPr="00260618" w:rsidRDefault="00260618" w:rsidP="00260618">
            <w:pPr>
              <w:spacing w:after="0" w:line="360" w:lineRule="auto"/>
              <w:jc w:val="center"/>
              <w:rPr>
                <w:b/>
                <w:sz w:val="18"/>
                <w:szCs w:val="18"/>
              </w:rPr>
            </w:pPr>
            <w:r w:rsidRPr="00260618">
              <w:rPr>
                <w:b/>
                <w:sz w:val="18"/>
                <w:szCs w:val="18"/>
              </w:rPr>
              <w:t>c</w:t>
            </w:r>
            <w:r w:rsidRPr="00260618">
              <w:rPr>
                <w:b/>
                <w:sz w:val="18"/>
                <w:szCs w:val="18"/>
                <w:vertAlign w:val="subscript"/>
              </w:rPr>
              <w:t>i</w:t>
            </w:r>
          </w:p>
        </w:tc>
        <w:tc>
          <w:tcPr>
            <w:tcW w:w="1559" w:type="dxa"/>
            <w:vAlign w:val="center"/>
          </w:tcPr>
          <w:p w14:paraId="45925EB3" w14:textId="77777777" w:rsidR="00260618" w:rsidRPr="00260618" w:rsidRDefault="00260618" w:rsidP="00260618">
            <w:pPr>
              <w:spacing w:after="0" w:line="360" w:lineRule="auto"/>
              <w:jc w:val="center"/>
              <w:rPr>
                <w:b/>
                <w:sz w:val="18"/>
                <w:szCs w:val="18"/>
              </w:rPr>
            </w:pPr>
            <w:r w:rsidRPr="00260618">
              <w:rPr>
                <w:b/>
                <w:sz w:val="18"/>
                <w:szCs w:val="18"/>
              </w:rPr>
              <w:t>Incertidumbre estándar</w:t>
            </w:r>
          </w:p>
          <w:p w14:paraId="1B47CDA0" w14:textId="77777777" w:rsidR="00260618" w:rsidRPr="00260618" w:rsidRDefault="00260618" w:rsidP="00260618">
            <w:pPr>
              <w:spacing w:after="0" w:line="360" w:lineRule="auto"/>
              <w:jc w:val="center"/>
              <w:rPr>
                <w:b/>
                <w:sz w:val="18"/>
                <w:szCs w:val="18"/>
              </w:rPr>
            </w:pPr>
            <w:r w:rsidRPr="00260618">
              <w:rPr>
                <w:b/>
                <w:sz w:val="18"/>
                <w:szCs w:val="18"/>
              </w:rPr>
              <w:t>u</w:t>
            </w:r>
            <w:r w:rsidRPr="00260618">
              <w:rPr>
                <w:b/>
                <w:sz w:val="18"/>
                <w:szCs w:val="18"/>
                <w:vertAlign w:val="subscript"/>
              </w:rPr>
              <w:t>i</w:t>
            </w:r>
            <w:r w:rsidRPr="00260618">
              <w:rPr>
                <w:b/>
                <w:sz w:val="18"/>
                <w:szCs w:val="18"/>
              </w:rPr>
              <w:t xml:space="preserve"> ± %</w:t>
            </w:r>
          </w:p>
        </w:tc>
        <w:tc>
          <w:tcPr>
            <w:tcW w:w="567" w:type="dxa"/>
            <w:vAlign w:val="center"/>
          </w:tcPr>
          <w:p w14:paraId="2CA82960" w14:textId="77777777" w:rsidR="00260618" w:rsidRPr="00260618" w:rsidRDefault="00260618" w:rsidP="00260618">
            <w:pPr>
              <w:spacing w:after="0" w:line="360" w:lineRule="auto"/>
              <w:jc w:val="center"/>
              <w:rPr>
                <w:b/>
                <w:sz w:val="18"/>
                <w:szCs w:val="18"/>
              </w:rPr>
            </w:pPr>
            <w:r w:rsidRPr="00260618">
              <w:rPr>
                <w:b/>
                <w:sz w:val="18"/>
                <w:szCs w:val="18"/>
              </w:rPr>
              <w:t>v</w:t>
            </w:r>
            <w:r w:rsidRPr="00260618">
              <w:rPr>
                <w:b/>
                <w:sz w:val="18"/>
                <w:szCs w:val="18"/>
                <w:vertAlign w:val="subscript"/>
              </w:rPr>
              <w:t>i</w:t>
            </w:r>
            <w:r w:rsidRPr="00260618">
              <w:rPr>
                <w:b/>
                <w:sz w:val="18"/>
                <w:szCs w:val="18"/>
              </w:rPr>
              <w:t xml:space="preserve"> o v</w:t>
            </w:r>
            <w:r w:rsidRPr="00260618">
              <w:rPr>
                <w:b/>
                <w:sz w:val="18"/>
                <w:szCs w:val="18"/>
                <w:vertAlign w:val="subscript"/>
              </w:rPr>
              <w:t>efec</w:t>
            </w:r>
          </w:p>
        </w:tc>
      </w:tr>
      <w:tr w:rsidR="00260618" w:rsidRPr="00260618" w14:paraId="4493FF3E" w14:textId="77777777" w:rsidTr="00172147">
        <w:tc>
          <w:tcPr>
            <w:tcW w:w="2263" w:type="dxa"/>
            <w:vAlign w:val="center"/>
          </w:tcPr>
          <w:p w14:paraId="496DDBBE" w14:textId="77777777" w:rsidR="00260618" w:rsidRPr="00A45020" w:rsidRDefault="00260618" w:rsidP="00260618">
            <w:pPr>
              <w:spacing w:after="0"/>
              <w:jc w:val="left"/>
              <w:rPr>
                <w:sz w:val="18"/>
                <w:szCs w:val="18"/>
                <w:lang w:val="es-MX"/>
              </w:rPr>
            </w:pPr>
            <w:r w:rsidRPr="00A45020">
              <w:rPr>
                <w:sz w:val="18"/>
                <w:szCs w:val="18"/>
                <w:lang w:val="es-MX"/>
              </w:rPr>
              <w:t>Posicionamiento de la sonda de campo eléctrico</w:t>
            </w:r>
          </w:p>
        </w:tc>
        <w:tc>
          <w:tcPr>
            <w:tcW w:w="1560" w:type="dxa"/>
            <w:vAlign w:val="center"/>
          </w:tcPr>
          <w:p w14:paraId="1693E41D" w14:textId="77777777" w:rsidR="00260618" w:rsidRPr="00A45020" w:rsidRDefault="00260618" w:rsidP="00260618">
            <w:pPr>
              <w:spacing w:after="0" w:line="360" w:lineRule="auto"/>
              <w:jc w:val="center"/>
              <w:rPr>
                <w:sz w:val="18"/>
                <w:szCs w:val="18"/>
                <w:lang w:val="es-MX"/>
              </w:rPr>
            </w:pPr>
          </w:p>
        </w:tc>
        <w:tc>
          <w:tcPr>
            <w:tcW w:w="1417" w:type="dxa"/>
            <w:vAlign w:val="center"/>
          </w:tcPr>
          <w:p w14:paraId="42A2E914" w14:textId="77777777" w:rsidR="00260618" w:rsidRPr="00260618" w:rsidRDefault="00260618" w:rsidP="00260618">
            <w:pPr>
              <w:spacing w:after="0" w:line="360" w:lineRule="auto"/>
              <w:jc w:val="center"/>
              <w:rPr>
                <w:sz w:val="18"/>
                <w:szCs w:val="18"/>
              </w:rPr>
            </w:pPr>
            <w:r w:rsidRPr="00260618">
              <w:rPr>
                <w:sz w:val="18"/>
                <w:szCs w:val="18"/>
              </w:rPr>
              <w:t>R</w:t>
            </w:r>
          </w:p>
        </w:tc>
        <w:tc>
          <w:tcPr>
            <w:tcW w:w="851" w:type="dxa"/>
            <w:vAlign w:val="center"/>
          </w:tcPr>
          <w:p w14:paraId="7ED4751C" w14:textId="77777777" w:rsidR="00260618" w:rsidRPr="00260618" w:rsidRDefault="00260618" w:rsidP="00260618">
            <w:pPr>
              <w:spacing w:after="0" w:line="360" w:lineRule="auto"/>
              <w:jc w:val="center"/>
              <w:rPr>
                <w:sz w:val="18"/>
                <w:szCs w:val="18"/>
              </w:rPr>
            </w:pPr>
            <w:r w:rsidRPr="00260618">
              <w:rPr>
                <w:sz w:val="18"/>
                <w:szCs w:val="18"/>
              </w:rPr>
              <w:t>√3</w:t>
            </w:r>
          </w:p>
        </w:tc>
        <w:tc>
          <w:tcPr>
            <w:tcW w:w="425" w:type="dxa"/>
            <w:vAlign w:val="center"/>
          </w:tcPr>
          <w:p w14:paraId="379DB300" w14:textId="77777777" w:rsidR="00260618" w:rsidRPr="00260618" w:rsidRDefault="00260618" w:rsidP="00260618">
            <w:pPr>
              <w:spacing w:after="0" w:line="360" w:lineRule="auto"/>
              <w:jc w:val="center"/>
              <w:rPr>
                <w:sz w:val="18"/>
                <w:szCs w:val="18"/>
              </w:rPr>
            </w:pPr>
            <w:r w:rsidRPr="00260618">
              <w:rPr>
                <w:sz w:val="18"/>
                <w:szCs w:val="18"/>
              </w:rPr>
              <w:t>1</w:t>
            </w:r>
          </w:p>
        </w:tc>
        <w:tc>
          <w:tcPr>
            <w:tcW w:w="1559" w:type="dxa"/>
            <w:vAlign w:val="center"/>
          </w:tcPr>
          <w:p w14:paraId="37E8DC58" w14:textId="77777777" w:rsidR="00260618" w:rsidRPr="00260618" w:rsidRDefault="00260618" w:rsidP="00260618">
            <w:pPr>
              <w:spacing w:after="0" w:line="360" w:lineRule="auto"/>
              <w:jc w:val="center"/>
              <w:rPr>
                <w:sz w:val="18"/>
                <w:szCs w:val="18"/>
              </w:rPr>
            </w:pPr>
          </w:p>
        </w:tc>
        <w:tc>
          <w:tcPr>
            <w:tcW w:w="567" w:type="dxa"/>
            <w:vAlign w:val="center"/>
          </w:tcPr>
          <w:p w14:paraId="7B59F189" w14:textId="77777777" w:rsidR="00260618" w:rsidRPr="00260618" w:rsidRDefault="00260618" w:rsidP="00260618">
            <w:pPr>
              <w:spacing w:after="0" w:line="360" w:lineRule="auto"/>
              <w:jc w:val="center"/>
              <w:rPr>
                <w:sz w:val="18"/>
                <w:szCs w:val="18"/>
              </w:rPr>
            </w:pPr>
            <w:r w:rsidRPr="00260618">
              <w:rPr>
                <w:sz w:val="18"/>
                <w:szCs w:val="18"/>
              </w:rPr>
              <w:t>∞</w:t>
            </w:r>
          </w:p>
        </w:tc>
      </w:tr>
      <w:tr w:rsidR="00260618" w:rsidRPr="00260618" w14:paraId="24426894" w14:textId="77777777" w:rsidTr="00172147">
        <w:tc>
          <w:tcPr>
            <w:tcW w:w="2263" w:type="dxa"/>
            <w:vAlign w:val="center"/>
          </w:tcPr>
          <w:p w14:paraId="7CB3CBB4" w14:textId="77777777" w:rsidR="00260618" w:rsidRPr="00A45020" w:rsidRDefault="00260618" w:rsidP="00260618">
            <w:pPr>
              <w:spacing w:after="0"/>
              <w:jc w:val="left"/>
              <w:rPr>
                <w:sz w:val="18"/>
                <w:szCs w:val="18"/>
                <w:lang w:val="es-MX"/>
              </w:rPr>
            </w:pPr>
            <w:r w:rsidRPr="00A45020">
              <w:rPr>
                <w:sz w:val="18"/>
                <w:szCs w:val="18"/>
                <w:lang w:val="es-MX"/>
              </w:rPr>
              <w:lastRenderedPageBreak/>
              <w:t>Posicionamiento de la sonda de temperatura</w:t>
            </w:r>
          </w:p>
        </w:tc>
        <w:tc>
          <w:tcPr>
            <w:tcW w:w="1560" w:type="dxa"/>
            <w:vAlign w:val="center"/>
          </w:tcPr>
          <w:p w14:paraId="189AC4F5" w14:textId="77777777" w:rsidR="00260618" w:rsidRPr="00A45020" w:rsidRDefault="00260618" w:rsidP="00260618">
            <w:pPr>
              <w:spacing w:after="0" w:line="360" w:lineRule="auto"/>
              <w:jc w:val="center"/>
              <w:rPr>
                <w:sz w:val="18"/>
                <w:szCs w:val="18"/>
                <w:lang w:val="es-MX"/>
              </w:rPr>
            </w:pPr>
          </w:p>
        </w:tc>
        <w:tc>
          <w:tcPr>
            <w:tcW w:w="1417" w:type="dxa"/>
          </w:tcPr>
          <w:p w14:paraId="0482BB8E" w14:textId="77777777" w:rsidR="00260618" w:rsidRPr="00260618" w:rsidRDefault="00260618" w:rsidP="00260618">
            <w:pPr>
              <w:spacing w:after="0" w:line="360" w:lineRule="auto"/>
              <w:jc w:val="center"/>
              <w:rPr>
                <w:sz w:val="18"/>
                <w:szCs w:val="18"/>
              </w:rPr>
            </w:pPr>
            <w:r w:rsidRPr="00260618">
              <w:rPr>
                <w:sz w:val="18"/>
                <w:szCs w:val="18"/>
              </w:rPr>
              <w:t>R</w:t>
            </w:r>
          </w:p>
        </w:tc>
        <w:tc>
          <w:tcPr>
            <w:tcW w:w="851" w:type="dxa"/>
          </w:tcPr>
          <w:p w14:paraId="2661F42E" w14:textId="77777777" w:rsidR="00260618" w:rsidRPr="00260618" w:rsidRDefault="00260618" w:rsidP="00260618">
            <w:pPr>
              <w:spacing w:after="0" w:line="360" w:lineRule="auto"/>
              <w:jc w:val="center"/>
              <w:rPr>
                <w:sz w:val="18"/>
                <w:szCs w:val="18"/>
              </w:rPr>
            </w:pPr>
            <w:r w:rsidRPr="00260618">
              <w:rPr>
                <w:sz w:val="18"/>
                <w:szCs w:val="18"/>
              </w:rPr>
              <w:t>√3</w:t>
            </w:r>
          </w:p>
        </w:tc>
        <w:tc>
          <w:tcPr>
            <w:tcW w:w="425" w:type="dxa"/>
          </w:tcPr>
          <w:p w14:paraId="16E14807" w14:textId="77777777" w:rsidR="00260618" w:rsidRPr="00260618" w:rsidRDefault="00260618" w:rsidP="00260618">
            <w:pPr>
              <w:spacing w:after="0" w:line="360" w:lineRule="auto"/>
              <w:jc w:val="center"/>
              <w:rPr>
                <w:sz w:val="18"/>
                <w:szCs w:val="18"/>
              </w:rPr>
            </w:pPr>
            <w:r w:rsidRPr="00260618">
              <w:rPr>
                <w:sz w:val="18"/>
                <w:szCs w:val="18"/>
              </w:rPr>
              <w:t>1</w:t>
            </w:r>
          </w:p>
        </w:tc>
        <w:tc>
          <w:tcPr>
            <w:tcW w:w="1559" w:type="dxa"/>
            <w:vAlign w:val="center"/>
          </w:tcPr>
          <w:p w14:paraId="5B94FAAD" w14:textId="77777777" w:rsidR="00260618" w:rsidRPr="00260618" w:rsidRDefault="00260618" w:rsidP="00260618">
            <w:pPr>
              <w:spacing w:after="0" w:line="360" w:lineRule="auto"/>
              <w:jc w:val="center"/>
              <w:rPr>
                <w:sz w:val="18"/>
                <w:szCs w:val="18"/>
              </w:rPr>
            </w:pPr>
          </w:p>
        </w:tc>
        <w:tc>
          <w:tcPr>
            <w:tcW w:w="567" w:type="dxa"/>
          </w:tcPr>
          <w:p w14:paraId="7D619948" w14:textId="77777777" w:rsidR="00260618" w:rsidRPr="00260618" w:rsidRDefault="00260618" w:rsidP="00260618">
            <w:pPr>
              <w:spacing w:after="0" w:line="360" w:lineRule="auto"/>
              <w:jc w:val="center"/>
              <w:rPr>
                <w:sz w:val="18"/>
                <w:szCs w:val="18"/>
              </w:rPr>
            </w:pPr>
            <w:r w:rsidRPr="00260618">
              <w:rPr>
                <w:sz w:val="18"/>
                <w:szCs w:val="18"/>
              </w:rPr>
              <w:t>∞</w:t>
            </w:r>
          </w:p>
        </w:tc>
      </w:tr>
      <w:tr w:rsidR="00260618" w:rsidRPr="00260618" w14:paraId="51FC2043" w14:textId="77777777" w:rsidTr="00172147">
        <w:tc>
          <w:tcPr>
            <w:tcW w:w="2263" w:type="dxa"/>
            <w:vAlign w:val="center"/>
          </w:tcPr>
          <w:p w14:paraId="22B2AE57" w14:textId="77777777" w:rsidR="00260618" w:rsidRPr="00A45020" w:rsidRDefault="00260618" w:rsidP="00260618">
            <w:pPr>
              <w:spacing w:after="0"/>
              <w:jc w:val="left"/>
              <w:rPr>
                <w:sz w:val="18"/>
                <w:szCs w:val="18"/>
                <w:lang w:val="es-MX"/>
              </w:rPr>
            </w:pPr>
            <w:r w:rsidRPr="00A45020">
              <w:rPr>
                <w:sz w:val="18"/>
                <w:szCs w:val="18"/>
                <w:lang w:val="es-MX"/>
              </w:rPr>
              <w:t>Linealidad la sonda de campo eléctrico</w:t>
            </w:r>
          </w:p>
        </w:tc>
        <w:tc>
          <w:tcPr>
            <w:tcW w:w="1560" w:type="dxa"/>
            <w:vAlign w:val="center"/>
          </w:tcPr>
          <w:p w14:paraId="3BD6F867" w14:textId="77777777" w:rsidR="00260618" w:rsidRPr="00A45020" w:rsidRDefault="00260618" w:rsidP="00260618">
            <w:pPr>
              <w:spacing w:after="0" w:line="360" w:lineRule="auto"/>
              <w:jc w:val="center"/>
              <w:rPr>
                <w:sz w:val="18"/>
                <w:szCs w:val="18"/>
                <w:lang w:val="es-MX"/>
              </w:rPr>
            </w:pPr>
          </w:p>
        </w:tc>
        <w:tc>
          <w:tcPr>
            <w:tcW w:w="1417" w:type="dxa"/>
          </w:tcPr>
          <w:p w14:paraId="4104551E" w14:textId="77777777" w:rsidR="00260618" w:rsidRPr="00260618" w:rsidRDefault="00260618" w:rsidP="00260618">
            <w:pPr>
              <w:spacing w:after="0" w:line="360" w:lineRule="auto"/>
              <w:jc w:val="center"/>
              <w:rPr>
                <w:sz w:val="18"/>
                <w:szCs w:val="18"/>
              </w:rPr>
            </w:pPr>
            <w:r w:rsidRPr="00260618">
              <w:rPr>
                <w:sz w:val="18"/>
                <w:szCs w:val="18"/>
              </w:rPr>
              <w:t>R</w:t>
            </w:r>
          </w:p>
        </w:tc>
        <w:tc>
          <w:tcPr>
            <w:tcW w:w="851" w:type="dxa"/>
          </w:tcPr>
          <w:p w14:paraId="5E424799" w14:textId="77777777" w:rsidR="00260618" w:rsidRPr="00260618" w:rsidRDefault="00260618" w:rsidP="00260618">
            <w:pPr>
              <w:spacing w:after="0" w:line="360" w:lineRule="auto"/>
              <w:jc w:val="center"/>
              <w:rPr>
                <w:sz w:val="18"/>
                <w:szCs w:val="18"/>
              </w:rPr>
            </w:pPr>
            <w:r w:rsidRPr="00260618">
              <w:rPr>
                <w:sz w:val="18"/>
                <w:szCs w:val="18"/>
              </w:rPr>
              <w:t>√3</w:t>
            </w:r>
          </w:p>
        </w:tc>
        <w:tc>
          <w:tcPr>
            <w:tcW w:w="425" w:type="dxa"/>
          </w:tcPr>
          <w:p w14:paraId="2FC1A168" w14:textId="77777777" w:rsidR="00260618" w:rsidRPr="00260618" w:rsidRDefault="00260618" w:rsidP="00260618">
            <w:pPr>
              <w:spacing w:after="0" w:line="360" w:lineRule="auto"/>
              <w:jc w:val="center"/>
              <w:rPr>
                <w:sz w:val="18"/>
                <w:szCs w:val="18"/>
              </w:rPr>
            </w:pPr>
            <w:r w:rsidRPr="00260618">
              <w:rPr>
                <w:sz w:val="18"/>
                <w:szCs w:val="18"/>
              </w:rPr>
              <w:t>1</w:t>
            </w:r>
          </w:p>
        </w:tc>
        <w:tc>
          <w:tcPr>
            <w:tcW w:w="1559" w:type="dxa"/>
            <w:vAlign w:val="center"/>
          </w:tcPr>
          <w:p w14:paraId="3259F10B" w14:textId="77777777" w:rsidR="00260618" w:rsidRPr="00260618" w:rsidRDefault="00260618" w:rsidP="00260618">
            <w:pPr>
              <w:spacing w:after="0" w:line="360" w:lineRule="auto"/>
              <w:jc w:val="center"/>
              <w:rPr>
                <w:sz w:val="18"/>
                <w:szCs w:val="18"/>
              </w:rPr>
            </w:pPr>
          </w:p>
        </w:tc>
        <w:tc>
          <w:tcPr>
            <w:tcW w:w="567" w:type="dxa"/>
          </w:tcPr>
          <w:p w14:paraId="3F80F9CE" w14:textId="77777777" w:rsidR="00260618" w:rsidRPr="00260618" w:rsidRDefault="00260618" w:rsidP="00260618">
            <w:pPr>
              <w:spacing w:after="0" w:line="360" w:lineRule="auto"/>
              <w:jc w:val="center"/>
              <w:rPr>
                <w:sz w:val="18"/>
                <w:szCs w:val="18"/>
              </w:rPr>
            </w:pPr>
            <w:r w:rsidRPr="00260618">
              <w:rPr>
                <w:sz w:val="18"/>
                <w:szCs w:val="18"/>
              </w:rPr>
              <w:t>∞</w:t>
            </w:r>
          </w:p>
        </w:tc>
      </w:tr>
      <w:tr w:rsidR="00260618" w:rsidRPr="00260618" w14:paraId="0F5DC86B" w14:textId="77777777" w:rsidTr="00172147">
        <w:tc>
          <w:tcPr>
            <w:tcW w:w="2263" w:type="dxa"/>
            <w:vAlign w:val="center"/>
          </w:tcPr>
          <w:p w14:paraId="506E8EAB" w14:textId="77777777" w:rsidR="00260618" w:rsidRPr="00A45020" w:rsidRDefault="00260618" w:rsidP="00260618">
            <w:pPr>
              <w:spacing w:after="0"/>
              <w:jc w:val="left"/>
              <w:rPr>
                <w:sz w:val="18"/>
                <w:szCs w:val="18"/>
                <w:lang w:val="es-MX"/>
              </w:rPr>
            </w:pPr>
            <w:r w:rsidRPr="00A45020">
              <w:rPr>
                <w:sz w:val="18"/>
                <w:szCs w:val="18"/>
                <w:lang w:val="es-MX"/>
              </w:rPr>
              <w:t>Deriva de la sonda de temperatura y ruido</w:t>
            </w:r>
          </w:p>
        </w:tc>
        <w:tc>
          <w:tcPr>
            <w:tcW w:w="1560" w:type="dxa"/>
            <w:vAlign w:val="center"/>
          </w:tcPr>
          <w:p w14:paraId="3C641847" w14:textId="77777777" w:rsidR="00260618" w:rsidRPr="00A45020" w:rsidRDefault="00260618" w:rsidP="00260618">
            <w:pPr>
              <w:spacing w:after="0" w:line="360" w:lineRule="auto"/>
              <w:jc w:val="center"/>
              <w:rPr>
                <w:sz w:val="18"/>
                <w:szCs w:val="18"/>
                <w:lang w:val="es-MX"/>
              </w:rPr>
            </w:pPr>
          </w:p>
        </w:tc>
        <w:tc>
          <w:tcPr>
            <w:tcW w:w="1417" w:type="dxa"/>
          </w:tcPr>
          <w:p w14:paraId="670433AF" w14:textId="77777777" w:rsidR="00260618" w:rsidRPr="00260618" w:rsidRDefault="00260618" w:rsidP="00260618">
            <w:pPr>
              <w:spacing w:after="0" w:line="360" w:lineRule="auto"/>
              <w:jc w:val="center"/>
              <w:rPr>
                <w:sz w:val="18"/>
                <w:szCs w:val="18"/>
              </w:rPr>
            </w:pPr>
            <w:r w:rsidRPr="00260618">
              <w:rPr>
                <w:sz w:val="18"/>
                <w:szCs w:val="18"/>
              </w:rPr>
              <w:t>R</w:t>
            </w:r>
          </w:p>
        </w:tc>
        <w:tc>
          <w:tcPr>
            <w:tcW w:w="851" w:type="dxa"/>
          </w:tcPr>
          <w:p w14:paraId="273F9CE3" w14:textId="77777777" w:rsidR="00260618" w:rsidRPr="00260618" w:rsidRDefault="00260618" w:rsidP="00260618">
            <w:pPr>
              <w:spacing w:after="0" w:line="360" w:lineRule="auto"/>
              <w:jc w:val="center"/>
              <w:rPr>
                <w:sz w:val="18"/>
                <w:szCs w:val="18"/>
              </w:rPr>
            </w:pPr>
            <w:r w:rsidRPr="00260618">
              <w:rPr>
                <w:sz w:val="18"/>
                <w:szCs w:val="18"/>
              </w:rPr>
              <w:t>√3</w:t>
            </w:r>
          </w:p>
        </w:tc>
        <w:tc>
          <w:tcPr>
            <w:tcW w:w="425" w:type="dxa"/>
          </w:tcPr>
          <w:p w14:paraId="4E7281E9" w14:textId="77777777" w:rsidR="00260618" w:rsidRPr="00260618" w:rsidRDefault="00260618" w:rsidP="00260618">
            <w:pPr>
              <w:spacing w:after="0" w:line="360" w:lineRule="auto"/>
              <w:jc w:val="center"/>
              <w:rPr>
                <w:sz w:val="18"/>
                <w:szCs w:val="18"/>
              </w:rPr>
            </w:pPr>
            <w:r w:rsidRPr="00260618">
              <w:rPr>
                <w:sz w:val="18"/>
                <w:szCs w:val="18"/>
              </w:rPr>
              <w:t>1</w:t>
            </w:r>
          </w:p>
        </w:tc>
        <w:tc>
          <w:tcPr>
            <w:tcW w:w="1559" w:type="dxa"/>
            <w:vAlign w:val="center"/>
          </w:tcPr>
          <w:p w14:paraId="19EEB27F" w14:textId="77777777" w:rsidR="00260618" w:rsidRPr="00260618" w:rsidRDefault="00260618" w:rsidP="00260618">
            <w:pPr>
              <w:spacing w:after="0" w:line="360" w:lineRule="auto"/>
              <w:jc w:val="center"/>
              <w:rPr>
                <w:sz w:val="18"/>
                <w:szCs w:val="18"/>
              </w:rPr>
            </w:pPr>
          </w:p>
        </w:tc>
        <w:tc>
          <w:tcPr>
            <w:tcW w:w="567" w:type="dxa"/>
          </w:tcPr>
          <w:p w14:paraId="7542665C" w14:textId="77777777" w:rsidR="00260618" w:rsidRPr="00260618" w:rsidRDefault="00260618" w:rsidP="00260618">
            <w:pPr>
              <w:spacing w:after="0" w:line="360" w:lineRule="auto"/>
              <w:jc w:val="center"/>
              <w:rPr>
                <w:sz w:val="18"/>
                <w:szCs w:val="18"/>
              </w:rPr>
            </w:pPr>
            <w:r w:rsidRPr="00260618">
              <w:rPr>
                <w:sz w:val="18"/>
                <w:szCs w:val="18"/>
              </w:rPr>
              <w:t>∞</w:t>
            </w:r>
          </w:p>
        </w:tc>
      </w:tr>
      <w:tr w:rsidR="00260618" w:rsidRPr="00260618" w14:paraId="393A90FB" w14:textId="77777777" w:rsidTr="00172147">
        <w:tc>
          <w:tcPr>
            <w:tcW w:w="2263" w:type="dxa"/>
            <w:vAlign w:val="center"/>
          </w:tcPr>
          <w:p w14:paraId="1BDE610D" w14:textId="77777777" w:rsidR="00260618" w:rsidRPr="00260618" w:rsidRDefault="00260618" w:rsidP="00260618">
            <w:pPr>
              <w:spacing w:after="0"/>
              <w:jc w:val="left"/>
              <w:rPr>
                <w:sz w:val="18"/>
                <w:szCs w:val="18"/>
              </w:rPr>
            </w:pPr>
            <w:r w:rsidRPr="00260618">
              <w:rPr>
                <w:sz w:val="18"/>
                <w:szCs w:val="18"/>
              </w:rPr>
              <w:t>Conductividad del líquido</w:t>
            </w:r>
          </w:p>
        </w:tc>
        <w:tc>
          <w:tcPr>
            <w:tcW w:w="1560" w:type="dxa"/>
            <w:vAlign w:val="center"/>
          </w:tcPr>
          <w:p w14:paraId="3D3E01B2" w14:textId="77777777" w:rsidR="00260618" w:rsidRPr="00260618" w:rsidRDefault="00260618" w:rsidP="00260618">
            <w:pPr>
              <w:spacing w:after="0" w:line="360" w:lineRule="auto"/>
              <w:jc w:val="center"/>
              <w:rPr>
                <w:sz w:val="18"/>
                <w:szCs w:val="18"/>
              </w:rPr>
            </w:pPr>
          </w:p>
        </w:tc>
        <w:tc>
          <w:tcPr>
            <w:tcW w:w="1417" w:type="dxa"/>
          </w:tcPr>
          <w:p w14:paraId="0ED3D891" w14:textId="77777777" w:rsidR="00260618" w:rsidRPr="00260618" w:rsidRDefault="00260618" w:rsidP="00260618">
            <w:pPr>
              <w:spacing w:after="0" w:line="360" w:lineRule="auto"/>
              <w:jc w:val="center"/>
              <w:rPr>
                <w:sz w:val="18"/>
                <w:szCs w:val="18"/>
              </w:rPr>
            </w:pPr>
            <w:r w:rsidRPr="00260618">
              <w:rPr>
                <w:sz w:val="18"/>
                <w:szCs w:val="18"/>
              </w:rPr>
              <w:t>R</w:t>
            </w:r>
          </w:p>
        </w:tc>
        <w:tc>
          <w:tcPr>
            <w:tcW w:w="851" w:type="dxa"/>
          </w:tcPr>
          <w:p w14:paraId="7027F06A" w14:textId="77777777" w:rsidR="00260618" w:rsidRPr="00260618" w:rsidRDefault="00260618" w:rsidP="00260618">
            <w:pPr>
              <w:spacing w:after="0" w:line="360" w:lineRule="auto"/>
              <w:jc w:val="center"/>
              <w:rPr>
                <w:sz w:val="18"/>
                <w:szCs w:val="18"/>
              </w:rPr>
            </w:pPr>
            <w:r w:rsidRPr="00260618">
              <w:rPr>
                <w:sz w:val="18"/>
                <w:szCs w:val="18"/>
              </w:rPr>
              <w:t>√3</w:t>
            </w:r>
          </w:p>
        </w:tc>
        <w:tc>
          <w:tcPr>
            <w:tcW w:w="425" w:type="dxa"/>
          </w:tcPr>
          <w:p w14:paraId="473F061F" w14:textId="77777777" w:rsidR="00260618" w:rsidRPr="00260618" w:rsidRDefault="00260618" w:rsidP="00260618">
            <w:pPr>
              <w:spacing w:after="0" w:line="360" w:lineRule="auto"/>
              <w:jc w:val="center"/>
              <w:rPr>
                <w:sz w:val="18"/>
                <w:szCs w:val="18"/>
              </w:rPr>
            </w:pPr>
            <w:r w:rsidRPr="00260618">
              <w:rPr>
                <w:sz w:val="18"/>
                <w:szCs w:val="18"/>
              </w:rPr>
              <w:t>1</w:t>
            </w:r>
          </w:p>
        </w:tc>
        <w:tc>
          <w:tcPr>
            <w:tcW w:w="1559" w:type="dxa"/>
            <w:vAlign w:val="center"/>
          </w:tcPr>
          <w:p w14:paraId="57DAB797" w14:textId="77777777" w:rsidR="00260618" w:rsidRPr="00260618" w:rsidRDefault="00260618" w:rsidP="00260618">
            <w:pPr>
              <w:spacing w:after="0" w:line="360" w:lineRule="auto"/>
              <w:jc w:val="center"/>
              <w:rPr>
                <w:sz w:val="18"/>
                <w:szCs w:val="18"/>
              </w:rPr>
            </w:pPr>
          </w:p>
        </w:tc>
        <w:tc>
          <w:tcPr>
            <w:tcW w:w="567" w:type="dxa"/>
          </w:tcPr>
          <w:p w14:paraId="7CC1FE02" w14:textId="77777777" w:rsidR="00260618" w:rsidRPr="00260618" w:rsidRDefault="00260618" w:rsidP="00260618">
            <w:pPr>
              <w:spacing w:after="0" w:line="360" w:lineRule="auto"/>
              <w:jc w:val="center"/>
              <w:rPr>
                <w:sz w:val="18"/>
                <w:szCs w:val="18"/>
              </w:rPr>
            </w:pPr>
            <w:r w:rsidRPr="00260618">
              <w:rPr>
                <w:sz w:val="18"/>
                <w:szCs w:val="18"/>
              </w:rPr>
              <w:t>∞</w:t>
            </w:r>
          </w:p>
        </w:tc>
      </w:tr>
      <w:tr w:rsidR="00260618" w:rsidRPr="00260618" w14:paraId="10385249" w14:textId="77777777" w:rsidTr="00172147">
        <w:tc>
          <w:tcPr>
            <w:tcW w:w="2263" w:type="dxa"/>
            <w:vAlign w:val="center"/>
          </w:tcPr>
          <w:p w14:paraId="16D8C993" w14:textId="77777777" w:rsidR="00260618" w:rsidRPr="00260618" w:rsidRDefault="00260618" w:rsidP="00260618">
            <w:pPr>
              <w:spacing w:after="0"/>
              <w:jc w:val="left"/>
              <w:rPr>
                <w:sz w:val="18"/>
                <w:szCs w:val="18"/>
              </w:rPr>
            </w:pPr>
            <w:r w:rsidRPr="00260618">
              <w:rPr>
                <w:sz w:val="18"/>
                <w:szCs w:val="18"/>
              </w:rPr>
              <w:t>Calor específico del líquido</w:t>
            </w:r>
          </w:p>
        </w:tc>
        <w:tc>
          <w:tcPr>
            <w:tcW w:w="1560" w:type="dxa"/>
            <w:vAlign w:val="center"/>
          </w:tcPr>
          <w:p w14:paraId="15B9BE75" w14:textId="77777777" w:rsidR="00260618" w:rsidRPr="00260618" w:rsidRDefault="00260618" w:rsidP="00260618">
            <w:pPr>
              <w:spacing w:after="0" w:line="360" w:lineRule="auto"/>
              <w:jc w:val="center"/>
              <w:rPr>
                <w:sz w:val="18"/>
                <w:szCs w:val="18"/>
              </w:rPr>
            </w:pPr>
          </w:p>
        </w:tc>
        <w:tc>
          <w:tcPr>
            <w:tcW w:w="1417" w:type="dxa"/>
          </w:tcPr>
          <w:p w14:paraId="11CC4EDF" w14:textId="77777777" w:rsidR="00260618" w:rsidRPr="00260618" w:rsidRDefault="00260618" w:rsidP="00260618">
            <w:pPr>
              <w:spacing w:after="0" w:line="360" w:lineRule="auto"/>
              <w:jc w:val="center"/>
              <w:rPr>
                <w:sz w:val="18"/>
                <w:szCs w:val="18"/>
              </w:rPr>
            </w:pPr>
            <w:r w:rsidRPr="00260618">
              <w:rPr>
                <w:sz w:val="18"/>
                <w:szCs w:val="18"/>
              </w:rPr>
              <w:t>R</w:t>
            </w:r>
          </w:p>
        </w:tc>
        <w:tc>
          <w:tcPr>
            <w:tcW w:w="851" w:type="dxa"/>
          </w:tcPr>
          <w:p w14:paraId="65FA759C" w14:textId="77777777" w:rsidR="00260618" w:rsidRPr="00260618" w:rsidRDefault="00260618" w:rsidP="00260618">
            <w:pPr>
              <w:spacing w:after="0" w:line="360" w:lineRule="auto"/>
              <w:jc w:val="center"/>
              <w:rPr>
                <w:sz w:val="18"/>
                <w:szCs w:val="18"/>
              </w:rPr>
            </w:pPr>
            <w:r w:rsidRPr="00260618">
              <w:rPr>
                <w:sz w:val="18"/>
                <w:szCs w:val="18"/>
              </w:rPr>
              <w:t>√3</w:t>
            </w:r>
          </w:p>
        </w:tc>
        <w:tc>
          <w:tcPr>
            <w:tcW w:w="425" w:type="dxa"/>
          </w:tcPr>
          <w:p w14:paraId="547ECF24" w14:textId="77777777" w:rsidR="00260618" w:rsidRPr="00260618" w:rsidRDefault="00260618" w:rsidP="00260618">
            <w:pPr>
              <w:spacing w:after="0" w:line="360" w:lineRule="auto"/>
              <w:jc w:val="center"/>
              <w:rPr>
                <w:sz w:val="18"/>
                <w:szCs w:val="18"/>
              </w:rPr>
            </w:pPr>
            <w:r w:rsidRPr="00260618">
              <w:rPr>
                <w:sz w:val="18"/>
                <w:szCs w:val="18"/>
              </w:rPr>
              <w:t>1</w:t>
            </w:r>
          </w:p>
        </w:tc>
        <w:tc>
          <w:tcPr>
            <w:tcW w:w="1559" w:type="dxa"/>
            <w:vAlign w:val="center"/>
          </w:tcPr>
          <w:p w14:paraId="1FDD8061" w14:textId="77777777" w:rsidR="00260618" w:rsidRPr="00260618" w:rsidRDefault="00260618" w:rsidP="00260618">
            <w:pPr>
              <w:spacing w:after="0" w:line="360" w:lineRule="auto"/>
              <w:jc w:val="center"/>
              <w:rPr>
                <w:sz w:val="18"/>
                <w:szCs w:val="18"/>
              </w:rPr>
            </w:pPr>
          </w:p>
        </w:tc>
        <w:tc>
          <w:tcPr>
            <w:tcW w:w="567" w:type="dxa"/>
          </w:tcPr>
          <w:p w14:paraId="0F92DD16" w14:textId="77777777" w:rsidR="00260618" w:rsidRPr="00260618" w:rsidRDefault="00260618" w:rsidP="00260618">
            <w:pPr>
              <w:spacing w:after="0" w:line="360" w:lineRule="auto"/>
              <w:jc w:val="center"/>
              <w:rPr>
                <w:sz w:val="18"/>
                <w:szCs w:val="18"/>
              </w:rPr>
            </w:pPr>
            <w:r w:rsidRPr="00260618">
              <w:rPr>
                <w:sz w:val="18"/>
                <w:szCs w:val="18"/>
              </w:rPr>
              <w:t>∞</w:t>
            </w:r>
          </w:p>
        </w:tc>
      </w:tr>
      <w:tr w:rsidR="00260618" w:rsidRPr="00260618" w14:paraId="3307BA6E" w14:textId="77777777" w:rsidTr="00172147">
        <w:tc>
          <w:tcPr>
            <w:tcW w:w="2263" w:type="dxa"/>
            <w:vAlign w:val="center"/>
          </w:tcPr>
          <w:p w14:paraId="5BB98453" w14:textId="77777777" w:rsidR="00260618" w:rsidRPr="00260618" w:rsidRDefault="00260618" w:rsidP="00260618">
            <w:pPr>
              <w:spacing w:after="0"/>
              <w:jc w:val="left"/>
              <w:rPr>
                <w:sz w:val="18"/>
                <w:szCs w:val="18"/>
              </w:rPr>
            </w:pPr>
            <w:r w:rsidRPr="00260618">
              <w:rPr>
                <w:sz w:val="18"/>
                <w:szCs w:val="18"/>
              </w:rPr>
              <w:t>Densidad del líquido</w:t>
            </w:r>
          </w:p>
        </w:tc>
        <w:tc>
          <w:tcPr>
            <w:tcW w:w="1560" w:type="dxa"/>
            <w:vAlign w:val="center"/>
          </w:tcPr>
          <w:p w14:paraId="77163AC4" w14:textId="77777777" w:rsidR="00260618" w:rsidRPr="00260618" w:rsidRDefault="00260618" w:rsidP="00260618">
            <w:pPr>
              <w:spacing w:after="0" w:line="360" w:lineRule="auto"/>
              <w:jc w:val="center"/>
              <w:rPr>
                <w:sz w:val="18"/>
                <w:szCs w:val="18"/>
              </w:rPr>
            </w:pPr>
          </w:p>
        </w:tc>
        <w:tc>
          <w:tcPr>
            <w:tcW w:w="1417" w:type="dxa"/>
          </w:tcPr>
          <w:p w14:paraId="2AD97082" w14:textId="77777777" w:rsidR="00260618" w:rsidRPr="00260618" w:rsidRDefault="00260618" w:rsidP="00260618">
            <w:pPr>
              <w:spacing w:after="0" w:line="360" w:lineRule="auto"/>
              <w:jc w:val="center"/>
              <w:rPr>
                <w:sz w:val="18"/>
                <w:szCs w:val="18"/>
              </w:rPr>
            </w:pPr>
            <w:r w:rsidRPr="00260618">
              <w:rPr>
                <w:sz w:val="18"/>
                <w:szCs w:val="18"/>
              </w:rPr>
              <w:t>R</w:t>
            </w:r>
          </w:p>
        </w:tc>
        <w:tc>
          <w:tcPr>
            <w:tcW w:w="851" w:type="dxa"/>
          </w:tcPr>
          <w:p w14:paraId="72BDF614" w14:textId="77777777" w:rsidR="00260618" w:rsidRPr="00260618" w:rsidRDefault="00260618" w:rsidP="00260618">
            <w:pPr>
              <w:spacing w:after="0" w:line="360" w:lineRule="auto"/>
              <w:jc w:val="center"/>
              <w:rPr>
                <w:sz w:val="18"/>
                <w:szCs w:val="18"/>
              </w:rPr>
            </w:pPr>
            <w:r w:rsidRPr="00260618">
              <w:rPr>
                <w:sz w:val="18"/>
                <w:szCs w:val="18"/>
              </w:rPr>
              <w:t>√3</w:t>
            </w:r>
          </w:p>
        </w:tc>
        <w:tc>
          <w:tcPr>
            <w:tcW w:w="425" w:type="dxa"/>
          </w:tcPr>
          <w:p w14:paraId="7C9648B6" w14:textId="77777777" w:rsidR="00260618" w:rsidRPr="00260618" w:rsidRDefault="00260618" w:rsidP="00260618">
            <w:pPr>
              <w:spacing w:after="0" w:line="360" w:lineRule="auto"/>
              <w:jc w:val="center"/>
              <w:rPr>
                <w:sz w:val="18"/>
                <w:szCs w:val="18"/>
              </w:rPr>
            </w:pPr>
            <w:r w:rsidRPr="00260618">
              <w:rPr>
                <w:sz w:val="18"/>
                <w:szCs w:val="18"/>
              </w:rPr>
              <w:t>1</w:t>
            </w:r>
          </w:p>
        </w:tc>
        <w:tc>
          <w:tcPr>
            <w:tcW w:w="1559" w:type="dxa"/>
            <w:vAlign w:val="center"/>
          </w:tcPr>
          <w:p w14:paraId="2C705A3E" w14:textId="77777777" w:rsidR="00260618" w:rsidRPr="00260618" w:rsidRDefault="00260618" w:rsidP="00260618">
            <w:pPr>
              <w:spacing w:after="0" w:line="360" w:lineRule="auto"/>
              <w:jc w:val="center"/>
              <w:rPr>
                <w:sz w:val="18"/>
                <w:szCs w:val="18"/>
              </w:rPr>
            </w:pPr>
          </w:p>
        </w:tc>
        <w:tc>
          <w:tcPr>
            <w:tcW w:w="567" w:type="dxa"/>
          </w:tcPr>
          <w:p w14:paraId="6D42B431" w14:textId="77777777" w:rsidR="00260618" w:rsidRPr="00260618" w:rsidRDefault="00260618" w:rsidP="00260618">
            <w:pPr>
              <w:spacing w:after="0" w:line="360" w:lineRule="auto"/>
              <w:jc w:val="center"/>
              <w:rPr>
                <w:sz w:val="18"/>
                <w:szCs w:val="18"/>
              </w:rPr>
            </w:pPr>
            <w:r w:rsidRPr="00260618">
              <w:rPr>
                <w:sz w:val="18"/>
                <w:szCs w:val="18"/>
              </w:rPr>
              <w:t>∞</w:t>
            </w:r>
          </w:p>
        </w:tc>
      </w:tr>
      <w:tr w:rsidR="00260618" w:rsidRPr="00260618" w14:paraId="0CABA2E9" w14:textId="77777777" w:rsidTr="00172147">
        <w:tc>
          <w:tcPr>
            <w:tcW w:w="2263" w:type="dxa"/>
            <w:vAlign w:val="center"/>
          </w:tcPr>
          <w:p w14:paraId="4A87E6E7" w14:textId="77777777" w:rsidR="00260618" w:rsidRPr="00A45020" w:rsidRDefault="00260618" w:rsidP="00260618">
            <w:pPr>
              <w:spacing w:after="0"/>
              <w:jc w:val="left"/>
              <w:rPr>
                <w:sz w:val="18"/>
                <w:szCs w:val="18"/>
                <w:lang w:val="es-MX"/>
              </w:rPr>
            </w:pPr>
            <w:r w:rsidRPr="00A45020">
              <w:rPr>
                <w:sz w:val="18"/>
                <w:szCs w:val="18"/>
                <w:lang w:val="es-MX"/>
              </w:rPr>
              <w:t>Precisión de la sonda de temperatura</w:t>
            </w:r>
          </w:p>
        </w:tc>
        <w:tc>
          <w:tcPr>
            <w:tcW w:w="1560" w:type="dxa"/>
            <w:vAlign w:val="center"/>
          </w:tcPr>
          <w:p w14:paraId="5AB1F6B2" w14:textId="77777777" w:rsidR="00260618" w:rsidRPr="00A45020" w:rsidRDefault="00260618" w:rsidP="00260618">
            <w:pPr>
              <w:spacing w:after="0" w:line="360" w:lineRule="auto"/>
              <w:jc w:val="center"/>
              <w:rPr>
                <w:sz w:val="18"/>
                <w:szCs w:val="18"/>
                <w:lang w:val="es-MX"/>
              </w:rPr>
            </w:pPr>
          </w:p>
        </w:tc>
        <w:tc>
          <w:tcPr>
            <w:tcW w:w="1417" w:type="dxa"/>
          </w:tcPr>
          <w:p w14:paraId="7851EF24" w14:textId="77777777" w:rsidR="00260618" w:rsidRPr="00260618" w:rsidRDefault="00260618" w:rsidP="00260618">
            <w:pPr>
              <w:spacing w:after="0" w:line="360" w:lineRule="auto"/>
              <w:jc w:val="center"/>
              <w:rPr>
                <w:sz w:val="18"/>
                <w:szCs w:val="18"/>
              </w:rPr>
            </w:pPr>
            <w:r w:rsidRPr="00260618">
              <w:rPr>
                <w:sz w:val="18"/>
                <w:szCs w:val="18"/>
              </w:rPr>
              <w:t>R</w:t>
            </w:r>
          </w:p>
        </w:tc>
        <w:tc>
          <w:tcPr>
            <w:tcW w:w="851" w:type="dxa"/>
          </w:tcPr>
          <w:p w14:paraId="7A50282B" w14:textId="77777777" w:rsidR="00260618" w:rsidRPr="00260618" w:rsidRDefault="00260618" w:rsidP="00260618">
            <w:pPr>
              <w:spacing w:after="0" w:line="360" w:lineRule="auto"/>
              <w:jc w:val="center"/>
              <w:rPr>
                <w:sz w:val="18"/>
                <w:szCs w:val="18"/>
              </w:rPr>
            </w:pPr>
            <w:r w:rsidRPr="00260618">
              <w:rPr>
                <w:sz w:val="18"/>
                <w:szCs w:val="18"/>
              </w:rPr>
              <w:t>√3</w:t>
            </w:r>
          </w:p>
        </w:tc>
        <w:tc>
          <w:tcPr>
            <w:tcW w:w="425" w:type="dxa"/>
          </w:tcPr>
          <w:p w14:paraId="7021EFA1" w14:textId="77777777" w:rsidR="00260618" w:rsidRPr="00260618" w:rsidRDefault="00260618" w:rsidP="00260618">
            <w:pPr>
              <w:spacing w:after="0" w:line="360" w:lineRule="auto"/>
              <w:jc w:val="center"/>
              <w:rPr>
                <w:sz w:val="18"/>
                <w:szCs w:val="18"/>
              </w:rPr>
            </w:pPr>
            <w:r w:rsidRPr="00260618">
              <w:rPr>
                <w:sz w:val="18"/>
                <w:szCs w:val="18"/>
              </w:rPr>
              <w:t>1</w:t>
            </w:r>
          </w:p>
        </w:tc>
        <w:tc>
          <w:tcPr>
            <w:tcW w:w="1559" w:type="dxa"/>
            <w:vAlign w:val="center"/>
          </w:tcPr>
          <w:p w14:paraId="60F2F6FC" w14:textId="77777777" w:rsidR="00260618" w:rsidRPr="00260618" w:rsidRDefault="00260618" w:rsidP="00260618">
            <w:pPr>
              <w:spacing w:after="0" w:line="360" w:lineRule="auto"/>
              <w:jc w:val="center"/>
              <w:rPr>
                <w:sz w:val="18"/>
                <w:szCs w:val="18"/>
              </w:rPr>
            </w:pPr>
          </w:p>
        </w:tc>
        <w:tc>
          <w:tcPr>
            <w:tcW w:w="567" w:type="dxa"/>
          </w:tcPr>
          <w:p w14:paraId="63FA195B" w14:textId="77777777" w:rsidR="00260618" w:rsidRPr="00260618" w:rsidRDefault="00260618" w:rsidP="00260618">
            <w:pPr>
              <w:spacing w:after="0" w:line="360" w:lineRule="auto"/>
              <w:jc w:val="center"/>
              <w:rPr>
                <w:sz w:val="18"/>
                <w:szCs w:val="18"/>
              </w:rPr>
            </w:pPr>
            <w:r w:rsidRPr="00260618">
              <w:rPr>
                <w:sz w:val="18"/>
                <w:szCs w:val="18"/>
              </w:rPr>
              <w:t>∞</w:t>
            </w:r>
          </w:p>
        </w:tc>
      </w:tr>
      <w:tr w:rsidR="00260618" w:rsidRPr="00260618" w14:paraId="56615A2E" w14:textId="77777777" w:rsidTr="00172147">
        <w:tc>
          <w:tcPr>
            <w:tcW w:w="2263" w:type="dxa"/>
            <w:vAlign w:val="center"/>
          </w:tcPr>
          <w:p w14:paraId="2F9578DF" w14:textId="77777777" w:rsidR="00260618" w:rsidRPr="00260618" w:rsidRDefault="00260618" w:rsidP="00260618">
            <w:pPr>
              <w:spacing w:after="0"/>
              <w:jc w:val="left"/>
              <w:rPr>
                <w:sz w:val="18"/>
                <w:szCs w:val="18"/>
              </w:rPr>
            </w:pPr>
            <w:r w:rsidRPr="00260618">
              <w:rPr>
                <w:sz w:val="18"/>
                <w:szCs w:val="18"/>
              </w:rPr>
              <w:t>Incertidumbre estándar combinada</w:t>
            </w:r>
          </w:p>
        </w:tc>
        <w:tc>
          <w:tcPr>
            <w:tcW w:w="1560" w:type="dxa"/>
            <w:vAlign w:val="center"/>
          </w:tcPr>
          <w:p w14:paraId="144ACDA5" w14:textId="77777777" w:rsidR="00260618" w:rsidRPr="00260618" w:rsidRDefault="00260618" w:rsidP="00260618">
            <w:pPr>
              <w:spacing w:after="0" w:line="360" w:lineRule="auto"/>
              <w:jc w:val="center"/>
              <w:rPr>
                <w:sz w:val="18"/>
                <w:szCs w:val="18"/>
              </w:rPr>
            </w:pPr>
          </w:p>
        </w:tc>
        <w:tc>
          <w:tcPr>
            <w:tcW w:w="1417" w:type="dxa"/>
            <w:vAlign w:val="center"/>
          </w:tcPr>
          <w:p w14:paraId="14BFE320" w14:textId="77777777" w:rsidR="00260618" w:rsidRPr="00260618" w:rsidRDefault="00260618" w:rsidP="00260618">
            <w:pPr>
              <w:spacing w:after="0" w:line="360" w:lineRule="auto"/>
              <w:jc w:val="center"/>
              <w:rPr>
                <w:sz w:val="18"/>
                <w:szCs w:val="18"/>
              </w:rPr>
            </w:pPr>
            <w:r w:rsidRPr="00260618">
              <w:rPr>
                <w:sz w:val="18"/>
                <w:szCs w:val="18"/>
              </w:rPr>
              <w:t>RSS</w:t>
            </w:r>
          </w:p>
        </w:tc>
        <w:tc>
          <w:tcPr>
            <w:tcW w:w="851" w:type="dxa"/>
            <w:vAlign w:val="center"/>
          </w:tcPr>
          <w:p w14:paraId="2078EE3C" w14:textId="77777777" w:rsidR="00260618" w:rsidRPr="00260618" w:rsidRDefault="00260618" w:rsidP="00260618">
            <w:pPr>
              <w:spacing w:after="0" w:line="360" w:lineRule="auto"/>
              <w:jc w:val="center"/>
              <w:rPr>
                <w:sz w:val="18"/>
                <w:szCs w:val="18"/>
              </w:rPr>
            </w:pPr>
          </w:p>
        </w:tc>
        <w:tc>
          <w:tcPr>
            <w:tcW w:w="425" w:type="dxa"/>
            <w:vAlign w:val="center"/>
          </w:tcPr>
          <w:p w14:paraId="5A5842B2" w14:textId="77777777" w:rsidR="00260618" w:rsidRPr="00260618" w:rsidRDefault="00260618" w:rsidP="00260618">
            <w:pPr>
              <w:spacing w:after="0" w:line="360" w:lineRule="auto"/>
              <w:jc w:val="center"/>
              <w:rPr>
                <w:sz w:val="18"/>
                <w:szCs w:val="18"/>
              </w:rPr>
            </w:pPr>
          </w:p>
        </w:tc>
        <w:tc>
          <w:tcPr>
            <w:tcW w:w="1559" w:type="dxa"/>
            <w:vAlign w:val="center"/>
          </w:tcPr>
          <w:p w14:paraId="07038AC6" w14:textId="77777777" w:rsidR="00260618" w:rsidRPr="00260618" w:rsidRDefault="00260618" w:rsidP="00260618">
            <w:pPr>
              <w:spacing w:after="0" w:line="360" w:lineRule="auto"/>
              <w:jc w:val="center"/>
              <w:rPr>
                <w:sz w:val="18"/>
                <w:szCs w:val="18"/>
              </w:rPr>
            </w:pPr>
          </w:p>
        </w:tc>
        <w:tc>
          <w:tcPr>
            <w:tcW w:w="567" w:type="dxa"/>
            <w:vAlign w:val="center"/>
          </w:tcPr>
          <w:p w14:paraId="2DEF74D2" w14:textId="77777777" w:rsidR="00260618" w:rsidRPr="00260618" w:rsidRDefault="00260618" w:rsidP="00260618">
            <w:pPr>
              <w:spacing w:after="0" w:line="360" w:lineRule="auto"/>
              <w:jc w:val="center"/>
              <w:rPr>
                <w:sz w:val="18"/>
                <w:szCs w:val="18"/>
              </w:rPr>
            </w:pPr>
          </w:p>
        </w:tc>
      </w:tr>
      <w:tr w:rsidR="00260618" w:rsidRPr="00260618" w14:paraId="37976091" w14:textId="77777777" w:rsidTr="00172147">
        <w:trPr>
          <w:trHeight w:val="53"/>
        </w:trPr>
        <w:tc>
          <w:tcPr>
            <w:tcW w:w="8642" w:type="dxa"/>
            <w:gridSpan w:val="7"/>
            <w:vAlign w:val="center"/>
          </w:tcPr>
          <w:p w14:paraId="6FCD71E5" w14:textId="77777777" w:rsidR="00260618" w:rsidRPr="00A45020" w:rsidRDefault="00260618" w:rsidP="00260618">
            <w:pPr>
              <w:spacing w:after="0" w:line="360" w:lineRule="auto"/>
              <w:jc w:val="left"/>
              <w:rPr>
                <w:sz w:val="18"/>
                <w:szCs w:val="18"/>
                <w:lang w:val="es-MX"/>
              </w:rPr>
            </w:pPr>
            <w:r w:rsidRPr="00A45020">
              <w:rPr>
                <w:sz w:val="18"/>
                <w:szCs w:val="18"/>
                <w:lang w:val="es-MX"/>
              </w:rPr>
              <w:t>NOTA c</w:t>
            </w:r>
            <w:r w:rsidRPr="00A45020">
              <w:rPr>
                <w:sz w:val="18"/>
                <w:szCs w:val="18"/>
                <w:vertAlign w:val="subscript"/>
                <w:lang w:val="es-MX"/>
              </w:rPr>
              <w:t>i</w:t>
            </w:r>
            <w:r w:rsidRPr="00A45020">
              <w:rPr>
                <w:sz w:val="18"/>
                <w:szCs w:val="18"/>
                <w:lang w:val="es-MX"/>
              </w:rPr>
              <w:t xml:space="preserve"> es el coeficiente de sensibilidad.</w:t>
            </w:r>
          </w:p>
        </w:tc>
      </w:tr>
    </w:tbl>
    <w:p w14:paraId="4560769D" w14:textId="77777777" w:rsidR="00260618" w:rsidRPr="00260618" w:rsidRDefault="00260618" w:rsidP="00260618">
      <w:pPr>
        <w:spacing w:after="160" w:line="360" w:lineRule="auto"/>
        <w:rPr>
          <w:rFonts w:eastAsia="Calibri" w:cs="Times New Roman"/>
          <w:color w:val="000000"/>
        </w:rPr>
      </w:pPr>
    </w:p>
    <w:p w14:paraId="20B33A02"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 xml:space="preserve">Los componentes de la </w:t>
      </w:r>
      <w:r w:rsidRPr="00260618">
        <w:rPr>
          <w:rFonts w:eastAsia="Calibri" w:cs="Times New Roman"/>
          <w:b/>
          <w:color w:val="000000"/>
        </w:rPr>
        <w:t>Tabla E.1</w:t>
      </w:r>
      <w:r w:rsidRPr="00260618">
        <w:rPr>
          <w:rFonts w:eastAsia="Calibri" w:cs="Times New Roman"/>
          <w:color w:val="000000"/>
        </w:rPr>
        <w:t xml:space="preserve"> deben ser determinados como sigue:</w:t>
      </w:r>
    </w:p>
    <w:p w14:paraId="16C51175" w14:textId="0CC4B84E" w:rsidR="00260618" w:rsidRPr="00260618" w:rsidRDefault="00260618" w:rsidP="000A60D0">
      <w:pPr>
        <w:numPr>
          <w:ilvl w:val="0"/>
          <w:numId w:val="18"/>
        </w:numPr>
        <w:spacing w:after="160" w:line="360" w:lineRule="auto"/>
        <w:rPr>
          <w:rFonts w:eastAsia="Calibri" w:cs="Times New Roman"/>
          <w:color w:val="000000"/>
        </w:rPr>
      </w:pPr>
      <w:r w:rsidRPr="00260618">
        <w:rPr>
          <w:rFonts w:eastAsia="Calibri" w:cs="Times New Roman"/>
          <w:color w:val="000000"/>
        </w:rPr>
        <w:t xml:space="preserve">Las tolerancias de posicionamiento de las sondas de temperatura y campo eléctrico son evaluadas de acuerdo con el </w:t>
      </w:r>
      <w:r w:rsidRPr="00260618">
        <w:rPr>
          <w:rFonts w:eastAsia="Calibri" w:cs="Times New Roman"/>
          <w:b/>
          <w:color w:val="000000"/>
        </w:rPr>
        <w:t>numeral</w:t>
      </w:r>
      <w:r w:rsidRPr="00260618">
        <w:rPr>
          <w:rFonts w:eastAsia="Calibri" w:cs="Times New Roman"/>
          <w:color w:val="000000"/>
        </w:rPr>
        <w:t xml:space="preserve"> </w:t>
      </w:r>
      <w:r w:rsidRPr="00260618">
        <w:rPr>
          <w:rFonts w:eastAsia="Calibri" w:cs="Times New Roman"/>
          <w:b/>
          <w:color w:val="000000"/>
        </w:rPr>
        <w:t>P.2.3.1</w:t>
      </w:r>
      <w:r w:rsidRPr="00260618">
        <w:rPr>
          <w:rFonts w:eastAsia="Calibri" w:cs="Times New Roman"/>
          <w:color w:val="000000"/>
          <w:szCs w:val="20"/>
        </w:rPr>
        <w:t xml:space="preserve"> de la presente Disposición Técnica, </w:t>
      </w:r>
      <w:r w:rsidRPr="00260618">
        <w:rPr>
          <w:rFonts w:eastAsia="Calibri" w:cs="Times New Roman"/>
          <w:color w:val="000000"/>
        </w:rPr>
        <w:t xml:space="preserve">utilizando la profundidad de penetración real determinada a partir de los parámetros dieléctricos del tejido, medidos en la frecuencia de calibración. Ya que se esperan pequeñas variaciones del SAR en el valor pico para direcciones paralelas a la superficie del </w:t>
      </w:r>
      <w:r w:rsidR="00C15678">
        <w:rPr>
          <w:rFonts w:eastAsia="Calibri" w:cs="Times New Roman"/>
          <w:color w:val="000000"/>
        </w:rPr>
        <w:t>MAC</w:t>
      </w:r>
      <w:r w:rsidRPr="00260618">
        <w:rPr>
          <w:rFonts w:eastAsia="Calibri" w:cs="Times New Roman"/>
          <w:color w:val="000000"/>
        </w:rPr>
        <w:t xml:space="preserve">, los procedimientos del </w:t>
      </w:r>
      <w:r w:rsidRPr="00260618">
        <w:rPr>
          <w:rFonts w:eastAsia="Calibri" w:cs="Times New Roman"/>
          <w:b/>
          <w:color w:val="000000"/>
        </w:rPr>
        <w:t>numeral</w:t>
      </w:r>
      <w:r w:rsidRPr="00260618">
        <w:rPr>
          <w:rFonts w:eastAsia="Calibri" w:cs="Times New Roman"/>
          <w:color w:val="000000"/>
        </w:rPr>
        <w:t xml:space="preserve"> </w:t>
      </w:r>
      <w:r w:rsidRPr="00260618">
        <w:rPr>
          <w:rFonts w:eastAsia="Calibri" w:cs="Times New Roman"/>
          <w:b/>
          <w:color w:val="000000"/>
        </w:rPr>
        <w:t>P.2.3.1</w:t>
      </w:r>
      <w:r w:rsidRPr="00260618">
        <w:rPr>
          <w:rFonts w:eastAsia="Calibri" w:cs="Times New Roman"/>
          <w:color w:val="000000"/>
        </w:rPr>
        <w:t xml:space="preserve"> </w:t>
      </w:r>
      <w:r w:rsidRPr="00260618">
        <w:rPr>
          <w:rFonts w:eastAsia="Calibri" w:cs="Times New Roman"/>
          <w:color w:val="000000"/>
          <w:szCs w:val="20"/>
        </w:rPr>
        <w:t>de la presente Disposición Técnica,</w:t>
      </w:r>
      <w:r w:rsidRPr="00260618">
        <w:rPr>
          <w:rFonts w:eastAsia="Calibri" w:cs="Times New Roman"/>
          <w:color w:val="000000"/>
        </w:rPr>
        <w:t xml:space="preserve"> son aplicables cuando tanto los movimientos de las sondas de temperatura como los movimientos de la sonda de campo eléctrico pueden ser limitados a únicamente direcciones transversales, sin necesidad de movimiento en la dirección normal de la superficie o en la dirección del eje z.</w:t>
      </w:r>
    </w:p>
    <w:p w14:paraId="213B67DC" w14:textId="77777777" w:rsidR="00260618" w:rsidRPr="00260618" w:rsidRDefault="00260618" w:rsidP="000A60D0">
      <w:pPr>
        <w:numPr>
          <w:ilvl w:val="0"/>
          <w:numId w:val="18"/>
        </w:numPr>
        <w:spacing w:after="160" w:line="360" w:lineRule="auto"/>
        <w:rPr>
          <w:rFonts w:eastAsia="Calibri" w:cs="Times New Roman"/>
          <w:color w:val="000000"/>
        </w:rPr>
      </w:pPr>
      <w:r w:rsidRPr="00260618">
        <w:rPr>
          <w:rFonts w:eastAsia="Calibri" w:cs="Times New Roman"/>
          <w:color w:val="000000"/>
        </w:rPr>
        <w:t xml:space="preserve">La Incertidumbre de la linealidad de la sonda de campo es evaluado de acuerdo con el </w:t>
      </w:r>
      <w:r w:rsidRPr="00260618">
        <w:rPr>
          <w:rFonts w:eastAsia="Calibri" w:cs="Times New Roman"/>
          <w:b/>
          <w:color w:val="000000"/>
        </w:rPr>
        <w:t>numeral</w:t>
      </w:r>
      <w:r w:rsidRPr="00260618">
        <w:rPr>
          <w:rFonts w:eastAsia="Calibri" w:cs="Times New Roman"/>
          <w:color w:val="000000"/>
        </w:rPr>
        <w:t xml:space="preserve"> </w:t>
      </w:r>
      <w:r w:rsidRPr="00260618">
        <w:rPr>
          <w:rFonts w:eastAsia="Calibri" w:cs="Times New Roman"/>
          <w:b/>
          <w:color w:val="000000"/>
        </w:rPr>
        <w:t>P.2.2.3</w:t>
      </w:r>
      <w:r w:rsidRPr="00260618">
        <w:rPr>
          <w:rFonts w:eastAsia="Calibri" w:cs="Times New Roman"/>
          <w:color w:val="000000"/>
        </w:rPr>
        <w:t xml:space="preserve"> </w:t>
      </w:r>
      <w:r w:rsidRPr="00260618">
        <w:rPr>
          <w:rFonts w:eastAsia="Calibri" w:cs="Times New Roman"/>
          <w:color w:val="000000"/>
          <w:szCs w:val="20"/>
        </w:rPr>
        <w:t>de la presente Disposición Técnica,</w:t>
      </w:r>
      <w:r w:rsidRPr="00260618">
        <w:rPr>
          <w:rFonts w:eastAsia="Calibri" w:cs="Times New Roman"/>
          <w:color w:val="000000"/>
        </w:rPr>
        <w:t xml:space="preserve"> y para calibración no debe exceder 0.1 dB en la intensidad de campo de calibración.</w:t>
      </w:r>
    </w:p>
    <w:p w14:paraId="7F0C18CB" w14:textId="77777777" w:rsidR="00260618" w:rsidRPr="00260618" w:rsidRDefault="00260618" w:rsidP="000A60D0">
      <w:pPr>
        <w:numPr>
          <w:ilvl w:val="0"/>
          <w:numId w:val="18"/>
        </w:numPr>
        <w:spacing w:after="160" w:line="360" w:lineRule="auto"/>
        <w:ind w:hanging="436"/>
        <w:rPr>
          <w:rFonts w:eastAsia="Calibri" w:cs="Times New Roman"/>
          <w:color w:val="000000"/>
        </w:rPr>
      </w:pPr>
      <w:r w:rsidRPr="00260618">
        <w:rPr>
          <w:rFonts w:eastAsia="Calibri" w:cs="Times New Roman"/>
          <w:color w:val="000000"/>
        </w:rPr>
        <w:lastRenderedPageBreak/>
        <w:t>La Deriva de la sonda de temperatura y el ruido son evaluados por mediciones de temperatura en intervalos de 1 segundo durante 1 hora, con un tiempo de integración menor que 0.5 segundos en una condición de temperatura constante. La tolerancia de temperatura se calcula como:</w:t>
      </w:r>
    </w:p>
    <w:p w14:paraId="0E201497" w14:textId="77777777" w:rsidR="00260618" w:rsidRPr="00260618" w:rsidRDefault="00260618" w:rsidP="00260618">
      <w:pPr>
        <w:spacing w:after="160" w:line="360" w:lineRule="auto"/>
        <w:ind w:left="2410"/>
        <w:rPr>
          <w:rFonts w:eastAsia="Times New Roman" w:cs="Times New Roman"/>
          <w:color w:val="000000"/>
        </w:rPr>
      </w:pPr>
      <w:r w:rsidRPr="00260618">
        <w:rPr>
          <w:rFonts w:eastAsia="Times New Roman" w:cs="Times New Roman"/>
          <w:noProof/>
          <w:color w:val="000000"/>
          <w:lang w:eastAsia="es-MX"/>
        </w:rPr>
        <w:drawing>
          <wp:inline distT="0" distB="0" distL="0" distR="0" wp14:anchorId="4607B432" wp14:editId="3098C944">
            <wp:extent cx="2292272" cy="18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uacion E.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2272" cy="180000"/>
                    </a:xfrm>
                    <a:prstGeom prst="rect">
                      <a:avLst/>
                    </a:prstGeom>
                  </pic:spPr>
                </pic:pic>
              </a:graphicData>
            </a:graphic>
          </wp:inline>
        </w:drawing>
      </w:r>
      <w:r w:rsidRPr="00260618">
        <w:rPr>
          <w:rFonts w:eastAsia="Times New Roman" w:cs="Times New Roman"/>
          <w:b/>
          <w:color w:val="000000"/>
        </w:rPr>
        <w:t xml:space="preserve">                   Ecuación (E.5)</w:t>
      </w:r>
    </w:p>
    <w:p w14:paraId="7FC2AD9B" w14:textId="77777777" w:rsidR="00260618" w:rsidRPr="00260618" w:rsidRDefault="00260618" w:rsidP="00260618">
      <w:pPr>
        <w:spacing w:after="160" w:line="360" w:lineRule="auto"/>
        <w:ind w:left="720"/>
        <w:rPr>
          <w:rFonts w:eastAsia="Calibri" w:cs="Times New Roman"/>
          <w:color w:val="000000"/>
        </w:rPr>
      </w:pPr>
      <w:r w:rsidRPr="00260618">
        <w:rPr>
          <w:rFonts w:eastAsia="Times New Roman" w:cs="Times New Roman"/>
          <w:color w:val="000000"/>
        </w:rPr>
        <w:t xml:space="preserve">donde </w:t>
      </w:r>
      <w:r w:rsidRPr="00260618">
        <w:rPr>
          <w:rFonts w:eastAsia="Calibri" w:cs="Times New Roman"/>
          <w:noProof/>
          <w:szCs w:val="20"/>
          <w:lang w:eastAsia="es-MX"/>
        </w:rPr>
        <w:drawing>
          <wp:inline distT="0" distB="0" distL="0" distR="0" wp14:anchorId="706E0D24" wp14:editId="48FB1D4E">
            <wp:extent cx="464146" cy="144000"/>
            <wp:effectExtent l="0" t="0" r="0" b="8890"/>
            <wp:docPr id="41" name="Imagen 41" descr="http://latex2png.com/output/latex_ce5e4980c55f250a4781aa794633ce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atex2png.com/output/latex_ce5e4980c55f250a4781aa794633cec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146" cy="144000"/>
                    </a:xfrm>
                    <a:prstGeom prst="rect">
                      <a:avLst/>
                    </a:prstGeom>
                    <a:noFill/>
                    <a:ln>
                      <a:noFill/>
                    </a:ln>
                  </pic:spPr>
                </pic:pic>
              </a:graphicData>
            </a:graphic>
          </wp:inline>
        </w:drawing>
      </w:r>
      <w:r w:rsidRPr="00260618">
        <w:rPr>
          <w:rFonts w:eastAsia="Times New Roman" w:cs="Times New Roman"/>
          <w:color w:val="000000"/>
        </w:rPr>
        <w:t xml:space="preserve"> es el aumento mínimo de temperatura para diferentes niveles de potencia usados para la calibración.</w:t>
      </w:r>
    </w:p>
    <w:p w14:paraId="6A8B21D2" w14:textId="77777777" w:rsidR="00260618" w:rsidRPr="00260618" w:rsidRDefault="00260618" w:rsidP="000A60D0">
      <w:pPr>
        <w:numPr>
          <w:ilvl w:val="0"/>
          <w:numId w:val="18"/>
        </w:numPr>
        <w:spacing w:after="160" w:line="360" w:lineRule="auto"/>
        <w:ind w:hanging="436"/>
        <w:rPr>
          <w:rFonts w:eastAsia="Calibri" w:cs="Times New Roman"/>
          <w:color w:val="000000"/>
        </w:rPr>
      </w:pPr>
      <w:r w:rsidRPr="00260618">
        <w:rPr>
          <w:rFonts w:eastAsia="Calibri" w:cs="Times New Roman"/>
          <w:color w:val="000000"/>
        </w:rPr>
        <w:t xml:space="preserve">La tolerancia de la linealidad de la sonda de temperatura debe ser determinada utilizando los siguientes procedimientos. La exactitud y la linealidad de las lecturas de la sonda de temperatura son comparadas contra una referencia trazable de temperatura en 10 saltos de temperatura en un intervalo mayor o igual que el usado durante la calibración. La tolerancia es calculada como se muestra en la ecuación </w:t>
      </w:r>
      <w:r w:rsidRPr="00260618">
        <w:rPr>
          <w:rFonts w:eastAsia="Calibri" w:cs="Times New Roman"/>
          <w:b/>
          <w:color w:val="000000"/>
        </w:rPr>
        <w:t>E.5</w:t>
      </w:r>
      <w:r w:rsidRPr="00260618">
        <w:rPr>
          <w:rFonts w:eastAsia="Times New Roman" w:cs="Times New Roman"/>
          <w:color w:val="000000"/>
        </w:rPr>
        <w:t>.</w:t>
      </w:r>
    </w:p>
    <w:p w14:paraId="769D61B5" w14:textId="77777777" w:rsidR="00260618" w:rsidRPr="00260618" w:rsidRDefault="00260618" w:rsidP="000A60D0">
      <w:pPr>
        <w:numPr>
          <w:ilvl w:val="0"/>
          <w:numId w:val="18"/>
        </w:numPr>
        <w:spacing w:after="160" w:line="360" w:lineRule="auto"/>
        <w:rPr>
          <w:rFonts w:eastAsia="Calibri" w:cs="Times New Roman"/>
          <w:color w:val="000000"/>
        </w:rPr>
      </w:pPr>
      <w:r w:rsidRPr="00260618">
        <w:rPr>
          <w:rFonts w:eastAsia="Times New Roman" w:cs="Times New Roman"/>
          <w:color w:val="000000"/>
        </w:rPr>
        <w:t xml:space="preserve">La tolerancia en las mediciones de la conductividad del líquido durante la calibración, se determina usando los mismos procedimientos como en el </w:t>
      </w:r>
      <w:r w:rsidRPr="00260618">
        <w:rPr>
          <w:rFonts w:eastAsia="Times New Roman" w:cs="Times New Roman"/>
          <w:b/>
          <w:color w:val="000000"/>
        </w:rPr>
        <w:t>numeral</w:t>
      </w:r>
      <w:r w:rsidRPr="00260618">
        <w:rPr>
          <w:rFonts w:eastAsia="Times New Roman" w:cs="Times New Roman"/>
          <w:color w:val="000000"/>
        </w:rPr>
        <w:t xml:space="preserve"> </w:t>
      </w:r>
      <w:r w:rsidRPr="00260618">
        <w:rPr>
          <w:rFonts w:eastAsia="Times New Roman" w:cs="Times New Roman"/>
          <w:b/>
          <w:color w:val="000000"/>
        </w:rPr>
        <w:t>P.2.6.3</w:t>
      </w:r>
      <w:r w:rsidRPr="00260618">
        <w:rPr>
          <w:rFonts w:eastAsia="Times New Roman" w:cs="Times New Roman"/>
          <w:color w:val="000000"/>
        </w:rPr>
        <w:t xml:space="preserve"> </w:t>
      </w:r>
      <w:r w:rsidRPr="00260618">
        <w:rPr>
          <w:rFonts w:eastAsia="Calibri" w:cs="Times New Roman"/>
          <w:color w:val="000000"/>
          <w:szCs w:val="20"/>
        </w:rPr>
        <w:t>de la presente Disposición Técnica</w:t>
      </w:r>
      <w:r w:rsidRPr="00260618">
        <w:rPr>
          <w:rFonts w:eastAsia="Calibri" w:cs="Times New Roman"/>
          <w:color w:val="000000"/>
        </w:rPr>
        <w:t>.</w:t>
      </w:r>
    </w:p>
    <w:p w14:paraId="0EBA5697" w14:textId="77777777" w:rsidR="00260618" w:rsidRPr="00260618" w:rsidRDefault="00260618" w:rsidP="000A60D0">
      <w:pPr>
        <w:numPr>
          <w:ilvl w:val="0"/>
          <w:numId w:val="18"/>
        </w:numPr>
        <w:spacing w:after="160" w:line="360" w:lineRule="auto"/>
        <w:ind w:hanging="436"/>
        <w:rPr>
          <w:rFonts w:eastAsia="Calibri" w:cs="Times New Roman"/>
          <w:color w:val="000000"/>
        </w:rPr>
      </w:pPr>
      <w:r w:rsidRPr="00260618">
        <w:rPr>
          <w:rFonts w:eastAsia="Times New Roman" w:cs="Times New Roman"/>
          <w:color w:val="000000"/>
        </w:rPr>
        <w:t>La tolerancia del calor específico del LET debe ser determinada utilizando procedimientos calorimétricos</w:t>
      </w:r>
      <w:r w:rsidRPr="00260618">
        <w:rPr>
          <w:rFonts w:eastAsia="Calibri" w:cs="Times New Roman"/>
          <w:color w:val="000000"/>
        </w:rPr>
        <w:t>.</w:t>
      </w:r>
    </w:p>
    <w:p w14:paraId="1D989FD2" w14:textId="77777777" w:rsidR="00260618" w:rsidRPr="00260618" w:rsidRDefault="00260618" w:rsidP="000A60D0">
      <w:pPr>
        <w:numPr>
          <w:ilvl w:val="0"/>
          <w:numId w:val="18"/>
        </w:numPr>
        <w:spacing w:after="160" w:line="360" w:lineRule="auto"/>
        <w:ind w:hanging="436"/>
        <w:rPr>
          <w:rFonts w:eastAsia="Calibri" w:cs="Times New Roman"/>
          <w:color w:val="000000"/>
        </w:rPr>
      </w:pPr>
      <w:r w:rsidRPr="00260618">
        <w:rPr>
          <w:rFonts w:eastAsia="Calibri" w:cs="Times New Roman"/>
          <w:color w:val="000000"/>
        </w:rPr>
        <w:t>La tolerancia de las mediciones de la densidad del líquido debe ser calculada de acuerdo con el RSS de las tolerancias obtenidas del volumen y peso utilizando métodos de medición estándar para el volumen y el peso.</w:t>
      </w:r>
    </w:p>
    <w:p w14:paraId="03380147" w14:textId="77777777" w:rsidR="00260618" w:rsidRPr="00260618" w:rsidRDefault="00260618" w:rsidP="000A60D0">
      <w:pPr>
        <w:numPr>
          <w:ilvl w:val="0"/>
          <w:numId w:val="18"/>
        </w:numPr>
        <w:spacing w:after="160" w:line="360" w:lineRule="auto"/>
        <w:rPr>
          <w:rFonts w:eastAsia="Calibri" w:cs="Times New Roman"/>
          <w:color w:val="000000"/>
        </w:rPr>
      </w:pPr>
      <w:r w:rsidRPr="00260618">
        <w:rPr>
          <w:rFonts w:eastAsia="Calibri" w:cs="Times New Roman"/>
          <w:color w:val="000000"/>
        </w:rPr>
        <w:t>La sonda de temperatura debe tener un tiempo de respuesta de salto de1 segundo o menos, lo cual se determina a partir del tiempo requerido por el equipo de medición, la sonda de temperatura y la electrónica de medición para alcanzar el 90 % del valor de temperatura final esperado después de una variación de salto de 5 °C o más ha sido aplicada a la sonda de temperatura.</w:t>
      </w:r>
    </w:p>
    <w:p w14:paraId="1695A6EF" w14:textId="77777777" w:rsidR="00260618" w:rsidRPr="00260618" w:rsidRDefault="00260618" w:rsidP="00260618">
      <w:pPr>
        <w:spacing w:after="160" w:line="360" w:lineRule="auto"/>
        <w:outlineLvl w:val="4"/>
        <w:rPr>
          <w:rFonts w:eastAsia="Calibri" w:cs="Times New Roman"/>
          <w:b/>
          <w:color w:val="000000"/>
        </w:rPr>
      </w:pPr>
      <w:r w:rsidRPr="00260618">
        <w:rPr>
          <w:rFonts w:eastAsia="Calibri" w:cs="Times New Roman"/>
          <w:b/>
          <w:color w:val="000000"/>
        </w:rPr>
        <w:t>E.3.2.3.3 CALIBRACIÓN CON CAMPOS ANALÍTICOS (GUÍAS DE ONDA)</w:t>
      </w:r>
    </w:p>
    <w:p w14:paraId="0631E3C4"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lastRenderedPageBreak/>
        <w:t>En este método se utiliza una prueba de la configuración en la que el campo puede ser calculado analíticamente a partir de mediciones de otras magnitudes físicas (por ejemplo, potencia de entrada). Esto corresponde al método de campo estándar para la calibración de la sonda en el aire; sin embargo, no hay estándar definido para campos en líquidos con pérdidas.</w:t>
      </w:r>
    </w:p>
    <w:p w14:paraId="42FB7E84"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Cuando se usan campos calculados en líquidos con pérdidas para la calibración de la sonda, deben ser considerados muchos puntos en la estimación de la incertidumbre.</w:t>
      </w:r>
    </w:p>
    <w:p w14:paraId="45315D27" w14:textId="77777777" w:rsidR="00260618" w:rsidRPr="00260618" w:rsidRDefault="00260618" w:rsidP="000A60D0">
      <w:pPr>
        <w:numPr>
          <w:ilvl w:val="0"/>
          <w:numId w:val="19"/>
        </w:numPr>
        <w:spacing w:after="160" w:line="360" w:lineRule="auto"/>
        <w:ind w:left="709" w:hanging="425"/>
        <w:jc w:val="left"/>
        <w:rPr>
          <w:rFonts w:eastAsia="Calibri" w:cs="Times New Roman"/>
          <w:color w:val="000000"/>
        </w:rPr>
      </w:pPr>
      <w:r w:rsidRPr="00260618">
        <w:rPr>
          <w:rFonts w:eastAsia="Calibri" w:cs="Times New Roman"/>
          <w:color w:val="000000"/>
        </w:rPr>
        <w:t>La potencia disipada neta de RF en la guía de onda debe ser medida con exactitud. Este requerimiento implica mediciones precisas de dos de las siguientes tres cantidades: potencia incidente, potencia reflejada y coeficiente de reflexión en el puerto de entrada de la guía de onda.</w:t>
      </w:r>
    </w:p>
    <w:p w14:paraId="11CF7AC9" w14:textId="77777777" w:rsidR="00260618" w:rsidRPr="00260618" w:rsidRDefault="00260618" w:rsidP="000A60D0">
      <w:pPr>
        <w:numPr>
          <w:ilvl w:val="0"/>
          <w:numId w:val="19"/>
        </w:numPr>
        <w:spacing w:after="160" w:line="360" w:lineRule="auto"/>
        <w:ind w:left="709" w:hanging="425"/>
        <w:jc w:val="left"/>
        <w:rPr>
          <w:rFonts w:eastAsia="Calibri" w:cs="Times New Roman"/>
          <w:color w:val="000000"/>
        </w:rPr>
      </w:pPr>
      <w:r w:rsidRPr="00260618">
        <w:rPr>
          <w:rFonts w:eastAsia="Calibri" w:cs="Times New Roman"/>
          <w:color w:val="000000"/>
        </w:rPr>
        <w:t>La exactitud del cálculo de la fuerza del campo dependerá de la evaluación de los parámetros dieléctricos del líquido.</w:t>
      </w:r>
    </w:p>
    <w:p w14:paraId="5FA62DC9" w14:textId="77777777" w:rsidR="00260618" w:rsidRPr="00260618" w:rsidRDefault="00260618" w:rsidP="000A60D0">
      <w:pPr>
        <w:numPr>
          <w:ilvl w:val="0"/>
          <w:numId w:val="19"/>
        </w:numPr>
        <w:spacing w:after="160" w:line="360" w:lineRule="auto"/>
        <w:ind w:left="709" w:hanging="425"/>
        <w:jc w:val="left"/>
        <w:rPr>
          <w:rFonts w:eastAsia="Calibri" w:cs="Times New Roman"/>
          <w:color w:val="000000"/>
        </w:rPr>
      </w:pPr>
      <w:r w:rsidRPr="00260618">
        <w:rPr>
          <w:rFonts w:eastAsia="Calibri" w:cs="Times New Roman"/>
          <w:color w:val="000000"/>
        </w:rPr>
        <w:t>Debido a la pequeña longitud de onda en líquidos con permitividad alta, pueden ser excitados modos de orden superior. La distribución del campo en la configuración debe ser cuidadosamente revisada de conformidad con la distribución teórica del campo.</w:t>
      </w:r>
    </w:p>
    <w:p w14:paraId="05375DC7" w14:textId="77777777" w:rsidR="00260618" w:rsidRPr="00260618" w:rsidRDefault="00260618" w:rsidP="00260618">
      <w:pPr>
        <w:spacing w:after="160" w:line="360" w:lineRule="auto"/>
        <w:jc w:val="center"/>
        <w:rPr>
          <w:rFonts w:eastAsia="Calibri" w:cs="Times New Roman"/>
          <w:b/>
          <w:color w:val="000000"/>
          <w:sz w:val="20"/>
        </w:rPr>
      </w:pPr>
      <w:r w:rsidRPr="00260618">
        <w:rPr>
          <w:rFonts w:eastAsia="Calibri" w:cs="Times New Roman"/>
          <w:b/>
          <w:noProof/>
          <w:color w:val="000000"/>
          <w:sz w:val="20"/>
          <w:lang w:eastAsia="es-MX"/>
        </w:rPr>
        <w:lastRenderedPageBreak/>
        <w:drawing>
          <wp:anchor distT="0" distB="0" distL="114300" distR="114300" simplePos="0" relativeHeight="251662336" behindDoc="0" locked="0" layoutInCell="1" allowOverlap="1" wp14:anchorId="64A023A8" wp14:editId="6E84DA91">
            <wp:simplePos x="0" y="0"/>
            <wp:positionH relativeFrom="column">
              <wp:posOffset>2941</wp:posOffset>
            </wp:positionH>
            <wp:positionV relativeFrom="paragraph">
              <wp:posOffset>25</wp:posOffset>
            </wp:positionV>
            <wp:extent cx="5608800" cy="4888800"/>
            <wp:effectExtent l="0" t="0" r="0" b="7620"/>
            <wp:wrapTopAndBottom/>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igura-E1_Anexos_DT-IFT-012-201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08800" cy="4888800"/>
                    </a:xfrm>
                    <a:prstGeom prst="rect">
                      <a:avLst/>
                    </a:prstGeom>
                  </pic:spPr>
                </pic:pic>
              </a:graphicData>
            </a:graphic>
          </wp:anchor>
        </w:drawing>
      </w:r>
      <w:r w:rsidRPr="00260618">
        <w:rPr>
          <w:rFonts w:eastAsia="Calibri" w:cs="Times New Roman"/>
          <w:b/>
          <w:color w:val="000000"/>
          <w:sz w:val="20"/>
        </w:rPr>
        <w:t>Figura E.1. Arreglo experimental para la evaluación de la sensibilidad (factor de conversión) utilizando una guía de onda rectangular orientada verticalmente</w:t>
      </w:r>
    </w:p>
    <w:p w14:paraId="38154208"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 xml:space="preserve">Las guías de onda pueden ser utilizadas para generar un campo analíticamente conocido dentro del LET. En esta configuración (ver </w:t>
      </w:r>
      <w:r w:rsidRPr="00260618">
        <w:rPr>
          <w:rFonts w:eastAsia="Calibri" w:cs="Times New Roman"/>
          <w:b/>
          <w:color w:val="000000"/>
        </w:rPr>
        <w:t>Figura E.1</w:t>
      </w:r>
      <w:r w:rsidRPr="00260618">
        <w:rPr>
          <w:rFonts w:eastAsia="Calibri" w:cs="Times New Roman"/>
          <w:color w:val="000000"/>
        </w:rPr>
        <w:t xml:space="preserve">), se llena con líquido la parte superior de una guía de onda de extremo abierto orientada verticalmente. Un acoplador dieléctrico a una distancia &gt; </w:t>
      </w:r>
      <w:r w:rsidRPr="00260618">
        <w:rPr>
          <w:rFonts w:eastAsia="Calibri" w:cs="Times New Roman"/>
          <w:noProof/>
          <w:szCs w:val="20"/>
          <w:lang w:eastAsia="es-MX"/>
        </w:rPr>
        <w:drawing>
          <wp:inline distT="0" distB="0" distL="0" distR="0" wp14:anchorId="79C1D426" wp14:editId="1BF4B02A">
            <wp:extent cx="102533" cy="144000"/>
            <wp:effectExtent l="0" t="0" r="0" b="8890"/>
            <wp:docPr id="43" name="Imagen 43" descr="http://latex2png.com/output/latex_2f89e0d87b9c8a9585b21b2a34a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atex2png.com/output/latex_2f89e0d87b9c8a9585b21b2a34ad011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33" cy="144000"/>
                    </a:xfrm>
                    <a:prstGeom prst="rect">
                      <a:avLst/>
                    </a:prstGeom>
                    <a:noFill/>
                    <a:ln>
                      <a:noFill/>
                    </a:ln>
                  </pic:spPr>
                </pic:pic>
              </a:graphicData>
            </a:graphic>
          </wp:inline>
        </w:drawing>
      </w:r>
      <w:r w:rsidRPr="00260618">
        <w:rPr>
          <w:rFonts w:eastAsia="Calibri" w:cs="Times New Roman"/>
          <w:color w:val="000000"/>
        </w:rPr>
        <w:t xml:space="preserve"> </w:t>
      </w:r>
      <w:r w:rsidRPr="00260618">
        <w:rPr>
          <w:rFonts w:eastAsia="Times New Roman" w:cs="Times New Roman"/>
          <w:color w:val="000000"/>
        </w:rPr>
        <w:t>(</w:t>
      </w:r>
      <w:r w:rsidRPr="00260618">
        <w:rPr>
          <w:rFonts w:eastAsia="Calibri" w:cs="Times New Roman"/>
          <w:noProof/>
          <w:szCs w:val="20"/>
          <w:lang w:eastAsia="es-MX"/>
        </w:rPr>
        <w:drawing>
          <wp:inline distT="0" distB="0" distL="0" distR="0" wp14:anchorId="15170690" wp14:editId="2F638AD8">
            <wp:extent cx="102235" cy="143510"/>
            <wp:effectExtent l="0" t="0" r="0" b="8890"/>
            <wp:docPr id="58" name="Imagen 58" descr="http://latex2png.com/output/latex_2f89e0d87b9c8a9585b21b2a34ad011d.png"/>
            <wp:cNvGraphicFramePr/>
            <a:graphic xmlns:a="http://schemas.openxmlformats.org/drawingml/2006/main">
              <a:graphicData uri="http://schemas.openxmlformats.org/drawingml/2006/picture">
                <pic:pic xmlns:pic="http://schemas.openxmlformats.org/drawingml/2006/picture">
                  <pic:nvPicPr>
                    <pic:cNvPr id="43" name="Imagen 43" descr="http://latex2png.com/output/latex_2f89e0d87b9c8a9585b21b2a34ad011d.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260618">
        <w:rPr>
          <w:rFonts w:eastAsia="Times New Roman" w:cs="Times New Roman"/>
          <w:color w:val="000000"/>
        </w:rPr>
        <w:t xml:space="preserve"> se refiere a la longitud de onda en la sección de aire de la guía de onda) desde el acoplador de alimentación provee una adaptación de impedancia (&gt; 10 dB pérdidas de retorno) entre el aire y el líquido. La simetría de la construcción y las altas pérdidas en el líquido aseguran que la distribución del campo dentro del LET sigue el patrón de guía de onda del modo TE</w:t>
      </w:r>
      <w:r w:rsidRPr="00260618">
        <w:rPr>
          <w:rFonts w:eastAsia="Times New Roman" w:cs="Times New Roman"/>
          <w:color w:val="000000"/>
          <w:vertAlign w:val="subscript"/>
        </w:rPr>
        <w:t>10</w:t>
      </w:r>
      <w:r w:rsidRPr="00260618">
        <w:rPr>
          <w:rFonts w:eastAsia="Times New Roman" w:cs="Times New Roman"/>
          <w:color w:val="000000"/>
        </w:rPr>
        <w:t>, a pesar de que teóricamente modos de orden mayor pueden existir. L</w:t>
      </w:r>
      <w:r w:rsidRPr="00260618">
        <w:rPr>
          <w:rFonts w:eastAsia="Calibri" w:cs="Times New Roman"/>
          <w:color w:val="000000"/>
        </w:rPr>
        <w:t>a ausencia de modos más altos en el volumen del líquido, está dentro del ±2 % del patrón teórico del modo TE</w:t>
      </w:r>
      <w:r w:rsidRPr="00260618">
        <w:rPr>
          <w:rFonts w:eastAsia="Calibri" w:cs="Times New Roman"/>
          <w:color w:val="000000"/>
          <w:vertAlign w:val="subscript"/>
        </w:rPr>
        <w:t>10</w:t>
      </w:r>
      <w:r w:rsidRPr="00260618">
        <w:rPr>
          <w:rFonts w:eastAsia="Calibri" w:cs="Times New Roman"/>
          <w:color w:val="000000"/>
        </w:rPr>
        <w:t>.</w:t>
      </w:r>
    </w:p>
    <w:p w14:paraId="2293033A" w14:textId="77777777" w:rsidR="00260618" w:rsidRPr="00260618" w:rsidRDefault="00260618" w:rsidP="00260618">
      <w:pPr>
        <w:tabs>
          <w:tab w:val="left" w:pos="6379"/>
        </w:tabs>
        <w:spacing w:after="160" w:line="360" w:lineRule="auto"/>
        <w:rPr>
          <w:rFonts w:eastAsia="Times New Roman" w:cs="Times New Roman"/>
          <w:color w:val="000000"/>
        </w:rPr>
      </w:pPr>
      <w:r w:rsidRPr="00260618">
        <w:rPr>
          <w:rFonts w:eastAsia="Calibri" w:cs="Times New Roman"/>
          <w:color w:val="000000"/>
        </w:rPr>
        <w:lastRenderedPageBreak/>
        <w:t>Dentro del líquido, el campo se propaga casi como una onda TEM, debido a la frecuencia de corte. La profundidad del líquido (&gt;3 veces la profundidad de penetración) fue elegida de manera que las reflexiones en la superficie superior del líquido sean despreciables. La ecuación a continuación muestra la relación entre el SAR en el centro de la sección transversal (x=y=0) de una guía de onda con pérdidas y la distancia longitudinal (z</w:t>
      </w:r>
      <w:r w:rsidRPr="00260618">
        <w:rPr>
          <w:rFonts w:eastAsia="Times New Roman" w:cs="Times New Roman"/>
          <w:color w:val="000000"/>
        </w:rPr>
        <w:t>) desde el separador dieléctrico:</w:t>
      </w:r>
    </w:p>
    <w:p w14:paraId="7CEF8522" w14:textId="77777777" w:rsidR="00260618" w:rsidRPr="00260618" w:rsidRDefault="00260618" w:rsidP="00260618">
      <w:pPr>
        <w:spacing w:after="160" w:line="360" w:lineRule="auto"/>
        <w:ind w:left="1843"/>
        <w:jc w:val="center"/>
        <w:rPr>
          <w:rFonts w:eastAsia="Times New Roman" w:cs="Times New Roman"/>
          <w:color w:val="000000"/>
        </w:rPr>
      </w:pPr>
      <w:r w:rsidRPr="00260618">
        <w:rPr>
          <w:rFonts w:eastAsia="Times New Roman" w:cs="Times New Roman"/>
          <w:noProof/>
          <w:color w:val="000000"/>
          <w:lang w:eastAsia="es-MX"/>
        </w:rPr>
        <w:drawing>
          <wp:inline distT="0" distB="0" distL="0" distR="0" wp14:anchorId="18D253B8" wp14:editId="57E265C0">
            <wp:extent cx="1936505" cy="36000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uacion E.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6505" cy="360000"/>
                    </a:xfrm>
                    <a:prstGeom prst="rect">
                      <a:avLst/>
                    </a:prstGeom>
                  </pic:spPr>
                </pic:pic>
              </a:graphicData>
            </a:graphic>
          </wp:inline>
        </w:drawing>
      </w:r>
      <w:r w:rsidRPr="00260618">
        <w:rPr>
          <w:rFonts w:eastAsia="Times New Roman" w:cs="Times New Roman"/>
          <w:color w:val="000000"/>
        </w:rPr>
        <w:t xml:space="preserve">                            </w:t>
      </w:r>
      <w:r w:rsidRPr="00260618">
        <w:rPr>
          <w:rFonts w:eastAsia="Times New Roman" w:cs="Times New Roman"/>
          <w:b/>
          <w:color w:val="000000"/>
        </w:rPr>
        <w:t>Ecuación (E.6)</w:t>
      </w:r>
    </w:p>
    <w:p w14:paraId="0BD36AFB" w14:textId="77777777" w:rsidR="00260618" w:rsidRPr="00260618" w:rsidRDefault="00260618" w:rsidP="00260618">
      <w:pPr>
        <w:spacing w:after="0" w:line="276" w:lineRule="auto"/>
        <w:rPr>
          <w:rFonts w:eastAsia="Times New Roman" w:cs="Times New Roman"/>
          <w:color w:val="000000"/>
        </w:rPr>
      </w:pPr>
      <w:r w:rsidRPr="00260618">
        <w:rPr>
          <w:rFonts w:eastAsia="Times New Roman" w:cs="Times New Roman"/>
          <w:color w:val="000000"/>
        </w:rPr>
        <w:t>Donde</w:t>
      </w:r>
    </w:p>
    <w:p w14:paraId="48BBDBF3" w14:textId="77777777" w:rsidR="00260618" w:rsidRPr="00260618" w:rsidRDefault="00260618" w:rsidP="00260618">
      <w:pPr>
        <w:spacing w:after="0" w:line="276" w:lineRule="auto"/>
        <w:ind w:left="567" w:hanging="567"/>
        <w:jc w:val="left"/>
        <w:rPr>
          <w:rFonts w:eastAsia="Calibri" w:cs="Times New Roman"/>
          <w:szCs w:val="20"/>
          <w:lang w:val="es-ES_tradnl"/>
        </w:rPr>
      </w:pPr>
      <w:r w:rsidRPr="00260618">
        <w:rPr>
          <w:rFonts w:eastAsia="Calibri" w:cs="Times New Roman"/>
          <w:szCs w:val="20"/>
          <w:lang w:val="es-ES_tradnl"/>
        </w:rPr>
        <w:t>ab</w:t>
      </w:r>
      <w:r w:rsidRPr="00260618">
        <w:rPr>
          <w:rFonts w:eastAsia="Calibri" w:cs="Times New Roman"/>
          <w:szCs w:val="20"/>
          <w:lang w:val="es-ES_tradnl"/>
        </w:rPr>
        <w:tab/>
        <w:t>Es el área de la sección transversal de la guía de onda;</w:t>
      </w:r>
    </w:p>
    <w:p w14:paraId="69F1DF07" w14:textId="77777777" w:rsidR="00260618" w:rsidRPr="00260618" w:rsidRDefault="00260618" w:rsidP="00260618">
      <w:pPr>
        <w:spacing w:after="0" w:line="276" w:lineRule="auto"/>
        <w:ind w:left="567" w:hanging="567"/>
        <w:jc w:val="left"/>
        <w:rPr>
          <w:rFonts w:eastAsia="Times New Roman" w:cs="Times New Roman"/>
          <w:szCs w:val="20"/>
          <w:lang w:val="es-ES_tradnl"/>
        </w:rPr>
      </w:pPr>
      <w:r w:rsidRPr="00260618">
        <w:rPr>
          <w:rFonts w:eastAsia="Times New Roman" w:cs="Times New Roman"/>
          <w:szCs w:val="20"/>
          <w:lang w:val="es-ES_tradnl"/>
        </w:rPr>
        <w:t>P</w:t>
      </w:r>
      <w:r w:rsidRPr="00260618">
        <w:rPr>
          <w:rFonts w:eastAsia="Times New Roman" w:cs="Times New Roman"/>
          <w:szCs w:val="20"/>
          <w:vertAlign w:val="subscript"/>
          <w:lang w:val="es-ES_tradnl"/>
        </w:rPr>
        <w:t>f</w:t>
      </w:r>
      <w:r w:rsidRPr="00260618">
        <w:rPr>
          <w:rFonts w:eastAsia="Times New Roman" w:cs="Times New Roman"/>
          <w:szCs w:val="20"/>
          <w:lang w:val="es-ES_tradnl"/>
        </w:rPr>
        <w:tab/>
        <w:t>Es la potencia hacia la carga dentro de la sección sin pérdidas de la guía de onda;</w:t>
      </w:r>
    </w:p>
    <w:p w14:paraId="7F060301" w14:textId="77777777" w:rsidR="00260618" w:rsidRPr="00260618" w:rsidRDefault="00260618" w:rsidP="00260618">
      <w:pPr>
        <w:spacing w:after="0" w:line="276" w:lineRule="auto"/>
        <w:ind w:left="567" w:hanging="567"/>
        <w:jc w:val="left"/>
        <w:rPr>
          <w:rFonts w:eastAsia="Times New Roman" w:cs="Times New Roman"/>
          <w:szCs w:val="20"/>
          <w:lang w:val="es-ES_tradnl"/>
        </w:rPr>
      </w:pPr>
      <w:r w:rsidRPr="00260618">
        <w:rPr>
          <w:rFonts w:eastAsia="Times New Roman" w:cs="Times New Roman"/>
          <w:szCs w:val="20"/>
          <w:lang w:val="es-ES_tradnl"/>
        </w:rPr>
        <w:t>P</w:t>
      </w:r>
      <w:r w:rsidRPr="00260618">
        <w:rPr>
          <w:rFonts w:eastAsia="Times New Roman" w:cs="Times New Roman"/>
          <w:szCs w:val="20"/>
          <w:vertAlign w:val="subscript"/>
          <w:lang w:val="es-ES_tradnl"/>
        </w:rPr>
        <w:t>r</w:t>
      </w:r>
      <w:r w:rsidRPr="00260618">
        <w:rPr>
          <w:rFonts w:eastAsia="Times New Roman" w:cs="Times New Roman"/>
          <w:szCs w:val="20"/>
          <w:lang w:val="es-ES_tradnl"/>
        </w:rPr>
        <w:tab/>
        <w:t>Es la potencia reflejada dentro de la sección sin pérdidas de la guía de ondas;</w:t>
      </w:r>
    </w:p>
    <w:p w14:paraId="24AE3A0C" w14:textId="77777777" w:rsidR="00260618" w:rsidRPr="00260618" w:rsidRDefault="00260618" w:rsidP="00260618">
      <w:pPr>
        <w:spacing w:after="0" w:line="276" w:lineRule="auto"/>
        <w:ind w:left="567" w:hanging="567"/>
        <w:jc w:val="left"/>
        <w:rPr>
          <w:rFonts w:eastAsia="Times New Roman" w:cs="Times New Roman"/>
          <w:szCs w:val="20"/>
          <w:lang w:val="es-ES_tradnl"/>
        </w:rPr>
      </w:pPr>
      <w:r w:rsidRPr="00260618">
        <w:rPr>
          <w:rFonts w:eastAsia="Times New Roman" w:cs="Times New Roman"/>
          <w:szCs w:val="20"/>
          <w:lang w:val="es-ES_tradnl"/>
        </w:rPr>
        <w:t>z</w:t>
      </w:r>
      <w:r w:rsidRPr="00260618">
        <w:rPr>
          <w:rFonts w:eastAsia="Times New Roman" w:cs="Times New Roman"/>
          <w:szCs w:val="20"/>
          <w:lang w:val="es-ES_tradnl"/>
        </w:rPr>
        <w:tab/>
        <w:t>Es la distancia desde el acoplador dieléctrico;</w:t>
      </w:r>
    </w:p>
    <w:p w14:paraId="4AF59B6D" w14:textId="77777777" w:rsidR="00260618" w:rsidRPr="00260618" w:rsidRDefault="00260618" w:rsidP="00260618">
      <w:pPr>
        <w:spacing w:after="0" w:line="276" w:lineRule="auto"/>
        <w:ind w:left="567" w:hanging="567"/>
        <w:jc w:val="left"/>
        <w:rPr>
          <w:rFonts w:eastAsia="Times New Roman" w:cs="Times New Roman"/>
          <w:szCs w:val="20"/>
        </w:rPr>
      </w:pPr>
      <w:r w:rsidRPr="00260618">
        <w:rPr>
          <w:rFonts w:eastAsia="Calibri" w:cs="Times New Roman"/>
          <w:noProof/>
          <w:szCs w:val="20"/>
          <w:lang w:eastAsia="es-MX"/>
        </w:rPr>
        <w:drawing>
          <wp:inline distT="0" distB="0" distL="0" distR="0" wp14:anchorId="23666186" wp14:editId="29B8254D">
            <wp:extent cx="104996" cy="144000"/>
            <wp:effectExtent l="0" t="0" r="0" b="8890"/>
            <wp:docPr id="59" name="Imagen 59" descr="http://latex2png.com/output/latex_72ae82ce3f23b9b246253faf5978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atex2png.com/output/latex_72ae82ce3f23b9b246253faf5978e32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996" cy="144000"/>
                    </a:xfrm>
                    <a:prstGeom prst="rect">
                      <a:avLst/>
                    </a:prstGeom>
                    <a:noFill/>
                    <a:ln>
                      <a:noFill/>
                    </a:ln>
                  </pic:spPr>
                </pic:pic>
              </a:graphicData>
            </a:graphic>
          </wp:inline>
        </w:drawing>
      </w:r>
      <w:r w:rsidRPr="00260618">
        <w:rPr>
          <w:rFonts w:eastAsia="Times New Roman" w:cs="Times New Roman"/>
          <w:szCs w:val="20"/>
        </w:rPr>
        <w:tab/>
        <w:t>Es la densidad del líquido;</w:t>
      </w:r>
    </w:p>
    <w:p w14:paraId="4B587FDC" w14:textId="77777777" w:rsidR="00260618" w:rsidRPr="00260618" w:rsidRDefault="00260618" w:rsidP="00260618">
      <w:pPr>
        <w:spacing w:after="0" w:line="276" w:lineRule="auto"/>
        <w:ind w:left="567" w:hanging="567"/>
        <w:jc w:val="left"/>
        <w:rPr>
          <w:rFonts w:eastAsia="Times New Roman" w:cs="Times New Roman"/>
          <w:szCs w:val="20"/>
          <w:lang w:val="es-ES_tradnl"/>
        </w:rPr>
      </w:pPr>
      <w:r w:rsidRPr="00260618">
        <w:rPr>
          <w:rFonts w:eastAsia="Calibri" w:cs="Times New Roman"/>
          <w:noProof/>
          <w:szCs w:val="20"/>
          <w:lang w:eastAsia="es-MX"/>
        </w:rPr>
        <w:drawing>
          <wp:inline distT="0" distB="0" distL="0" distR="0" wp14:anchorId="187BC9BA" wp14:editId="5FF6945F">
            <wp:extent cx="83203" cy="144000"/>
            <wp:effectExtent l="0" t="0" r="0" b="8890"/>
            <wp:docPr id="60" name="Imagen 60" descr="http://latex2png.com/output/latex_b4e40f088ddf31cf99dc0afc71bdf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atex2png.com/output/latex_b4e40f088ddf31cf99dc0afc71bdf16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203" cy="144000"/>
                    </a:xfrm>
                    <a:prstGeom prst="rect">
                      <a:avLst/>
                    </a:prstGeom>
                    <a:noFill/>
                    <a:ln>
                      <a:noFill/>
                    </a:ln>
                  </pic:spPr>
                </pic:pic>
              </a:graphicData>
            </a:graphic>
          </wp:inline>
        </w:drawing>
      </w:r>
      <w:r w:rsidRPr="00260618">
        <w:rPr>
          <w:rFonts w:eastAsia="Times New Roman" w:cs="Times New Roman"/>
          <w:szCs w:val="20"/>
          <w:lang w:val="es-ES_tradnl"/>
        </w:rPr>
        <w:tab/>
        <w:t>Es la profundidad de penetración dentro del líquido con pérdidas.</w:t>
      </w:r>
    </w:p>
    <w:p w14:paraId="1D2DFDE8" w14:textId="77777777" w:rsidR="00260618" w:rsidRPr="00260618" w:rsidRDefault="00260618" w:rsidP="00260618">
      <w:pPr>
        <w:spacing w:after="160" w:line="360" w:lineRule="auto"/>
        <w:rPr>
          <w:rFonts w:eastAsia="Times New Roman" w:cs="Times New Roman"/>
          <w:color w:val="000000"/>
        </w:rPr>
      </w:pPr>
    </w:p>
    <w:p w14:paraId="08725EBD" w14:textId="77777777" w:rsidR="00260618" w:rsidRPr="00260618" w:rsidRDefault="00260618" w:rsidP="00260618">
      <w:pPr>
        <w:spacing w:after="160" w:line="360" w:lineRule="auto"/>
        <w:jc w:val="left"/>
        <w:rPr>
          <w:rFonts w:eastAsia="Times New Roman" w:cs="Times New Roman"/>
          <w:sz w:val="18"/>
          <w:szCs w:val="18"/>
        </w:rPr>
      </w:pPr>
      <w:r w:rsidRPr="00260618">
        <w:rPr>
          <w:rFonts w:eastAsia="Times New Roman" w:cs="Times New Roman"/>
          <w:sz w:val="18"/>
          <w:szCs w:val="18"/>
        </w:rPr>
        <w:t xml:space="preserve">Nota: Para los propósitos del presente Anexo, la densidad </w:t>
      </w:r>
      <w:r w:rsidRPr="00260618">
        <w:rPr>
          <w:rFonts w:eastAsia="Calibri" w:cs="Times New Roman"/>
          <w:noProof/>
          <w:szCs w:val="20"/>
          <w:lang w:eastAsia="es-MX"/>
        </w:rPr>
        <w:drawing>
          <wp:inline distT="0" distB="0" distL="0" distR="0" wp14:anchorId="11A6FC5F" wp14:editId="4E2C85A7">
            <wp:extent cx="79200" cy="108000"/>
            <wp:effectExtent l="0" t="0" r="0" b="6350"/>
            <wp:docPr id="61" name="Imagen 61" descr="http://latex2png.com/output/latex_72ae82ce3f23b9b246253faf5978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http://latex2png.com/output/latex_72ae82ce3f23b9b246253faf5978e321.pn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200" cy="108000"/>
                    </a:xfrm>
                    <a:prstGeom prst="rect">
                      <a:avLst/>
                    </a:prstGeom>
                    <a:noFill/>
                    <a:ln>
                      <a:noFill/>
                    </a:ln>
                  </pic:spPr>
                </pic:pic>
              </a:graphicData>
            </a:graphic>
          </wp:inline>
        </w:drawing>
      </w:r>
      <w:r w:rsidRPr="00260618">
        <w:rPr>
          <w:rFonts w:eastAsia="Times New Roman" w:cs="Times New Roman"/>
          <w:sz w:val="18"/>
          <w:szCs w:val="18"/>
        </w:rPr>
        <w:t xml:space="preserve"> se supone que es 1000 kg/m</w:t>
      </w:r>
      <w:r w:rsidRPr="00260618">
        <w:rPr>
          <w:rFonts w:eastAsia="Times New Roman" w:cs="Times New Roman"/>
          <w:sz w:val="18"/>
          <w:szCs w:val="18"/>
          <w:vertAlign w:val="superscript"/>
        </w:rPr>
        <w:t>3</w:t>
      </w:r>
      <w:r w:rsidRPr="00260618">
        <w:rPr>
          <w:rFonts w:eastAsia="Times New Roman" w:cs="Times New Roman"/>
          <w:sz w:val="18"/>
          <w:szCs w:val="18"/>
        </w:rPr>
        <w:t>.</w:t>
      </w:r>
    </w:p>
    <w:p w14:paraId="26A927A4" w14:textId="77777777" w:rsidR="00260618" w:rsidRPr="00260618" w:rsidRDefault="00260618" w:rsidP="00260618">
      <w:pPr>
        <w:spacing w:after="160" w:line="360" w:lineRule="auto"/>
        <w:rPr>
          <w:rFonts w:eastAsia="Times New Roman" w:cs="Times New Roman"/>
          <w:color w:val="000000"/>
        </w:rPr>
      </w:pPr>
      <w:r w:rsidRPr="00260618">
        <w:rPr>
          <w:rFonts w:eastAsia="Calibri" w:cs="Times New Roman"/>
          <w:color w:val="000000"/>
        </w:rPr>
        <w:t>La profundidad de penetración</w:t>
      </w:r>
      <w:r w:rsidRPr="00260618">
        <w:rPr>
          <w:rFonts w:eastAsia="Calibri" w:cs="Times New Roman"/>
          <w:szCs w:val="20"/>
          <w:lang w:val="es-ES_tradnl"/>
        </w:rPr>
        <w:t xml:space="preserve"> </w:t>
      </w:r>
      <w:r w:rsidRPr="00260618">
        <w:rPr>
          <w:rFonts w:eastAsia="Calibri" w:cs="Times New Roman"/>
          <w:noProof/>
          <w:szCs w:val="20"/>
          <w:lang w:eastAsia="es-MX"/>
        </w:rPr>
        <w:drawing>
          <wp:inline distT="0" distB="0" distL="0" distR="0" wp14:anchorId="1D1039E7" wp14:editId="128A0B6B">
            <wp:extent cx="83185" cy="143510"/>
            <wp:effectExtent l="0" t="0" r="0" b="8890"/>
            <wp:docPr id="62" name="Imagen 62" descr="http://latex2png.com/output/latex_b4e40f088ddf31cf99dc0afc71bdf168.png"/>
            <wp:cNvGraphicFramePr/>
            <a:graphic xmlns:a="http://schemas.openxmlformats.org/drawingml/2006/main">
              <a:graphicData uri="http://schemas.openxmlformats.org/drawingml/2006/picture">
                <pic:pic xmlns:pic="http://schemas.openxmlformats.org/drawingml/2006/picture">
                  <pic:nvPicPr>
                    <pic:cNvPr id="60" name="Imagen 60" descr="http://latex2png.com/output/latex_b4e40f088ddf31cf99dc0afc71bdf168.pn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185" cy="143510"/>
                    </a:xfrm>
                    <a:prstGeom prst="rect">
                      <a:avLst/>
                    </a:prstGeom>
                    <a:noFill/>
                    <a:ln>
                      <a:noFill/>
                    </a:ln>
                  </pic:spPr>
                </pic:pic>
              </a:graphicData>
            </a:graphic>
          </wp:inline>
        </w:drawing>
      </w:r>
      <w:r w:rsidRPr="00260618">
        <w:rPr>
          <w:rFonts w:eastAsia="Calibri" w:cs="Times New Roman"/>
          <w:color w:val="000000"/>
        </w:rPr>
        <w:t xml:space="preserve">, la cual es recíproca al coeficiente de atenuación del modo de la guía de onda </w:t>
      </w:r>
      <w:r w:rsidRPr="00260618">
        <w:rPr>
          <w:rFonts w:eastAsia="Calibri" w:cs="Times New Roman"/>
          <w:noProof/>
          <w:szCs w:val="20"/>
          <w:lang w:eastAsia="es-MX"/>
        </w:rPr>
        <w:drawing>
          <wp:inline distT="0" distB="0" distL="0" distR="0" wp14:anchorId="54E4B9B3" wp14:editId="65B4D9D9">
            <wp:extent cx="133112" cy="108000"/>
            <wp:effectExtent l="0" t="0" r="635" b="6350"/>
            <wp:docPr id="63" name="Imagen 63" descr="http://latex2png.com/output/latex_f1b2dd8f4fa57309a723a0294e913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atex2png.com/output/latex_f1b2dd8f4fa57309a723a0294e913d0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112" cy="108000"/>
                    </a:xfrm>
                    <a:prstGeom prst="rect">
                      <a:avLst/>
                    </a:prstGeom>
                    <a:noFill/>
                    <a:ln>
                      <a:noFill/>
                    </a:ln>
                  </pic:spPr>
                </pic:pic>
              </a:graphicData>
            </a:graphic>
          </wp:inline>
        </w:drawing>
      </w:r>
      <w:r w:rsidRPr="00260618">
        <w:rPr>
          <w:rFonts w:eastAsia="Times New Roman" w:cs="Times New Roman"/>
          <w:color w:val="000000"/>
        </w:rPr>
        <w:t>, se determina a partir de un escaneo a lo largo del eje z y es comparada con el valor teórico determinado a partir de la siguiente ecuación, utilizando propiedades dieléctricas del líquido con pérdidas.</w:t>
      </w:r>
    </w:p>
    <w:p w14:paraId="42629425" w14:textId="77777777" w:rsidR="00260618" w:rsidRPr="00260618" w:rsidRDefault="00260618" w:rsidP="00260618">
      <w:pPr>
        <w:spacing w:after="160" w:line="360" w:lineRule="auto"/>
        <w:ind w:left="1418"/>
        <w:jc w:val="center"/>
        <w:rPr>
          <w:rFonts w:eastAsia="Times New Roman" w:cs="Times New Roman"/>
          <w:color w:val="000000"/>
        </w:rPr>
      </w:pPr>
      <w:r w:rsidRPr="00260618">
        <w:rPr>
          <w:rFonts w:eastAsia="Times New Roman" w:cs="Times New Roman"/>
          <w:noProof/>
          <w:color w:val="000000"/>
          <w:lang w:eastAsia="es-MX"/>
        </w:rPr>
        <w:drawing>
          <wp:inline distT="0" distB="0" distL="0" distR="0" wp14:anchorId="66164128" wp14:editId="7ECE87E0">
            <wp:extent cx="2895061" cy="360000"/>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uacion E.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5061" cy="360000"/>
                    </a:xfrm>
                    <a:prstGeom prst="rect">
                      <a:avLst/>
                    </a:prstGeom>
                  </pic:spPr>
                </pic:pic>
              </a:graphicData>
            </a:graphic>
          </wp:inline>
        </w:drawing>
      </w:r>
      <w:r w:rsidRPr="00260618">
        <w:rPr>
          <w:rFonts w:eastAsia="Times New Roman" w:cs="Times New Roman"/>
          <w:b/>
          <w:color w:val="000000"/>
        </w:rPr>
        <w:t xml:space="preserve">    Ecuación (E.7)</w:t>
      </w:r>
    </w:p>
    <w:p w14:paraId="5ADA39EA" w14:textId="77777777" w:rsidR="00260618" w:rsidRPr="00260618" w:rsidRDefault="00260618" w:rsidP="00260618">
      <w:pPr>
        <w:spacing w:after="160" w:line="360" w:lineRule="auto"/>
        <w:rPr>
          <w:rFonts w:eastAsia="Times New Roman" w:cs="Times New Roman"/>
          <w:color w:val="000000"/>
        </w:rPr>
      </w:pPr>
      <w:r w:rsidRPr="00260618">
        <w:rPr>
          <w:rFonts w:eastAsia="Times New Roman" w:cs="Times New Roman"/>
          <w:color w:val="000000"/>
        </w:rPr>
        <w:t xml:space="preserve">La </w:t>
      </w:r>
      <w:r w:rsidRPr="00260618">
        <w:rPr>
          <w:rFonts w:eastAsia="Times New Roman" w:cs="Times New Roman"/>
          <w:b/>
          <w:color w:val="000000"/>
        </w:rPr>
        <w:t>Tabla E.2</w:t>
      </w:r>
      <w:r w:rsidRPr="00260618">
        <w:rPr>
          <w:rFonts w:eastAsia="Times New Roman" w:cs="Times New Roman"/>
          <w:color w:val="000000"/>
        </w:rPr>
        <w:t xml:space="preserve"> proporciona las directrices de diseño para la calibración de guías de onda con pérdidas de retorno de al menos 10 dB en las frecuencias más importantes utilizadas para comunicaciones personales inalámbricas. Los valores de la profundidad de penetración para estos dispositivos específicos y parámetros dieléctricos equivalentes a los tejidos también se listan en la </w:t>
      </w:r>
      <w:r w:rsidRPr="00260618">
        <w:rPr>
          <w:rFonts w:eastAsia="Times New Roman" w:cs="Times New Roman"/>
          <w:b/>
          <w:color w:val="000000"/>
        </w:rPr>
        <w:t>Tabla E.2</w:t>
      </w:r>
      <w:r w:rsidRPr="00260618">
        <w:rPr>
          <w:rFonts w:eastAsia="Times New Roman" w:cs="Times New Roman"/>
          <w:color w:val="000000"/>
        </w:rPr>
        <w:t>.</w:t>
      </w:r>
    </w:p>
    <w:p w14:paraId="00ECA41F" w14:textId="77777777" w:rsidR="00260618" w:rsidRPr="00260618" w:rsidRDefault="00260618" w:rsidP="00260618">
      <w:pPr>
        <w:spacing w:after="160" w:line="360" w:lineRule="auto"/>
        <w:rPr>
          <w:rFonts w:eastAsia="Times New Roman" w:cs="Times New Roman"/>
          <w:color w:val="000000"/>
        </w:rPr>
      </w:pPr>
      <w:r w:rsidRPr="00260618">
        <w:rPr>
          <w:rFonts w:eastAsia="Times New Roman" w:cs="Times New Roman"/>
          <w:color w:val="000000"/>
        </w:rPr>
        <w:lastRenderedPageBreak/>
        <w:t xml:space="preserve">Esta técnica provee excelente exactitud, con una incertidumbre estándar combinada de &lt;± 3.6 % dependiendo de la frecuencia y el medio. La calibración en sí misma se reduce a las mediciones de potencia rastreables a un procedimiento de calibración estándar. La limitación práctica dada por el tamaño de la guía de onda al rango de frecuencias de entre 750 MHz y 6 000 MHz no es grave en el contexto de las pruebas de conformidad, porque la mayoría de las frecuencias operacionales para sistemas de comunicaciones móviles se cubren dentro de este intervalo. Para frecuencias por debajo de 750 MHz, la calibración de transferencia con sondas de temperatura sigue siendo el camino más práctico para lograr la calibración con la Incertidumbre más baja. Cuando se realiza un análisis de Incertidumbre de la calibración con campos analíticos, al menos deben ser considerados los parámetros incluidos en la </w:t>
      </w:r>
      <w:r w:rsidRPr="00260618">
        <w:rPr>
          <w:rFonts w:eastAsia="Times New Roman" w:cs="Times New Roman"/>
          <w:b/>
          <w:color w:val="000000"/>
        </w:rPr>
        <w:t>Tabla E.2</w:t>
      </w:r>
      <w:r w:rsidRPr="00260618">
        <w:rPr>
          <w:rFonts w:eastAsia="Times New Roman" w:cs="Times New Roman"/>
          <w:color w:val="000000"/>
        </w:rPr>
        <w:t>.</w:t>
      </w:r>
    </w:p>
    <w:p w14:paraId="1160F223" w14:textId="77777777" w:rsidR="00260618" w:rsidRPr="00260618" w:rsidRDefault="00260618" w:rsidP="00260618">
      <w:pPr>
        <w:spacing w:after="160" w:line="360" w:lineRule="auto"/>
        <w:rPr>
          <w:rFonts w:eastAsia="Times New Roman" w:cs="Times New Roman"/>
          <w:color w:val="000000"/>
        </w:rPr>
      </w:pPr>
      <w:r w:rsidRPr="00260618">
        <w:rPr>
          <w:rFonts w:eastAsia="Times New Roman" w:cs="Times New Roman"/>
          <w:color w:val="000000"/>
        </w:rPr>
        <w:t xml:space="preserve">Cuando se realiza un análisis de Incertidumbre de la calibración de la sonda en una guía de onda, al menos deben ser considerados los parámetros incluidos en la </w:t>
      </w:r>
      <w:r w:rsidRPr="00260618">
        <w:rPr>
          <w:rFonts w:eastAsia="Times New Roman" w:cs="Times New Roman"/>
          <w:b/>
          <w:color w:val="000000"/>
        </w:rPr>
        <w:t>Tabla E.3</w:t>
      </w:r>
      <w:r w:rsidRPr="00260618">
        <w:rPr>
          <w:rFonts w:eastAsia="Times New Roman" w:cs="Times New Roman"/>
          <w:color w:val="000000"/>
        </w:rPr>
        <w:t>.</w:t>
      </w:r>
    </w:p>
    <w:p w14:paraId="4F35D705" w14:textId="77777777" w:rsidR="00260618" w:rsidRPr="00260618" w:rsidRDefault="00260618" w:rsidP="00260618">
      <w:pPr>
        <w:spacing w:after="0" w:line="240" w:lineRule="auto"/>
        <w:jc w:val="center"/>
        <w:rPr>
          <w:rFonts w:eastAsia="Calibri" w:cs="Times New Roman"/>
          <w:b/>
          <w:sz w:val="20"/>
          <w:szCs w:val="20"/>
        </w:rPr>
      </w:pPr>
      <w:r w:rsidRPr="00260618">
        <w:rPr>
          <w:rFonts w:eastAsia="Calibri" w:cs="Times New Roman"/>
          <w:b/>
          <w:sz w:val="20"/>
          <w:szCs w:val="20"/>
        </w:rPr>
        <w:t>Tabla E.2. – Directrices para el diseño de la calibración de guías de onda</w:t>
      </w:r>
    </w:p>
    <w:tbl>
      <w:tblPr>
        <w:tblStyle w:val="Tablaconcuadrcula"/>
        <w:tblW w:w="8642" w:type="dxa"/>
        <w:tblLayout w:type="fixed"/>
        <w:tblLook w:val="04A0" w:firstRow="1" w:lastRow="0" w:firstColumn="1" w:lastColumn="0" w:noHBand="0" w:noVBand="1"/>
      </w:tblPr>
      <w:tblGrid>
        <w:gridCol w:w="1696"/>
        <w:gridCol w:w="1134"/>
        <w:gridCol w:w="1134"/>
        <w:gridCol w:w="1276"/>
        <w:gridCol w:w="1418"/>
        <w:gridCol w:w="992"/>
        <w:gridCol w:w="992"/>
      </w:tblGrid>
      <w:tr w:rsidR="00260618" w:rsidRPr="00260618" w14:paraId="7C45EDAC" w14:textId="77777777" w:rsidTr="00172147">
        <w:trPr>
          <w:trHeight w:val="1168"/>
        </w:trPr>
        <w:tc>
          <w:tcPr>
            <w:tcW w:w="1696" w:type="dxa"/>
            <w:vMerge w:val="restart"/>
            <w:vAlign w:val="center"/>
          </w:tcPr>
          <w:p w14:paraId="5F86C9E5" w14:textId="77777777" w:rsidR="00260618" w:rsidRPr="00260618" w:rsidRDefault="00260618" w:rsidP="00260618">
            <w:pPr>
              <w:spacing w:after="0"/>
              <w:jc w:val="center"/>
              <w:rPr>
                <w:b/>
                <w:sz w:val="18"/>
                <w:szCs w:val="18"/>
                <w:lang w:val="es-MX"/>
              </w:rPr>
            </w:pPr>
            <w:r w:rsidRPr="00260618">
              <w:rPr>
                <w:b/>
                <w:sz w:val="18"/>
                <w:szCs w:val="18"/>
                <w:lang w:val="es-MX"/>
              </w:rPr>
              <w:t>Frecuencia</w:t>
            </w:r>
          </w:p>
          <w:p w14:paraId="50FC4E13" w14:textId="77777777" w:rsidR="00260618" w:rsidRPr="00260618" w:rsidRDefault="00260618" w:rsidP="00260618">
            <w:pPr>
              <w:spacing w:after="0"/>
              <w:jc w:val="center"/>
              <w:rPr>
                <w:b/>
                <w:sz w:val="18"/>
                <w:szCs w:val="18"/>
                <w:lang w:val="es-MX"/>
              </w:rPr>
            </w:pPr>
            <w:r w:rsidRPr="00260618">
              <w:rPr>
                <w:b/>
                <w:sz w:val="18"/>
                <w:szCs w:val="18"/>
                <w:lang w:val="es-MX"/>
              </w:rPr>
              <w:t>MHz</w:t>
            </w:r>
          </w:p>
        </w:tc>
        <w:tc>
          <w:tcPr>
            <w:tcW w:w="2268" w:type="dxa"/>
            <w:gridSpan w:val="2"/>
            <w:vAlign w:val="center"/>
          </w:tcPr>
          <w:p w14:paraId="7A4C20B7" w14:textId="77777777" w:rsidR="00260618" w:rsidRPr="00260618" w:rsidRDefault="00260618" w:rsidP="00260618">
            <w:pPr>
              <w:spacing w:after="0"/>
              <w:jc w:val="center"/>
              <w:rPr>
                <w:b/>
                <w:sz w:val="18"/>
                <w:szCs w:val="18"/>
                <w:lang w:val="es-MX"/>
              </w:rPr>
            </w:pPr>
            <w:r w:rsidRPr="00260618">
              <w:rPr>
                <w:b/>
                <w:sz w:val="18"/>
                <w:szCs w:val="18"/>
                <w:lang w:val="es-MX"/>
              </w:rPr>
              <w:t>Simulador de tejido de la cabeza</w:t>
            </w:r>
          </w:p>
        </w:tc>
        <w:tc>
          <w:tcPr>
            <w:tcW w:w="1276" w:type="dxa"/>
            <w:vAlign w:val="center"/>
          </w:tcPr>
          <w:p w14:paraId="5590094F" w14:textId="77777777" w:rsidR="00260618" w:rsidRPr="00260618" w:rsidRDefault="00260618" w:rsidP="00260618">
            <w:pPr>
              <w:spacing w:after="0" w:line="360" w:lineRule="auto"/>
              <w:jc w:val="center"/>
              <w:rPr>
                <w:b/>
                <w:sz w:val="18"/>
                <w:szCs w:val="18"/>
                <w:lang w:val="es-MX"/>
              </w:rPr>
            </w:pPr>
            <w:r w:rsidRPr="00260618">
              <w:rPr>
                <w:b/>
                <w:sz w:val="18"/>
                <w:szCs w:val="18"/>
                <w:lang w:val="es-MX"/>
              </w:rPr>
              <w:t>Dimensión de la guía de onda</w:t>
            </w:r>
          </w:p>
        </w:tc>
        <w:tc>
          <w:tcPr>
            <w:tcW w:w="1418" w:type="dxa"/>
            <w:vAlign w:val="center"/>
          </w:tcPr>
          <w:p w14:paraId="11C20D38" w14:textId="77777777" w:rsidR="00260618" w:rsidRPr="00260618" w:rsidRDefault="00260618" w:rsidP="00260618">
            <w:pPr>
              <w:spacing w:after="0" w:line="360" w:lineRule="auto"/>
              <w:jc w:val="center"/>
              <w:rPr>
                <w:b/>
                <w:sz w:val="18"/>
                <w:szCs w:val="18"/>
                <w:lang w:val="es-MX"/>
              </w:rPr>
            </w:pPr>
            <w:r w:rsidRPr="00260618">
              <w:rPr>
                <w:b/>
                <w:sz w:val="18"/>
                <w:szCs w:val="18"/>
                <w:lang w:val="es-MX"/>
              </w:rPr>
              <w:t>Profundidad de penetración</w:t>
            </w:r>
          </w:p>
        </w:tc>
        <w:tc>
          <w:tcPr>
            <w:tcW w:w="1984" w:type="dxa"/>
            <w:gridSpan w:val="2"/>
            <w:vAlign w:val="center"/>
          </w:tcPr>
          <w:p w14:paraId="5C81D7F0" w14:textId="77777777" w:rsidR="00260618" w:rsidRPr="00260618" w:rsidRDefault="00260618" w:rsidP="00260618">
            <w:pPr>
              <w:spacing w:after="0" w:line="360" w:lineRule="auto"/>
              <w:jc w:val="center"/>
              <w:rPr>
                <w:b/>
                <w:sz w:val="18"/>
                <w:szCs w:val="18"/>
                <w:lang w:val="es-MX"/>
              </w:rPr>
            </w:pPr>
            <w:r w:rsidRPr="00260618">
              <w:rPr>
                <w:b/>
                <w:sz w:val="18"/>
                <w:szCs w:val="18"/>
                <w:lang w:val="es-MX"/>
              </w:rPr>
              <w:t>Separador dieléctrico</w:t>
            </w:r>
          </w:p>
        </w:tc>
      </w:tr>
      <w:tr w:rsidR="00260618" w:rsidRPr="00260618" w14:paraId="778F3591" w14:textId="77777777" w:rsidTr="00172147">
        <w:tc>
          <w:tcPr>
            <w:tcW w:w="1696" w:type="dxa"/>
            <w:vMerge/>
            <w:vAlign w:val="center"/>
          </w:tcPr>
          <w:p w14:paraId="21BBD75F" w14:textId="77777777" w:rsidR="00260618" w:rsidRPr="00260618" w:rsidRDefault="00260618" w:rsidP="00260618">
            <w:pPr>
              <w:spacing w:after="0"/>
              <w:jc w:val="center"/>
              <w:rPr>
                <w:sz w:val="18"/>
                <w:szCs w:val="18"/>
                <w:lang w:val="es-MX"/>
              </w:rPr>
            </w:pPr>
          </w:p>
        </w:tc>
        <w:tc>
          <w:tcPr>
            <w:tcW w:w="1134" w:type="dxa"/>
            <w:vAlign w:val="center"/>
          </w:tcPr>
          <w:p w14:paraId="3E4222F7" w14:textId="77777777" w:rsidR="00260618" w:rsidRPr="00260618" w:rsidRDefault="00260618" w:rsidP="00260618">
            <w:pPr>
              <w:spacing w:after="0" w:line="360" w:lineRule="auto"/>
              <w:jc w:val="center"/>
              <w:rPr>
                <w:sz w:val="18"/>
                <w:szCs w:val="18"/>
                <w:lang w:val="es-MX"/>
              </w:rPr>
            </w:pPr>
            <w:r w:rsidRPr="00260618">
              <w:rPr>
                <w:rFonts w:ascii="Calibri" w:hAnsi="Calibri" w:cs="Calibri"/>
                <w:sz w:val="18"/>
                <w:szCs w:val="18"/>
                <w:lang w:val="es-MX"/>
              </w:rPr>
              <w:t>ε</w:t>
            </w:r>
            <w:r w:rsidRPr="00260618">
              <w:rPr>
                <w:sz w:val="18"/>
                <w:szCs w:val="18"/>
                <w:vertAlign w:val="subscript"/>
                <w:lang w:val="es-MX"/>
              </w:rPr>
              <w:t>r</w:t>
            </w:r>
            <w:r w:rsidRPr="00260618">
              <w:rPr>
                <w:sz w:val="18"/>
                <w:szCs w:val="18"/>
                <w:lang w:val="es-MX"/>
              </w:rPr>
              <w:t>'</w:t>
            </w:r>
          </w:p>
        </w:tc>
        <w:tc>
          <w:tcPr>
            <w:tcW w:w="1134" w:type="dxa"/>
            <w:vAlign w:val="center"/>
          </w:tcPr>
          <w:p w14:paraId="0A443434" w14:textId="77777777" w:rsidR="00260618" w:rsidRPr="00260618" w:rsidRDefault="00260618" w:rsidP="00260618">
            <w:pPr>
              <w:spacing w:after="0" w:line="360" w:lineRule="auto"/>
              <w:jc w:val="center"/>
              <w:rPr>
                <w:sz w:val="18"/>
                <w:szCs w:val="18"/>
                <w:lang w:val="es-MX"/>
              </w:rPr>
            </w:pPr>
            <w:r w:rsidRPr="00260618">
              <w:rPr>
                <w:rFonts w:ascii="Calibri" w:hAnsi="Calibri" w:cs="Calibri"/>
                <w:sz w:val="18"/>
                <w:szCs w:val="18"/>
                <w:lang w:val="es-MX"/>
              </w:rPr>
              <w:t>σ</w:t>
            </w:r>
          </w:p>
          <w:p w14:paraId="75935387" w14:textId="77777777" w:rsidR="00260618" w:rsidRPr="00260618" w:rsidRDefault="00260618" w:rsidP="00260618">
            <w:pPr>
              <w:spacing w:after="0" w:line="360" w:lineRule="auto"/>
              <w:jc w:val="center"/>
              <w:rPr>
                <w:sz w:val="18"/>
                <w:szCs w:val="18"/>
                <w:lang w:val="es-MX"/>
              </w:rPr>
            </w:pPr>
            <w:r w:rsidRPr="00260618">
              <w:rPr>
                <w:sz w:val="18"/>
                <w:szCs w:val="18"/>
                <w:lang w:val="es-MX"/>
              </w:rPr>
              <w:t>S/m</w:t>
            </w:r>
          </w:p>
        </w:tc>
        <w:tc>
          <w:tcPr>
            <w:tcW w:w="1276" w:type="dxa"/>
            <w:vAlign w:val="center"/>
          </w:tcPr>
          <w:p w14:paraId="2FF85B6E" w14:textId="77777777" w:rsidR="00260618" w:rsidRPr="00260618" w:rsidRDefault="00260618" w:rsidP="00260618">
            <w:pPr>
              <w:spacing w:after="0" w:line="360" w:lineRule="auto"/>
              <w:jc w:val="center"/>
              <w:rPr>
                <w:sz w:val="18"/>
                <w:szCs w:val="18"/>
                <w:lang w:val="es-MX"/>
              </w:rPr>
            </w:pPr>
            <w:r w:rsidRPr="00260618">
              <w:rPr>
                <w:sz w:val="18"/>
                <w:szCs w:val="18"/>
                <w:lang w:val="es-MX"/>
              </w:rPr>
              <w:t>a</w:t>
            </w:r>
          </w:p>
          <w:p w14:paraId="65D84853" w14:textId="77777777" w:rsidR="00260618" w:rsidRPr="00260618" w:rsidRDefault="00260618" w:rsidP="00260618">
            <w:pPr>
              <w:spacing w:after="0" w:line="360" w:lineRule="auto"/>
              <w:jc w:val="center"/>
              <w:rPr>
                <w:sz w:val="18"/>
                <w:szCs w:val="18"/>
                <w:lang w:val="es-MX"/>
              </w:rPr>
            </w:pPr>
            <w:r w:rsidRPr="00260618">
              <w:rPr>
                <w:sz w:val="18"/>
                <w:szCs w:val="18"/>
                <w:lang w:val="es-MX"/>
              </w:rPr>
              <w:t>mm</w:t>
            </w:r>
          </w:p>
        </w:tc>
        <w:tc>
          <w:tcPr>
            <w:tcW w:w="1418" w:type="dxa"/>
            <w:vAlign w:val="center"/>
          </w:tcPr>
          <w:p w14:paraId="355B8F4A" w14:textId="77777777" w:rsidR="00260618" w:rsidRPr="00260618" w:rsidRDefault="00260618" w:rsidP="00260618">
            <w:pPr>
              <w:spacing w:after="0" w:line="360" w:lineRule="auto"/>
              <w:jc w:val="center"/>
              <w:rPr>
                <w:sz w:val="18"/>
                <w:szCs w:val="18"/>
                <w:lang w:val="es-MX"/>
              </w:rPr>
            </w:pPr>
            <w:r w:rsidRPr="00260618">
              <w:rPr>
                <w:rFonts w:ascii="Calibri" w:hAnsi="Calibri" w:cs="Calibri"/>
                <w:sz w:val="18"/>
                <w:szCs w:val="18"/>
                <w:lang w:val="es-MX"/>
              </w:rPr>
              <w:t>δ</w:t>
            </w:r>
          </w:p>
          <w:p w14:paraId="1494DC62" w14:textId="77777777" w:rsidR="00260618" w:rsidRPr="00260618" w:rsidRDefault="00260618" w:rsidP="00260618">
            <w:pPr>
              <w:spacing w:after="0" w:line="360" w:lineRule="auto"/>
              <w:jc w:val="center"/>
              <w:rPr>
                <w:sz w:val="18"/>
                <w:szCs w:val="18"/>
                <w:lang w:val="es-MX"/>
              </w:rPr>
            </w:pPr>
            <w:r w:rsidRPr="00260618">
              <w:rPr>
                <w:sz w:val="18"/>
                <w:szCs w:val="18"/>
                <w:lang w:val="es-MX"/>
              </w:rPr>
              <w:t>mm</w:t>
            </w:r>
          </w:p>
        </w:tc>
        <w:tc>
          <w:tcPr>
            <w:tcW w:w="992" w:type="dxa"/>
            <w:vAlign w:val="center"/>
          </w:tcPr>
          <w:p w14:paraId="2DD74E8E" w14:textId="77777777" w:rsidR="00260618" w:rsidRPr="00260618" w:rsidRDefault="00260618" w:rsidP="00260618">
            <w:pPr>
              <w:spacing w:after="0" w:line="360" w:lineRule="auto"/>
              <w:jc w:val="center"/>
              <w:rPr>
                <w:sz w:val="18"/>
                <w:szCs w:val="18"/>
                <w:lang w:val="es-MX"/>
              </w:rPr>
            </w:pPr>
            <w:r w:rsidRPr="00260618">
              <w:rPr>
                <w:rFonts w:ascii="Calibri" w:hAnsi="Calibri" w:cs="Calibri"/>
                <w:sz w:val="18"/>
                <w:szCs w:val="18"/>
                <w:lang w:val="es-MX"/>
              </w:rPr>
              <w:t>ε</w:t>
            </w:r>
            <w:r w:rsidRPr="00260618">
              <w:rPr>
                <w:sz w:val="18"/>
                <w:szCs w:val="18"/>
                <w:vertAlign w:val="subscript"/>
                <w:lang w:val="es-MX"/>
              </w:rPr>
              <w:t>r</w:t>
            </w:r>
            <w:r w:rsidRPr="00260618">
              <w:rPr>
                <w:sz w:val="18"/>
                <w:szCs w:val="18"/>
                <w:lang w:val="es-MX"/>
              </w:rPr>
              <w:t>'</w:t>
            </w:r>
          </w:p>
        </w:tc>
        <w:tc>
          <w:tcPr>
            <w:tcW w:w="992" w:type="dxa"/>
            <w:vAlign w:val="center"/>
          </w:tcPr>
          <w:p w14:paraId="37ED64D8" w14:textId="77777777" w:rsidR="00260618" w:rsidRPr="00260618" w:rsidRDefault="00260618" w:rsidP="00260618">
            <w:pPr>
              <w:spacing w:after="0" w:line="360" w:lineRule="auto"/>
              <w:jc w:val="center"/>
              <w:rPr>
                <w:b/>
                <w:sz w:val="18"/>
                <w:szCs w:val="18"/>
                <w:lang w:val="es-MX"/>
              </w:rPr>
            </w:pPr>
            <w:r w:rsidRPr="00260618">
              <w:rPr>
                <w:b/>
                <w:sz w:val="18"/>
                <w:szCs w:val="18"/>
                <w:lang w:val="es-MX"/>
              </w:rPr>
              <w:t>Grosor</w:t>
            </w:r>
          </w:p>
          <w:p w14:paraId="29428258" w14:textId="77777777" w:rsidR="00260618" w:rsidRPr="00260618" w:rsidRDefault="00260618" w:rsidP="00260618">
            <w:pPr>
              <w:spacing w:after="0" w:line="360" w:lineRule="auto"/>
              <w:jc w:val="center"/>
              <w:rPr>
                <w:sz w:val="18"/>
                <w:szCs w:val="18"/>
                <w:lang w:val="es-MX"/>
              </w:rPr>
            </w:pPr>
            <w:r w:rsidRPr="00260618">
              <w:rPr>
                <w:sz w:val="18"/>
                <w:szCs w:val="18"/>
                <w:lang w:val="es-MX"/>
              </w:rPr>
              <w:t>mm</w:t>
            </w:r>
          </w:p>
        </w:tc>
      </w:tr>
      <w:tr w:rsidR="00260618" w:rsidRPr="00260618" w14:paraId="0F5F8406" w14:textId="77777777" w:rsidTr="00172147">
        <w:tc>
          <w:tcPr>
            <w:tcW w:w="1696" w:type="dxa"/>
            <w:vAlign w:val="center"/>
          </w:tcPr>
          <w:p w14:paraId="4C070671" w14:textId="77777777" w:rsidR="00260618" w:rsidRPr="00260618" w:rsidRDefault="00260618" w:rsidP="00260618">
            <w:pPr>
              <w:spacing w:after="0"/>
              <w:jc w:val="center"/>
              <w:rPr>
                <w:sz w:val="18"/>
                <w:szCs w:val="18"/>
                <w:lang w:val="es-MX"/>
              </w:rPr>
            </w:pPr>
            <w:r w:rsidRPr="00260618">
              <w:rPr>
                <w:sz w:val="18"/>
                <w:szCs w:val="18"/>
                <w:lang w:val="es-MX"/>
              </w:rPr>
              <w:t>300</w:t>
            </w:r>
          </w:p>
        </w:tc>
        <w:tc>
          <w:tcPr>
            <w:tcW w:w="1134" w:type="dxa"/>
            <w:vAlign w:val="center"/>
          </w:tcPr>
          <w:p w14:paraId="448F062D" w14:textId="77777777" w:rsidR="00260618" w:rsidRPr="00260618" w:rsidRDefault="00260618" w:rsidP="00260618">
            <w:pPr>
              <w:spacing w:after="0" w:line="360" w:lineRule="auto"/>
              <w:jc w:val="center"/>
              <w:rPr>
                <w:sz w:val="18"/>
                <w:szCs w:val="18"/>
                <w:lang w:val="es-MX"/>
              </w:rPr>
            </w:pPr>
            <w:r w:rsidRPr="00260618">
              <w:rPr>
                <w:sz w:val="18"/>
                <w:szCs w:val="18"/>
                <w:lang w:val="es-MX"/>
              </w:rPr>
              <w:t>45</w:t>
            </w:r>
          </w:p>
        </w:tc>
        <w:tc>
          <w:tcPr>
            <w:tcW w:w="1134" w:type="dxa"/>
          </w:tcPr>
          <w:p w14:paraId="3DECC01E" w14:textId="77777777" w:rsidR="00260618" w:rsidRPr="00260618" w:rsidRDefault="00260618" w:rsidP="00260618">
            <w:pPr>
              <w:spacing w:after="0" w:line="360" w:lineRule="auto"/>
              <w:jc w:val="center"/>
              <w:rPr>
                <w:sz w:val="18"/>
                <w:szCs w:val="18"/>
                <w:lang w:val="es-MX"/>
              </w:rPr>
            </w:pPr>
            <w:r w:rsidRPr="00260618">
              <w:rPr>
                <w:sz w:val="18"/>
                <w:szCs w:val="18"/>
                <w:lang w:val="es-MX"/>
              </w:rPr>
              <w:t>0.87</w:t>
            </w:r>
          </w:p>
        </w:tc>
        <w:tc>
          <w:tcPr>
            <w:tcW w:w="1276" w:type="dxa"/>
          </w:tcPr>
          <w:p w14:paraId="3E931B96" w14:textId="77777777" w:rsidR="00260618" w:rsidRPr="00260618" w:rsidRDefault="00260618" w:rsidP="00260618">
            <w:pPr>
              <w:spacing w:after="0" w:line="360" w:lineRule="auto"/>
              <w:jc w:val="center"/>
              <w:rPr>
                <w:sz w:val="18"/>
                <w:szCs w:val="18"/>
                <w:lang w:val="es-MX"/>
              </w:rPr>
            </w:pPr>
            <w:r w:rsidRPr="00260618">
              <w:rPr>
                <w:sz w:val="18"/>
                <w:szCs w:val="18"/>
                <w:lang w:val="es-MX"/>
              </w:rPr>
              <w:t>584.2</w:t>
            </w:r>
          </w:p>
        </w:tc>
        <w:tc>
          <w:tcPr>
            <w:tcW w:w="1418" w:type="dxa"/>
          </w:tcPr>
          <w:p w14:paraId="2C96176B" w14:textId="77777777" w:rsidR="00260618" w:rsidRPr="00260618" w:rsidRDefault="00260618" w:rsidP="00260618">
            <w:pPr>
              <w:spacing w:after="0" w:line="360" w:lineRule="auto"/>
              <w:jc w:val="center"/>
              <w:rPr>
                <w:sz w:val="18"/>
                <w:szCs w:val="18"/>
                <w:lang w:val="es-MX"/>
              </w:rPr>
            </w:pPr>
            <w:r w:rsidRPr="00260618">
              <w:rPr>
                <w:sz w:val="18"/>
                <w:szCs w:val="18"/>
                <w:lang w:val="es-MX"/>
              </w:rPr>
              <w:t>45.78</w:t>
            </w:r>
          </w:p>
        </w:tc>
        <w:tc>
          <w:tcPr>
            <w:tcW w:w="992" w:type="dxa"/>
            <w:vAlign w:val="center"/>
          </w:tcPr>
          <w:p w14:paraId="150D3A1E" w14:textId="77777777" w:rsidR="00260618" w:rsidRPr="00260618" w:rsidRDefault="00260618" w:rsidP="00260618">
            <w:pPr>
              <w:spacing w:after="0" w:line="360" w:lineRule="auto"/>
              <w:jc w:val="center"/>
              <w:rPr>
                <w:sz w:val="18"/>
                <w:szCs w:val="18"/>
                <w:lang w:val="es-MX"/>
              </w:rPr>
            </w:pPr>
            <w:r w:rsidRPr="00260618">
              <w:rPr>
                <w:sz w:val="18"/>
                <w:szCs w:val="18"/>
                <w:lang w:val="es-MX"/>
              </w:rPr>
              <w:t>5.5</w:t>
            </w:r>
          </w:p>
        </w:tc>
        <w:tc>
          <w:tcPr>
            <w:tcW w:w="992" w:type="dxa"/>
          </w:tcPr>
          <w:p w14:paraId="377B46FF" w14:textId="77777777" w:rsidR="00260618" w:rsidRPr="00260618" w:rsidRDefault="00260618" w:rsidP="00260618">
            <w:pPr>
              <w:spacing w:after="0" w:line="360" w:lineRule="auto"/>
              <w:jc w:val="center"/>
              <w:rPr>
                <w:sz w:val="18"/>
                <w:szCs w:val="18"/>
                <w:lang w:val="es-MX"/>
              </w:rPr>
            </w:pPr>
            <w:r w:rsidRPr="00260618">
              <w:rPr>
                <w:sz w:val="18"/>
                <w:szCs w:val="18"/>
                <w:lang w:val="es-MX"/>
              </w:rPr>
              <w:t>106.0</w:t>
            </w:r>
          </w:p>
        </w:tc>
      </w:tr>
      <w:tr w:rsidR="00260618" w:rsidRPr="00260618" w14:paraId="7514AC30" w14:textId="77777777" w:rsidTr="00172147">
        <w:tc>
          <w:tcPr>
            <w:tcW w:w="1696" w:type="dxa"/>
            <w:vAlign w:val="center"/>
          </w:tcPr>
          <w:p w14:paraId="5E58966C" w14:textId="77777777" w:rsidR="00260618" w:rsidRPr="00260618" w:rsidRDefault="00260618" w:rsidP="00260618">
            <w:pPr>
              <w:spacing w:after="0"/>
              <w:jc w:val="center"/>
              <w:rPr>
                <w:sz w:val="18"/>
                <w:szCs w:val="18"/>
                <w:lang w:val="es-MX"/>
              </w:rPr>
            </w:pPr>
            <w:r w:rsidRPr="00260618">
              <w:rPr>
                <w:sz w:val="18"/>
                <w:szCs w:val="18"/>
                <w:lang w:val="es-MX"/>
              </w:rPr>
              <w:t>450</w:t>
            </w:r>
          </w:p>
        </w:tc>
        <w:tc>
          <w:tcPr>
            <w:tcW w:w="1134" w:type="dxa"/>
            <w:vAlign w:val="center"/>
          </w:tcPr>
          <w:p w14:paraId="078F8893" w14:textId="77777777" w:rsidR="00260618" w:rsidRPr="00260618" w:rsidRDefault="00260618" w:rsidP="00260618">
            <w:pPr>
              <w:spacing w:after="0" w:line="360" w:lineRule="auto"/>
              <w:jc w:val="center"/>
              <w:rPr>
                <w:sz w:val="18"/>
                <w:szCs w:val="18"/>
                <w:lang w:val="es-MX"/>
              </w:rPr>
            </w:pPr>
            <w:r w:rsidRPr="00260618">
              <w:rPr>
                <w:sz w:val="18"/>
                <w:szCs w:val="18"/>
                <w:lang w:val="es-MX"/>
              </w:rPr>
              <w:t>44</w:t>
            </w:r>
          </w:p>
        </w:tc>
        <w:tc>
          <w:tcPr>
            <w:tcW w:w="1134" w:type="dxa"/>
          </w:tcPr>
          <w:p w14:paraId="287732FD" w14:textId="77777777" w:rsidR="00260618" w:rsidRPr="00260618" w:rsidRDefault="00260618" w:rsidP="00260618">
            <w:pPr>
              <w:spacing w:after="0" w:line="360" w:lineRule="auto"/>
              <w:jc w:val="center"/>
              <w:rPr>
                <w:sz w:val="18"/>
                <w:szCs w:val="18"/>
                <w:lang w:val="es-MX"/>
              </w:rPr>
            </w:pPr>
            <w:r w:rsidRPr="00260618">
              <w:rPr>
                <w:sz w:val="18"/>
                <w:szCs w:val="18"/>
                <w:lang w:val="es-MX"/>
              </w:rPr>
              <w:t>0.87</w:t>
            </w:r>
          </w:p>
        </w:tc>
        <w:tc>
          <w:tcPr>
            <w:tcW w:w="1276" w:type="dxa"/>
          </w:tcPr>
          <w:p w14:paraId="7FEBE79A" w14:textId="77777777" w:rsidR="00260618" w:rsidRPr="00260618" w:rsidRDefault="00260618" w:rsidP="00260618">
            <w:pPr>
              <w:spacing w:after="0" w:line="360" w:lineRule="auto"/>
              <w:jc w:val="center"/>
              <w:rPr>
                <w:sz w:val="18"/>
                <w:szCs w:val="18"/>
                <w:lang w:val="es-MX"/>
              </w:rPr>
            </w:pPr>
            <w:r w:rsidRPr="00260618">
              <w:rPr>
                <w:sz w:val="18"/>
                <w:szCs w:val="18"/>
                <w:lang w:val="es-MX"/>
              </w:rPr>
              <w:t>457.2</w:t>
            </w:r>
          </w:p>
        </w:tc>
        <w:tc>
          <w:tcPr>
            <w:tcW w:w="1418" w:type="dxa"/>
          </w:tcPr>
          <w:p w14:paraId="1820FB08" w14:textId="77777777" w:rsidR="00260618" w:rsidRPr="00260618" w:rsidRDefault="00260618" w:rsidP="00260618">
            <w:pPr>
              <w:spacing w:after="0" w:line="360" w:lineRule="auto"/>
              <w:jc w:val="center"/>
              <w:rPr>
                <w:sz w:val="18"/>
                <w:szCs w:val="18"/>
                <w:lang w:val="es-MX"/>
              </w:rPr>
            </w:pPr>
            <w:r w:rsidRPr="00260618">
              <w:rPr>
                <w:sz w:val="18"/>
                <w:szCs w:val="18"/>
                <w:lang w:val="es-MX"/>
              </w:rPr>
              <w:t>42.94</w:t>
            </w:r>
          </w:p>
        </w:tc>
        <w:tc>
          <w:tcPr>
            <w:tcW w:w="992" w:type="dxa"/>
            <w:vAlign w:val="center"/>
          </w:tcPr>
          <w:p w14:paraId="444B0D97" w14:textId="77777777" w:rsidR="00260618" w:rsidRPr="00260618" w:rsidRDefault="00260618" w:rsidP="00260618">
            <w:pPr>
              <w:spacing w:after="0" w:line="360" w:lineRule="auto"/>
              <w:jc w:val="center"/>
              <w:rPr>
                <w:sz w:val="18"/>
                <w:szCs w:val="18"/>
                <w:lang w:val="es-MX"/>
              </w:rPr>
            </w:pPr>
            <w:r w:rsidRPr="00260618">
              <w:rPr>
                <w:sz w:val="18"/>
                <w:szCs w:val="18"/>
                <w:lang w:val="es-MX"/>
              </w:rPr>
              <w:t>6.0</w:t>
            </w:r>
          </w:p>
        </w:tc>
        <w:tc>
          <w:tcPr>
            <w:tcW w:w="992" w:type="dxa"/>
          </w:tcPr>
          <w:p w14:paraId="0E552FBA" w14:textId="77777777" w:rsidR="00260618" w:rsidRPr="00260618" w:rsidRDefault="00260618" w:rsidP="00260618">
            <w:pPr>
              <w:spacing w:after="0" w:line="360" w:lineRule="auto"/>
              <w:jc w:val="center"/>
              <w:rPr>
                <w:sz w:val="18"/>
                <w:szCs w:val="18"/>
                <w:lang w:val="es-MX"/>
              </w:rPr>
            </w:pPr>
            <w:r w:rsidRPr="00260618">
              <w:rPr>
                <w:sz w:val="18"/>
                <w:szCs w:val="18"/>
                <w:lang w:val="es-MX"/>
              </w:rPr>
              <w:t>66.1</w:t>
            </w:r>
          </w:p>
        </w:tc>
      </w:tr>
      <w:tr w:rsidR="00260618" w:rsidRPr="00260618" w14:paraId="05509C23" w14:textId="77777777" w:rsidTr="00172147">
        <w:tc>
          <w:tcPr>
            <w:tcW w:w="1696" w:type="dxa"/>
            <w:vAlign w:val="center"/>
          </w:tcPr>
          <w:p w14:paraId="351EA16D" w14:textId="77777777" w:rsidR="00260618" w:rsidRPr="00260618" w:rsidRDefault="00260618" w:rsidP="00260618">
            <w:pPr>
              <w:spacing w:after="0"/>
              <w:jc w:val="center"/>
              <w:rPr>
                <w:sz w:val="18"/>
                <w:szCs w:val="18"/>
                <w:lang w:val="es-MX"/>
              </w:rPr>
            </w:pPr>
            <w:r w:rsidRPr="00260618">
              <w:rPr>
                <w:sz w:val="18"/>
                <w:szCs w:val="18"/>
                <w:lang w:val="es-MX"/>
              </w:rPr>
              <w:t>835 to 900</w:t>
            </w:r>
          </w:p>
        </w:tc>
        <w:tc>
          <w:tcPr>
            <w:tcW w:w="1134" w:type="dxa"/>
            <w:vAlign w:val="center"/>
          </w:tcPr>
          <w:p w14:paraId="7323B354" w14:textId="77777777" w:rsidR="00260618" w:rsidRPr="00260618" w:rsidRDefault="00260618" w:rsidP="00260618">
            <w:pPr>
              <w:spacing w:after="0" w:line="360" w:lineRule="auto"/>
              <w:jc w:val="center"/>
              <w:rPr>
                <w:sz w:val="18"/>
                <w:szCs w:val="18"/>
                <w:lang w:val="es-MX"/>
              </w:rPr>
            </w:pPr>
            <w:r w:rsidRPr="00260618">
              <w:rPr>
                <w:sz w:val="18"/>
                <w:szCs w:val="18"/>
                <w:lang w:val="es-MX"/>
              </w:rPr>
              <w:t>42</w:t>
            </w:r>
          </w:p>
        </w:tc>
        <w:tc>
          <w:tcPr>
            <w:tcW w:w="1134" w:type="dxa"/>
          </w:tcPr>
          <w:p w14:paraId="3BA38A76" w14:textId="77777777" w:rsidR="00260618" w:rsidRPr="00260618" w:rsidRDefault="00260618" w:rsidP="00260618">
            <w:pPr>
              <w:spacing w:after="0" w:line="360" w:lineRule="auto"/>
              <w:jc w:val="center"/>
              <w:rPr>
                <w:sz w:val="18"/>
                <w:szCs w:val="18"/>
                <w:lang w:val="es-MX"/>
              </w:rPr>
            </w:pPr>
            <w:r w:rsidRPr="00260618">
              <w:rPr>
                <w:sz w:val="18"/>
                <w:szCs w:val="18"/>
                <w:lang w:val="es-MX"/>
              </w:rPr>
              <w:t>0.97</w:t>
            </w:r>
          </w:p>
        </w:tc>
        <w:tc>
          <w:tcPr>
            <w:tcW w:w="1276" w:type="dxa"/>
          </w:tcPr>
          <w:p w14:paraId="0C03AEE8" w14:textId="77777777" w:rsidR="00260618" w:rsidRPr="00260618" w:rsidRDefault="00260618" w:rsidP="00260618">
            <w:pPr>
              <w:spacing w:after="0" w:line="360" w:lineRule="auto"/>
              <w:jc w:val="center"/>
              <w:rPr>
                <w:sz w:val="18"/>
                <w:szCs w:val="18"/>
                <w:lang w:val="es-MX"/>
              </w:rPr>
            </w:pPr>
            <w:r w:rsidRPr="00260618">
              <w:rPr>
                <w:sz w:val="18"/>
                <w:szCs w:val="18"/>
                <w:lang w:val="es-MX"/>
              </w:rPr>
              <w:t>247.6</w:t>
            </w:r>
          </w:p>
        </w:tc>
        <w:tc>
          <w:tcPr>
            <w:tcW w:w="1418" w:type="dxa"/>
          </w:tcPr>
          <w:p w14:paraId="0459AC30" w14:textId="77777777" w:rsidR="00260618" w:rsidRPr="00260618" w:rsidRDefault="00260618" w:rsidP="00260618">
            <w:pPr>
              <w:spacing w:after="0" w:line="360" w:lineRule="auto"/>
              <w:jc w:val="center"/>
              <w:rPr>
                <w:sz w:val="18"/>
                <w:szCs w:val="18"/>
                <w:lang w:val="es-MX"/>
              </w:rPr>
            </w:pPr>
            <w:r w:rsidRPr="00260618">
              <w:rPr>
                <w:sz w:val="18"/>
                <w:szCs w:val="18"/>
                <w:lang w:val="es-MX"/>
              </w:rPr>
              <w:t>36.16</w:t>
            </w:r>
          </w:p>
        </w:tc>
        <w:tc>
          <w:tcPr>
            <w:tcW w:w="992" w:type="dxa"/>
            <w:vAlign w:val="center"/>
          </w:tcPr>
          <w:p w14:paraId="7F2F5FDC" w14:textId="77777777" w:rsidR="00260618" w:rsidRPr="00260618" w:rsidRDefault="00260618" w:rsidP="00260618">
            <w:pPr>
              <w:spacing w:after="0" w:line="360" w:lineRule="auto"/>
              <w:jc w:val="center"/>
              <w:rPr>
                <w:sz w:val="18"/>
                <w:szCs w:val="18"/>
                <w:lang w:val="es-MX"/>
              </w:rPr>
            </w:pPr>
            <w:r w:rsidRPr="00260618">
              <w:rPr>
                <w:sz w:val="18"/>
                <w:szCs w:val="18"/>
                <w:lang w:val="es-MX"/>
              </w:rPr>
              <w:t>5.6</w:t>
            </w:r>
          </w:p>
        </w:tc>
        <w:tc>
          <w:tcPr>
            <w:tcW w:w="992" w:type="dxa"/>
          </w:tcPr>
          <w:p w14:paraId="577D847D" w14:textId="77777777" w:rsidR="00260618" w:rsidRPr="00260618" w:rsidRDefault="00260618" w:rsidP="00260618">
            <w:pPr>
              <w:spacing w:after="0" w:line="360" w:lineRule="auto"/>
              <w:jc w:val="center"/>
              <w:rPr>
                <w:sz w:val="18"/>
                <w:szCs w:val="18"/>
                <w:lang w:val="es-MX"/>
              </w:rPr>
            </w:pPr>
            <w:r w:rsidRPr="00260618">
              <w:rPr>
                <w:sz w:val="18"/>
                <w:szCs w:val="18"/>
                <w:lang w:val="es-MX"/>
              </w:rPr>
              <w:t>34.8</w:t>
            </w:r>
          </w:p>
        </w:tc>
      </w:tr>
      <w:tr w:rsidR="00260618" w:rsidRPr="00260618" w14:paraId="674895F8" w14:textId="77777777" w:rsidTr="00172147">
        <w:tc>
          <w:tcPr>
            <w:tcW w:w="1696" w:type="dxa"/>
            <w:vAlign w:val="center"/>
          </w:tcPr>
          <w:p w14:paraId="00828D56" w14:textId="77777777" w:rsidR="00260618" w:rsidRPr="00260618" w:rsidRDefault="00260618" w:rsidP="00260618">
            <w:pPr>
              <w:spacing w:after="0"/>
              <w:jc w:val="center"/>
              <w:rPr>
                <w:sz w:val="18"/>
                <w:szCs w:val="18"/>
                <w:lang w:val="es-MX"/>
              </w:rPr>
            </w:pPr>
            <w:r w:rsidRPr="00260618">
              <w:rPr>
                <w:sz w:val="18"/>
                <w:szCs w:val="18"/>
                <w:lang w:val="es-MX"/>
              </w:rPr>
              <w:t>1 450</w:t>
            </w:r>
          </w:p>
        </w:tc>
        <w:tc>
          <w:tcPr>
            <w:tcW w:w="1134" w:type="dxa"/>
            <w:vAlign w:val="center"/>
          </w:tcPr>
          <w:p w14:paraId="2B74CC93" w14:textId="77777777" w:rsidR="00260618" w:rsidRPr="00260618" w:rsidRDefault="00260618" w:rsidP="00260618">
            <w:pPr>
              <w:spacing w:after="0" w:line="360" w:lineRule="auto"/>
              <w:jc w:val="center"/>
              <w:rPr>
                <w:sz w:val="18"/>
                <w:szCs w:val="18"/>
                <w:lang w:val="es-MX"/>
              </w:rPr>
            </w:pPr>
            <w:r w:rsidRPr="00260618">
              <w:rPr>
                <w:sz w:val="18"/>
                <w:szCs w:val="18"/>
                <w:lang w:val="es-MX"/>
              </w:rPr>
              <w:t>41</w:t>
            </w:r>
          </w:p>
        </w:tc>
        <w:tc>
          <w:tcPr>
            <w:tcW w:w="1134" w:type="dxa"/>
          </w:tcPr>
          <w:p w14:paraId="3AD8DCF3" w14:textId="77777777" w:rsidR="00260618" w:rsidRPr="00260618" w:rsidRDefault="00260618" w:rsidP="00260618">
            <w:pPr>
              <w:spacing w:after="0" w:line="360" w:lineRule="auto"/>
              <w:jc w:val="center"/>
              <w:rPr>
                <w:sz w:val="18"/>
                <w:szCs w:val="18"/>
                <w:lang w:val="es-MX"/>
              </w:rPr>
            </w:pPr>
            <w:r w:rsidRPr="00260618">
              <w:rPr>
                <w:sz w:val="18"/>
                <w:szCs w:val="18"/>
                <w:lang w:val="es-MX"/>
              </w:rPr>
              <w:t>1.20</w:t>
            </w:r>
          </w:p>
        </w:tc>
        <w:tc>
          <w:tcPr>
            <w:tcW w:w="1276" w:type="dxa"/>
          </w:tcPr>
          <w:p w14:paraId="2CA12870" w14:textId="77777777" w:rsidR="00260618" w:rsidRPr="00260618" w:rsidRDefault="00260618" w:rsidP="00260618">
            <w:pPr>
              <w:spacing w:after="0" w:line="360" w:lineRule="auto"/>
              <w:jc w:val="center"/>
              <w:rPr>
                <w:sz w:val="18"/>
                <w:szCs w:val="18"/>
                <w:lang w:val="es-MX"/>
              </w:rPr>
            </w:pPr>
            <w:r w:rsidRPr="00260618">
              <w:rPr>
                <w:sz w:val="18"/>
                <w:szCs w:val="18"/>
                <w:lang w:val="es-MX"/>
              </w:rPr>
              <w:t>129.5</w:t>
            </w:r>
          </w:p>
        </w:tc>
        <w:tc>
          <w:tcPr>
            <w:tcW w:w="1418" w:type="dxa"/>
          </w:tcPr>
          <w:p w14:paraId="3D991DDD" w14:textId="77777777" w:rsidR="00260618" w:rsidRPr="00260618" w:rsidRDefault="00260618" w:rsidP="00260618">
            <w:pPr>
              <w:spacing w:after="0" w:line="360" w:lineRule="auto"/>
              <w:jc w:val="center"/>
              <w:rPr>
                <w:sz w:val="18"/>
                <w:szCs w:val="18"/>
                <w:lang w:val="es-MX"/>
              </w:rPr>
            </w:pPr>
            <w:r w:rsidRPr="00260618">
              <w:rPr>
                <w:sz w:val="18"/>
                <w:szCs w:val="18"/>
                <w:lang w:val="es-MX"/>
              </w:rPr>
              <w:t>28.55</w:t>
            </w:r>
          </w:p>
        </w:tc>
        <w:tc>
          <w:tcPr>
            <w:tcW w:w="992" w:type="dxa"/>
            <w:vAlign w:val="center"/>
          </w:tcPr>
          <w:p w14:paraId="361B8492" w14:textId="77777777" w:rsidR="00260618" w:rsidRPr="00260618" w:rsidRDefault="00260618" w:rsidP="00260618">
            <w:pPr>
              <w:spacing w:after="0" w:line="360" w:lineRule="auto"/>
              <w:jc w:val="center"/>
              <w:rPr>
                <w:sz w:val="18"/>
                <w:szCs w:val="18"/>
                <w:lang w:val="es-MX"/>
              </w:rPr>
            </w:pPr>
            <w:r w:rsidRPr="00260618">
              <w:rPr>
                <w:sz w:val="18"/>
                <w:szCs w:val="18"/>
                <w:lang w:val="es-MX"/>
              </w:rPr>
              <w:t>4.7</w:t>
            </w:r>
          </w:p>
        </w:tc>
        <w:tc>
          <w:tcPr>
            <w:tcW w:w="992" w:type="dxa"/>
          </w:tcPr>
          <w:p w14:paraId="58B9B459" w14:textId="77777777" w:rsidR="00260618" w:rsidRPr="00260618" w:rsidRDefault="00260618" w:rsidP="00260618">
            <w:pPr>
              <w:spacing w:after="0" w:line="360" w:lineRule="auto"/>
              <w:jc w:val="center"/>
              <w:rPr>
                <w:sz w:val="18"/>
                <w:szCs w:val="18"/>
                <w:lang w:val="es-MX"/>
              </w:rPr>
            </w:pPr>
            <w:r w:rsidRPr="00260618">
              <w:rPr>
                <w:sz w:val="18"/>
                <w:szCs w:val="18"/>
                <w:lang w:val="es-MX"/>
              </w:rPr>
              <w:t>24.8</w:t>
            </w:r>
          </w:p>
        </w:tc>
      </w:tr>
      <w:tr w:rsidR="00260618" w:rsidRPr="00260618" w14:paraId="41742B33" w14:textId="77777777" w:rsidTr="00172147">
        <w:tc>
          <w:tcPr>
            <w:tcW w:w="1696" w:type="dxa"/>
            <w:vAlign w:val="center"/>
          </w:tcPr>
          <w:p w14:paraId="66AE2A8D" w14:textId="77777777" w:rsidR="00260618" w:rsidRPr="00260618" w:rsidRDefault="00260618" w:rsidP="00260618">
            <w:pPr>
              <w:spacing w:after="0"/>
              <w:jc w:val="center"/>
              <w:rPr>
                <w:sz w:val="18"/>
                <w:szCs w:val="18"/>
                <w:lang w:val="es-MX"/>
              </w:rPr>
            </w:pPr>
            <w:r w:rsidRPr="00260618">
              <w:rPr>
                <w:sz w:val="18"/>
                <w:szCs w:val="18"/>
                <w:lang w:val="es-MX"/>
              </w:rPr>
              <w:t> 1800 a 2 000</w:t>
            </w:r>
          </w:p>
        </w:tc>
        <w:tc>
          <w:tcPr>
            <w:tcW w:w="1134" w:type="dxa"/>
            <w:vAlign w:val="center"/>
          </w:tcPr>
          <w:p w14:paraId="42A34CCC" w14:textId="77777777" w:rsidR="00260618" w:rsidRPr="00260618" w:rsidRDefault="00260618" w:rsidP="00260618">
            <w:pPr>
              <w:spacing w:after="0" w:line="360" w:lineRule="auto"/>
              <w:jc w:val="center"/>
              <w:rPr>
                <w:sz w:val="18"/>
                <w:szCs w:val="18"/>
                <w:lang w:val="es-MX"/>
              </w:rPr>
            </w:pPr>
            <w:r w:rsidRPr="00260618">
              <w:rPr>
                <w:sz w:val="18"/>
                <w:szCs w:val="18"/>
                <w:lang w:val="es-MX"/>
              </w:rPr>
              <w:t>40</w:t>
            </w:r>
          </w:p>
        </w:tc>
        <w:tc>
          <w:tcPr>
            <w:tcW w:w="1134" w:type="dxa"/>
          </w:tcPr>
          <w:p w14:paraId="0DC60554" w14:textId="77777777" w:rsidR="00260618" w:rsidRPr="00260618" w:rsidRDefault="00260618" w:rsidP="00260618">
            <w:pPr>
              <w:spacing w:after="0" w:line="360" w:lineRule="auto"/>
              <w:jc w:val="center"/>
              <w:rPr>
                <w:sz w:val="18"/>
                <w:szCs w:val="18"/>
                <w:lang w:val="es-MX"/>
              </w:rPr>
            </w:pPr>
            <w:r w:rsidRPr="00260618">
              <w:rPr>
                <w:sz w:val="18"/>
                <w:szCs w:val="18"/>
                <w:lang w:val="es-MX"/>
              </w:rPr>
              <w:t>1.40</w:t>
            </w:r>
          </w:p>
        </w:tc>
        <w:tc>
          <w:tcPr>
            <w:tcW w:w="1276" w:type="dxa"/>
          </w:tcPr>
          <w:p w14:paraId="00C72B7B" w14:textId="77777777" w:rsidR="00260618" w:rsidRPr="00260618" w:rsidRDefault="00260618" w:rsidP="00260618">
            <w:pPr>
              <w:spacing w:after="0" w:line="360" w:lineRule="auto"/>
              <w:jc w:val="center"/>
              <w:rPr>
                <w:sz w:val="18"/>
                <w:szCs w:val="18"/>
                <w:lang w:val="es-MX"/>
              </w:rPr>
            </w:pPr>
            <w:r w:rsidRPr="00260618">
              <w:rPr>
                <w:sz w:val="18"/>
                <w:szCs w:val="18"/>
                <w:lang w:val="es-MX"/>
              </w:rPr>
              <w:t>109.2</w:t>
            </w:r>
          </w:p>
        </w:tc>
        <w:tc>
          <w:tcPr>
            <w:tcW w:w="1418" w:type="dxa"/>
          </w:tcPr>
          <w:p w14:paraId="73DBB77E" w14:textId="77777777" w:rsidR="00260618" w:rsidRPr="00260618" w:rsidRDefault="00260618" w:rsidP="00260618">
            <w:pPr>
              <w:spacing w:after="0" w:line="360" w:lineRule="auto"/>
              <w:jc w:val="center"/>
              <w:rPr>
                <w:sz w:val="18"/>
                <w:szCs w:val="18"/>
                <w:lang w:val="es-MX"/>
              </w:rPr>
            </w:pPr>
            <w:r w:rsidRPr="00260618">
              <w:rPr>
                <w:sz w:val="18"/>
                <w:szCs w:val="18"/>
                <w:lang w:val="es-MX"/>
              </w:rPr>
              <w:t>24.15</w:t>
            </w:r>
          </w:p>
        </w:tc>
        <w:tc>
          <w:tcPr>
            <w:tcW w:w="992" w:type="dxa"/>
            <w:vAlign w:val="center"/>
          </w:tcPr>
          <w:p w14:paraId="4F1B4440" w14:textId="77777777" w:rsidR="00260618" w:rsidRPr="00260618" w:rsidRDefault="00260618" w:rsidP="00260618">
            <w:pPr>
              <w:spacing w:after="0" w:line="360" w:lineRule="auto"/>
              <w:jc w:val="center"/>
              <w:rPr>
                <w:sz w:val="18"/>
                <w:szCs w:val="18"/>
                <w:lang w:val="es-MX"/>
              </w:rPr>
            </w:pPr>
            <w:r w:rsidRPr="00260618">
              <w:rPr>
                <w:sz w:val="18"/>
                <w:szCs w:val="18"/>
                <w:lang w:val="es-MX"/>
              </w:rPr>
              <w:t>4.8</w:t>
            </w:r>
          </w:p>
        </w:tc>
        <w:tc>
          <w:tcPr>
            <w:tcW w:w="992" w:type="dxa"/>
          </w:tcPr>
          <w:p w14:paraId="64162AC8" w14:textId="77777777" w:rsidR="00260618" w:rsidRPr="00260618" w:rsidRDefault="00260618" w:rsidP="00260618">
            <w:pPr>
              <w:spacing w:after="0" w:line="360" w:lineRule="auto"/>
              <w:jc w:val="center"/>
              <w:rPr>
                <w:sz w:val="18"/>
                <w:szCs w:val="18"/>
                <w:lang w:val="es-MX"/>
              </w:rPr>
            </w:pPr>
            <w:r w:rsidRPr="00260618">
              <w:rPr>
                <w:sz w:val="18"/>
                <w:szCs w:val="18"/>
                <w:lang w:val="es-MX"/>
              </w:rPr>
              <w:t>19.4</w:t>
            </w:r>
          </w:p>
        </w:tc>
      </w:tr>
      <w:tr w:rsidR="00260618" w:rsidRPr="00260618" w14:paraId="6071CD09" w14:textId="77777777" w:rsidTr="00172147">
        <w:tc>
          <w:tcPr>
            <w:tcW w:w="1696" w:type="dxa"/>
            <w:vAlign w:val="center"/>
          </w:tcPr>
          <w:p w14:paraId="20AA16A0" w14:textId="77777777" w:rsidR="00260618" w:rsidRPr="00260618" w:rsidRDefault="00260618" w:rsidP="00260618">
            <w:pPr>
              <w:spacing w:after="0"/>
              <w:jc w:val="center"/>
              <w:rPr>
                <w:sz w:val="18"/>
                <w:szCs w:val="18"/>
                <w:lang w:val="es-MX"/>
              </w:rPr>
            </w:pPr>
            <w:r w:rsidRPr="00260618">
              <w:rPr>
                <w:sz w:val="18"/>
                <w:szCs w:val="18"/>
                <w:lang w:val="es-MX"/>
              </w:rPr>
              <w:t>2 450</w:t>
            </w:r>
          </w:p>
        </w:tc>
        <w:tc>
          <w:tcPr>
            <w:tcW w:w="1134" w:type="dxa"/>
            <w:vAlign w:val="center"/>
          </w:tcPr>
          <w:p w14:paraId="3832BC76" w14:textId="77777777" w:rsidR="00260618" w:rsidRPr="00260618" w:rsidRDefault="00260618" w:rsidP="00260618">
            <w:pPr>
              <w:spacing w:after="0" w:line="360" w:lineRule="auto"/>
              <w:jc w:val="center"/>
              <w:rPr>
                <w:sz w:val="18"/>
                <w:szCs w:val="18"/>
                <w:lang w:val="es-MX"/>
              </w:rPr>
            </w:pPr>
            <w:r w:rsidRPr="00260618">
              <w:rPr>
                <w:sz w:val="18"/>
                <w:szCs w:val="18"/>
                <w:lang w:val="es-MX"/>
              </w:rPr>
              <w:t>39</w:t>
            </w:r>
          </w:p>
        </w:tc>
        <w:tc>
          <w:tcPr>
            <w:tcW w:w="1134" w:type="dxa"/>
          </w:tcPr>
          <w:p w14:paraId="0D74C786" w14:textId="77777777" w:rsidR="00260618" w:rsidRPr="00260618" w:rsidRDefault="00260618" w:rsidP="00260618">
            <w:pPr>
              <w:spacing w:after="0" w:line="360" w:lineRule="auto"/>
              <w:jc w:val="center"/>
              <w:rPr>
                <w:sz w:val="18"/>
                <w:szCs w:val="18"/>
                <w:lang w:val="es-MX"/>
              </w:rPr>
            </w:pPr>
            <w:r w:rsidRPr="00260618">
              <w:rPr>
                <w:sz w:val="18"/>
                <w:szCs w:val="18"/>
                <w:lang w:val="es-MX"/>
              </w:rPr>
              <w:t>1.80</w:t>
            </w:r>
          </w:p>
        </w:tc>
        <w:tc>
          <w:tcPr>
            <w:tcW w:w="1276" w:type="dxa"/>
          </w:tcPr>
          <w:p w14:paraId="54170C30" w14:textId="77777777" w:rsidR="00260618" w:rsidRPr="00260618" w:rsidRDefault="00260618" w:rsidP="00260618">
            <w:pPr>
              <w:spacing w:after="0" w:line="360" w:lineRule="auto"/>
              <w:jc w:val="center"/>
              <w:rPr>
                <w:sz w:val="18"/>
                <w:szCs w:val="18"/>
                <w:lang w:val="es-MX"/>
              </w:rPr>
            </w:pPr>
            <w:r w:rsidRPr="00260618">
              <w:rPr>
                <w:sz w:val="18"/>
                <w:szCs w:val="18"/>
                <w:lang w:val="es-MX"/>
              </w:rPr>
              <w:t>109.2</w:t>
            </w:r>
          </w:p>
        </w:tc>
        <w:tc>
          <w:tcPr>
            <w:tcW w:w="1418" w:type="dxa"/>
          </w:tcPr>
          <w:p w14:paraId="133B633C" w14:textId="77777777" w:rsidR="00260618" w:rsidRPr="00260618" w:rsidRDefault="00260618" w:rsidP="00260618">
            <w:pPr>
              <w:spacing w:after="0" w:line="360" w:lineRule="auto"/>
              <w:jc w:val="center"/>
              <w:rPr>
                <w:sz w:val="18"/>
                <w:szCs w:val="18"/>
                <w:lang w:val="es-MX"/>
              </w:rPr>
            </w:pPr>
            <w:r w:rsidRPr="00260618">
              <w:rPr>
                <w:sz w:val="18"/>
                <w:szCs w:val="18"/>
                <w:lang w:val="es-MX"/>
              </w:rPr>
              <w:t>18.59</w:t>
            </w:r>
          </w:p>
        </w:tc>
        <w:tc>
          <w:tcPr>
            <w:tcW w:w="992" w:type="dxa"/>
            <w:vAlign w:val="center"/>
          </w:tcPr>
          <w:p w14:paraId="685AA772" w14:textId="77777777" w:rsidR="00260618" w:rsidRPr="00260618" w:rsidRDefault="00260618" w:rsidP="00260618">
            <w:pPr>
              <w:spacing w:after="0" w:line="360" w:lineRule="auto"/>
              <w:jc w:val="center"/>
              <w:rPr>
                <w:sz w:val="18"/>
                <w:szCs w:val="18"/>
                <w:lang w:val="es-MX"/>
              </w:rPr>
            </w:pPr>
            <w:r w:rsidRPr="00260618">
              <w:rPr>
                <w:sz w:val="18"/>
                <w:szCs w:val="18"/>
                <w:lang w:val="es-MX"/>
              </w:rPr>
              <w:t>5.7</w:t>
            </w:r>
          </w:p>
        </w:tc>
        <w:tc>
          <w:tcPr>
            <w:tcW w:w="992" w:type="dxa"/>
          </w:tcPr>
          <w:p w14:paraId="78D6B885" w14:textId="77777777" w:rsidR="00260618" w:rsidRPr="00260618" w:rsidRDefault="00260618" w:rsidP="00260618">
            <w:pPr>
              <w:spacing w:after="0" w:line="360" w:lineRule="auto"/>
              <w:jc w:val="center"/>
              <w:rPr>
                <w:sz w:val="18"/>
                <w:szCs w:val="18"/>
                <w:lang w:val="es-MX"/>
              </w:rPr>
            </w:pPr>
            <w:r w:rsidRPr="00260618">
              <w:rPr>
                <w:sz w:val="18"/>
                <w:szCs w:val="18"/>
                <w:lang w:val="es-MX"/>
              </w:rPr>
              <w:t>12.6</w:t>
            </w:r>
          </w:p>
        </w:tc>
      </w:tr>
      <w:tr w:rsidR="00260618" w:rsidRPr="00260618" w14:paraId="004DB239" w14:textId="77777777" w:rsidTr="00172147">
        <w:tc>
          <w:tcPr>
            <w:tcW w:w="1696" w:type="dxa"/>
            <w:vAlign w:val="center"/>
          </w:tcPr>
          <w:p w14:paraId="08D3C2E4" w14:textId="77777777" w:rsidR="00260618" w:rsidRPr="00260618" w:rsidRDefault="00260618" w:rsidP="00260618">
            <w:pPr>
              <w:spacing w:after="0"/>
              <w:jc w:val="center"/>
              <w:rPr>
                <w:sz w:val="18"/>
                <w:szCs w:val="18"/>
                <w:lang w:val="es-MX"/>
              </w:rPr>
            </w:pPr>
            <w:r w:rsidRPr="00260618">
              <w:rPr>
                <w:sz w:val="18"/>
                <w:szCs w:val="18"/>
                <w:lang w:val="es-MX"/>
              </w:rPr>
              <w:t>3 000</w:t>
            </w:r>
          </w:p>
        </w:tc>
        <w:tc>
          <w:tcPr>
            <w:tcW w:w="1134" w:type="dxa"/>
            <w:vAlign w:val="center"/>
          </w:tcPr>
          <w:p w14:paraId="3EE85887" w14:textId="77777777" w:rsidR="00260618" w:rsidRPr="00260618" w:rsidRDefault="00260618" w:rsidP="00260618">
            <w:pPr>
              <w:spacing w:after="0" w:line="360" w:lineRule="auto"/>
              <w:jc w:val="center"/>
              <w:rPr>
                <w:sz w:val="18"/>
                <w:szCs w:val="18"/>
                <w:lang w:val="es-MX"/>
              </w:rPr>
            </w:pPr>
            <w:r w:rsidRPr="00260618">
              <w:rPr>
                <w:sz w:val="18"/>
                <w:szCs w:val="18"/>
                <w:lang w:val="es-MX"/>
              </w:rPr>
              <w:t>39</w:t>
            </w:r>
          </w:p>
        </w:tc>
        <w:tc>
          <w:tcPr>
            <w:tcW w:w="1134" w:type="dxa"/>
          </w:tcPr>
          <w:p w14:paraId="7299199E" w14:textId="77777777" w:rsidR="00260618" w:rsidRPr="00260618" w:rsidRDefault="00260618" w:rsidP="00260618">
            <w:pPr>
              <w:spacing w:after="0" w:line="360" w:lineRule="auto"/>
              <w:jc w:val="center"/>
              <w:rPr>
                <w:sz w:val="18"/>
                <w:szCs w:val="18"/>
                <w:lang w:val="es-MX"/>
              </w:rPr>
            </w:pPr>
            <w:r w:rsidRPr="00260618">
              <w:rPr>
                <w:sz w:val="18"/>
                <w:szCs w:val="18"/>
                <w:lang w:val="es-MX"/>
              </w:rPr>
              <w:t>2.40</w:t>
            </w:r>
          </w:p>
        </w:tc>
        <w:tc>
          <w:tcPr>
            <w:tcW w:w="1276" w:type="dxa"/>
          </w:tcPr>
          <w:p w14:paraId="7678B5C9" w14:textId="77777777" w:rsidR="00260618" w:rsidRPr="00260618" w:rsidRDefault="00260618" w:rsidP="00260618">
            <w:pPr>
              <w:spacing w:after="0" w:line="360" w:lineRule="auto"/>
              <w:jc w:val="center"/>
              <w:rPr>
                <w:sz w:val="18"/>
                <w:szCs w:val="18"/>
                <w:lang w:val="es-MX"/>
              </w:rPr>
            </w:pPr>
            <w:r w:rsidRPr="00260618">
              <w:rPr>
                <w:sz w:val="18"/>
                <w:szCs w:val="18"/>
                <w:lang w:val="es-MX"/>
              </w:rPr>
              <w:t>86.4</w:t>
            </w:r>
          </w:p>
        </w:tc>
        <w:tc>
          <w:tcPr>
            <w:tcW w:w="1418" w:type="dxa"/>
          </w:tcPr>
          <w:p w14:paraId="0FE2D5BC" w14:textId="77777777" w:rsidR="00260618" w:rsidRPr="00260618" w:rsidRDefault="00260618" w:rsidP="00260618">
            <w:pPr>
              <w:spacing w:after="0" w:line="360" w:lineRule="auto"/>
              <w:jc w:val="center"/>
              <w:rPr>
                <w:sz w:val="18"/>
                <w:szCs w:val="18"/>
                <w:lang w:val="es-MX"/>
              </w:rPr>
            </w:pPr>
            <w:r w:rsidRPr="00260618">
              <w:rPr>
                <w:sz w:val="18"/>
                <w:szCs w:val="18"/>
                <w:lang w:val="es-MX"/>
              </w:rPr>
              <w:t>13.97</w:t>
            </w:r>
          </w:p>
        </w:tc>
        <w:tc>
          <w:tcPr>
            <w:tcW w:w="992" w:type="dxa"/>
            <w:vAlign w:val="center"/>
          </w:tcPr>
          <w:p w14:paraId="0C2E4E90" w14:textId="77777777" w:rsidR="00260618" w:rsidRPr="00260618" w:rsidRDefault="00260618" w:rsidP="00260618">
            <w:pPr>
              <w:spacing w:after="0" w:line="360" w:lineRule="auto"/>
              <w:jc w:val="center"/>
              <w:rPr>
                <w:sz w:val="18"/>
                <w:szCs w:val="18"/>
                <w:lang w:val="es-MX"/>
              </w:rPr>
            </w:pPr>
            <w:r w:rsidRPr="00260618">
              <w:rPr>
                <w:sz w:val="18"/>
                <w:szCs w:val="18"/>
                <w:lang w:val="es-MX"/>
              </w:rPr>
              <w:t>5.7</w:t>
            </w:r>
          </w:p>
        </w:tc>
        <w:tc>
          <w:tcPr>
            <w:tcW w:w="992" w:type="dxa"/>
          </w:tcPr>
          <w:p w14:paraId="6788A5CE" w14:textId="77777777" w:rsidR="00260618" w:rsidRPr="00260618" w:rsidRDefault="00260618" w:rsidP="00260618">
            <w:pPr>
              <w:spacing w:after="0" w:line="360" w:lineRule="auto"/>
              <w:jc w:val="center"/>
              <w:rPr>
                <w:sz w:val="18"/>
                <w:szCs w:val="18"/>
                <w:lang w:val="es-MX"/>
              </w:rPr>
            </w:pPr>
            <w:r w:rsidRPr="00260618">
              <w:rPr>
                <w:sz w:val="18"/>
                <w:szCs w:val="18"/>
                <w:lang w:val="es-MX"/>
              </w:rPr>
              <w:t>10.3</w:t>
            </w:r>
          </w:p>
        </w:tc>
      </w:tr>
      <w:tr w:rsidR="00260618" w:rsidRPr="00260618" w14:paraId="4CCFF43B" w14:textId="77777777" w:rsidTr="00172147">
        <w:tc>
          <w:tcPr>
            <w:tcW w:w="1696" w:type="dxa"/>
            <w:vAlign w:val="center"/>
          </w:tcPr>
          <w:p w14:paraId="3FBAD4C7" w14:textId="77777777" w:rsidR="00260618" w:rsidRPr="00260618" w:rsidRDefault="00260618" w:rsidP="00260618">
            <w:pPr>
              <w:spacing w:after="0"/>
              <w:jc w:val="center"/>
              <w:rPr>
                <w:sz w:val="18"/>
                <w:szCs w:val="18"/>
                <w:lang w:val="es-MX"/>
              </w:rPr>
            </w:pPr>
            <w:r w:rsidRPr="00260618">
              <w:rPr>
                <w:sz w:val="18"/>
                <w:szCs w:val="18"/>
                <w:lang w:val="es-MX"/>
              </w:rPr>
              <w:t>3 500</w:t>
            </w:r>
          </w:p>
        </w:tc>
        <w:tc>
          <w:tcPr>
            <w:tcW w:w="1134" w:type="dxa"/>
            <w:vAlign w:val="center"/>
          </w:tcPr>
          <w:p w14:paraId="7D81A63D" w14:textId="77777777" w:rsidR="00260618" w:rsidRPr="00260618" w:rsidRDefault="00260618" w:rsidP="00260618">
            <w:pPr>
              <w:spacing w:after="0" w:line="360" w:lineRule="auto"/>
              <w:jc w:val="center"/>
              <w:rPr>
                <w:sz w:val="18"/>
                <w:szCs w:val="18"/>
                <w:lang w:val="es-MX"/>
              </w:rPr>
            </w:pPr>
            <w:r w:rsidRPr="00260618">
              <w:rPr>
                <w:sz w:val="18"/>
                <w:szCs w:val="18"/>
                <w:lang w:val="es-MX"/>
              </w:rPr>
              <w:t>38.0</w:t>
            </w:r>
          </w:p>
        </w:tc>
        <w:tc>
          <w:tcPr>
            <w:tcW w:w="1134" w:type="dxa"/>
            <w:vAlign w:val="center"/>
          </w:tcPr>
          <w:p w14:paraId="71D3797A" w14:textId="77777777" w:rsidR="00260618" w:rsidRPr="00260618" w:rsidRDefault="00260618" w:rsidP="00260618">
            <w:pPr>
              <w:spacing w:after="0" w:line="360" w:lineRule="auto"/>
              <w:jc w:val="center"/>
              <w:rPr>
                <w:sz w:val="18"/>
                <w:szCs w:val="18"/>
                <w:lang w:val="es-MX"/>
              </w:rPr>
            </w:pPr>
            <w:r w:rsidRPr="00260618">
              <w:rPr>
                <w:sz w:val="18"/>
                <w:szCs w:val="18"/>
                <w:lang w:val="es-MX"/>
              </w:rPr>
              <w:t>2.92</w:t>
            </w:r>
          </w:p>
        </w:tc>
        <w:tc>
          <w:tcPr>
            <w:tcW w:w="1276" w:type="dxa"/>
            <w:vAlign w:val="center"/>
          </w:tcPr>
          <w:p w14:paraId="58E83F52" w14:textId="77777777" w:rsidR="00260618" w:rsidRPr="00260618" w:rsidRDefault="00260618" w:rsidP="00260618">
            <w:pPr>
              <w:spacing w:after="0" w:line="360" w:lineRule="auto"/>
              <w:jc w:val="center"/>
              <w:rPr>
                <w:sz w:val="18"/>
                <w:szCs w:val="18"/>
                <w:lang w:val="es-MX"/>
              </w:rPr>
            </w:pPr>
            <w:r w:rsidRPr="00260618">
              <w:rPr>
                <w:sz w:val="18"/>
                <w:szCs w:val="18"/>
                <w:lang w:val="es-MX"/>
              </w:rPr>
              <w:t>58.2</w:t>
            </w:r>
          </w:p>
        </w:tc>
        <w:tc>
          <w:tcPr>
            <w:tcW w:w="1418" w:type="dxa"/>
            <w:vAlign w:val="center"/>
          </w:tcPr>
          <w:p w14:paraId="60D20C52" w14:textId="77777777" w:rsidR="00260618" w:rsidRPr="00260618" w:rsidRDefault="00260618" w:rsidP="00260618">
            <w:pPr>
              <w:spacing w:after="0" w:line="360" w:lineRule="auto"/>
              <w:jc w:val="center"/>
              <w:rPr>
                <w:sz w:val="18"/>
                <w:szCs w:val="18"/>
                <w:lang w:val="es-MX"/>
              </w:rPr>
            </w:pPr>
            <w:r w:rsidRPr="00260618">
              <w:rPr>
                <w:sz w:val="18"/>
                <w:szCs w:val="18"/>
                <w:lang w:val="es-MX"/>
              </w:rPr>
              <w:t>11.42</w:t>
            </w:r>
          </w:p>
        </w:tc>
        <w:tc>
          <w:tcPr>
            <w:tcW w:w="992" w:type="dxa"/>
            <w:vAlign w:val="center"/>
          </w:tcPr>
          <w:p w14:paraId="752F9654" w14:textId="77777777" w:rsidR="00260618" w:rsidRPr="00260618" w:rsidRDefault="00260618" w:rsidP="00260618">
            <w:pPr>
              <w:spacing w:after="0" w:line="360" w:lineRule="auto"/>
              <w:jc w:val="center"/>
              <w:rPr>
                <w:sz w:val="18"/>
                <w:szCs w:val="18"/>
                <w:lang w:val="es-MX"/>
              </w:rPr>
            </w:pPr>
            <w:r w:rsidRPr="00260618">
              <w:rPr>
                <w:sz w:val="18"/>
                <w:szCs w:val="18"/>
                <w:lang w:val="es-MX"/>
              </w:rPr>
              <w:t>4.9</w:t>
            </w:r>
          </w:p>
        </w:tc>
        <w:tc>
          <w:tcPr>
            <w:tcW w:w="992" w:type="dxa"/>
            <w:vAlign w:val="center"/>
          </w:tcPr>
          <w:p w14:paraId="3DA70DFA" w14:textId="77777777" w:rsidR="00260618" w:rsidRPr="00260618" w:rsidRDefault="00260618" w:rsidP="00260618">
            <w:pPr>
              <w:spacing w:after="0" w:line="360" w:lineRule="auto"/>
              <w:jc w:val="center"/>
              <w:rPr>
                <w:sz w:val="18"/>
                <w:szCs w:val="18"/>
                <w:lang w:val="es-MX"/>
              </w:rPr>
            </w:pPr>
            <w:r w:rsidRPr="00260618">
              <w:rPr>
                <w:sz w:val="18"/>
                <w:szCs w:val="18"/>
                <w:lang w:val="es-MX"/>
              </w:rPr>
              <w:t>9.76</w:t>
            </w:r>
          </w:p>
        </w:tc>
      </w:tr>
      <w:tr w:rsidR="00260618" w:rsidRPr="00260618" w14:paraId="5FFFB587" w14:textId="77777777" w:rsidTr="00172147">
        <w:tc>
          <w:tcPr>
            <w:tcW w:w="1696" w:type="dxa"/>
            <w:vAlign w:val="center"/>
          </w:tcPr>
          <w:p w14:paraId="60D94F0D" w14:textId="77777777" w:rsidR="00260618" w:rsidRPr="00260618" w:rsidRDefault="00260618" w:rsidP="00260618">
            <w:pPr>
              <w:spacing w:after="0"/>
              <w:jc w:val="center"/>
              <w:rPr>
                <w:sz w:val="18"/>
                <w:szCs w:val="18"/>
                <w:lang w:val="es-MX"/>
              </w:rPr>
            </w:pPr>
            <w:r w:rsidRPr="00260618">
              <w:rPr>
                <w:sz w:val="18"/>
                <w:szCs w:val="18"/>
                <w:lang w:val="es-MX"/>
              </w:rPr>
              <w:t>5 400</w:t>
            </w:r>
          </w:p>
        </w:tc>
        <w:tc>
          <w:tcPr>
            <w:tcW w:w="1134" w:type="dxa"/>
            <w:vAlign w:val="center"/>
          </w:tcPr>
          <w:p w14:paraId="0BBA9AD7" w14:textId="77777777" w:rsidR="00260618" w:rsidRPr="00260618" w:rsidRDefault="00260618" w:rsidP="00260618">
            <w:pPr>
              <w:spacing w:after="0" w:line="360" w:lineRule="auto"/>
              <w:jc w:val="center"/>
              <w:rPr>
                <w:sz w:val="18"/>
                <w:szCs w:val="18"/>
                <w:lang w:val="es-MX"/>
              </w:rPr>
            </w:pPr>
            <w:r w:rsidRPr="00260618">
              <w:rPr>
                <w:sz w:val="18"/>
                <w:szCs w:val="18"/>
                <w:lang w:val="es-MX"/>
              </w:rPr>
              <w:t>35.8</w:t>
            </w:r>
          </w:p>
        </w:tc>
        <w:tc>
          <w:tcPr>
            <w:tcW w:w="1134" w:type="dxa"/>
            <w:vAlign w:val="center"/>
          </w:tcPr>
          <w:p w14:paraId="10D2D9EA" w14:textId="77777777" w:rsidR="00260618" w:rsidRPr="00260618" w:rsidRDefault="00260618" w:rsidP="00260618">
            <w:pPr>
              <w:spacing w:after="0" w:line="360" w:lineRule="auto"/>
              <w:jc w:val="center"/>
              <w:rPr>
                <w:sz w:val="18"/>
                <w:szCs w:val="18"/>
                <w:lang w:val="es-MX"/>
              </w:rPr>
            </w:pPr>
            <w:r w:rsidRPr="00260618">
              <w:rPr>
                <w:sz w:val="18"/>
                <w:szCs w:val="18"/>
                <w:lang w:val="es-MX"/>
              </w:rPr>
              <w:t>4.86</w:t>
            </w:r>
          </w:p>
        </w:tc>
        <w:tc>
          <w:tcPr>
            <w:tcW w:w="1276" w:type="dxa"/>
            <w:vAlign w:val="center"/>
          </w:tcPr>
          <w:p w14:paraId="03FE9524" w14:textId="77777777" w:rsidR="00260618" w:rsidRPr="00260618" w:rsidRDefault="00260618" w:rsidP="00260618">
            <w:pPr>
              <w:spacing w:after="0" w:line="360" w:lineRule="auto"/>
              <w:jc w:val="center"/>
              <w:rPr>
                <w:sz w:val="18"/>
                <w:szCs w:val="18"/>
                <w:lang w:val="es-MX"/>
              </w:rPr>
            </w:pPr>
            <w:r w:rsidRPr="00260618">
              <w:rPr>
                <w:sz w:val="18"/>
                <w:szCs w:val="18"/>
                <w:lang w:val="es-MX"/>
              </w:rPr>
              <w:t>47.5</w:t>
            </w:r>
          </w:p>
        </w:tc>
        <w:tc>
          <w:tcPr>
            <w:tcW w:w="1418" w:type="dxa"/>
            <w:vAlign w:val="center"/>
          </w:tcPr>
          <w:p w14:paraId="58AC4338" w14:textId="77777777" w:rsidR="00260618" w:rsidRPr="00260618" w:rsidRDefault="00260618" w:rsidP="00260618">
            <w:pPr>
              <w:spacing w:after="0" w:line="360" w:lineRule="auto"/>
              <w:jc w:val="center"/>
              <w:rPr>
                <w:sz w:val="18"/>
                <w:szCs w:val="18"/>
                <w:lang w:val="es-MX"/>
              </w:rPr>
            </w:pPr>
            <w:r w:rsidRPr="00260618">
              <w:rPr>
                <w:sz w:val="18"/>
                <w:szCs w:val="18"/>
                <w:lang w:val="es-MX"/>
              </w:rPr>
              <w:t>6.69</w:t>
            </w:r>
          </w:p>
        </w:tc>
        <w:tc>
          <w:tcPr>
            <w:tcW w:w="992" w:type="dxa"/>
            <w:vAlign w:val="center"/>
          </w:tcPr>
          <w:p w14:paraId="639B9D93" w14:textId="77777777" w:rsidR="00260618" w:rsidRPr="00260618" w:rsidRDefault="00260618" w:rsidP="00260618">
            <w:pPr>
              <w:spacing w:after="0" w:line="360" w:lineRule="auto"/>
              <w:jc w:val="center"/>
              <w:rPr>
                <w:sz w:val="18"/>
                <w:szCs w:val="18"/>
                <w:lang w:val="es-MX"/>
              </w:rPr>
            </w:pPr>
            <w:r w:rsidRPr="00260618">
              <w:rPr>
                <w:sz w:val="18"/>
                <w:szCs w:val="18"/>
                <w:lang w:val="es-MX"/>
              </w:rPr>
              <w:t>5.6</w:t>
            </w:r>
          </w:p>
        </w:tc>
        <w:tc>
          <w:tcPr>
            <w:tcW w:w="992" w:type="dxa"/>
            <w:vAlign w:val="center"/>
          </w:tcPr>
          <w:p w14:paraId="63F8EF42" w14:textId="77777777" w:rsidR="00260618" w:rsidRPr="00260618" w:rsidRDefault="00260618" w:rsidP="00260618">
            <w:pPr>
              <w:spacing w:after="0" w:line="360" w:lineRule="auto"/>
              <w:jc w:val="center"/>
              <w:rPr>
                <w:sz w:val="18"/>
                <w:szCs w:val="18"/>
                <w:lang w:val="es-MX"/>
              </w:rPr>
            </w:pPr>
            <w:r w:rsidRPr="00260618">
              <w:rPr>
                <w:sz w:val="18"/>
                <w:szCs w:val="18"/>
                <w:lang w:val="es-MX"/>
              </w:rPr>
              <w:t>5.73</w:t>
            </w:r>
          </w:p>
        </w:tc>
      </w:tr>
      <w:tr w:rsidR="00260618" w:rsidRPr="00260618" w14:paraId="01D44BB6" w14:textId="77777777" w:rsidTr="00172147">
        <w:tc>
          <w:tcPr>
            <w:tcW w:w="1696" w:type="dxa"/>
            <w:vAlign w:val="center"/>
          </w:tcPr>
          <w:p w14:paraId="6FE3F43A" w14:textId="77777777" w:rsidR="00260618" w:rsidRPr="00260618" w:rsidRDefault="00260618" w:rsidP="00260618">
            <w:pPr>
              <w:spacing w:after="0"/>
              <w:jc w:val="center"/>
              <w:rPr>
                <w:sz w:val="18"/>
                <w:szCs w:val="18"/>
                <w:lang w:val="es-MX"/>
              </w:rPr>
            </w:pPr>
            <w:r w:rsidRPr="00260618">
              <w:rPr>
                <w:sz w:val="18"/>
                <w:szCs w:val="18"/>
                <w:lang w:val="es-MX"/>
              </w:rPr>
              <w:t>6 000</w:t>
            </w:r>
          </w:p>
        </w:tc>
        <w:tc>
          <w:tcPr>
            <w:tcW w:w="1134" w:type="dxa"/>
            <w:vAlign w:val="center"/>
          </w:tcPr>
          <w:p w14:paraId="171D3C66" w14:textId="77777777" w:rsidR="00260618" w:rsidRPr="00260618" w:rsidRDefault="00260618" w:rsidP="00260618">
            <w:pPr>
              <w:spacing w:after="0" w:line="360" w:lineRule="auto"/>
              <w:jc w:val="center"/>
              <w:rPr>
                <w:sz w:val="18"/>
                <w:szCs w:val="18"/>
                <w:lang w:val="es-MX"/>
              </w:rPr>
            </w:pPr>
            <w:r w:rsidRPr="00260618">
              <w:rPr>
                <w:sz w:val="18"/>
                <w:szCs w:val="18"/>
                <w:lang w:val="es-MX"/>
              </w:rPr>
              <w:t>35.1</w:t>
            </w:r>
          </w:p>
        </w:tc>
        <w:tc>
          <w:tcPr>
            <w:tcW w:w="1134" w:type="dxa"/>
            <w:vAlign w:val="center"/>
          </w:tcPr>
          <w:p w14:paraId="57A2DB1D" w14:textId="77777777" w:rsidR="00260618" w:rsidRPr="00260618" w:rsidRDefault="00260618" w:rsidP="00260618">
            <w:pPr>
              <w:spacing w:after="0" w:line="360" w:lineRule="auto"/>
              <w:jc w:val="center"/>
              <w:rPr>
                <w:sz w:val="18"/>
                <w:szCs w:val="18"/>
                <w:lang w:val="es-MX"/>
              </w:rPr>
            </w:pPr>
            <w:r w:rsidRPr="00260618">
              <w:rPr>
                <w:sz w:val="18"/>
                <w:szCs w:val="18"/>
                <w:lang w:val="es-MX"/>
              </w:rPr>
              <w:t>5.48</w:t>
            </w:r>
          </w:p>
        </w:tc>
        <w:tc>
          <w:tcPr>
            <w:tcW w:w="1276" w:type="dxa"/>
            <w:vAlign w:val="center"/>
          </w:tcPr>
          <w:p w14:paraId="1DBCBB02" w14:textId="77777777" w:rsidR="00260618" w:rsidRPr="00260618" w:rsidRDefault="00260618" w:rsidP="00260618">
            <w:pPr>
              <w:spacing w:after="0" w:line="360" w:lineRule="auto"/>
              <w:jc w:val="center"/>
              <w:rPr>
                <w:sz w:val="18"/>
                <w:szCs w:val="18"/>
                <w:lang w:val="es-MX"/>
              </w:rPr>
            </w:pPr>
            <w:r w:rsidRPr="00260618">
              <w:rPr>
                <w:sz w:val="18"/>
                <w:szCs w:val="18"/>
                <w:lang w:val="es-MX"/>
              </w:rPr>
              <w:t>40.4</w:t>
            </w:r>
          </w:p>
        </w:tc>
        <w:tc>
          <w:tcPr>
            <w:tcW w:w="1418" w:type="dxa"/>
            <w:vAlign w:val="center"/>
          </w:tcPr>
          <w:p w14:paraId="6C5EFC8A" w14:textId="77777777" w:rsidR="00260618" w:rsidRPr="00260618" w:rsidRDefault="00260618" w:rsidP="00260618">
            <w:pPr>
              <w:spacing w:after="0" w:line="360" w:lineRule="auto"/>
              <w:jc w:val="center"/>
              <w:rPr>
                <w:sz w:val="18"/>
                <w:szCs w:val="18"/>
                <w:lang w:val="es-MX"/>
              </w:rPr>
            </w:pPr>
            <w:r w:rsidRPr="00260618">
              <w:rPr>
                <w:sz w:val="18"/>
                <w:szCs w:val="18"/>
                <w:lang w:val="es-MX"/>
              </w:rPr>
              <w:t>5.89</w:t>
            </w:r>
          </w:p>
        </w:tc>
        <w:tc>
          <w:tcPr>
            <w:tcW w:w="992" w:type="dxa"/>
            <w:vAlign w:val="center"/>
          </w:tcPr>
          <w:p w14:paraId="130B188C" w14:textId="77777777" w:rsidR="00260618" w:rsidRPr="00260618" w:rsidRDefault="00260618" w:rsidP="00260618">
            <w:pPr>
              <w:spacing w:after="0" w:line="360" w:lineRule="auto"/>
              <w:jc w:val="center"/>
              <w:rPr>
                <w:sz w:val="18"/>
                <w:szCs w:val="18"/>
                <w:lang w:val="es-MX"/>
              </w:rPr>
            </w:pPr>
            <w:r w:rsidRPr="00260618">
              <w:rPr>
                <w:sz w:val="18"/>
                <w:szCs w:val="18"/>
                <w:lang w:val="es-MX"/>
              </w:rPr>
              <w:t>5.4</w:t>
            </w:r>
          </w:p>
        </w:tc>
        <w:tc>
          <w:tcPr>
            <w:tcW w:w="992" w:type="dxa"/>
            <w:vAlign w:val="center"/>
          </w:tcPr>
          <w:p w14:paraId="2BB9613E" w14:textId="77777777" w:rsidR="00260618" w:rsidRPr="00260618" w:rsidRDefault="00260618" w:rsidP="00260618">
            <w:pPr>
              <w:spacing w:after="0" w:line="360" w:lineRule="auto"/>
              <w:jc w:val="center"/>
              <w:rPr>
                <w:sz w:val="18"/>
                <w:szCs w:val="18"/>
                <w:lang w:val="es-MX"/>
              </w:rPr>
            </w:pPr>
            <w:r w:rsidRPr="00260618">
              <w:rPr>
                <w:sz w:val="18"/>
                <w:szCs w:val="18"/>
                <w:lang w:val="es-MX"/>
              </w:rPr>
              <w:t>5.25</w:t>
            </w:r>
          </w:p>
        </w:tc>
      </w:tr>
      <w:tr w:rsidR="00260618" w:rsidRPr="00260618" w14:paraId="53AFD893" w14:textId="77777777" w:rsidTr="00172147">
        <w:trPr>
          <w:trHeight w:val="606"/>
        </w:trPr>
        <w:tc>
          <w:tcPr>
            <w:tcW w:w="8642" w:type="dxa"/>
            <w:gridSpan w:val="7"/>
            <w:vAlign w:val="center"/>
          </w:tcPr>
          <w:p w14:paraId="486943D5" w14:textId="77777777" w:rsidR="00260618" w:rsidRPr="00260618" w:rsidRDefault="00260618" w:rsidP="00260618">
            <w:pPr>
              <w:spacing w:before="160" w:after="0" w:line="360" w:lineRule="auto"/>
              <w:rPr>
                <w:sz w:val="18"/>
                <w:szCs w:val="18"/>
                <w:lang w:val="es-MX"/>
              </w:rPr>
            </w:pPr>
            <w:r w:rsidRPr="00260618">
              <w:rPr>
                <w:sz w:val="18"/>
                <w:szCs w:val="18"/>
                <w:lang w:val="es-MX"/>
              </w:rPr>
              <w:t xml:space="preserve">La Permitividad y el grosor del separador dieléctrico pueden variar de los valores mostrados para acomodar materiales comercialmente disponibles. Si la permitividad del separador dieléctrico </w:t>
            </w:r>
            <w:r w:rsidRPr="00260618">
              <w:rPr>
                <w:sz w:val="18"/>
                <w:szCs w:val="18"/>
                <w:lang w:val="es-MX"/>
              </w:rPr>
              <w:lastRenderedPageBreak/>
              <w:t>varía del valor indicado por más del 2 %, se recomienda optimizar de nuevo el grosor del espaciador para la mejor adaptación (pérdidas de retorno típicamente mayores que 10 dB).</w:t>
            </w:r>
          </w:p>
          <w:p w14:paraId="095C1D7F" w14:textId="77777777" w:rsidR="00260618" w:rsidRPr="00260618" w:rsidRDefault="00260618" w:rsidP="00260618">
            <w:pPr>
              <w:tabs>
                <w:tab w:val="left" w:pos="884"/>
              </w:tabs>
              <w:spacing w:after="0" w:line="360" w:lineRule="auto"/>
              <w:rPr>
                <w:sz w:val="18"/>
                <w:szCs w:val="18"/>
                <w:lang w:val="es-MX"/>
              </w:rPr>
            </w:pPr>
            <w:r w:rsidRPr="00260618">
              <w:rPr>
                <w:sz w:val="18"/>
                <w:szCs w:val="18"/>
                <w:lang w:val="es-MX"/>
              </w:rPr>
              <w:t>Nota 1</w:t>
            </w:r>
            <w:r w:rsidRPr="00260618">
              <w:rPr>
                <w:sz w:val="18"/>
                <w:szCs w:val="18"/>
                <w:lang w:val="es-MX"/>
              </w:rPr>
              <w:tab/>
              <w:t>Por convención, la longitud del borde corto de la sección transversal es la mitad del borde largo, es decir</w:t>
            </w:r>
            <w:r w:rsidRPr="00260618">
              <w:rPr>
                <w:lang w:val="es-MX"/>
              </w:rPr>
              <w:t xml:space="preserve"> </w:t>
            </w:r>
            <w:r w:rsidRPr="00260618">
              <w:rPr>
                <w:sz w:val="18"/>
                <w:szCs w:val="18"/>
                <w:lang w:val="es-MX"/>
              </w:rPr>
              <w:t>b=a/2.</w:t>
            </w:r>
          </w:p>
          <w:p w14:paraId="2DE456D2" w14:textId="77777777" w:rsidR="00260618" w:rsidRPr="00260618" w:rsidRDefault="00260618" w:rsidP="00260618">
            <w:pPr>
              <w:tabs>
                <w:tab w:val="left" w:pos="884"/>
              </w:tabs>
              <w:spacing w:after="0" w:line="360" w:lineRule="auto"/>
              <w:rPr>
                <w:sz w:val="18"/>
                <w:szCs w:val="18"/>
                <w:lang w:val="es-MX"/>
              </w:rPr>
            </w:pPr>
            <w:r w:rsidRPr="00260618">
              <w:rPr>
                <w:sz w:val="18"/>
                <w:szCs w:val="18"/>
                <w:lang w:val="es-MX"/>
              </w:rPr>
              <w:t>Nota 2</w:t>
            </w:r>
            <w:r w:rsidRPr="00260618">
              <w:rPr>
                <w:sz w:val="18"/>
                <w:szCs w:val="18"/>
                <w:lang w:val="es-MX"/>
              </w:rPr>
              <w:tab/>
              <w:t>Las dimensiones de la guía de onda son consistentes con la ECIA RS-261</w:t>
            </w:r>
            <w:r w:rsidRPr="004C6968">
              <w:rPr>
                <w:sz w:val="18"/>
                <w:szCs w:val="18"/>
                <w:vertAlign w:val="superscript"/>
                <w:lang w:val="es-MX"/>
              </w:rPr>
              <w:footnoteReference w:id="1"/>
            </w:r>
          </w:p>
          <w:p w14:paraId="2BE38D48" w14:textId="77777777" w:rsidR="00260618" w:rsidRPr="00260618" w:rsidRDefault="00260618" w:rsidP="00260618">
            <w:pPr>
              <w:tabs>
                <w:tab w:val="left" w:pos="884"/>
              </w:tabs>
              <w:spacing w:after="0" w:line="360" w:lineRule="auto"/>
              <w:rPr>
                <w:sz w:val="18"/>
                <w:szCs w:val="18"/>
                <w:lang w:val="es-MX"/>
              </w:rPr>
            </w:pPr>
            <w:r w:rsidRPr="00260618">
              <w:rPr>
                <w:sz w:val="18"/>
                <w:szCs w:val="18"/>
                <w:lang w:val="es-MX"/>
              </w:rPr>
              <w:t>Nota 3</w:t>
            </w:r>
            <w:r w:rsidRPr="00260618">
              <w:rPr>
                <w:sz w:val="18"/>
                <w:szCs w:val="18"/>
                <w:lang w:val="es-MX"/>
              </w:rPr>
              <w:tab/>
              <w:t>Estas dimensiones también son dependientes de las frecuencias de los anchos de banda de interés.</w:t>
            </w:r>
          </w:p>
        </w:tc>
      </w:tr>
    </w:tbl>
    <w:p w14:paraId="1C145BF1" w14:textId="77777777" w:rsidR="00260618" w:rsidRPr="00260618" w:rsidRDefault="00260618" w:rsidP="00260618">
      <w:pPr>
        <w:spacing w:after="0" w:line="240" w:lineRule="auto"/>
        <w:jc w:val="center"/>
        <w:rPr>
          <w:rFonts w:eastAsia="Calibri" w:cs="Times New Roman"/>
          <w:b/>
          <w:sz w:val="20"/>
          <w:szCs w:val="20"/>
        </w:rPr>
      </w:pPr>
    </w:p>
    <w:p w14:paraId="5417EC8A" w14:textId="77777777" w:rsidR="00260618" w:rsidRPr="00260618" w:rsidRDefault="00260618" w:rsidP="00260618">
      <w:pPr>
        <w:keepNext/>
        <w:spacing w:after="0" w:line="240" w:lineRule="auto"/>
        <w:jc w:val="center"/>
        <w:rPr>
          <w:rFonts w:eastAsia="Calibri" w:cs="Times New Roman"/>
          <w:b/>
          <w:sz w:val="20"/>
          <w:szCs w:val="20"/>
        </w:rPr>
      </w:pPr>
      <w:r w:rsidRPr="00260618">
        <w:rPr>
          <w:rFonts w:eastAsia="Calibri" w:cs="Times New Roman"/>
          <w:b/>
          <w:sz w:val="20"/>
          <w:szCs w:val="20"/>
        </w:rPr>
        <w:t>Tabla E.3. – Análisis de incertidumbre de la calibración de la sonda en la guía de onda</w:t>
      </w:r>
    </w:p>
    <w:tbl>
      <w:tblPr>
        <w:tblStyle w:val="Tablaconcuadrcula"/>
        <w:tblW w:w="8642" w:type="dxa"/>
        <w:tblLayout w:type="fixed"/>
        <w:tblLook w:val="04A0" w:firstRow="1" w:lastRow="0" w:firstColumn="1" w:lastColumn="0" w:noHBand="0" w:noVBand="1"/>
      </w:tblPr>
      <w:tblGrid>
        <w:gridCol w:w="2122"/>
        <w:gridCol w:w="1559"/>
        <w:gridCol w:w="1417"/>
        <w:gridCol w:w="851"/>
        <w:gridCol w:w="567"/>
        <w:gridCol w:w="1559"/>
        <w:gridCol w:w="567"/>
      </w:tblGrid>
      <w:tr w:rsidR="00260618" w:rsidRPr="00260618" w14:paraId="161D7911" w14:textId="77777777" w:rsidTr="00172147">
        <w:trPr>
          <w:cantSplit/>
          <w:trHeight w:val="314"/>
          <w:tblHeader/>
        </w:trPr>
        <w:tc>
          <w:tcPr>
            <w:tcW w:w="2122" w:type="dxa"/>
            <w:vMerge w:val="restart"/>
            <w:vAlign w:val="center"/>
          </w:tcPr>
          <w:p w14:paraId="34DA489E" w14:textId="77777777" w:rsidR="00260618" w:rsidRPr="00260618" w:rsidRDefault="00260618" w:rsidP="00260618">
            <w:pPr>
              <w:keepNext/>
              <w:spacing w:after="0"/>
              <w:jc w:val="center"/>
              <w:rPr>
                <w:b/>
                <w:sz w:val="18"/>
                <w:szCs w:val="18"/>
                <w:lang w:val="es-MX"/>
              </w:rPr>
            </w:pPr>
            <w:r w:rsidRPr="00260618">
              <w:rPr>
                <w:b/>
                <w:sz w:val="18"/>
                <w:szCs w:val="18"/>
                <w:lang w:val="es-MX"/>
              </w:rPr>
              <w:t>Componente de incertidumbre</w:t>
            </w:r>
          </w:p>
        </w:tc>
        <w:tc>
          <w:tcPr>
            <w:tcW w:w="1559" w:type="dxa"/>
            <w:vAlign w:val="center"/>
          </w:tcPr>
          <w:p w14:paraId="3520B11D" w14:textId="77777777" w:rsidR="00260618" w:rsidRPr="00260618" w:rsidRDefault="00260618" w:rsidP="00260618">
            <w:pPr>
              <w:keepNext/>
              <w:spacing w:after="0"/>
              <w:jc w:val="center"/>
              <w:rPr>
                <w:b/>
                <w:sz w:val="18"/>
                <w:szCs w:val="18"/>
                <w:lang w:val="es-MX"/>
              </w:rPr>
            </w:pPr>
            <w:r w:rsidRPr="00260618">
              <w:rPr>
                <w:b/>
                <w:sz w:val="18"/>
                <w:szCs w:val="18"/>
                <w:lang w:val="es-MX"/>
              </w:rPr>
              <w:t>a</w:t>
            </w:r>
          </w:p>
        </w:tc>
        <w:tc>
          <w:tcPr>
            <w:tcW w:w="1417" w:type="dxa"/>
            <w:vAlign w:val="center"/>
          </w:tcPr>
          <w:p w14:paraId="42376599" w14:textId="77777777" w:rsidR="00260618" w:rsidRPr="00260618" w:rsidRDefault="00260618" w:rsidP="00260618">
            <w:pPr>
              <w:keepNext/>
              <w:spacing w:after="0"/>
              <w:jc w:val="center"/>
              <w:rPr>
                <w:b/>
                <w:sz w:val="18"/>
                <w:szCs w:val="18"/>
                <w:lang w:val="es-MX"/>
              </w:rPr>
            </w:pPr>
          </w:p>
        </w:tc>
        <w:tc>
          <w:tcPr>
            <w:tcW w:w="851" w:type="dxa"/>
            <w:vAlign w:val="center"/>
          </w:tcPr>
          <w:p w14:paraId="62418408" w14:textId="77777777" w:rsidR="00260618" w:rsidRPr="00260618" w:rsidRDefault="00260618" w:rsidP="00260618">
            <w:pPr>
              <w:keepNext/>
              <w:spacing w:after="0" w:line="360" w:lineRule="auto"/>
              <w:jc w:val="center"/>
              <w:rPr>
                <w:b/>
                <w:sz w:val="18"/>
                <w:szCs w:val="18"/>
                <w:lang w:val="es-MX"/>
              </w:rPr>
            </w:pPr>
            <w:r w:rsidRPr="00260618">
              <w:rPr>
                <w:b/>
                <w:sz w:val="18"/>
                <w:szCs w:val="18"/>
                <w:lang w:val="es-MX"/>
              </w:rPr>
              <w:t>b</w:t>
            </w:r>
          </w:p>
        </w:tc>
        <w:tc>
          <w:tcPr>
            <w:tcW w:w="567" w:type="dxa"/>
            <w:vAlign w:val="center"/>
          </w:tcPr>
          <w:p w14:paraId="067324DD" w14:textId="77777777" w:rsidR="00260618" w:rsidRPr="00260618" w:rsidRDefault="00260618" w:rsidP="00260618">
            <w:pPr>
              <w:keepNext/>
              <w:spacing w:after="0" w:line="360" w:lineRule="auto"/>
              <w:jc w:val="center"/>
              <w:rPr>
                <w:b/>
                <w:sz w:val="18"/>
                <w:szCs w:val="18"/>
                <w:lang w:val="es-MX"/>
              </w:rPr>
            </w:pPr>
            <w:r w:rsidRPr="00260618">
              <w:rPr>
                <w:b/>
                <w:sz w:val="18"/>
                <w:szCs w:val="18"/>
                <w:lang w:val="es-MX"/>
              </w:rPr>
              <w:t>c</w:t>
            </w:r>
          </w:p>
        </w:tc>
        <w:tc>
          <w:tcPr>
            <w:tcW w:w="1559" w:type="dxa"/>
            <w:vAlign w:val="center"/>
          </w:tcPr>
          <w:p w14:paraId="0A59F2BA" w14:textId="77777777" w:rsidR="00260618" w:rsidRPr="00260618" w:rsidRDefault="00260618" w:rsidP="00260618">
            <w:pPr>
              <w:keepNext/>
              <w:spacing w:after="0" w:line="360" w:lineRule="auto"/>
              <w:jc w:val="center"/>
              <w:rPr>
                <w:b/>
                <w:sz w:val="18"/>
                <w:szCs w:val="18"/>
                <w:lang w:val="es-MX"/>
              </w:rPr>
            </w:pPr>
            <w:r w:rsidRPr="00260618">
              <w:rPr>
                <w:b/>
                <w:sz w:val="18"/>
                <w:szCs w:val="18"/>
                <w:lang w:val="es-MX"/>
              </w:rPr>
              <w:t>u</w:t>
            </w:r>
            <w:r w:rsidRPr="00260618">
              <w:rPr>
                <w:b/>
                <w:sz w:val="18"/>
                <w:szCs w:val="18"/>
                <w:vertAlign w:val="subscript"/>
                <w:lang w:val="es-MX"/>
              </w:rPr>
              <w:t>i</w:t>
            </w:r>
            <w:r w:rsidRPr="00260618">
              <w:rPr>
                <w:b/>
                <w:sz w:val="18"/>
                <w:szCs w:val="18"/>
                <w:lang w:val="es-MX"/>
              </w:rPr>
              <w:t>=(a/b)× c</w:t>
            </w:r>
          </w:p>
        </w:tc>
        <w:tc>
          <w:tcPr>
            <w:tcW w:w="567" w:type="dxa"/>
            <w:vAlign w:val="center"/>
          </w:tcPr>
          <w:p w14:paraId="37C18524" w14:textId="77777777" w:rsidR="00260618" w:rsidRPr="00260618" w:rsidRDefault="00260618" w:rsidP="00260618">
            <w:pPr>
              <w:keepNext/>
              <w:spacing w:after="0" w:line="360" w:lineRule="auto"/>
              <w:jc w:val="center"/>
              <w:rPr>
                <w:b/>
                <w:sz w:val="18"/>
                <w:szCs w:val="18"/>
                <w:lang w:val="es-MX"/>
              </w:rPr>
            </w:pPr>
          </w:p>
        </w:tc>
      </w:tr>
      <w:tr w:rsidR="00260618" w:rsidRPr="00260618" w14:paraId="3AC01818" w14:textId="77777777" w:rsidTr="00172147">
        <w:trPr>
          <w:cantSplit/>
        </w:trPr>
        <w:tc>
          <w:tcPr>
            <w:tcW w:w="2122" w:type="dxa"/>
            <w:vMerge/>
            <w:vAlign w:val="center"/>
          </w:tcPr>
          <w:p w14:paraId="03BA437E" w14:textId="77777777" w:rsidR="00260618" w:rsidRPr="00260618" w:rsidRDefault="00260618" w:rsidP="00260618">
            <w:pPr>
              <w:spacing w:after="0"/>
              <w:jc w:val="center"/>
              <w:rPr>
                <w:sz w:val="18"/>
                <w:szCs w:val="18"/>
                <w:lang w:val="es-MX"/>
              </w:rPr>
            </w:pPr>
          </w:p>
        </w:tc>
        <w:tc>
          <w:tcPr>
            <w:tcW w:w="1559" w:type="dxa"/>
            <w:vAlign w:val="center"/>
          </w:tcPr>
          <w:p w14:paraId="1BBBE2BC" w14:textId="77777777" w:rsidR="00260618" w:rsidRPr="00260618" w:rsidRDefault="00260618" w:rsidP="00260618">
            <w:pPr>
              <w:spacing w:after="0" w:line="360" w:lineRule="auto"/>
              <w:jc w:val="center"/>
              <w:rPr>
                <w:b/>
                <w:sz w:val="18"/>
                <w:szCs w:val="18"/>
                <w:lang w:val="es-MX"/>
              </w:rPr>
            </w:pPr>
            <w:r w:rsidRPr="00260618">
              <w:rPr>
                <w:b/>
                <w:sz w:val="18"/>
                <w:szCs w:val="18"/>
                <w:lang w:val="es-MX"/>
              </w:rPr>
              <w:t>Incertidumbre</w:t>
            </w:r>
          </w:p>
          <w:p w14:paraId="11F61559" w14:textId="77777777" w:rsidR="00260618" w:rsidRPr="00260618" w:rsidRDefault="00260618" w:rsidP="00260618">
            <w:pPr>
              <w:spacing w:after="0" w:line="360" w:lineRule="auto"/>
              <w:jc w:val="center"/>
              <w:rPr>
                <w:b/>
                <w:sz w:val="18"/>
                <w:szCs w:val="18"/>
                <w:lang w:val="es-MX"/>
              </w:rPr>
            </w:pPr>
            <w:r w:rsidRPr="00260618">
              <w:rPr>
                <w:b/>
                <w:sz w:val="18"/>
                <w:szCs w:val="18"/>
                <w:lang w:val="es-MX"/>
              </w:rPr>
              <w:t>± %</w:t>
            </w:r>
          </w:p>
        </w:tc>
        <w:tc>
          <w:tcPr>
            <w:tcW w:w="1417" w:type="dxa"/>
            <w:vAlign w:val="center"/>
          </w:tcPr>
          <w:p w14:paraId="289DC303" w14:textId="77777777" w:rsidR="00260618" w:rsidRPr="00260618" w:rsidRDefault="00260618" w:rsidP="00260618">
            <w:pPr>
              <w:spacing w:after="0" w:line="360" w:lineRule="auto"/>
              <w:jc w:val="center"/>
              <w:rPr>
                <w:b/>
                <w:sz w:val="18"/>
                <w:szCs w:val="18"/>
                <w:lang w:val="es-MX"/>
              </w:rPr>
            </w:pPr>
            <w:r w:rsidRPr="00260618">
              <w:rPr>
                <w:b/>
                <w:sz w:val="18"/>
                <w:szCs w:val="18"/>
                <w:lang w:val="es-MX"/>
              </w:rPr>
              <w:t>Distribución de probabilidad</w:t>
            </w:r>
          </w:p>
        </w:tc>
        <w:tc>
          <w:tcPr>
            <w:tcW w:w="851" w:type="dxa"/>
            <w:vAlign w:val="center"/>
          </w:tcPr>
          <w:p w14:paraId="474F0F19" w14:textId="77777777" w:rsidR="00260618" w:rsidRPr="00260618" w:rsidRDefault="00260618" w:rsidP="00260618">
            <w:pPr>
              <w:spacing w:after="0" w:line="360" w:lineRule="auto"/>
              <w:jc w:val="center"/>
              <w:rPr>
                <w:b/>
                <w:sz w:val="18"/>
                <w:szCs w:val="18"/>
                <w:lang w:val="es-MX"/>
              </w:rPr>
            </w:pPr>
            <w:r w:rsidRPr="00260618">
              <w:rPr>
                <w:b/>
                <w:sz w:val="18"/>
                <w:szCs w:val="18"/>
                <w:lang w:val="es-MX"/>
              </w:rPr>
              <w:t>Divisor</w:t>
            </w:r>
          </w:p>
        </w:tc>
        <w:tc>
          <w:tcPr>
            <w:tcW w:w="567" w:type="dxa"/>
            <w:vAlign w:val="center"/>
          </w:tcPr>
          <w:p w14:paraId="3F031716" w14:textId="77777777" w:rsidR="00260618" w:rsidRPr="00260618" w:rsidRDefault="00260618" w:rsidP="00260618">
            <w:pPr>
              <w:spacing w:after="0" w:line="360" w:lineRule="auto"/>
              <w:jc w:val="center"/>
              <w:rPr>
                <w:b/>
                <w:sz w:val="18"/>
                <w:szCs w:val="18"/>
                <w:lang w:val="es-MX"/>
              </w:rPr>
            </w:pPr>
            <w:r w:rsidRPr="00260618">
              <w:rPr>
                <w:b/>
                <w:sz w:val="18"/>
                <w:szCs w:val="18"/>
                <w:lang w:val="es-MX"/>
              </w:rPr>
              <w:t>c</w:t>
            </w:r>
            <w:r w:rsidRPr="00260618">
              <w:rPr>
                <w:b/>
                <w:sz w:val="18"/>
                <w:szCs w:val="18"/>
                <w:vertAlign w:val="subscript"/>
                <w:lang w:val="es-MX"/>
              </w:rPr>
              <w:t>i</w:t>
            </w:r>
          </w:p>
        </w:tc>
        <w:tc>
          <w:tcPr>
            <w:tcW w:w="1559" w:type="dxa"/>
            <w:vAlign w:val="center"/>
          </w:tcPr>
          <w:p w14:paraId="74997B22" w14:textId="77777777" w:rsidR="00260618" w:rsidRPr="00260618" w:rsidRDefault="00260618" w:rsidP="00260618">
            <w:pPr>
              <w:spacing w:after="0" w:line="360" w:lineRule="auto"/>
              <w:jc w:val="center"/>
              <w:rPr>
                <w:b/>
                <w:sz w:val="18"/>
                <w:szCs w:val="18"/>
                <w:lang w:val="es-MX"/>
              </w:rPr>
            </w:pPr>
            <w:r w:rsidRPr="00260618">
              <w:rPr>
                <w:b/>
                <w:sz w:val="18"/>
                <w:szCs w:val="18"/>
                <w:lang w:val="es-MX"/>
              </w:rPr>
              <w:t>Incertidumbre estándar</w:t>
            </w:r>
          </w:p>
          <w:p w14:paraId="3F15C6E1" w14:textId="77777777" w:rsidR="00260618" w:rsidRPr="00260618" w:rsidRDefault="00260618" w:rsidP="00260618">
            <w:pPr>
              <w:spacing w:after="0" w:line="360" w:lineRule="auto"/>
              <w:jc w:val="center"/>
              <w:rPr>
                <w:b/>
                <w:sz w:val="18"/>
                <w:szCs w:val="18"/>
                <w:lang w:val="es-MX"/>
              </w:rPr>
            </w:pPr>
            <w:r w:rsidRPr="00260618">
              <w:rPr>
                <w:b/>
                <w:sz w:val="18"/>
                <w:szCs w:val="18"/>
                <w:lang w:val="es-MX"/>
              </w:rPr>
              <w:t>± %</w:t>
            </w:r>
          </w:p>
        </w:tc>
        <w:tc>
          <w:tcPr>
            <w:tcW w:w="567" w:type="dxa"/>
            <w:vAlign w:val="center"/>
          </w:tcPr>
          <w:p w14:paraId="417B8592" w14:textId="77777777" w:rsidR="00260618" w:rsidRPr="00260618" w:rsidRDefault="00260618" w:rsidP="00260618">
            <w:pPr>
              <w:spacing w:after="0" w:line="360" w:lineRule="auto"/>
              <w:jc w:val="center"/>
              <w:rPr>
                <w:b/>
                <w:sz w:val="18"/>
                <w:szCs w:val="18"/>
                <w:lang w:val="es-MX"/>
              </w:rPr>
            </w:pPr>
            <w:r w:rsidRPr="00260618">
              <w:rPr>
                <w:b/>
                <w:sz w:val="18"/>
                <w:szCs w:val="18"/>
                <w:lang w:val="es-MX"/>
              </w:rPr>
              <w:t>v</w:t>
            </w:r>
            <w:r w:rsidRPr="00260618">
              <w:rPr>
                <w:b/>
                <w:sz w:val="18"/>
                <w:szCs w:val="18"/>
                <w:vertAlign w:val="subscript"/>
                <w:lang w:val="es-MX"/>
              </w:rPr>
              <w:t>i</w:t>
            </w:r>
          </w:p>
        </w:tc>
      </w:tr>
      <w:tr w:rsidR="00260618" w:rsidRPr="00260618" w14:paraId="54D00661" w14:textId="77777777" w:rsidTr="00172147">
        <w:trPr>
          <w:cantSplit/>
        </w:trPr>
        <w:tc>
          <w:tcPr>
            <w:tcW w:w="2122" w:type="dxa"/>
            <w:vAlign w:val="center"/>
          </w:tcPr>
          <w:p w14:paraId="76691354" w14:textId="77777777" w:rsidR="00260618" w:rsidRPr="00260618" w:rsidRDefault="00260618" w:rsidP="00260618">
            <w:pPr>
              <w:spacing w:after="0"/>
              <w:jc w:val="left"/>
              <w:rPr>
                <w:sz w:val="18"/>
                <w:szCs w:val="18"/>
                <w:lang w:val="es-MX"/>
              </w:rPr>
            </w:pPr>
            <w:r w:rsidRPr="00260618">
              <w:rPr>
                <w:sz w:val="18"/>
                <w:szCs w:val="18"/>
                <w:lang w:val="es-MX"/>
              </w:rPr>
              <w:t>Potencia incidente o hacia la carga</w:t>
            </w:r>
          </w:p>
        </w:tc>
        <w:tc>
          <w:tcPr>
            <w:tcW w:w="1559" w:type="dxa"/>
            <w:vAlign w:val="center"/>
          </w:tcPr>
          <w:p w14:paraId="381769B6" w14:textId="77777777" w:rsidR="00260618" w:rsidRPr="00260618" w:rsidRDefault="00260618" w:rsidP="00260618">
            <w:pPr>
              <w:spacing w:after="0" w:line="360" w:lineRule="auto"/>
              <w:jc w:val="center"/>
              <w:rPr>
                <w:sz w:val="18"/>
                <w:szCs w:val="18"/>
                <w:lang w:val="es-MX"/>
              </w:rPr>
            </w:pPr>
          </w:p>
        </w:tc>
        <w:tc>
          <w:tcPr>
            <w:tcW w:w="1417" w:type="dxa"/>
          </w:tcPr>
          <w:p w14:paraId="753F500B"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851" w:type="dxa"/>
          </w:tcPr>
          <w:p w14:paraId="18EEA98A"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16EACA35"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485C1A23" w14:textId="77777777" w:rsidR="00260618" w:rsidRPr="00260618" w:rsidRDefault="00260618" w:rsidP="00260618">
            <w:pPr>
              <w:spacing w:after="0" w:line="360" w:lineRule="auto"/>
              <w:jc w:val="center"/>
              <w:rPr>
                <w:sz w:val="18"/>
                <w:szCs w:val="18"/>
                <w:lang w:val="es-MX"/>
              </w:rPr>
            </w:pPr>
          </w:p>
        </w:tc>
        <w:tc>
          <w:tcPr>
            <w:tcW w:w="567" w:type="dxa"/>
          </w:tcPr>
          <w:p w14:paraId="1063841D"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39C65ADE" w14:textId="77777777" w:rsidTr="00172147">
        <w:trPr>
          <w:cantSplit/>
        </w:trPr>
        <w:tc>
          <w:tcPr>
            <w:tcW w:w="2122" w:type="dxa"/>
            <w:vAlign w:val="center"/>
          </w:tcPr>
          <w:p w14:paraId="4B9199C5" w14:textId="77777777" w:rsidR="00260618" w:rsidRPr="00260618" w:rsidRDefault="00260618" w:rsidP="00260618">
            <w:pPr>
              <w:spacing w:after="0"/>
              <w:jc w:val="left"/>
              <w:rPr>
                <w:sz w:val="18"/>
                <w:szCs w:val="18"/>
                <w:lang w:val="es-MX"/>
              </w:rPr>
            </w:pPr>
            <w:r w:rsidRPr="00260618">
              <w:rPr>
                <w:sz w:val="18"/>
                <w:szCs w:val="18"/>
                <w:lang w:val="es-MX"/>
              </w:rPr>
              <w:t>Potencia reflejada</w:t>
            </w:r>
          </w:p>
        </w:tc>
        <w:tc>
          <w:tcPr>
            <w:tcW w:w="1559" w:type="dxa"/>
            <w:vAlign w:val="center"/>
          </w:tcPr>
          <w:p w14:paraId="2BC4EEF0" w14:textId="77777777" w:rsidR="00260618" w:rsidRPr="00260618" w:rsidRDefault="00260618" w:rsidP="00260618">
            <w:pPr>
              <w:spacing w:after="0" w:line="360" w:lineRule="auto"/>
              <w:jc w:val="center"/>
              <w:rPr>
                <w:sz w:val="18"/>
                <w:szCs w:val="18"/>
                <w:lang w:val="es-MX"/>
              </w:rPr>
            </w:pPr>
          </w:p>
        </w:tc>
        <w:tc>
          <w:tcPr>
            <w:tcW w:w="1417" w:type="dxa"/>
          </w:tcPr>
          <w:p w14:paraId="3D0F34E5"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851" w:type="dxa"/>
          </w:tcPr>
          <w:p w14:paraId="0B6D0884"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70EC62D4"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379845AB" w14:textId="77777777" w:rsidR="00260618" w:rsidRPr="00260618" w:rsidRDefault="00260618" w:rsidP="00260618">
            <w:pPr>
              <w:spacing w:after="0" w:line="360" w:lineRule="auto"/>
              <w:jc w:val="center"/>
              <w:rPr>
                <w:sz w:val="18"/>
                <w:szCs w:val="18"/>
                <w:lang w:val="es-MX"/>
              </w:rPr>
            </w:pPr>
          </w:p>
        </w:tc>
        <w:tc>
          <w:tcPr>
            <w:tcW w:w="567" w:type="dxa"/>
          </w:tcPr>
          <w:p w14:paraId="67B58543"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6E168ABC" w14:textId="77777777" w:rsidTr="00172147">
        <w:trPr>
          <w:cantSplit/>
        </w:trPr>
        <w:tc>
          <w:tcPr>
            <w:tcW w:w="2122" w:type="dxa"/>
            <w:vAlign w:val="center"/>
          </w:tcPr>
          <w:p w14:paraId="0998D656" w14:textId="77777777" w:rsidR="00260618" w:rsidRPr="00260618" w:rsidRDefault="00260618" w:rsidP="00260618">
            <w:pPr>
              <w:spacing w:after="0"/>
              <w:jc w:val="left"/>
              <w:rPr>
                <w:sz w:val="18"/>
                <w:szCs w:val="18"/>
                <w:lang w:val="es-MX"/>
              </w:rPr>
            </w:pPr>
            <w:r w:rsidRPr="00260618">
              <w:rPr>
                <w:sz w:val="18"/>
                <w:szCs w:val="18"/>
                <w:lang w:val="es-MX"/>
              </w:rPr>
              <w:t>Medición de la conductividad del líquido</w:t>
            </w:r>
          </w:p>
        </w:tc>
        <w:tc>
          <w:tcPr>
            <w:tcW w:w="1559" w:type="dxa"/>
            <w:vAlign w:val="center"/>
          </w:tcPr>
          <w:p w14:paraId="476352FF" w14:textId="77777777" w:rsidR="00260618" w:rsidRPr="00260618" w:rsidRDefault="00260618" w:rsidP="00260618">
            <w:pPr>
              <w:spacing w:after="0" w:line="360" w:lineRule="auto"/>
              <w:jc w:val="center"/>
              <w:rPr>
                <w:sz w:val="18"/>
                <w:szCs w:val="18"/>
                <w:lang w:val="es-MX"/>
              </w:rPr>
            </w:pPr>
          </w:p>
        </w:tc>
        <w:tc>
          <w:tcPr>
            <w:tcW w:w="1417" w:type="dxa"/>
          </w:tcPr>
          <w:p w14:paraId="4873CB7D"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851" w:type="dxa"/>
          </w:tcPr>
          <w:p w14:paraId="1D5265DC"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7D1A6E87"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7A0F276D" w14:textId="77777777" w:rsidR="00260618" w:rsidRPr="00260618" w:rsidRDefault="00260618" w:rsidP="00260618">
            <w:pPr>
              <w:spacing w:after="0" w:line="360" w:lineRule="auto"/>
              <w:jc w:val="center"/>
              <w:rPr>
                <w:sz w:val="18"/>
                <w:szCs w:val="18"/>
                <w:lang w:val="es-MX"/>
              </w:rPr>
            </w:pPr>
          </w:p>
        </w:tc>
        <w:tc>
          <w:tcPr>
            <w:tcW w:w="567" w:type="dxa"/>
          </w:tcPr>
          <w:p w14:paraId="32688080"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6D44084A" w14:textId="77777777" w:rsidTr="00172147">
        <w:trPr>
          <w:cantSplit/>
        </w:trPr>
        <w:tc>
          <w:tcPr>
            <w:tcW w:w="2122" w:type="dxa"/>
            <w:vAlign w:val="center"/>
          </w:tcPr>
          <w:p w14:paraId="71D53F23" w14:textId="77777777" w:rsidR="00260618" w:rsidRPr="00260618" w:rsidRDefault="00260618" w:rsidP="00260618">
            <w:pPr>
              <w:spacing w:after="0"/>
              <w:jc w:val="left"/>
              <w:rPr>
                <w:sz w:val="18"/>
                <w:szCs w:val="18"/>
                <w:lang w:val="es-MX"/>
              </w:rPr>
            </w:pPr>
            <w:r w:rsidRPr="00260618">
              <w:rPr>
                <w:sz w:val="18"/>
                <w:szCs w:val="18"/>
                <w:lang w:val="es-MX"/>
              </w:rPr>
              <w:t>Medición de la permitividad del líquido</w:t>
            </w:r>
          </w:p>
        </w:tc>
        <w:tc>
          <w:tcPr>
            <w:tcW w:w="1559" w:type="dxa"/>
            <w:vAlign w:val="center"/>
          </w:tcPr>
          <w:p w14:paraId="1CE410D6" w14:textId="77777777" w:rsidR="00260618" w:rsidRPr="00260618" w:rsidRDefault="00260618" w:rsidP="00260618">
            <w:pPr>
              <w:spacing w:after="0" w:line="360" w:lineRule="auto"/>
              <w:jc w:val="center"/>
              <w:rPr>
                <w:sz w:val="18"/>
                <w:szCs w:val="18"/>
                <w:lang w:val="es-MX"/>
              </w:rPr>
            </w:pPr>
          </w:p>
        </w:tc>
        <w:tc>
          <w:tcPr>
            <w:tcW w:w="1417" w:type="dxa"/>
          </w:tcPr>
          <w:p w14:paraId="7466A39A"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851" w:type="dxa"/>
          </w:tcPr>
          <w:p w14:paraId="209F3E30"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18217901"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572BCC5E" w14:textId="77777777" w:rsidR="00260618" w:rsidRPr="00260618" w:rsidRDefault="00260618" w:rsidP="00260618">
            <w:pPr>
              <w:spacing w:after="0" w:line="360" w:lineRule="auto"/>
              <w:jc w:val="center"/>
              <w:rPr>
                <w:sz w:val="18"/>
                <w:szCs w:val="18"/>
                <w:lang w:val="es-MX"/>
              </w:rPr>
            </w:pPr>
          </w:p>
        </w:tc>
        <w:tc>
          <w:tcPr>
            <w:tcW w:w="567" w:type="dxa"/>
          </w:tcPr>
          <w:p w14:paraId="464C040C"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2E512BB6" w14:textId="77777777" w:rsidTr="00172147">
        <w:trPr>
          <w:cantSplit/>
        </w:trPr>
        <w:tc>
          <w:tcPr>
            <w:tcW w:w="2122" w:type="dxa"/>
            <w:vAlign w:val="center"/>
          </w:tcPr>
          <w:p w14:paraId="65FEE71B" w14:textId="77777777" w:rsidR="00260618" w:rsidRPr="00260618" w:rsidRDefault="00260618" w:rsidP="00260618">
            <w:pPr>
              <w:spacing w:after="0"/>
              <w:jc w:val="left"/>
              <w:rPr>
                <w:sz w:val="18"/>
                <w:szCs w:val="18"/>
                <w:lang w:val="es-MX"/>
              </w:rPr>
            </w:pPr>
            <w:r w:rsidRPr="00260618">
              <w:rPr>
                <w:sz w:val="18"/>
                <w:szCs w:val="18"/>
                <w:lang w:val="es-MX"/>
              </w:rPr>
              <w:t>Desviación de la conductividad del líquido</w:t>
            </w:r>
          </w:p>
        </w:tc>
        <w:tc>
          <w:tcPr>
            <w:tcW w:w="1559" w:type="dxa"/>
            <w:vAlign w:val="center"/>
          </w:tcPr>
          <w:p w14:paraId="7EF4EA1F" w14:textId="77777777" w:rsidR="00260618" w:rsidRPr="00260618" w:rsidRDefault="00260618" w:rsidP="00260618">
            <w:pPr>
              <w:spacing w:after="0" w:line="360" w:lineRule="auto"/>
              <w:jc w:val="center"/>
              <w:rPr>
                <w:sz w:val="18"/>
                <w:szCs w:val="18"/>
                <w:lang w:val="es-MX"/>
              </w:rPr>
            </w:pPr>
          </w:p>
        </w:tc>
        <w:tc>
          <w:tcPr>
            <w:tcW w:w="1417" w:type="dxa"/>
          </w:tcPr>
          <w:p w14:paraId="14C69602"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851" w:type="dxa"/>
          </w:tcPr>
          <w:p w14:paraId="21759030"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36294386"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68104D76" w14:textId="77777777" w:rsidR="00260618" w:rsidRPr="00260618" w:rsidRDefault="00260618" w:rsidP="00260618">
            <w:pPr>
              <w:spacing w:after="0" w:line="360" w:lineRule="auto"/>
              <w:jc w:val="center"/>
              <w:rPr>
                <w:sz w:val="18"/>
                <w:szCs w:val="18"/>
                <w:lang w:val="es-MX"/>
              </w:rPr>
            </w:pPr>
          </w:p>
        </w:tc>
        <w:tc>
          <w:tcPr>
            <w:tcW w:w="567" w:type="dxa"/>
          </w:tcPr>
          <w:p w14:paraId="54788347"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5AF3EAC2" w14:textId="77777777" w:rsidTr="00172147">
        <w:trPr>
          <w:cantSplit/>
        </w:trPr>
        <w:tc>
          <w:tcPr>
            <w:tcW w:w="2122" w:type="dxa"/>
            <w:vAlign w:val="center"/>
          </w:tcPr>
          <w:p w14:paraId="7B06B4B0" w14:textId="77777777" w:rsidR="00260618" w:rsidRPr="00260618" w:rsidRDefault="00260618" w:rsidP="00260618">
            <w:pPr>
              <w:spacing w:after="0"/>
              <w:jc w:val="left"/>
              <w:rPr>
                <w:sz w:val="18"/>
                <w:szCs w:val="18"/>
                <w:lang w:val="es-MX"/>
              </w:rPr>
            </w:pPr>
            <w:r w:rsidRPr="00260618">
              <w:rPr>
                <w:sz w:val="18"/>
                <w:szCs w:val="18"/>
                <w:lang w:val="es-MX"/>
              </w:rPr>
              <w:t>Desviación de la permitividad del líquido</w:t>
            </w:r>
          </w:p>
        </w:tc>
        <w:tc>
          <w:tcPr>
            <w:tcW w:w="1559" w:type="dxa"/>
            <w:vAlign w:val="center"/>
          </w:tcPr>
          <w:p w14:paraId="4B4EC065" w14:textId="77777777" w:rsidR="00260618" w:rsidRPr="00260618" w:rsidRDefault="00260618" w:rsidP="00260618">
            <w:pPr>
              <w:spacing w:after="0" w:line="360" w:lineRule="auto"/>
              <w:jc w:val="center"/>
              <w:rPr>
                <w:sz w:val="18"/>
                <w:szCs w:val="18"/>
                <w:lang w:val="es-MX"/>
              </w:rPr>
            </w:pPr>
          </w:p>
        </w:tc>
        <w:tc>
          <w:tcPr>
            <w:tcW w:w="1417" w:type="dxa"/>
          </w:tcPr>
          <w:p w14:paraId="2737B14B"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851" w:type="dxa"/>
          </w:tcPr>
          <w:p w14:paraId="1E99527B"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7AFDF00D"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7AEF2BD7" w14:textId="77777777" w:rsidR="00260618" w:rsidRPr="00260618" w:rsidRDefault="00260618" w:rsidP="00260618">
            <w:pPr>
              <w:spacing w:after="0" w:line="360" w:lineRule="auto"/>
              <w:jc w:val="center"/>
              <w:rPr>
                <w:sz w:val="18"/>
                <w:szCs w:val="18"/>
                <w:lang w:val="es-MX"/>
              </w:rPr>
            </w:pPr>
          </w:p>
        </w:tc>
        <w:tc>
          <w:tcPr>
            <w:tcW w:w="567" w:type="dxa"/>
          </w:tcPr>
          <w:p w14:paraId="4471C088"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0AD6C3BB" w14:textId="77777777" w:rsidTr="00172147">
        <w:trPr>
          <w:cantSplit/>
        </w:trPr>
        <w:tc>
          <w:tcPr>
            <w:tcW w:w="2122" w:type="dxa"/>
            <w:vAlign w:val="center"/>
          </w:tcPr>
          <w:p w14:paraId="5A820E02" w14:textId="77777777" w:rsidR="00260618" w:rsidRPr="00260618" w:rsidRDefault="00260618" w:rsidP="00260618">
            <w:pPr>
              <w:spacing w:after="0"/>
              <w:jc w:val="left"/>
              <w:rPr>
                <w:sz w:val="18"/>
                <w:szCs w:val="18"/>
                <w:lang w:val="es-MX"/>
              </w:rPr>
            </w:pPr>
            <w:r w:rsidRPr="00260618">
              <w:rPr>
                <w:sz w:val="18"/>
                <w:szCs w:val="18"/>
                <w:lang w:val="es-MX"/>
              </w:rPr>
              <w:t>Desviación de frecuencia</w:t>
            </w:r>
          </w:p>
        </w:tc>
        <w:tc>
          <w:tcPr>
            <w:tcW w:w="1559" w:type="dxa"/>
            <w:vAlign w:val="center"/>
          </w:tcPr>
          <w:p w14:paraId="4A605464" w14:textId="77777777" w:rsidR="00260618" w:rsidRPr="00260618" w:rsidRDefault="00260618" w:rsidP="00260618">
            <w:pPr>
              <w:spacing w:after="0" w:line="360" w:lineRule="auto"/>
              <w:jc w:val="center"/>
              <w:rPr>
                <w:sz w:val="18"/>
                <w:szCs w:val="18"/>
                <w:lang w:val="es-MX"/>
              </w:rPr>
            </w:pPr>
          </w:p>
        </w:tc>
        <w:tc>
          <w:tcPr>
            <w:tcW w:w="1417" w:type="dxa"/>
          </w:tcPr>
          <w:p w14:paraId="6C926F38"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851" w:type="dxa"/>
          </w:tcPr>
          <w:p w14:paraId="48C1B0F4"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49AE52FD"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3FB27F4A" w14:textId="77777777" w:rsidR="00260618" w:rsidRPr="00260618" w:rsidRDefault="00260618" w:rsidP="00260618">
            <w:pPr>
              <w:spacing w:after="0" w:line="360" w:lineRule="auto"/>
              <w:jc w:val="center"/>
              <w:rPr>
                <w:sz w:val="18"/>
                <w:szCs w:val="18"/>
                <w:lang w:val="es-MX"/>
              </w:rPr>
            </w:pPr>
          </w:p>
        </w:tc>
        <w:tc>
          <w:tcPr>
            <w:tcW w:w="567" w:type="dxa"/>
          </w:tcPr>
          <w:p w14:paraId="3DCA0962"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6D1BBA9E" w14:textId="77777777" w:rsidTr="00172147">
        <w:trPr>
          <w:cantSplit/>
        </w:trPr>
        <w:tc>
          <w:tcPr>
            <w:tcW w:w="2122" w:type="dxa"/>
            <w:vAlign w:val="center"/>
          </w:tcPr>
          <w:p w14:paraId="6C1F8937" w14:textId="77777777" w:rsidR="00260618" w:rsidRPr="00260618" w:rsidRDefault="00260618" w:rsidP="00260618">
            <w:pPr>
              <w:spacing w:after="0"/>
              <w:jc w:val="left"/>
              <w:rPr>
                <w:sz w:val="18"/>
                <w:szCs w:val="18"/>
                <w:lang w:val="es-MX"/>
              </w:rPr>
            </w:pPr>
            <w:r w:rsidRPr="00260618">
              <w:rPr>
                <w:sz w:val="18"/>
                <w:szCs w:val="18"/>
                <w:lang w:val="es-MX"/>
              </w:rPr>
              <w:t>Homogeneidad del campo</w:t>
            </w:r>
          </w:p>
        </w:tc>
        <w:tc>
          <w:tcPr>
            <w:tcW w:w="1559" w:type="dxa"/>
            <w:vAlign w:val="center"/>
          </w:tcPr>
          <w:p w14:paraId="10DFEA3C" w14:textId="77777777" w:rsidR="00260618" w:rsidRPr="00260618" w:rsidRDefault="00260618" w:rsidP="00260618">
            <w:pPr>
              <w:spacing w:after="0" w:line="360" w:lineRule="auto"/>
              <w:jc w:val="center"/>
              <w:rPr>
                <w:sz w:val="18"/>
                <w:szCs w:val="18"/>
                <w:lang w:val="es-MX"/>
              </w:rPr>
            </w:pPr>
          </w:p>
        </w:tc>
        <w:tc>
          <w:tcPr>
            <w:tcW w:w="1417" w:type="dxa"/>
          </w:tcPr>
          <w:p w14:paraId="7929BEF5"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851" w:type="dxa"/>
          </w:tcPr>
          <w:p w14:paraId="518FC1ED"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130F83EE"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55450B57" w14:textId="77777777" w:rsidR="00260618" w:rsidRPr="00260618" w:rsidRDefault="00260618" w:rsidP="00260618">
            <w:pPr>
              <w:spacing w:after="0" w:line="360" w:lineRule="auto"/>
              <w:jc w:val="center"/>
              <w:rPr>
                <w:sz w:val="18"/>
                <w:szCs w:val="18"/>
                <w:lang w:val="es-MX"/>
              </w:rPr>
            </w:pPr>
          </w:p>
        </w:tc>
        <w:tc>
          <w:tcPr>
            <w:tcW w:w="567" w:type="dxa"/>
          </w:tcPr>
          <w:p w14:paraId="54D0E631"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1045968C" w14:textId="77777777" w:rsidTr="00172147">
        <w:trPr>
          <w:cantSplit/>
        </w:trPr>
        <w:tc>
          <w:tcPr>
            <w:tcW w:w="2122" w:type="dxa"/>
            <w:vAlign w:val="center"/>
          </w:tcPr>
          <w:p w14:paraId="5BD330EA" w14:textId="77777777" w:rsidR="00260618" w:rsidRPr="00260618" w:rsidRDefault="00260618" w:rsidP="00260618">
            <w:pPr>
              <w:spacing w:after="0"/>
              <w:jc w:val="center"/>
              <w:rPr>
                <w:sz w:val="18"/>
                <w:szCs w:val="18"/>
                <w:lang w:val="es-MX"/>
              </w:rPr>
            </w:pPr>
            <w:r w:rsidRPr="00260618">
              <w:rPr>
                <w:sz w:val="18"/>
                <w:szCs w:val="18"/>
                <w:lang w:val="es-MX"/>
              </w:rPr>
              <w:t xml:space="preserve">Posicionamiento de la sonda de campo </w:t>
            </w:r>
          </w:p>
        </w:tc>
        <w:tc>
          <w:tcPr>
            <w:tcW w:w="1559" w:type="dxa"/>
            <w:vAlign w:val="center"/>
          </w:tcPr>
          <w:p w14:paraId="5008620A" w14:textId="77777777" w:rsidR="00260618" w:rsidRPr="00260618" w:rsidRDefault="00260618" w:rsidP="00260618">
            <w:pPr>
              <w:spacing w:after="0" w:line="360" w:lineRule="auto"/>
              <w:jc w:val="center"/>
              <w:rPr>
                <w:sz w:val="18"/>
                <w:szCs w:val="18"/>
                <w:lang w:val="es-MX"/>
              </w:rPr>
            </w:pPr>
          </w:p>
        </w:tc>
        <w:tc>
          <w:tcPr>
            <w:tcW w:w="1417" w:type="dxa"/>
          </w:tcPr>
          <w:p w14:paraId="6CA5FC16"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851" w:type="dxa"/>
          </w:tcPr>
          <w:p w14:paraId="36C4CBC2"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36C99D61"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6FA76C26" w14:textId="77777777" w:rsidR="00260618" w:rsidRPr="00260618" w:rsidRDefault="00260618" w:rsidP="00260618">
            <w:pPr>
              <w:spacing w:after="0" w:line="360" w:lineRule="auto"/>
              <w:jc w:val="center"/>
              <w:rPr>
                <w:sz w:val="18"/>
                <w:szCs w:val="18"/>
                <w:lang w:val="es-MX"/>
              </w:rPr>
            </w:pPr>
          </w:p>
        </w:tc>
        <w:tc>
          <w:tcPr>
            <w:tcW w:w="567" w:type="dxa"/>
          </w:tcPr>
          <w:p w14:paraId="04ECECD0"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4B58B9CA" w14:textId="77777777" w:rsidTr="00172147">
        <w:trPr>
          <w:cantSplit/>
        </w:trPr>
        <w:tc>
          <w:tcPr>
            <w:tcW w:w="2122" w:type="dxa"/>
            <w:vAlign w:val="center"/>
          </w:tcPr>
          <w:p w14:paraId="58AD2810" w14:textId="77777777" w:rsidR="00260618" w:rsidRPr="00260618" w:rsidRDefault="00260618" w:rsidP="00260618">
            <w:pPr>
              <w:spacing w:after="0"/>
              <w:jc w:val="left"/>
              <w:rPr>
                <w:sz w:val="18"/>
                <w:szCs w:val="18"/>
                <w:lang w:val="es-MX"/>
              </w:rPr>
            </w:pPr>
            <w:r w:rsidRPr="00260618">
              <w:rPr>
                <w:sz w:val="18"/>
                <w:szCs w:val="18"/>
                <w:lang w:val="es-MX"/>
              </w:rPr>
              <w:t>Linealidad de la sonda de campo</w:t>
            </w:r>
          </w:p>
        </w:tc>
        <w:tc>
          <w:tcPr>
            <w:tcW w:w="1559" w:type="dxa"/>
            <w:vAlign w:val="center"/>
          </w:tcPr>
          <w:p w14:paraId="05E6D84A" w14:textId="77777777" w:rsidR="00260618" w:rsidRPr="00260618" w:rsidRDefault="00260618" w:rsidP="00260618">
            <w:pPr>
              <w:spacing w:after="0" w:line="360" w:lineRule="auto"/>
              <w:jc w:val="center"/>
              <w:rPr>
                <w:sz w:val="18"/>
                <w:szCs w:val="18"/>
                <w:lang w:val="es-MX"/>
              </w:rPr>
            </w:pPr>
          </w:p>
        </w:tc>
        <w:tc>
          <w:tcPr>
            <w:tcW w:w="1417" w:type="dxa"/>
          </w:tcPr>
          <w:p w14:paraId="040446A2"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851" w:type="dxa"/>
          </w:tcPr>
          <w:p w14:paraId="33166DB9"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7E7C26DF"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7BEC42F4" w14:textId="77777777" w:rsidR="00260618" w:rsidRPr="00260618" w:rsidRDefault="00260618" w:rsidP="00260618">
            <w:pPr>
              <w:spacing w:after="0" w:line="360" w:lineRule="auto"/>
              <w:jc w:val="center"/>
              <w:rPr>
                <w:sz w:val="18"/>
                <w:szCs w:val="18"/>
                <w:lang w:val="es-MX"/>
              </w:rPr>
            </w:pPr>
          </w:p>
        </w:tc>
        <w:tc>
          <w:tcPr>
            <w:tcW w:w="567" w:type="dxa"/>
          </w:tcPr>
          <w:p w14:paraId="31D173EB"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58C9DC77" w14:textId="77777777" w:rsidTr="00172147">
        <w:trPr>
          <w:cantSplit/>
        </w:trPr>
        <w:tc>
          <w:tcPr>
            <w:tcW w:w="2122" w:type="dxa"/>
            <w:vAlign w:val="center"/>
          </w:tcPr>
          <w:p w14:paraId="25DC55CC" w14:textId="77777777" w:rsidR="00260618" w:rsidRPr="00260618" w:rsidRDefault="00260618" w:rsidP="00260618">
            <w:pPr>
              <w:spacing w:after="0"/>
              <w:jc w:val="left"/>
              <w:rPr>
                <w:b/>
                <w:sz w:val="18"/>
                <w:szCs w:val="18"/>
                <w:lang w:val="es-MX"/>
              </w:rPr>
            </w:pPr>
            <w:r w:rsidRPr="00260618">
              <w:rPr>
                <w:b/>
                <w:sz w:val="18"/>
                <w:szCs w:val="18"/>
                <w:lang w:val="es-MX"/>
              </w:rPr>
              <w:t>Incertidumbre estándar combinada</w:t>
            </w:r>
          </w:p>
        </w:tc>
        <w:tc>
          <w:tcPr>
            <w:tcW w:w="1559" w:type="dxa"/>
            <w:vAlign w:val="center"/>
          </w:tcPr>
          <w:p w14:paraId="10D43DAB" w14:textId="77777777" w:rsidR="00260618" w:rsidRPr="00260618" w:rsidRDefault="00260618" w:rsidP="00260618">
            <w:pPr>
              <w:spacing w:after="0" w:line="360" w:lineRule="auto"/>
              <w:jc w:val="center"/>
              <w:rPr>
                <w:sz w:val="18"/>
                <w:szCs w:val="18"/>
                <w:lang w:val="es-MX"/>
              </w:rPr>
            </w:pPr>
          </w:p>
        </w:tc>
        <w:tc>
          <w:tcPr>
            <w:tcW w:w="1417" w:type="dxa"/>
            <w:vAlign w:val="center"/>
          </w:tcPr>
          <w:p w14:paraId="394E7255" w14:textId="77777777" w:rsidR="00260618" w:rsidRPr="00260618" w:rsidRDefault="00260618" w:rsidP="00260618">
            <w:pPr>
              <w:spacing w:after="0" w:line="360" w:lineRule="auto"/>
              <w:jc w:val="center"/>
              <w:rPr>
                <w:sz w:val="18"/>
                <w:szCs w:val="18"/>
                <w:lang w:val="es-MX"/>
              </w:rPr>
            </w:pPr>
            <w:r w:rsidRPr="00260618">
              <w:rPr>
                <w:sz w:val="18"/>
                <w:szCs w:val="18"/>
                <w:lang w:val="es-MX"/>
              </w:rPr>
              <w:t>RSS</w:t>
            </w:r>
          </w:p>
        </w:tc>
        <w:tc>
          <w:tcPr>
            <w:tcW w:w="851" w:type="dxa"/>
            <w:vAlign w:val="center"/>
          </w:tcPr>
          <w:p w14:paraId="1184FCFA" w14:textId="77777777" w:rsidR="00260618" w:rsidRPr="00260618" w:rsidRDefault="00260618" w:rsidP="00260618">
            <w:pPr>
              <w:spacing w:after="0" w:line="360" w:lineRule="auto"/>
              <w:jc w:val="center"/>
              <w:rPr>
                <w:sz w:val="18"/>
                <w:szCs w:val="18"/>
                <w:lang w:val="es-MX"/>
              </w:rPr>
            </w:pPr>
          </w:p>
        </w:tc>
        <w:tc>
          <w:tcPr>
            <w:tcW w:w="567" w:type="dxa"/>
            <w:vAlign w:val="center"/>
          </w:tcPr>
          <w:p w14:paraId="35E9AAFC" w14:textId="77777777" w:rsidR="00260618" w:rsidRPr="00260618" w:rsidRDefault="00260618" w:rsidP="00260618">
            <w:pPr>
              <w:spacing w:after="0" w:line="360" w:lineRule="auto"/>
              <w:jc w:val="center"/>
              <w:rPr>
                <w:sz w:val="18"/>
                <w:szCs w:val="18"/>
                <w:lang w:val="es-MX"/>
              </w:rPr>
            </w:pPr>
          </w:p>
        </w:tc>
        <w:tc>
          <w:tcPr>
            <w:tcW w:w="1559" w:type="dxa"/>
            <w:vAlign w:val="center"/>
          </w:tcPr>
          <w:p w14:paraId="605146CF" w14:textId="77777777" w:rsidR="00260618" w:rsidRPr="00260618" w:rsidRDefault="00260618" w:rsidP="00260618">
            <w:pPr>
              <w:spacing w:after="0" w:line="360" w:lineRule="auto"/>
              <w:jc w:val="center"/>
              <w:rPr>
                <w:sz w:val="18"/>
                <w:szCs w:val="18"/>
                <w:lang w:val="es-MX"/>
              </w:rPr>
            </w:pPr>
          </w:p>
        </w:tc>
        <w:tc>
          <w:tcPr>
            <w:tcW w:w="567" w:type="dxa"/>
            <w:vAlign w:val="center"/>
          </w:tcPr>
          <w:p w14:paraId="2916550F" w14:textId="77777777" w:rsidR="00260618" w:rsidRPr="00260618" w:rsidRDefault="00260618" w:rsidP="00260618">
            <w:pPr>
              <w:spacing w:after="0" w:line="360" w:lineRule="auto"/>
              <w:jc w:val="center"/>
              <w:rPr>
                <w:sz w:val="18"/>
                <w:szCs w:val="18"/>
                <w:lang w:val="es-MX"/>
              </w:rPr>
            </w:pPr>
          </w:p>
        </w:tc>
      </w:tr>
      <w:tr w:rsidR="00260618" w:rsidRPr="00260618" w14:paraId="67F0127D" w14:textId="77777777" w:rsidTr="00172147">
        <w:trPr>
          <w:cantSplit/>
          <w:trHeight w:val="362"/>
        </w:trPr>
        <w:tc>
          <w:tcPr>
            <w:tcW w:w="8642" w:type="dxa"/>
            <w:gridSpan w:val="7"/>
            <w:vAlign w:val="center"/>
          </w:tcPr>
          <w:p w14:paraId="531BAE07" w14:textId="77777777" w:rsidR="00260618" w:rsidRPr="00260618" w:rsidRDefault="00260618" w:rsidP="00260618">
            <w:pPr>
              <w:tabs>
                <w:tab w:val="left" w:pos="884"/>
              </w:tabs>
              <w:spacing w:after="0" w:line="360" w:lineRule="auto"/>
              <w:jc w:val="left"/>
              <w:rPr>
                <w:sz w:val="18"/>
                <w:szCs w:val="18"/>
                <w:lang w:val="es-MX"/>
              </w:rPr>
            </w:pPr>
            <w:r w:rsidRPr="00260618">
              <w:rPr>
                <w:sz w:val="18"/>
                <w:szCs w:val="18"/>
                <w:lang w:val="es-MX"/>
              </w:rPr>
              <w:t>Nota</w:t>
            </w:r>
            <w:r w:rsidRPr="00260618">
              <w:rPr>
                <w:sz w:val="18"/>
                <w:szCs w:val="18"/>
                <w:lang w:val="es-MX"/>
              </w:rPr>
              <w:tab/>
              <w:t xml:space="preserve">Los encabezados </w:t>
            </w:r>
            <w:r w:rsidRPr="00260618">
              <w:rPr>
                <w:i/>
                <w:sz w:val="18"/>
                <w:szCs w:val="18"/>
                <w:lang w:val="es-MX"/>
              </w:rPr>
              <w:t>a, b, c</w:t>
            </w:r>
            <w:r w:rsidRPr="00260618">
              <w:rPr>
                <w:sz w:val="18"/>
                <w:szCs w:val="18"/>
                <w:lang w:val="es-MX"/>
              </w:rPr>
              <w:t xml:space="preserve"> de las columnas son de referencia.</w:t>
            </w:r>
          </w:p>
        </w:tc>
      </w:tr>
    </w:tbl>
    <w:p w14:paraId="00023E59" w14:textId="77777777" w:rsidR="00260618" w:rsidRPr="00260618" w:rsidRDefault="00260618" w:rsidP="00260618">
      <w:pPr>
        <w:spacing w:after="160" w:line="360" w:lineRule="auto"/>
        <w:rPr>
          <w:rFonts w:eastAsia="Times New Roman" w:cs="Times New Roman"/>
          <w:color w:val="000000"/>
        </w:rPr>
      </w:pPr>
    </w:p>
    <w:p w14:paraId="711E9640" w14:textId="77777777" w:rsidR="00260618" w:rsidRPr="00260618" w:rsidRDefault="00260618" w:rsidP="00260618">
      <w:pPr>
        <w:keepNext/>
        <w:spacing w:after="160" w:line="360" w:lineRule="auto"/>
        <w:outlineLvl w:val="2"/>
        <w:rPr>
          <w:rFonts w:eastAsia="Calibri" w:cs="Times New Roman"/>
          <w:b/>
          <w:szCs w:val="20"/>
        </w:rPr>
      </w:pPr>
      <w:r w:rsidRPr="00260618">
        <w:rPr>
          <w:rFonts w:eastAsia="Calibri" w:cs="Times New Roman"/>
          <w:b/>
          <w:szCs w:val="20"/>
        </w:rPr>
        <w:lastRenderedPageBreak/>
        <w:t>E.3.3 PROCEDIMIENTOS DE CALIBRACIÓN DE UN PASO</w:t>
      </w:r>
    </w:p>
    <w:p w14:paraId="3D76FEC0" w14:textId="77777777" w:rsidR="00260618" w:rsidRPr="00260618" w:rsidRDefault="00260618" w:rsidP="00260618">
      <w:pPr>
        <w:keepNext/>
        <w:spacing w:after="160" w:line="360" w:lineRule="auto"/>
        <w:outlineLvl w:val="3"/>
        <w:rPr>
          <w:rFonts w:eastAsia="Calibri" w:cs="Times New Roman"/>
          <w:b/>
          <w:color w:val="000000"/>
        </w:rPr>
      </w:pPr>
      <w:r w:rsidRPr="00260618">
        <w:rPr>
          <w:rFonts w:eastAsia="Calibri" w:cs="Times New Roman"/>
          <w:b/>
          <w:color w:val="000000"/>
        </w:rPr>
        <w:t>E.3.3.1 GENERAL</w:t>
      </w:r>
    </w:p>
    <w:p w14:paraId="1917E9F0" w14:textId="77777777" w:rsidR="00260618" w:rsidRPr="00260618" w:rsidRDefault="00260618" w:rsidP="00260618">
      <w:pPr>
        <w:keepNext/>
        <w:spacing w:after="160" w:line="360" w:lineRule="auto"/>
        <w:rPr>
          <w:rFonts w:eastAsia="Calibri" w:cs="Times New Roman"/>
          <w:color w:val="000000"/>
        </w:rPr>
      </w:pPr>
      <w:r w:rsidRPr="00260618">
        <w:rPr>
          <w:rFonts w:eastAsia="Calibri" w:cs="Times New Roman"/>
          <w:color w:val="000000"/>
        </w:rPr>
        <w:t xml:space="preserve">El procedimiento del </w:t>
      </w:r>
      <w:r w:rsidRPr="00260618">
        <w:rPr>
          <w:rFonts w:eastAsia="Calibri" w:cs="Times New Roman"/>
          <w:b/>
          <w:color w:val="000000"/>
        </w:rPr>
        <w:t>numeral</w:t>
      </w:r>
      <w:r w:rsidRPr="00260618">
        <w:rPr>
          <w:rFonts w:eastAsia="Calibri" w:cs="Times New Roman"/>
          <w:color w:val="000000"/>
        </w:rPr>
        <w:t xml:space="preserve"> </w:t>
      </w:r>
      <w:r w:rsidRPr="00260618">
        <w:rPr>
          <w:rFonts w:eastAsia="Calibri" w:cs="Times New Roman"/>
          <w:b/>
          <w:color w:val="000000"/>
        </w:rPr>
        <w:t>E.3.2</w:t>
      </w:r>
      <w:r w:rsidRPr="00260618">
        <w:rPr>
          <w:rFonts w:eastAsia="Calibri" w:cs="Times New Roman"/>
          <w:color w:val="000000"/>
        </w:rPr>
        <w:t xml:space="preserve"> puede combinarse en un procedimiento de un solo paso utilizando antenas de referencia. El campo total debe ser evaluado de acuerdo con la ecuación:</w:t>
      </w:r>
    </w:p>
    <w:p w14:paraId="45765C07" w14:textId="77777777" w:rsidR="00260618" w:rsidRPr="00260618" w:rsidRDefault="00260618" w:rsidP="00260618">
      <w:pPr>
        <w:spacing w:after="160" w:line="360" w:lineRule="auto"/>
        <w:ind w:left="2552"/>
        <w:jc w:val="center"/>
        <w:rPr>
          <w:rFonts w:eastAsia="Calibri" w:cs="Times New Roman"/>
          <w:b/>
          <w:color w:val="000000"/>
        </w:rPr>
      </w:pPr>
      <w:r w:rsidRPr="00260618">
        <w:rPr>
          <w:rFonts w:eastAsia="Times New Roman" w:cs="Times New Roman"/>
          <w:noProof/>
          <w:color w:val="000000"/>
          <w:lang w:eastAsia="es-MX"/>
        </w:rPr>
        <w:drawing>
          <wp:inline distT="0" distB="0" distL="0" distR="0" wp14:anchorId="543F8F3D" wp14:editId="25670289">
            <wp:extent cx="1518704" cy="360000"/>
            <wp:effectExtent l="0" t="0" r="571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uacion 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8704" cy="360000"/>
                    </a:xfrm>
                    <a:prstGeom prst="rect">
                      <a:avLst/>
                    </a:prstGeom>
                  </pic:spPr>
                </pic:pic>
              </a:graphicData>
            </a:graphic>
          </wp:inline>
        </w:drawing>
      </w:r>
      <w:r w:rsidRPr="00260618">
        <w:rPr>
          <w:rFonts w:eastAsia="Calibri" w:cs="Times New Roman"/>
          <w:color w:val="000000"/>
        </w:rPr>
        <w:t xml:space="preserve">                            </w:t>
      </w:r>
      <w:r w:rsidRPr="00260618">
        <w:rPr>
          <w:rFonts w:eastAsia="Calibri" w:cs="Times New Roman"/>
          <w:b/>
          <w:color w:val="000000"/>
        </w:rPr>
        <w:t>Ecuación (E.8)</w:t>
      </w:r>
    </w:p>
    <w:p w14:paraId="68B54917"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Las antenas de referencia son pequeñas antenas diseñadas para operar dentro del LET apropiado. Se requieren al menos dos antenas idénticas para evaluar la ganancia del lóbulo principal, para su uso en la calibración de la sonda.</w:t>
      </w:r>
    </w:p>
    <w:p w14:paraId="0DC1DB50"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 xml:space="preserve">Los métodos descritos en los </w:t>
      </w:r>
      <w:r w:rsidRPr="00260618">
        <w:rPr>
          <w:rFonts w:eastAsia="Calibri" w:cs="Times New Roman"/>
          <w:b/>
          <w:color w:val="000000"/>
        </w:rPr>
        <w:t>numerales</w:t>
      </w:r>
      <w:r w:rsidRPr="00260618">
        <w:rPr>
          <w:rFonts w:eastAsia="Calibri" w:cs="Times New Roman"/>
          <w:color w:val="000000"/>
        </w:rPr>
        <w:t xml:space="preserve"> </w:t>
      </w:r>
      <w:r w:rsidRPr="00260618">
        <w:rPr>
          <w:rFonts w:eastAsia="Calibri" w:cs="Times New Roman"/>
          <w:b/>
          <w:color w:val="000000"/>
        </w:rPr>
        <w:t>E.3.3</w:t>
      </w:r>
      <w:r w:rsidRPr="00260618">
        <w:rPr>
          <w:rFonts w:eastAsia="Calibri" w:cs="Times New Roman"/>
          <w:color w:val="000000"/>
        </w:rPr>
        <w:t xml:space="preserve"> y </w:t>
      </w:r>
      <w:r w:rsidRPr="00260618">
        <w:rPr>
          <w:rFonts w:eastAsia="Calibri" w:cs="Times New Roman"/>
          <w:b/>
          <w:color w:val="000000"/>
        </w:rPr>
        <w:t>E.3.4</w:t>
      </w:r>
      <w:r w:rsidRPr="00260618">
        <w:rPr>
          <w:rFonts w:eastAsia="Calibri" w:cs="Times New Roman"/>
          <w:color w:val="000000"/>
        </w:rPr>
        <w:t xml:space="preserve"> evalúan la isotropía con respecto a la rotación y polarización del campo incidente. El método en el </w:t>
      </w:r>
      <w:r w:rsidRPr="00260618">
        <w:rPr>
          <w:rFonts w:eastAsia="Calibri" w:cs="Times New Roman"/>
          <w:b/>
          <w:color w:val="000000"/>
        </w:rPr>
        <w:t>numeral</w:t>
      </w:r>
      <w:r w:rsidRPr="00260618">
        <w:rPr>
          <w:rFonts w:eastAsia="Calibri" w:cs="Times New Roman"/>
          <w:color w:val="000000"/>
        </w:rPr>
        <w:t xml:space="preserve"> </w:t>
      </w:r>
      <w:r w:rsidRPr="00260618">
        <w:rPr>
          <w:rFonts w:eastAsia="Calibri" w:cs="Times New Roman"/>
          <w:b/>
          <w:color w:val="000000"/>
        </w:rPr>
        <w:t>E.4</w:t>
      </w:r>
      <w:r w:rsidRPr="00260618">
        <w:rPr>
          <w:rFonts w:eastAsia="Calibri" w:cs="Times New Roman"/>
          <w:color w:val="000000"/>
        </w:rPr>
        <w:t xml:space="preserve"> adicionalmente considera el ángulo de incidencia.</w:t>
      </w:r>
    </w:p>
    <w:p w14:paraId="61074B60" w14:textId="77777777" w:rsidR="00260618" w:rsidRPr="00260618" w:rsidRDefault="00260618" w:rsidP="00260618">
      <w:pPr>
        <w:spacing w:after="0" w:line="240" w:lineRule="auto"/>
        <w:jc w:val="center"/>
        <w:rPr>
          <w:rFonts w:eastAsia="Calibri" w:cs="Times New Roman"/>
          <w:b/>
          <w:sz w:val="20"/>
          <w:szCs w:val="20"/>
          <w:lang w:val="es-ES_tradnl"/>
        </w:rPr>
      </w:pPr>
      <w:r w:rsidRPr="00260618">
        <w:rPr>
          <w:rFonts w:eastAsia="Calibri" w:cs="Times New Roman"/>
          <w:b/>
          <w:noProof/>
          <w:sz w:val="20"/>
          <w:szCs w:val="20"/>
          <w:lang w:eastAsia="es-MX"/>
        </w:rPr>
        <w:drawing>
          <wp:anchor distT="0" distB="0" distL="114300" distR="114300" simplePos="0" relativeHeight="251663360" behindDoc="0" locked="0" layoutInCell="1" allowOverlap="1" wp14:anchorId="7BD90068" wp14:editId="4EF1904A">
            <wp:simplePos x="0" y="0"/>
            <wp:positionH relativeFrom="margin">
              <wp:posOffset>1432246</wp:posOffset>
            </wp:positionH>
            <wp:positionV relativeFrom="paragraph">
              <wp:posOffset>-14457</wp:posOffset>
            </wp:positionV>
            <wp:extent cx="2735580" cy="2599055"/>
            <wp:effectExtent l="0" t="0" r="7620" b="0"/>
            <wp:wrapTopAndBottom/>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igura-E2_Anexos_DT-IFT-012-201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5580" cy="2599055"/>
                    </a:xfrm>
                    <a:prstGeom prst="rect">
                      <a:avLst/>
                    </a:prstGeom>
                  </pic:spPr>
                </pic:pic>
              </a:graphicData>
            </a:graphic>
          </wp:anchor>
        </w:drawing>
      </w:r>
      <w:r w:rsidRPr="00260618">
        <w:rPr>
          <w:rFonts w:eastAsia="Calibri" w:cs="Times New Roman"/>
          <w:b/>
          <w:sz w:val="20"/>
          <w:szCs w:val="20"/>
          <w:lang w:val="es-ES_tradnl"/>
        </w:rPr>
        <w:t>Figura E.2. Ilustración del arreglo para la evaluación de la ganancia de la antena.</w:t>
      </w:r>
    </w:p>
    <w:p w14:paraId="6FE38E5E" w14:textId="77777777" w:rsidR="00260618" w:rsidRPr="00260618" w:rsidRDefault="00260618" w:rsidP="00260618">
      <w:pPr>
        <w:spacing w:after="160" w:line="360" w:lineRule="auto"/>
        <w:rPr>
          <w:rFonts w:eastAsia="Calibri" w:cs="Times New Roman"/>
          <w:color w:val="000000"/>
        </w:rPr>
      </w:pPr>
    </w:p>
    <w:p w14:paraId="07D9ACF4" w14:textId="77777777" w:rsidR="00260618" w:rsidRPr="00260618" w:rsidRDefault="00260618" w:rsidP="00260618">
      <w:pPr>
        <w:spacing w:after="160" w:line="360" w:lineRule="auto"/>
        <w:rPr>
          <w:rFonts w:eastAsia="Calibri" w:cs="Times New Roman"/>
          <w:color w:val="000000"/>
        </w:rPr>
      </w:pPr>
      <w:r w:rsidRPr="00260618">
        <w:rPr>
          <w:rFonts w:eastAsia="Calibri" w:cs="Times New Roman"/>
          <w:color w:val="000000"/>
        </w:rPr>
        <w:t xml:space="preserve">Las antenas típicas utilizadas incluyen antenas directivas simples de parche con ganancia de 5 dBi o mayor (ver </w:t>
      </w:r>
      <w:r w:rsidRPr="00260618">
        <w:rPr>
          <w:rFonts w:eastAsia="Calibri" w:cs="Times New Roman"/>
          <w:b/>
          <w:color w:val="000000"/>
        </w:rPr>
        <w:t>Figura E.2</w:t>
      </w:r>
      <w:r w:rsidRPr="00260618">
        <w:rPr>
          <w:rFonts w:eastAsia="Calibri" w:cs="Times New Roman"/>
          <w:color w:val="000000"/>
        </w:rPr>
        <w:t>). Ya que los lóbulos laterales causados por múltiples reflexiones en la pared del tanque pueden interferir con la calibración, deberá verificarse que estas están lo suficientemente atenuadas por el simulador de tejido antes de que lleguen a la punta de la sonda.</w:t>
      </w:r>
    </w:p>
    <w:p w14:paraId="44CCC968" w14:textId="77777777" w:rsidR="00260618" w:rsidRPr="00260618" w:rsidRDefault="00260618" w:rsidP="000A60D0">
      <w:pPr>
        <w:numPr>
          <w:ilvl w:val="0"/>
          <w:numId w:val="25"/>
        </w:numPr>
        <w:spacing w:after="160" w:line="360" w:lineRule="auto"/>
        <w:ind w:left="709" w:hanging="425"/>
        <w:contextualSpacing/>
        <w:jc w:val="left"/>
        <w:rPr>
          <w:rFonts w:eastAsia="Times New Roman" w:cs="Times New Roman"/>
          <w:szCs w:val="20"/>
        </w:rPr>
      </w:pPr>
      <w:r w:rsidRPr="00260618">
        <w:rPr>
          <w:rFonts w:eastAsia="Times New Roman" w:cs="Times New Roman"/>
          <w:szCs w:val="20"/>
        </w:rPr>
        <w:lastRenderedPageBreak/>
        <w:t>La evaluación de la ganancia de la antena de referencia se realiza de acuerdo con el siguiente protocolo.</w:t>
      </w:r>
    </w:p>
    <w:p w14:paraId="7F578088" w14:textId="77777777" w:rsidR="00260618" w:rsidRPr="00260618" w:rsidRDefault="00260618" w:rsidP="000A60D0">
      <w:pPr>
        <w:numPr>
          <w:ilvl w:val="1"/>
          <w:numId w:val="20"/>
        </w:numPr>
        <w:spacing w:after="160" w:line="360" w:lineRule="auto"/>
        <w:contextualSpacing/>
        <w:jc w:val="left"/>
        <w:rPr>
          <w:rFonts w:eastAsia="Times New Roman" w:cs="Times New Roman"/>
          <w:color w:val="000000"/>
        </w:rPr>
      </w:pPr>
      <w:r w:rsidRPr="00260618">
        <w:rPr>
          <w:rFonts w:eastAsia="Times New Roman" w:cs="Times New Roman"/>
          <w:color w:val="000000"/>
        </w:rPr>
        <w:t>Posicionar las antenas en el líquido de tal manera que sus ejes del haz principal estén alineados y a una distancia bien definida:</w:t>
      </w:r>
    </w:p>
    <w:p w14:paraId="5AEAD4DF" w14:textId="77777777" w:rsidR="00260618" w:rsidRPr="00260618" w:rsidRDefault="00260618" w:rsidP="004C6968">
      <w:pPr>
        <w:spacing w:after="160" w:line="360" w:lineRule="auto"/>
        <w:ind w:left="1440"/>
        <w:contextualSpacing/>
        <w:rPr>
          <w:rFonts w:eastAsia="Times New Roman" w:cs="Times New Roman"/>
          <w:color w:val="000000"/>
        </w:rPr>
      </w:pPr>
      <w:r w:rsidRPr="00260618">
        <w:rPr>
          <w:rFonts w:eastAsia="Times New Roman" w:cs="Times New Roman"/>
          <w:color w:val="000000"/>
        </w:rPr>
        <w:t>d≥2D</w:t>
      </w:r>
      <w:r w:rsidRPr="00260618">
        <w:rPr>
          <w:rFonts w:eastAsia="Times New Roman" w:cs="Times New Roman"/>
          <w:color w:val="000000"/>
          <w:vertAlign w:val="superscript"/>
        </w:rPr>
        <w:t>2</w:t>
      </w:r>
      <w:r w:rsidRPr="00260618">
        <w:rPr>
          <w:rFonts w:eastAsia="Times New Roman" w:cs="Times New Roman"/>
          <w:color w:val="000000"/>
        </w:rPr>
        <w:t>/</w:t>
      </w:r>
      <w:r w:rsidRPr="00260618">
        <w:rPr>
          <w:rFonts w:eastAsia="Calibri" w:cs="Times New Roman"/>
          <w:szCs w:val="20"/>
          <w:lang w:val="es-ES_tradnl"/>
        </w:rPr>
        <w:t xml:space="preserve"> </w:t>
      </w:r>
      <w:r w:rsidRPr="00260618">
        <w:rPr>
          <w:rFonts w:eastAsia="Calibri" w:cs="Times New Roman"/>
          <w:noProof/>
          <w:szCs w:val="20"/>
          <w:lang w:eastAsia="es-MX"/>
        </w:rPr>
        <w:drawing>
          <wp:inline distT="0" distB="0" distL="0" distR="0" wp14:anchorId="24394020" wp14:editId="435DCBEA">
            <wp:extent cx="529903" cy="180000"/>
            <wp:effectExtent l="0" t="0" r="3810" b="0"/>
            <wp:docPr id="131" name="Imagen 131" descr="http://latex2png.com/output/latex_d15c834b168fbdf3cb683d9f4b37d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atex2png.com/output/latex_d15c834b168fbdf3cb683d9f4b37d62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9903" cy="180000"/>
                    </a:xfrm>
                    <a:prstGeom prst="rect">
                      <a:avLst/>
                    </a:prstGeom>
                    <a:noFill/>
                    <a:ln>
                      <a:noFill/>
                    </a:ln>
                  </pic:spPr>
                </pic:pic>
              </a:graphicData>
            </a:graphic>
          </wp:inline>
        </w:drawing>
      </w:r>
      <w:r w:rsidRPr="00260618">
        <w:rPr>
          <w:rFonts w:eastAsia="Times New Roman" w:cs="Times New Roman"/>
          <w:color w:val="000000"/>
        </w:rPr>
        <w:t xml:space="preserve">, donde D es la dimensión más larga de la antena de referencia y </w:t>
      </w:r>
      <w:r w:rsidRPr="00260618">
        <w:rPr>
          <w:rFonts w:eastAsia="Calibri" w:cs="Times New Roman"/>
          <w:noProof/>
          <w:szCs w:val="20"/>
          <w:lang w:eastAsia="es-MX"/>
        </w:rPr>
        <w:drawing>
          <wp:inline distT="0" distB="0" distL="0" distR="0" wp14:anchorId="0064A402" wp14:editId="2FF48598">
            <wp:extent cx="529902" cy="180000"/>
            <wp:effectExtent l="0" t="0" r="3810" b="0"/>
            <wp:docPr id="132" name="Imagen 132" descr="http://latex2png.com/output/latex_d15c834b168fbdf3cb683d9f4b37d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atex2png.com/output/latex_d15c834b168fbdf3cb683d9f4b37d62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9902" cy="180000"/>
                    </a:xfrm>
                    <a:prstGeom prst="rect">
                      <a:avLst/>
                    </a:prstGeom>
                    <a:noFill/>
                    <a:ln>
                      <a:noFill/>
                    </a:ln>
                  </pic:spPr>
                </pic:pic>
              </a:graphicData>
            </a:graphic>
          </wp:inline>
        </w:drawing>
      </w:r>
      <w:r w:rsidRPr="00260618">
        <w:rPr>
          <w:rFonts w:eastAsia="Times New Roman" w:cs="Times New Roman"/>
          <w:color w:val="000000"/>
        </w:rPr>
        <w:t xml:space="preserve"> es la longitud de onda en el líquido. Las antenas deben estar a una distancia mínima de 10 cm de cualquier pared del contenedor del líquido.</w:t>
      </w:r>
    </w:p>
    <w:p w14:paraId="7DF54567" w14:textId="77777777" w:rsidR="00260618" w:rsidRPr="00260618" w:rsidRDefault="00260618" w:rsidP="000A60D0">
      <w:pPr>
        <w:numPr>
          <w:ilvl w:val="1"/>
          <w:numId w:val="20"/>
        </w:numPr>
        <w:spacing w:after="160" w:line="360" w:lineRule="auto"/>
        <w:contextualSpacing/>
        <w:rPr>
          <w:rFonts w:eastAsia="Times New Roman" w:cs="Times New Roman"/>
          <w:color w:val="000000"/>
        </w:rPr>
      </w:pPr>
      <w:r w:rsidRPr="00260618">
        <w:rPr>
          <w:rFonts w:eastAsia="Times New Roman" w:cs="Times New Roman"/>
          <w:color w:val="000000"/>
        </w:rPr>
        <w:t xml:space="preserve">Medir los coeficientes de reflexión </w:t>
      </w:r>
      <w:r w:rsidRPr="00260618">
        <w:rPr>
          <w:rFonts w:eastAsia="Calibri" w:cs="Times New Roman"/>
          <w:noProof/>
          <w:szCs w:val="20"/>
          <w:lang w:eastAsia="es-MX"/>
        </w:rPr>
        <w:drawing>
          <wp:inline distT="0" distB="0" distL="0" distR="0" wp14:anchorId="52B5D9C8" wp14:editId="2570B369">
            <wp:extent cx="180655" cy="144000"/>
            <wp:effectExtent l="0" t="0" r="0" b="8890"/>
            <wp:docPr id="133" name="Imagen 133" descr="http://latex2png.com/output/latex_f1761bf4eab8b9829cbfd7127b73ac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atex2png.com/output/latex_f1761bf4eab8b9829cbfd7127b73acf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655" cy="144000"/>
                    </a:xfrm>
                    <a:prstGeom prst="rect">
                      <a:avLst/>
                    </a:prstGeom>
                    <a:noFill/>
                    <a:ln>
                      <a:noFill/>
                    </a:ln>
                  </pic:spPr>
                </pic:pic>
              </a:graphicData>
            </a:graphic>
          </wp:inline>
        </w:drawing>
      </w:r>
      <w:r w:rsidRPr="00260618">
        <w:rPr>
          <w:rFonts w:eastAsia="Times New Roman" w:cs="Times New Roman"/>
          <w:color w:val="000000"/>
        </w:rPr>
        <w:t xml:space="preserve"> y </w:t>
      </w:r>
      <w:r w:rsidRPr="00260618">
        <w:rPr>
          <w:rFonts w:eastAsia="Calibri" w:cs="Times New Roman"/>
          <w:noProof/>
          <w:szCs w:val="20"/>
          <w:lang w:eastAsia="es-MX"/>
        </w:rPr>
        <w:drawing>
          <wp:inline distT="0" distB="0" distL="0" distR="0" wp14:anchorId="6F9F903E" wp14:editId="576D9734">
            <wp:extent cx="185542" cy="144000"/>
            <wp:effectExtent l="0" t="0" r="5080" b="8890"/>
            <wp:docPr id="134" name="Imagen 134" descr="http://latex2png.com/output/latex_5b6279ad507bb024e94b80874dad9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atex2png.com/output/latex_5b6279ad507bb024e94b80874dad91e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542" cy="144000"/>
                    </a:xfrm>
                    <a:prstGeom prst="rect">
                      <a:avLst/>
                    </a:prstGeom>
                    <a:noFill/>
                    <a:ln>
                      <a:noFill/>
                    </a:ln>
                  </pic:spPr>
                </pic:pic>
              </a:graphicData>
            </a:graphic>
          </wp:inline>
        </w:drawing>
      </w:r>
      <w:r w:rsidRPr="00260618">
        <w:rPr>
          <w:rFonts w:eastAsia="Times New Roman" w:cs="Times New Roman"/>
          <w:color w:val="000000"/>
        </w:rPr>
        <w:t xml:space="preserve"> en los puertos de entrada de cada antena.</w:t>
      </w:r>
    </w:p>
    <w:p w14:paraId="45746AD1" w14:textId="77777777" w:rsidR="00260618" w:rsidRPr="00260618" w:rsidRDefault="00260618" w:rsidP="000A60D0">
      <w:pPr>
        <w:numPr>
          <w:ilvl w:val="1"/>
          <w:numId w:val="20"/>
        </w:numPr>
        <w:spacing w:after="160" w:line="360" w:lineRule="auto"/>
        <w:contextualSpacing/>
        <w:rPr>
          <w:rFonts w:eastAsia="Times New Roman" w:cs="Times New Roman"/>
          <w:color w:val="000000"/>
        </w:rPr>
      </w:pPr>
      <w:r w:rsidRPr="00260618">
        <w:rPr>
          <w:rFonts w:eastAsia="Times New Roman" w:cs="Times New Roman"/>
          <w:color w:val="000000"/>
        </w:rPr>
        <w:t>Medir el coeficiente de transmisión S</w:t>
      </w:r>
      <w:r w:rsidRPr="00260618">
        <w:rPr>
          <w:rFonts w:eastAsia="Times New Roman" w:cs="Times New Roman"/>
          <w:color w:val="000000"/>
          <w:vertAlign w:val="subscript"/>
        </w:rPr>
        <w:t>21</w:t>
      </w:r>
      <w:r w:rsidRPr="00260618">
        <w:rPr>
          <w:rFonts w:eastAsia="Times New Roman" w:cs="Times New Roman"/>
          <w:color w:val="000000"/>
        </w:rPr>
        <w:t xml:space="preserve"> entre las dos antenas en los mismos puertos.</w:t>
      </w:r>
    </w:p>
    <w:p w14:paraId="1E32AB12" w14:textId="77777777" w:rsidR="00260618" w:rsidRPr="00260618" w:rsidRDefault="00260618" w:rsidP="000A60D0">
      <w:pPr>
        <w:numPr>
          <w:ilvl w:val="1"/>
          <w:numId w:val="20"/>
        </w:numPr>
        <w:spacing w:after="160" w:line="360" w:lineRule="auto"/>
        <w:ind w:left="1134" w:hanging="425"/>
        <w:contextualSpacing/>
        <w:rPr>
          <w:rFonts w:eastAsia="Times New Roman" w:cs="Times New Roman"/>
          <w:color w:val="000000"/>
        </w:rPr>
      </w:pPr>
      <w:r w:rsidRPr="00260618">
        <w:rPr>
          <w:rFonts w:eastAsia="Times New Roman" w:cs="Times New Roman"/>
          <w:color w:val="000000"/>
        </w:rPr>
        <w:t>La ganancia es:</w:t>
      </w:r>
    </w:p>
    <w:p w14:paraId="18D98E89" w14:textId="77777777" w:rsidR="00260618" w:rsidRPr="00260618" w:rsidRDefault="00260618" w:rsidP="004C6968">
      <w:pPr>
        <w:spacing w:after="160" w:line="360" w:lineRule="auto"/>
        <w:ind w:left="1276"/>
        <w:contextualSpacing/>
        <w:rPr>
          <w:rFonts w:eastAsia="Times New Roman" w:cs="Times New Roman"/>
          <w:color w:val="000000"/>
        </w:rPr>
      </w:pPr>
      <w:r w:rsidRPr="00260618">
        <w:rPr>
          <w:rFonts w:eastAsia="Times New Roman" w:cs="Times New Roman"/>
          <w:noProof/>
          <w:color w:val="000000"/>
          <w:lang w:eastAsia="es-MX"/>
        </w:rPr>
        <w:drawing>
          <wp:inline distT="0" distB="0" distL="0" distR="0" wp14:anchorId="224E8953" wp14:editId="39F6EA0D">
            <wp:extent cx="3381375" cy="361552"/>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uacion E.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83018" cy="372420"/>
                    </a:xfrm>
                    <a:prstGeom prst="rect">
                      <a:avLst/>
                    </a:prstGeom>
                  </pic:spPr>
                </pic:pic>
              </a:graphicData>
            </a:graphic>
          </wp:inline>
        </w:drawing>
      </w:r>
      <w:r w:rsidRPr="00260618">
        <w:rPr>
          <w:rFonts w:eastAsia="Times New Roman" w:cs="Times New Roman"/>
          <w:color w:val="000000"/>
        </w:rPr>
        <w:t xml:space="preserve">     </w:t>
      </w:r>
      <w:r w:rsidRPr="00260618">
        <w:rPr>
          <w:rFonts w:eastAsia="Times New Roman" w:cs="Times New Roman"/>
          <w:b/>
          <w:color w:val="000000"/>
        </w:rPr>
        <w:t>Ecuación (E.9)</w:t>
      </w:r>
    </w:p>
    <w:p w14:paraId="6D3DCBB3" w14:textId="77777777" w:rsidR="00260618" w:rsidRPr="00260618" w:rsidRDefault="00260618" w:rsidP="004C6968">
      <w:pPr>
        <w:spacing w:after="160" w:line="360" w:lineRule="auto"/>
        <w:ind w:left="1134"/>
        <w:contextualSpacing/>
        <w:rPr>
          <w:rFonts w:eastAsia="Times New Roman" w:cs="Times New Roman"/>
        </w:rPr>
      </w:pPr>
      <w:r w:rsidRPr="00260618">
        <w:rPr>
          <w:rFonts w:eastAsia="Times New Roman" w:cs="Times New Roman"/>
        </w:rPr>
        <w:t>Donde el coeficiente de atenuación es:</w:t>
      </w:r>
    </w:p>
    <w:p w14:paraId="76BC7920" w14:textId="77777777" w:rsidR="00260618" w:rsidRPr="00260618" w:rsidRDefault="00260618" w:rsidP="004C6968">
      <w:pPr>
        <w:spacing w:after="160" w:line="360" w:lineRule="auto"/>
        <w:ind w:left="1418"/>
        <w:contextualSpacing/>
        <w:rPr>
          <w:rFonts w:eastAsia="Times New Roman" w:cs="Times New Roman"/>
          <w:color w:val="000000"/>
        </w:rPr>
      </w:pPr>
      <w:r w:rsidRPr="00260618">
        <w:rPr>
          <w:rFonts w:eastAsia="Times New Roman" w:cs="Times New Roman"/>
          <w:noProof/>
          <w:color w:val="000000"/>
          <w:lang w:eastAsia="es-MX"/>
        </w:rPr>
        <w:drawing>
          <wp:inline distT="0" distB="0" distL="0" distR="0" wp14:anchorId="507DD7B4" wp14:editId="06C8EC36">
            <wp:extent cx="3113189" cy="36000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uacion E.1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13189" cy="360000"/>
                    </a:xfrm>
                    <a:prstGeom prst="rect">
                      <a:avLst/>
                    </a:prstGeom>
                  </pic:spPr>
                </pic:pic>
              </a:graphicData>
            </a:graphic>
          </wp:inline>
        </w:drawing>
      </w:r>
      <w:r w:rsidRPr="00260618">
        <w:rPr>
          <w:rFonts w:eastAsia="Times New Roman" w:cs="Times New Roman"/>
          <w:b/>
          <w:color w:val="000000"/>
        </w:rPr>
        <w:t xml:space="preserve">              Ecuación (E.10)</w:t>
      </w:r>
    </w:p>
    <w:p w14:paraId="377FBE6E" w14:textId="77777777" w:rsidR="00260618" w:rsidRPr="00260618" w:rsidRDefault="00260618" w:rsidP="004C6968">
      <w:pPr>
        <w:spacing w:after="160" w:line="360" w:lineRule="auto"/>
        <w:rPr>
          <w:rFonts w:eastAsia="Times New Roman" w:cs="Times New Roman"/>
          <w:color w:val="000000"/>
        </w:rPr>
      </w:pPr>
      <w:r w:rsidRPr="00260618">
        <w:rPr>
          <w:rFonts w:eastAsia="Times New Roman" w:cs="Times New Roman"/>
          <w:color w:val="000000"/>
        </w:rPr>
        <w:t xml:space="preserve">Cuando se realiza un análisis de la Incertidumbre de la ganancia de la antena de referencia, al menos deben ser considerados los parámetros incluidos en la </w:t>
      </w:r>
      <w:r w:rsidRPr="00260618">
        <w:rPr>
          <w:rFonts w:eastAsia="Times New Roman" w:cs="Times New Roman"/>
          <w:b/>
          <w:color w:val="000000"/>
        </w:rPr>
        <w:t>Tabla E.4</w:t>
      </w:r>
      <w:r w:rsidRPr="00260618">
        <w:rPr>
          <w:rFonts w:eastAsia="Times New Roman" w:cs="Times New Roman"/>
          <w:color w:val="000000"/>
        </w:rPr>
        <w:t xml:space="preserve">. Métodos suplementarios para el cálculo de la ganancia de la antena se pueden encontrar en el </w:t>
      </w:r>
      <w:r w:rsidRPr="00260618">
        <w:rPr>
          <w:rFonts w:eastAsia="Times New Roman" w:cs="Times New Roman"/>
          <w:b/>
          <w:color w:val="000000"/>
        </w:rPr>
        <w:t>numeral</w:t>
      </w:r>
      <w:r w:rsidRPr="00260618">
        <w:rPr>
          <w:rFonts w:eastAsia="Times New Roman" w:cs="Times New Roman"/>
          <w:color w:val="000000"/>
        </w:rPr>
        <w:t xml:space="preserve"> </w:t>
      </w:r>
      <w:r w:rsidRPr="00260618">
        <w:rPr>
          <w:rFonts w:eastAsia="Times New Roman" w:cs="Times New Roman"/>
          <w:b/>
          <w:color w:val="000000"/>
        </w:rPr>
        <w:t>E.3.3.2</w:t>
      </w:r>
      <w:r w:rsidRPr="00260618">
        <w:rPr>
          <w:rFonts w:eastAsia="Times New Roman" w:cs="Times New Roman"/>
          <w:color w:val="000000"/>
        </w:rPr>
        <w:t>.</w:t>
      </w:r>
    </w:p>
    <w:p w14:paraId="3AB95AE7" w14:textId="77777777" w:rsidR="00260618" w:rsidRPr="00260618" w:rsidRDefault="00260618" w:rsidP="00260618">
      <w:pPr>
        <w:spacing w:after="0" w:line="240" w:lineRule="auto"/>
        <w:jc w:val="center"/>
        <w:rPr>
          <w:rFonts w:eastAsia="Calibri" w:cs="Times New Roman"/>
          <w:b/>
          <w:sz w:val="20"/>
          <w:szCs w:val="20"/>
        </w:rPr>
      </w:pPr>
      <w:r w:rsidRPr="00260618">
        <w:rPr>
          <w:rFonts w:eastAsia="Calibri" w:cs="Times New Roman"/>
          <w:b/>
          <w:sz w:val="20"/>
          <w:szCs w:val="20"/>
        </w:rPr>
        <w:t>Tabla E.4. – Modelo de incertidumbre para la evaluación de la ganancia de la antena</w:t>
      </w:r>
    </w:p>
    <w:tbl>
      <w:tblPr>
        <w:tblStyle w:val="Tablaconcuadrcula"/>
        <w:tblW w:w="8642" w:type="dxa"/>
        <w:tblLayout w:type="fixed"/>
        <w:tblLook w:val="04A0" w:firstRow="1" w:lastRow="0" w:firstColumn="1" w:lastColumn="0" w:noHBand="0" w:noVBand="1"/>
      </w:tblPr>
      <w:tblGrid>
        <w:gridCol w:w="1980"/>
        <w:gridCol w:w="1559"/>
        <w:gridCol w:w="1418"/>
        <w:gridCol w:w="992"/>
        <w:gridCol w:w="567"/>
        <w:gridCol w:w="1559"/>
        <w:gridCol w:w="567"/>
      </w:tblGrid>
      <w:tr w:rsidR="00260618" w:rsidRPr="00260618" w14:paraId="6C609665" w14:textId="77777777" w:rsidTr="00172147">
        <w:trPr>
          <w:trHeight w:val="891"/>
          <w:tblHeader/>
        </w:trPr>
        <w:tc>
          <w:tcPr>
            <w:tcW w:w="1980" w:type="dxa"/>
            <w:vAlign w:val="center"/>
          </w:tcPr>
          <w:p w14:paraId="73E11AB2" w14:textId="77777777" w:rsidR="00260618" w:rsidRPr="00260618" w:rsidRDefault="00260618" w:rsidP="00260618">
            <w:pPr>
              <w:spacing w:after="0"/>
              <w:jc w:val="center"/>
              <w:rPr>
                <w:b/>
                <w:sz w:val="18"/>
                <w:szCs w:val="18"/>
                <w:lang w:val="es-MX"/>
              </w:rPr>
            </w:pPr>
            <w:r w:rsidRPr="00260618">
              <w:rPr>
                <w:b/>
                <w:sz w:val="18"/>
                <w:szCs w:val="18"/>
                <w:lang w:val="es-MX"/>
              </w:rPr>
              <w:t>Fuente de incertidumbre</w:t>
            </w:r>
          </w:p>
        </w:tc>
        <w:tc>
          <w:tcPr>
            <w:tcW w:w="1559" w:type="dxa"/>
            <w:vAlign w:val="center"/>
          </w:tcPr>
          <w:p w14:paraId="1DCA0325" w14:textId="77777777" w:rsidR="00260618" w:rsidRPr="00260618" w:rsidRDefault="00260618" w:rsidP="00260618">
            <w:pPr>
              <w:spacing w:after="0"/>
              <w:jc w:val="center"/>
              <w:rPr>
                <w:b/>
                <w:sz w:val="18"/>
                <w:szCs w:val="18"/>
                <w:lang w:val="es-MX"/>
              </w:rPr>
            </w:pPr>
            <w:r w:rsidRPr="00260618">
              <w:rPr>
                <w:b/>
                <w:sz w:val="18"/>
                <w:szCs w:val="18"/>
                <w:lang w:val="es-MX"/>
              </w:rPr>
              <w:t>Valores de la</w:t>
            </w:r>
          </w:p>
          <w:p w14:paraId="69E76C3E" w14:textId="77777777" w:rsidR="00260618" w:rsidRPr="00260618" w:rsidRDefault="00260618" w:rsidP="00260618">
            <w:pPr>
              <w:spacing w:after="0" w:line="360" w:lineRule="auto"/>
              <w:jc w:val="center"/>
              <w:rPr>
                <w:b/>
                <w:sz w:val="18"/>
                <w:szCs w:val="18"/>
                <w:lang w:val="es-MX"/>
              </w:rPr>
            </w:pPr>
            <w:r w:rsidRPr="00260618">
              <w:rPr>
                <w:b/>
                <w:sz w:val="18"/>
                <w:szCs w:val="18"/>
                <w:lang w:val="es-MX"/>
              </w:rPr>
              <w:t>incertidumbre</w:t>
            </w:r>
          </w:p>
          <w:p w14:paraId="6E308380" w14:textId="77777777" w:rsidR="00260618" w:rsidRPr="00260618" w:rsidRDefault="00260618" w:rsidP="00260618">
            <w:pPr>
              <w:spacing w:after="0" w:line="360" w:lineRule="auto"/>
              <w:jc w:val="center"/>
              <w:rPr>
                <w:b/>
                <w:sz w:val="18"/>
                <w:szCs w:val="18"/>
                <w:lang w:val="es-MX"/>
              </w:rPr>
            </w:pPr>
            <w:r w:rsidRPr="00260618">
              <w:rPr>
                <w:b/>
                <w:sz w:val="18"/>
                <w:szCs w:val="18"/>
                <w:lang w:val="es-MX"/>
              </w:rPr>
              <w:t>± %</w:t>
            </w:r>
          </w:p>
        </w:tc>
        <w:tc>
          <w:tcPr>
            <w:tcW w:w="1418" w:type="dxa"/>
            <w:vAlign w:val="center"/>
          </w:tcPr>
          <w:p w14:paraId="5631C4CD" w14:textId="77777777" w:rsidR="00260618" w:rsidRPr="00260618" w:rsidRDefault="00260618" w:rsidP="00260618">
            <w:pPr>
              <w:spacing w:after="0" w:line="360" w:lineRule="auto"/>
              <w:jc w:val="center"/>
              <w:rPr>
                <w:b/>
                <w:sz w:val="18"/>
                <w:szCs w:val="18"/>
                <w:lang w:val="es-MX"/>
              </w:rPr>
            </w:pPr>
            <w:r w:rsidRPr="00260618">
              <w:rPr>
                <w:b/>
                <w:sz w:val="18"/>
                <w:szCs w:val="18"/>
                <w:lang w:val="es-MX"/>
              </w:rPr>
              <w:t>Distribución de probabilidad</w:t>
            </w:r>
          </w:p>
        </w:tc>
        <w:tc>
          <w:tcPr>
            <w:tcW w:w="992" w:type="dxa"/>
            <w:vAlign w:val="center"/>
          </w:tcPr>
          <w:p w14:paraId="4E57DDB0" w14:textId="77777777" w:rsidR="00260618" w:rsidRPr="00260618" w:rsidRDefault="00260618" w:rsidP="00260618">
            <w:pPr>
              <w:spacing w:after="0" w:line="360" w:lineRule="auto"/>
              <w:jc w:val="center"/>
              <w:rPr>
                <w:b/>
                <w:sz w:val="18"/>
                <w:szCs w:val="18"/>
                <w:lang w:val="es-MX"/>
              </w:rPr>
            </w:pPr>
            <w:r w:rsidRPr="00260618">
              <w:rPr>
                <w:b/>
                <w:sz w:val="18"/>
                <w:szCs w:val="18"/>
                <w:lang w:val="es-MX"/>
              </w:rPr>
              <w:t>Divisor</w:t>
            </w:r>
          </w:p>
        </w:tc>
        <w:tc>
          <w:tcPr>
            <w:tcW w:w="567" w:type="dxa"/>
            <w:vAlign w:val="center"/>
          </w:tcPr>
          <w:p w14:paraId="1BE09463" w14:textId="77777777" w:rsidR="00260618" w:rsidRPr="00260618" w:rsidRDefault="00260618" w:rsidP="00260618">
            <w:pPr>
              <w:spacing w:after="0" w:line="360" w:lineRule="auto"/>
              <w:jc w:val="center"/>
              <w:rPr>
                <w:b/>
                <w:sz w:val="18"/>
                <w:szCs w:val="18"/>
                <w:lang w:val="es-MX"/>
              </w:rPr>
            </w:pPr>
            <w:r w:rsidRPr="00260618">
              <w:rPr>
                <w:b/>
                <w:sz w:val="18"/>
                <w:szCs w:val="18"/>
                <w:lang w:val="es-MX"/>
              </w:rPr>
              <w:t>c</w:t>
            </w:r>
            <w:r w:rsidRPr="00260618">
              <w:rPr>
                <w:b/>
                <w:sz w:val="18"/>
                <w:szCs w:val="18"/>
                <w:vertAlign w:val="subscript"/>
                <w:lang w:val="es-MX"/>
              </w:rPr>
              <w:t>i</w:t>
            </w:r>
          </w:p>
        </w:tc>
        <w:tc>
          <w:tcPr>
            <w:tcW w:w="1559" w:type="dxa"/>
            <w:vAlign w:val="center"/>
          </w:tcPr>
          <w:p w14:paraId="11A95F94" w14:textId="77777777" w:rsidR="00260618" w:rsidRPr="00260618" w:rsidRDefault="00260618" w:rsidP="00260618">
            <w:pPr>
              <w:spacing w:after="0" w:line="360" w:lineRule="auto"/>
              <w:jc w:val="center"/>
              <w:rPr>
                <w:b/>
                <w:sz w:val="18"/>
                <w:szCs w:val="18"/>
                <w:lang w:val="es-MX"/>
              </w:rPr>
            </w:pPr>
            <w:r w:rsidRPr="00260618">
              <w:rPr>
                <w:b/>
                <w:sz w:val="18"/>
                <w:szCs w:val="18"/>
                <w:lang w:val="es-MX"/>
              </w:rPr>
              <w:t>Incertidumbre estándar</w:t>
            </w:r>
          </w:p>
          <w:p w14:paraId="29C45A6D" w14:textId="77777777" w:rsidR="00260618" w:rsidRPr="00260618" w:rsidRDefault="00260618" w:rsidP="00260618">
            <w:pPr>
              <w:spacing w:after="0" w:line="360" w:lineRule="auto"/>
              <w:jc w:val="center"/>
              <w:rPr>
                <w:b/>
                <w:sz w:val="18"/>
                <w:szCs w:val="18"/>
                <w:lang w:val="es-MX"/>
              </w:rPr>
            </w:pPr>
            <w:r w:rsidRPr="00260618">
              <w:rPr>
                <w:b/>
                <w:sz w:val="18"/>
                <w:szCs w:val="18"/>
                <w:lang w:val="es-MX"/>
              </w:rPr>
              <w:t>u</w:t>
            </w:r>
            <w:r w:rsidRPr="00260618">
              <w:rPr>
                <w:b/>
                <w:sz w:val="18"/>
                <w:szCs w:val="18"/>
                <w:vertAlign w:val="subscript"/>
                <w:lang w:val="es-MX"/>
              </w:rPr>
              <w:t>i</w:t>
            </w:r>
          </w:p>
          <w:p w14:paraId="6CCDE122" w14:textId="77777777" w:rsidR="00260618" w:rsidRPr="00260618" w:rsidRDefault="00260618" w:rsidP="00260618">
            <w:pPr>
              <w:spacing w:after="0" w:line="360" w:lineRule="auto"/>
              <w:jc w:val="center"/>
              <w:rPr>
                <w:b/>
                <w:sz w:val="18"/>
                <w:szCs w:val="18"/>
                <w:lang w:val="es-MX"/>
              </w:rPr>
            </w:pPr>
            <w:r w:rsidRPr="00260618">
              <w:rPr>
                <w:b/>
                <w:sz w:val="18"/>
                <w:szCs w:val="18"/>
                <w:lang w:val="es-MX"/>
              </w:rPr>
              <w:t>± %</w:t>
            </w:r>
          </w:p>
        </w:tc>
        <w:tc>
          <w:tcPr>
            <w:tcW w:w="567" w:type="dxa"/>
            <w:vAlign w:val="center"/>
          </w:tcPr>
          <w:p w14:paraId="3142D7E1" w14:textId="77777777" w:rsidR="00260618" w:rsidRPr="00260618" w:rsidRDefault="00260618" w:rsidP="00260618">
            <w:pPr>
              <w:spacing w:after="0" w:line="360" w:lineRule="auto"/>
              <w:jc w:val="center"/>
              <w:rPr>
                <w:b/>
                <w:sz w:val="18"/>
                <w:szCs w:val="18"/>
                <w:lang w:val="es-MX"/>
              </w:rPr>
            </w:pPr>
            <w:r w:rsidRPr="00260618">
              <w:rPr>
                <w:b/>
                <w:sz w:val="18"/>
                <w:szCs w:val="18"/>
                <w:lang w:val="es-MX"/>
              </w:rPr>
              <w:t>v</w:t>
            </w:r>
            <w:r w:rsidRPr="00260618">
              <w:rPr>
                <w:b/>
                <w:sz w:val="18"/>
                <w:szCs w:val="18"/>
                <w:vertAlign w:val="subscript"/>
                <w:lang w:val="es-MX"/>
              </w:rPr>
              <w:t>i</w:t>
            </w:r>
            <w:r w:rsidRPr="00260618">
              <w:rPr>
                <w:b/>
                <w:sz w:val="18"/>
                <w:szCs w:val="18"/>
                <w:lang w:val="es-MX"/>
              </w:rPr>
              <w:t xml:space="preserve"> o v</w:t>
            </w:r>
            <w:r w:rsidRPr="00260618">
              <w:rPr>
                <w:b/>
                <w:sz w:val="18"/>
                <w:szCs w:val="18"/>
                <w:vertAlign w:val="subscript"/>
                <w:lang w:val="es-MX"/>
              </w:rPr>
              <w:t>efec</w:t>
            </w:r>
          </w:p>
        </w:tc>
      </w:tr>
      <w:tr w:rsidR="00260618" w:rsidRPr="00260618" w14:paraId="48767C2D" w14:textId="77777777" w:rsidTr="00172147">
        <w:tc>
          <w:tcPr>
            <w:tcW w:w="1980" w:type="dxa"/>
            <w:vAlign w:val="center"/>
          </w:tcPr>
          <w:p w14:paraId="5076A1B8" w14:textId="77777777" w:rsidR="00260618" w:rsidRPr="00260618" w:rsidRDefault="00260618" w:rsidP="00260618">
            <w:pPr>
              <w:spacing w:after="0"/>
              <w:rPr>
                <w:sz w:val="18"/>
                <w:szCs w:val="18"/>
                <w:lang w:val="es-MX"/>
              </w:rPr>
            </w:pPr>
            <w:r w:rsidRPr="00260618">
              <w:rPr>
                <w:sz w:val="18"/>
                <w:szCs w:val="18"/>
                <w:lang w:val="es-MX"/>
              </w:rPr>
              <w:t>Potencia incidente</w:t>
            </w:r>
          </w:p>
        </w:tc>
        <w:tc>
          <w:tcPr>
            <w:tcW w:w="1559" w:type="dxa"/>
            <w:vAlign w:val="center"/>
          </w:tcPr>
          <w:p w14:paraId="7226E196" w14:textId="77777777" w:rsidR="00260618" w:rsidRPr="00260618" w:rsidRDefault="00260618" w:rsidP="00260618">
            <w:pPr>
              <w:spacing w:after="0" w:line="360" w:lineRule="auto"/>
              <w:jc w:val="center"/>
              <w:rPr>
                <w:sz w:val="18"/>
                <w:szCs w:val="18"/>
                <w:lang w:val="es-MX"/>
              </w:rPr>
            </w:pPr>
          </w:p>
        </w:tc>
        <w:tc>
          <w:tcPr>
            <w:tcW w:w="1418" w:type="dxa"/>
          </w:tcPr>
          <w:p w14:paraId="58A93E36"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992" w:type="dxa"/>
          </w:tcPr>
          <w:p w14:paraId="6FC48E3B"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62916DDC"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003077A7" w14:textId="77777777" w:rsidR="00260618" w:rsidRPr="00260618" w:rsidRDefault="00260618" w:rsidP="00260618">
            <w:pPr>
              <w:spacing w:after="0" w:line="360" w:lineRule="auto"/>
              <w:jc w:val="center"/>
              <w:rPr>
                <w:sz w:val="18"/>
                <w:szCs w:val="18"/>
                <w:lang w:val="es-MX"/>
              </w:rPr>
            </w:pPr>
          </w:p>
        </w:tc>
        <w:tc>
          <w:tcPr>
            <w:tcW w:w="567" w:type="dxa"/>
          </w:tcPr>
          <w:p w14:paraId="5E6AF644"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50DFAC1C" w14:textId="77777777" w:rsidTr="00172147">
        <w:tc>
          <w:tcPr>
            <w:tcW w:w="1980" w:type="dxa"/>
            <w:vAlign w:val="center"/>
          </w:tcPr>
          <w:p w14:paraId="04869AAD" w14:textId="77777777" w:rsidR="00260618" w:rsidRPr="00260618" w:rsidRDefault="00260618" w:rsidP="00260618">
            <w:pPr>
              <w:spacing w:after="0"/>
              <w:rPr>
                <w:sz w:val="18"/>
                <w:szCs w:val="18"/>
                <w:lang w:val="es-MX"/>
              </w:rPr>
            </w:pPr>
            <w:r w:rsidRPr="00260618">
              <w:rPr>
                <w:sz w:val="18"/>
                <w:szCs w:val="18"/>
                <w:lang w:val="es-MX"/>
              </w:rPr>
              <w:t>Coeficientes de reflexión</w:t>
            </w:r>
          </w:p>
        </w:tc>
        <w:tc>
          <w:tcPr>
            <w:tcW w:w="1559" w:type="dxa"/>
            <w:vAlign w:val="center"/>
          </w:tcPr>
          <w:p w14:paraId="3AE88789" w14:textId="77777777" w:rsidR="00260618" w:rsidRPr="00260618" w:rsidRDefault="00260618" w:rsidP="00260618">
            <w:pPr>
              <w:spacing w:after="0" w:line="360" w:lineRule="auto"/>
              <w:jc w:val="center"/>
              <w:rPr>
                <w:sz w:val="18"/>
                <w:szCs w:val="18"/>
                <w:lang w:val="es-MX"/>
              </w:rPr>
            </w:pPr>
          </w:p>
        </w:tc>
        <w:tc>
          <w:tcPr>
            <w:tcW w:w="1418" w:type="dxa"/>
          </w:tcPr>
          <w:p w14:paraId="05A45E73"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992" w:type="dxa"/>
          </w:tcPr>
          <w:p w14:paraId="0DC826CA"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5284D206"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4C7A0453" w14:textId="77777777" w:rsidR="00260618" w:rsidRPr="00260618" w:rsidRDefault="00260618" w:rsidP="00260618">
            <w:pPr>
              <w:spacing w:after="0" w:line="360" w:lineRule="auto"/>
              <w:jc w:val="center"/>
              <w:rPr>
                <w:sz w:val="18"/>
                <w:szCs w:val="18"/>
                <w:lang w:val="es-MX"/>
              </w:rPr>
            </w:pPr>
          </w:p>
        </w:tc>
        <w:tc>
          <w:tcPr>
            <w:tcW w:w="567" w:type="dxa"/>
          </w:tcPr>
          <w:p w14:paraId="0004BD52"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6D8D6D5D" w14:textId="77777777" w:rsidTr="00172147">
        <w:tc>
          <w:tcPr>
            <w:tcW w:w="1980" w:type="dxa"/>
            <w:vAlign w:val="center"/>
          </w:tcPr>
          <w:p w14:paraId="2FDA864A" w14:textId="77777777" w:rsidR="00260618" w:rsidRPr="00260618" w:rsidRDefault="00260618" w:rsidP="00260618">
            <w:pPr>
              <w:spacing w:after="0"/>
              <w:rPr>
                <w:sz w:val="18"/>
                <w:szCs w:val="18"/>
                <w:lang w:val="es-MX"/>
              </w:rPr>
            </w:pPr>
            <w:r w:rsidRPr="00260618">
              <w:rPr>
                <w:sz w:val="18"/>
                <w:szCs w:val="18"/>
                <w:lang w:val="es-MX"/>
              </w:rPr>
              <w:t>Distancia</w:t>
            </w:r>
          </w:p>
        </w:tc>
        <w:tc>
          <w:tcPr>
            <w:tcW w:w="1559" w:type="dxa"/>
            <w:vAlign w:val="center"/>
          </w:tcPr>
          <w:p w14:paraId="6D5E9D98" w14:textId="77777777" w:rsidR="00260618" w:rsidRPr="00260618" w:rsidRDefault="00260618" w:rsidP="00260618">
            <w:pPr>
              <w:spacing w:after="0" w:line="360" w:lineRule="auto"/>
              <w:jc w:val="center"/>
              <w:rPr>
                <w:sz w:val="18"/>
                <w:szCs w:val="18"/>
                <w:lang w:val="es-MX"/>
              </w:rPr>
            </w:pPr>
          </w:p>
        </w:tc>
        <w:tc>
          <w:tcPr>
            <w:tcW w:w="1418" w:type="dxa"/>
          </w:tcPr>
          <w:p w14:paraId="61D0D2D1"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992" w:type="dxa"/>
          </w:tcPr>
          <w:p w14:paraId="23348CD8"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320C0A0B"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12EA1E17" w14:textId="77777777" w:rsidR="00260618" w:rsidRPr="00260618" w:rsidRDefault="00260618" w:rsidP="00260618">
            <w:pPr>
              <w:spacing w:after="0" w:line="360" w:lineRule="auto"/>
              <w:jc w:val="center"/>
              <w:rPr>
                <w:sz w:val="18"/>
                <w:szCs w:val="18"/>
                <w:lang w:val="es-MX"/>
              </w:rPr>
            </w:pPr>
          </w:p>
        </w:tc>
        <w:tc>
          <w:tcPr>
            <w:tcW w:w="567" w:type="dxa"/>
          </w:tcPr>
          <w:p w14:paraId="3A9126E2"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7A6C680B" w14:textId="77777777" w:rsidTr="00172147">
        <w:tc>
          <w:tcPr>
            <w:tcW w:w="1980" w:type="dxa"/>
            <w:vAlign w:val="center"/>
          </w:tcPr>
          <w:p w14:paraId="65A96AA4" w14:textId="77777777" w:rsidR="00260618" w:rsidRPr="00260618" w:rsidRDefault="00260618" w:rsidP="00260618">
            <w:pPr>
              <w:spacing w:after="0"/>
              <w:rPr>
                <w:sz w:val="18"/>
                <w:szCs w:val="18"/>
                <w:lang w:val="es-MX"/>
              </w:rPr>
            </w:pPr>
            <w:r w:rsidRPr="00260618">
              <w:rPr>
                <w:sz w:val="18"/>
                <w:szCs w:val="18"/>
                <w:lang w:val="es-MX"/>
              </w:rPr>
              <w:t>Conductividad del LET</w:t>
            </w:r>
          </w:p>
        </w:tc>
        <w:tc>
          <w:tcPr>
            <w:tcW w:w="1559" w:type="dxa"/>
            <w:vAlign w:val="center"/>
          </w:tcPr>
          <w:p w14:paraId="2F6CF81C" w14:textId="77777777" w:rsidR="00260618" w:rsidRPr="00260618" w:rsidRDefault="00260618" w:rsidP="00260618">
            <w:pPr>
              <w:spacing w:after="0" w:line="360" w:lineRule="auto"/>
              <w:jc w:val="center"/>
              <w:rPr>
                <w:sz w:val="18"/>
                <w:szCs w:val="18"/>
                <w:lang w:val="es-MX"/>
              </w:rPr>
            </w:pPr>
          </w:p>
        </w:tc>
        <w:tc>
          <w:tcPr>
            <w:tcW w:w="1418" w:type="dxa"/>
          </w:tcPr>
          <w:p w14:paraId="02771E8C"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992" w:type="dxa"/>
          </w:tcPr>
          <w:p w14:paraId="2EDB8234"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361ED837"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58597FDC" w14:textId="77777777" w:rsidR="00260618" w:rsidRPr="00260618" w:rsidRDefault="00260618" w:rsidP="00260618">
            <w:pPr>
              <w:spacing w:after="0" w:line="360" w:lineRule="auto"/>
              <w:jc w:val="center"/>
              <w:rPr>
                <w:sz w:val="18"/>
                <w:szCs w:val="18"/>
                <w:lang w:val="es-MX"/>
              </w:rPr>
            </w:pPr>
          </w:p>
        </w:tc>
        <w:tc>
          <w:tcPr>
            <w:tcW w:w="567" w:type="dxa"/>
          </w:tcPr>
          <w:p w14:paraId="7C8AF881"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7CEF4FD0" w14:textId="77777777" w:rsidTr="00172147">
        <w:tc>
          <w:tcPr>
            <w:tcW w:w="1980" w:type="dxa"/>
            <w:vAlign w:val="center"/>
          </w:tcPr>
          <w:p w14:paraId="2BE05F84" w14:textId="77777777" w:rsidR="00260618" w:rsidRPr="00260618" w:rsidRDefault="00260618" w:rsidP="00260618">
            <w:pPr>
              <w:spacing w:after="0"/>
              <w:rPr>
                <w:sz w:val="18"/>
                <w:szCs w:val="18"/>
                <w:lang w:val="es-MX"/>
              </w:rPr>
            </w:pPr>
            <w:r w:rsidRPr="00260618">
              <w:rPr>
                <w:sz w:val="18"/>
                <w:szCs w:val="18"/>
                <w:lang w:val="es-MX"/>
              </w:rPr>
              <w:t>Permitividad del LET</w:t>
            </w:r>
          </w:p>
        </w:tc>
        <w:tc>
          <w:tcPr>
            <w:tcW w:w="1559" w:type="dxa"/>
            <w:vAlign w:val="center"/>
          </w:tcPr>
          <w:p w14:paraId="59BD059F" w14:textId="77777777" w:rsidR="00260618" w:rsidRPr="00260618" w:rsidRDefault="00260618" w:rsidP="00260618">
            <w:pPr>
              <w:spacing w:after="0" w:line="360" w:lineRule="auto"/>
              <w:jc w:val="center"/>
              <w:rPr>
                <w:sz w:val="18"/>
                <w:szCs w:val="18"/>
                <w:lang w:val="es-MX"/>
              </w:rPr>
            </w:pPr>
          </w:p>
        </w:tc>
        <w:tc>
          <w:tcPr>
            <w:tcW w:w="1418" w:type="dxa"/>
          </w:tcPr>
          <w:p w14:paraId="438D8738" w14:textId="77777777" w:rsidR="00260618" w:rsidRPr="00260618" w:rsidRDefault="00260618" w:rsidP="00260618">
            <w:pPr>
              <w:spacing w:after="0" w:line="360" w:lineRule="auto"/>
              <w:jc w:val="center"/>
              <w:rPr>
                <w:sz w:val="18"/>
                <w:szCs w:val="18"/>
                <w:lang w:val="es-MX"/>
              </w:rPr>
            </w:pPr>
            <w:r w:rsidRPr="00260618">
              <w:rPr>
                <w:sz w:val="18"/>
                <w:szCs w:val="18"/>
                <w:lang w:val="es-MX"/>
              </w:rPr>
              <w:t>R</w:t>
            </w:r>
          </w:p>
        </w:tc>
        <w:tc>
          <w:tcPr>
            <w:tcW w:w="992" w:type="dxa"/>
          </w:tcPr>
          <w:p w14:paraId="27893CBF" w14:textId="77777777" w:rsidR="00260618" w:rsidRPr="00260618" w:rsidRDefault="00260618" w:rsidP="00260618">
            <w:pPr>
              <w:spacing w:after="0" w:line="360" w:lineRule="auto"/>
              <w:jc w:val="center"/>
              <w:rPr>
                <w:sz w:val="18"/>
                <w:szCs w:val="18"/>
                <w:lang w:val="es-MX"/>
              </w:rPr>
            </w:pPr>
            <w:r w:rsidRPr="00260618">
              <w:rPr>
                <w:sz w:val="18"/>
                <w:szCs w:val="18"/>
                <w:lang w:val="es-MX"/>
              </w:rPr>
              <w:t>√3</w:t>
            </w:r>
          </w:p>
        </w:tc>
        <w:tc>
          <w:tcPr>
            <w:tcW w:w="567" w:type="dxa"/>
          </w:tcPr>
          <w:p w14:paraId="56EC3737" w14:textId="77777777" w:rsidR="00260618" w:rsidRPr="00260618" w:rsidRDefault="00260618" w:rsidP="00260618">
            <w:pPr>
              <w:spacing w:after="0" w:line="360" w:lineRule="auto"/>
              <w:jc w:val="center"/>
              <w:rPr>
                <w:sz w:val="18"/>
                <w:szCs w:val="18"/>
                <w:lang w:val="es-MX"/>
              </w:rPr>
            </w:pPr>
            <w:r w:rsidRPr="00260618">
              <w:rPr>
                <w:sz w:val="18"/>
                <w:szCs w:val="18"/>
                <w:lang w:val="es-MX"/>
              </w:rPr>
              <w:t>1</w:t>
            </w:r>
          </w:p>
        </w:tc>
        <w:tc>
          <w:tcPr>
            <w:tcW w:w="1559" w:type="dxa"/>
            <w:vAlign w:val="center"/>
          </w:tcPr>
          <w:p w14:paraId="3F0F0BED" w14:textId="77777777" w:rsidR="00260618" w:rsidRPr="00260618" w:rsidRDefault="00260618" w:rsidP="00260618">
            <w:pPr>
              <w:spacing w:after="0" w:line="360" w:lineRule="auto"/>
              <w:jc w:val="center"/>
              <w:rPr>
                <w:sz w:val="18"/>
                <w:szCs w:val="18"/>
                <w:lang w:val="es-MX"/>
              </w:rPr>
            </w:pPr>
          </w:p>
        </w:tc>
        <w:tc>
          <w:tcPr>
            <w:tcW w:w="567" w:type="dxa"/>
          </w:tcPr>
          <w:p w14:paraId="3F495FDC" w14:textId="77777777" w:rsidR="00260618" w:rsidRPr="00260618" w:rsidRDefault="00260618" w:rsidP="00260618">
            <w:pPr>
              <w:spacing w:after="0" w:line="360" w:lineRule="auto"/>
              <w:jc w:val="center"/>
              <w:rPr>
                <w:sz w:val="18"/>
                <w:szCs w:val="18"/>
                <w:lang w:val="es-MX"/>
              </w:rPr>
            </w:pPr>
            <w:r w:rsidRPr="00260618">
              <w:rPr>
                <w:sz w:val="18"/>
                <w:szCs w:val="18"/>
                <w:lang w:val="es-MX"/>
              </w:rPr>
              <w:t>∞</w:t>
            </w:r>
          </w:p>
        </w:tc>
      </w:tr>
      <w:tr w:rsidR="00260618" w:rsidRPr="00260618" w14:paraId="3CEB5C68" w14:textId="77777777" w:rsidTr="00172147">
        <w:tc>
          <w:tcPr>
            <w:tcW w:w="1980" w:type="dxa"/>
            <w:vAlign w:val="center"/>
          </w:tcPr>
          <w:p w14:paraId="03D5D70D" w14:textId="77777777" w:rsidR="00260618" w:rsidRPr="00260618" w:rsidRDefault="00260618" w:rsidP="00260618">
            <w:pPr>
              <w:spacing w:after="0"/>
              <w:rPr>
                <w:sz w:val="18"/>
                <w:szCs w:val="18"/>
                <w:lang w:val="es-MX"/>
              </w:rPr>
            </w:pPr>
            <w:r w:rsidRPr="00260618">
              <w:rPr>
                <w:sz w:val="18"/>
                <w:szCs w:val="18"/>
                <w:lang w:val="es-MX"/>
              </w:rPr>
              <w:lastRenderedPageBreak/>
              <w:t>Incertidumbre estándar combinada</w:t>
            </w:r>
          </w:p>
        </w:tc>
        <w:tc>
          <w:tcPr>
            <w:tcW w:w="1559" w:type="dxa"/>
            <w:vAlign w:val="center"/>
          </w:tcPr>
          <w:p w14:paraId="3DA7C432" w14:textId="77777777" w:rsidR="00260618" w:rsidRPr="00260618" w:rsidRDefault="00260618" w:rsidP="00260618">
            <w:pPr>
              <w:spacing w:after="0" w:line="360" w:lineRule="auto"/>
              <w:jc w:val="center"/>
              <w:rPr>
                <w:sz w:val="18"/>
                <w:szCs w:val="18"/>
                <w:lang w:val="es-MX"/>
              </w:rPr>
            </w:pPr>
          </w:p>
        </w:tc>
        <w:tc>
          <w:tcPr>
            <w:tcW w:w="1418" w:type="dxa"/>
          </w:tcPr>
          <w:p w14:paraId="681E8E06" w14:textId="77777777" w:rsidR="00260618" w:rsidRPr="00260618" w:rsidRDefault="00260618" w:rsidP="00260618">
            <w:pPr>
              <w:spacing w:after="0" w:line="360" w:lineRule="auto"/>
              <w:jc w:val="center"/>
              <w:rPr>
                <w:sz w:val="18"/>
                <w:szCs w:val="18"/>
                <w:lang w:val="es-MX"/>
              </w:rPr>
            </w:pPr>
            <w:r w:rsidRPr="00260618">
              <w:rPr>
                <w:sz w:val="18"/>
                <w:szCs w:val="18"/>
                <w:lang w:val="es-MX"/>
              </w:rPr>
              <w:t>RSS</w:t>
            </w:r>
          </w:p>
        </w:tc>
        <w:tc>
          <w:tcPr>
            <w:tcW w:w="992" w:type="dxa"/>
          </w:tcPr>
          <w:p w14:paraId="773B708A" w14:textId="77777777" w:rsidR="00260618" w:rsidRPr="00260618" w:rsidRDefault="00260618" w:rsidP="00260618">
            <w:pPr>
              <w:spacing w:after="0" w:line="360" w:lineRule="auto"/>
              <w:jc w:val="center"/>
              <w:rPr>
                <w:sz w:val="18"/>
                <w:szCs w:val="18"/>
                <w:lang w:val="es-MX"/>
              </w:rPr>
            </w:pPr>
          </w:p>
        </w:tc>
        <w:tc>
          <w:tcPr>
            <w:tcW w:w="567" w:type="dxa"/>
          </w:tcPr>
          <w:p w14:paraId="3E5961B5" w14:textId="77777777" w:rsidR="00260618" w:rsidRPr="00260618" w:rsidRDefault="00260618" w:rsidP="00260618">
            <w:pPr>
              <w:spacing w:after="0" w:line="360" w:lineRule="auto"/>
              <w:jc w:val="center"/>
              <w:rPr>
                <w:sz w:val="18"/>
                <w:szCs w:val="18"/>
                <w:lang w:val="es-MX"/>
              </w:rPr>
            </w:pPr>
          </w:p>
        </w:tc>
        <w:tc>
          <w:tcPr>
            <w:tcW w:w="1559" w:type="dxa"/>
            <w:vAlign w:val="center"/>
          </w:tcPr>
          <w:p w14:paraId="06063519" w14:textId="77777777" w:rsidR="00260618" w:rsidRPr="00260618" w:rsidRDefault="00260618" w:rsidP="00260618">
            <w:pPr>
              <w:spacing w:after="0" w:line="360" w:lineRule="auto"/>
              <w:jc w:val="center"/>
              <w:rPr>
                <w:sz w:val="18"/>
                <w:szCs w:val="18"/>
                <w:lang w:val="es-MX"/>
              </w:rPr>
            </w:pPr>
          </w:p>
        </w:tc>
        <w:tc>
          <w:tcPr>
            <w:tcW w:w="567" w:type="dxa"/>
          </w:tcPr>
          <w:p w14:paraId="372FB97A" w14:textId="77777777" w:rsidR="00260618" w:rsidRPr="00260618" w:rsidRDefault="00260618" w:rsidP="00260618">
            <w:pPr>
              <w:spacing w:after="0" w:line="360" w:lineRule="auto"/>
              <w:jc w:val="center"/>
              <w:rPr>
                <w:sz w:val="18"/>
                <w:szCs w:val="18"/>
                <w:lang w:val="es-MX"/>
              </w:rPr>
            </w:pPr>
          </w:p>
        </w:tc>
      </w:tr>
    </w:tbl>
    <w:p w14:paraId="2C44C884" w14:textId="77777777" w:rsidR="00260618" w:rsidRPr="00260618" w:rsidRDefault="00260618" w:rsidP="00260618">
      <w:pPr>
        <w:spacing w:after="160" w:line="360" w:lineRule="auto"/>
        <w:rPr>
          <w:rFonts w:eastAsia="Times New Roman" w:cs="Times New Roman"/>
          <w:color w:val="000000"/>
        </w:rPr>
      </w:pPr>
    </w:p>
    <w:p w14:paraId="65CD3569" w14:textId="77777777" w:rsidR="00260618" w:rsidRPr="00260618" w:rsidRDefault="00260618" w:rsidP="000A60D0">
      <w:pPr>
        <w:numPr>
          <w:ilvl w:val="0"/>
          <w:numId w:val="20"/>
        </w:numPr>
        <w:spacing w:after="160" w:line="360" w:lineRule="auto"/>
        <w:ind w:hanging="436"/>
        <w:jc w:val="left"/>
        <w:rPr>
          <w:rFonts w:eastAsia="Times New Roman" w:cs="Times New Roman"/>
          <w:color w:val="000000"/>
        </w:rPr>
      </w:pPr>
      <w:r w:rsidRPr="00260618">
        <w:rPr>
          <w:rFonts w:eastAsia="Times New Roman" w:cs="Times New Roman"/>
          <w:color w:val="000000"/>
        </w:rPr>
        <w:t>El siguiente protocolo debe ser utilizado para evaluar los coeficientes de sensibilidad de la sonda.</w:t>
      </w:r>
    </w:p>
    <w:p w14:paraId="0C86E599" w14:textId="77777777" w:rsidR="00260618" w:rsidRPr="00260618" w:rsidRDefault="00260618" w:rsidP="000A60D0">
      <w:pPr>
        <w:numPr>
          <w:ilvl w:val="1"/>
          <w:numId w:val="20"/>
        </w:numPr>
        <w:spacing w:after="160" w:line="360" w:lineRule="auto"/>
        <w:ind w:left="1134" w:hanging="426"/>
        <w:jc w:val="left"/>
        <w:rPr>
          <w:rFonts w:eastAsia="Times New Roman" w:cs="Times New Roman"/>
          <w:color w:val="000000"/>
        </w:rPr>
      </w:pPr>
      <w:r w:rsidRPr="00260618">
        <w:rPr>
          <w:rFonts w:eastAsia="Times New Roman" w:cs="Times New Roman"/>
          <w:color w:val="000000"/>
        </w:rPr>
        <w:t>La posición de la antena en el LET. La antena debe estar a una distancia mínima de 10 cm de las paredes del contenedor del líquido.</w:t>
      </w:r>
    </w:p>
    <w:p w14:paraId="2E22DA00" w14:textId="77777777" w:rsidR="00260618" w:rsidRPr="00260618" w:rsidRDefault="00260618" w:rsidP="000A60D0">
      <w:pPr>
        <w:numPr>
          <w:ilvl w:val="1"/>
          <w:numId w:val="20"/>
        </w:numPr>
        <w:spacing w:after="160" w:line="360" w:lineRule="auto"/>
        <w:ind w:left="1134"/>
        <w:jc w:val="left"/>
        <w:rPr>
          <w:rFonts w:eastAsia="Times New Roman" w:cs="Times New Roman"/>
          <w:color w:val="000000"/>
        </w:rPr>
      </w:pPr>
      <w:r w:rsidRPr="00260618">
        <w:rPr>
          <w:rFonts w:eastAsia="Times New Roman" w:cs="Times New Roman"/>
          <w:color w:val="000000"/>
        </w:rPr>
        <w:t>Conectar una fuente de poder a la entrada de la antena de referencia. El campo eléctrico teórico E</w:t>
      </w:r>
      <w:r w:rsidRPr="00260618">
        <w:rPr>
          <w:rFonts w:eastAsia="Times New Roman" w:cs="Times New Roman"/>
          <w:color w:val="000000"/>
          <w:vertAlign w:val="subscript"/>
        </w:rPr>
        <w:t>th</w:t>
      </w:r>
      <w:r w:rsidRPr="00260618">
        <w:rPr>
          <w:rFonts w:eastAsia="Times New Roman" w:cs="Times New Roman"/>
          <w:color w:val="000000"/>
        </w:rPr>
        <w:t xml:space="preserve"> a una distancia d</w:t>
      </w:r>
      <w:r w:rsidRPr="00260618">
        <w:rPr>
          <w:rFonts w:eastAsia="Times New Roman" w:cs="Times New Roman"/>
          <w:color w:val="000000"/>
          <w:vertAlign w:val="subscript"/>
        </w:rPr>
        <w:t>a</w:t>
      </w:r>
      <w:r w:rsidRPr="00260618">
        <w:rPr>
          <w:rFonts w:eastAsia="Times New Roman" w:cs="Times New Roman"/>
          <w:color w:val="000000"/>
        </w:rPr>
        <w:t xml:space="preserve"> desde la antena está dado por la siguiente ecuación:</w:t>
      </w:r>
    </w:p>
    <w:p w14:paraId="0A120D6B" w14:textId="77777777" w:rsidR="00260618" w:rsidRPr="00260618" w:rsidRDefault="00260618" w:rsidP="00260618">
      <w:pPr>
        <w:spacing w:after="160" w:line="360" w:lineRule="auto"/>
        <w:ind w:left="1985"/>
        <w:jc w:val="center"/>
        <w:rPr>
          <w:rFonts w:eastAsia="Times New Roman" w:cs="Times New Roman"/>
          <w:b/>
          <w:color w:val="000000"/>
        </w:rPr>
      </w:pPr>
      <w:r w:rsidRPr="00260618">
        <w:rPr>
          <w:rFonts w:eastAsia="Times New Roman" w:cs="Times New Roman"/>
          <w:noProof/>
          <w:color w:val="000000"/>
          <w:lang w:eastAsia="es-MX"/>
        </w:rPr>
        <w:drawing>
          <wp:inline distT="0" distB="0" distL="0" distR="0" wp14:anchorId="651A8298" wp14:editId="4510FD26">
            <wp:extent cx="2349843" cy="36000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uacion E.1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9843" cy="360000"/>
                    </a:xfrm>
                    <a:prstGeom prst="rect">
                      <a:avLst/>
                    </a:prstGeom>
                  </pic:spPr>
                </pic:pic>
              </a:graphicData>
            </a:graphic>
          </wp:inline>
        </w:drawing>
      </w:r>
      <w:r w:rsidRPr="00260618">
        <w:rPr>
          <w:rFonts w:eastAsia="Times New Roman" w:cs="Times New Roman"/>
          <w:b/>
          <w:color w:val="000000"/>
        </w:rPr>
        <w:t xml:space="preserve">                Ecuación (E.11)</w:t>
      </w:r>
    </w:p>
    <w:p w14:paraId="7199660F" w14:textId="77777777" w:rsidR="00260618" w:rsidRPr="00260618" w:rsidRDefault="00260618" w:rsidP="00260618">
      <w:pPr>
        <w:spacing w:after="160" w:line="360" w:lineRule="auto"/>
        <w:ind w:left="1134"/>
        <w:rPr>
          <w:rFonts w:eastAsia="Times New Roman" w:cs="Times New Roman"/>
          <w:color w:val="000000"/>
        </w:rPr>
      </w:pPr>
      <w:r w:rsidRPr="00260618">
        <w:rPr>
          <w:rFonts w:eastAsia="Times New Roman" w:cs="Times New Roman"/>
          <w:color w:val="000000"/>
        </w:rPr>
        <w:t xml:space="preserve">Donde </w:t>
      </w:r>
    </w:p>
    <w:p w14:paraId="24ED4363" w14:textId="77777777" w:rsidR="00260618" w:rsidRPr="00260618" w:rsidRDefault="00260618" w:rsidP="00260618">
      <w:pPr>
        <w:spacing w:after="160" w:line="360" w:lineRule="auto"/>
        <w:ind w:left="1701" w:hanging="567"/>
        <w:rPr>
          <w:rFonts w:eastAsia="Times New Roman" w:cs="Times New Roman"/>
          <w:color w:val="000000"/>
        </w:rPr>
      </w:pPr>
      <w:r w:rsidRPr="00260618">
        <w:rPr>
          <w:rFonts w:eastAsia="Times New Roman" w:cs="Times New Roman"/>
          <w:color w:val="000000"/>
        </w:rPr>
        <w:t>d</w:t>
      </w:r>
      <w:r w:rsidRPr="00260618">
        <w:rPr>
          <w:rFonts w:eastAsia="Times New Roman" w:cs="Times New Roman"/>
          <w:color w:val="000000"/>
          <w:vertAlign w:val="subscript"/>
        </w:rPr>
        <w:t>a</w:t>
      </w:r>
      <w:r w:rsidRPr="00260618">
        <w:rPr>
          <w:rFonts w:eastAsia="Times New Roman" w:cs="Times New Roman"/>
          <w:color w:val="000000"/>
        </w:rPr>
        <w:tab/>
        <w:t>Es la distancia desde la antena:</w:t>
      </w:r>
    </w:p>
    <w:p w14:paraId="3D3F0335" w14:textId="77777777" w:rsidR="00260618" w:rsidRPr="00260618" w:rsidRDefault="00260618" w:rsidP="00260618">
      <w:pPr>
        <w:spacing w:after="160" w:line="360" w:lineRule="auto"/>
        <w:ind w:left="1701"/>
        <w:rPr>
          <w:rFonts w:eastAsia="Times New Roman" w:cs="Times New Roman"/>
          <w:color w:val="000000"/>
        </w:rPr>
      </w:pPr>
      <w:r w:rsidRPr="00260618">
        <w:rPr>
          <w:rFonts w:eastAsia="Times New Roman" w:cs="Times New Roman"/>
          <w:color w:val="000000"/>
        </w:rPr>
        <w:t>d</w:t>
      </w:r>
      <w:r w:rsidRPr="00260618">
        <w:rPr>
          <w:rFonts w:eastAsia="Times New Roman" w:cs="Times New Roman"/>
          <w:color w:val="000000"/>
          <w:vertAlign w:val="subscript"/>
        </w:rPr>
        <w:t>a</w:t>
      </w:r>
      <w:r w:rsidRPr="00260618">
        <w:rPr>
          <w:rFonts w:eastAsia="Times New Roman" w:cs="Times New Roman"/>
          <w:color w:val="000000"/>
        </w:rPr>
        <w:t>≥2D</w:t>
      </w:r>
      <w:r w:rsidRPr="00260618">
        <w:rPr>
          <w:rFonts w:eastAsia="Times New Roman" w:cs="Times New Roman"/>
          <w:color w:val="000000"/>
          <w:vertAlign w:val="superscript"/>
        </w:rPr>
        <w:t>2</w:t>
      </w:r>
      <w:r w:rsidRPr="00260618">
        <w:rPr>
          <w:rFonts w:eastAsia="Times New Roman" w:cs="Times New Roman"/>
          <w:color w:val="000000"/>
        </w:rPr>
        <w:t>/</w:t>
      </w:r>
      <w:r w:rsidRPr="00260618">
        <w:rPr>
          <w:rFonts w:eastAsia="Calibri" w:cs="Times New Roman"/>
          <w:szCs w:val="20"/>
          <w:lang w:val="es-ES_tradnl"/>
        </w:rPr>
        <w:t xml:space="preserve"> </w:t>
      </w:r>
      <w:r w:rsidRPr="00260618">
        <w:rPr>
          <w:rFonts w:eastAsia="Calibri" w:cs="Times New Roman"/>
          <w:noProof/>
          <w:szCs w:val="20"/>
          <w:lang w:eastAsia="es-MX"/>
        </w:rPr>
        <w:drawing>
          <wp:inline distT="0" distB="0" distL="0" distR="0" wp14:anchorId="37CC8547" wp14:editId="3C21D2E7">
            <wp:extent cx="529902" cy="180000"/>
            <wp:effectExtent l="0" t="0" r="3810" b="0"/>
            <wp:docPr id="135" name="Imagen 135" descr="http://latex2png.com/output/latex_d15c834b168fbdf3cb683d9f4b37d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atex2png.com/output/latex_d15c834b168fbdf3cb683d9f4b37d62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9902" cy="180000"/>
                    </a:xfrm>
                    <a:prstGeom prst="rect">
                      <a:avLst/>
                    </a:prstGeom>
                    <a:noFill/>
                    <a:ln>
                      <a:noFill/>
                    </a:ln>
                  </pic:spPr>
                </pic:pic>
              </a:graphicData>
            </a:graphic>
          </wp:inline>
        </w:drawing>
      </w:r>
    </w:p>
    <w:p w14:paraId="356AE4B7" w14:textId="77777777" w:rsidR="00260618" w:rsidRPr="00260618" w:rsidRDefault="00260618" w:rsidP="00260618">
      <w:pPr>
        <w:spacing w:after="160" w:line="360" w:lineRule="auto"/>
        <w:ind w:left="1701"/>
        <w:rPr>
          <w:rFonts w:eastAsia="Times New Roman" w:cs="Times New Roman"/>
          <w:color w:val="000000"/>
        </w:rPr>
      </w:pPr>
      <w:r w:rsidRPr="00260618">
        <w:rPr>
          <w:rFonts w:eastAsia="Times New Roman" w:cs="Times New Roman"/>
          <w:color w:val="000000"/>
        </w:rPr>
        <w:t>Donde</w:t>
      </w:r>
    </w:p>
    <w:p w14:paraId="60D51FDD" w14:textId="77777777" w:rsidR="00260618" w:rsidRPr="00260618" w:rsidRDefault="00260618" w:rsidP="00260618">
      <w:pPr>
        <w:tabs>
          <w:tab w:val="left" w:pos="2835"/>
        </w:tabs>
        <w:spacing w:after="160" w:line="360" w:lineRule="auto"/>
        <w:ind w:left="1701"/>
        <w:rPr>
          <w:rFonts w:eastAsia="Times New Roman" w:cs="Times New Roman"/>
          <w:color w:val="000000"/>
        </w:rPr>
      </w:pPr>
      <w:r w:rsidRPr="00260618">
        <w:rPr>
          <w:rFonts w:eastAsia="Times New Roman" w:cs="Times New Roman"/>
          <w:color w:val="000000"/>
        </w:rPr>
        <w:t>D</w:t>
      </w:r>
      <w:r w:rsidRPr="00260618">
        <w:rPr>
          <w:rFonts w:eastAsia="Times New Roman" w:cs="Times New Roman"/>
          <w:color w:val="000000"/>
        </w:rPr>
        <w:tab/>
        <w:t>Es la dimensión más larga de la antena de referencia,</w:t>
      </w:r>
    </w:p>
    <w:p w14:paraId="6B3443E3" w14:textId="77777777" w:rsidR="00260618" w:rsidRPr="00260618" w:rsidRDefault="00260618" w:rsidP="00260618">
      <w:pPr>
        <w:spacing w:after="160" w:line="360" w:lineRule="auto"/>
        <w:ind w:left="1701"/>
        <w:rPr>
          <w:rFonts w:eastAsia="Times New Roman" w:cs="Times New Roman"/>
          <w:color w:val="000000"/>
        </w:rPr>
      </w:pPr>
      <w:r w:rsidRPr="00260618">
        <w:rPr>
          <w:rFonts w:eastAsia="Calibri" w:cs="Times New Roman"/>
          <w:noProof/>
          <w:szCs w:val="20"/>
          <w:lang w:eastAsia="es-MX"/>
        </w:rPr>
        <w:drawing>
          <wp:inline distT="0" distB="0" distL="0" distR="0" wp14:anchorId="78A4C726" wp14:editId="6478F7D6">
            <wp:extent cx="529590" cy="179705"/>
            <wp:effectExtent l="0" t="0" r="3810" b="0"/>
            <wp:docPr id="136" name="Imagen 136" descr="http://latex2png.com/output/latex_d15c834b168fbdf3cb683d9f4b37d625.png"/>
            <wp:cNvGraphicFramePr/>
            <a:graphic xmlns:a="http://schemas.openxmlformats.org/drawingml/2006/main">
              <a:graphicData uri="http://schemas.openxmlformats.org/drawingml/2006/picture">
                <pic:pic xmlns:pic="http://schemas.openxmlformats.org/drawingml/2006/picture">
                  <pic:nvPicPr>
                    <pic:cNvPr id="135" name="Imagen 135" descr="http://latex2png.com/output/latex_d15c834b168fbdf3cb683d9f4b37d625.pn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9590" cy="179705"/>
                    </a:xfrm>
                    <a:prstGeom prst="rect">
                      <a:avLst/>
                    </a:prstGeom>
                    <a:noFill/>
                    <a:ln>
                      <a:noFill/>
                    </a:ln>
                  </pic:spPr>
                </pic:pic>
              </a:graphicData>
            </a:graphic>
          </wp:inline>
        </w:drawing>
      </w:r>
      <w:r w:rsidRPr="00260618">
        <w:rPr>
          <w:rFonts w:eastAsia="Times New Roman" w:cs="Times New Roman"/>
          <w:color w:val="000000"/>
        </w:rPr>
        <w:tab/>
        <w:t>Es la longitud de onda del líquido;</w:t>
      </w:r>
    </w:p>
    <w:p w14:paraId="4F1D5D2A" w14:textId="77777777" w:rsidR="00260618" w:rsidRPr="00260618" w:rsidRDefault="00260618" w:rsidP="00260618">
      <w:pPr>
        <w:spacing w:after="160" w:line="360" w:lineRule="auto"/>
        <w:ind w:left="1701" w:hanging="567"/>
        <w:rPr>
          <w:rFonts w:eastAsia="Times New Roman" w:cs="Times New Roman"/>
          <w:color w:val="000000"/>
        </w:rPr>
      </w:pPr>
      <w:r w:rsidRPr="00260618">
        <w:rPr>
          <w:rFonts w:eastAsia="Times New Roman" w:cs="Times New Roman"/>
          <w:color w:val="000000"/>
        </w:rPr>
        <w:t>G</w:t>
      </w:r>
      <w:r w:rsidRPr="00260618">
        <w:rPr>
          <w:rFonts w:eastAsia="Times New Roman" w:cs="Times New Roman"/>
          <w:color w:val="000000"/>
        </w:rPr>
        <w:tab/>
        <w:t>Es la ganancia de la antena;</w:t>
      </w:r>
    </w:p>
    <w:p w14:paraId="348BFE48" w14:textId="77777777" w:rsidR="00260618" w:rsidRPr="00260618" w:rsidRDefault="00260618" w:rsidP="00260618">
      <w:pPr>
        <w:spacing w:after="160" w:line="360" w:lineRule="auto"/>
        <w:ind w:left="1701" w:hanging="567"/>
        <w:rPr>
          <w:rFonts w:eastAsia="Times New Roman" w:cs="Times New Roman"/>
          <w:color w:val="000000"/>
        </w:rPr>
      </w:pPr>
      <w:r w:rsidRPr="00260618">
        <w:rPr>
          <w:rFonts w:eastAsia="Times New Roman" w:cs="Times New Roman"/>
          <w:color w:val="000000"/>
        </w:rPr>
        <w:t>P</w:t>
      </w:r>
      <w:r w:rsidRPr="00260618">
        <w:rPr>
          <w:rFonts w:eastAsia="Times New Roman" w:cs="Times New Roman"/>
          <w:color w:val="000000"/>
          <w:vertAlign w:val="subscript"/>
        </w:rPr>
        <w:t>in</w:t>
      </w:r>
      <w:r w:rsidRPr="00260618">
        <w:rPr>
          <w:rFonts w:eastAsia="Times New Roman" w:cs="Times New Roman"/>
          <w:color w:val="000000"/>
        </w:rPr>
        <w:tab/>
        <w:t>Es la potencia de entrada;</w:t>
      </w:r>
    </w:p>
    <w:p w14:paraId="79A6EAD1" w14:textId="77777777" w:rsidR="00260618" w:rsidRPr="00260618" w:rsidRDefault="00260618" w:rsidP="00260618">
      <w:pPr>
        <w:spacing w:after="160" w:line="360" w:lineRule="auto"/>
        <w:ind w:left="1701" w:hanging="567"/>
        <w:rPr>
          <w:rFonts w:eastAsia="Times New Roman" w:cs="Times New Roman"/>
          <w:color w:val="000000"/>
        </w:rPr>
      </w:pPr>
      <w:r w:rsidRPr="00260618">
        <w:rPr>
          <w:rFonts w:eastAsia="Calibri" w:cs="Times New Roman"/>
          <w:noProof/>
          <w:szCs w:val="20"/>
          <w:lang w:eastAsia="es-MX"/>
        </w:rPr>
        <w:drawing>
          <wp:inline distT="0" distB="0" distL="0" distR="0" wp14:anchorId="0FC8B07A" wp14:editId="2126E2BB">
            <wp:extent cx="118002" cy="144000"/>
            <wp:effectExtent l="0" t="0" r="0" b="8890"/>
            <wp:docPr id="137" name="Imagen 137" descr="http://latex2png.com/output/latex_289bee0fc6b31c8e85ea08d699860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atex2png.com/output/latex_289bee0fc6b31c8e85ea08d699860af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002" cy="144000"/>
                    </a:xfrm>
                    <a:prstGeom prst="rect">
                      <a:avLst/>
                    </a:prstGeom>
                    <a:noFill/>
                    <a:ln>
                      <a:noFill/>
                    </a:ln>
                  </pic:spPr>
                </pic:pic>
              </a:graphicData>
            </a:graphic>
          </wp:inline>
        </w:drawing>
      </w:r>
      <w:r w:rsidRPr="00260618">
        <w:rPr>
          <w:rFonts w:eastAsia="Times New Roman" w:cs="Times New Roman"/>
          <w:color w:val="000000"/>
        </w:rPr>
        <w:tab/>
        <w:t>Es el coeficiente de reflexión de la antena.</w:t>
      </w:r>
    </w:p>
    <w:p w14:paraId="138B4BE4" w14:textId="77777777" w:rsidR="00260618" w:rsidRPr="00260618" w:rsidRDefault="00260618" w:rsidP="00260618">
      <w:pPr>
        <w:spacing w:after="160" w:line="360" w:lineRule="auto"/>
        <w:ind w:left="1134"/>
        <w:rPr>
          <w:rFonts w:eastAsia="Times New Roman" w:cs="Times New Roman"/>
          <w:color w:val="000000"/>
        </w:rPr>
      </w:pPr>
      <w:r w:rsidRPr="00260618">
        <w:rPr>
          <w:rFonts w:eastAsia="Times New Roman" w:cs="Times New Roman"/>
          <w:color w:val="000000"/>
        </w:rPr>
        <w:lastRenderedPageBreak/>
        <w:t>Se recomienda conectar un acoplador bidireccional para controlar la potencia de entrada. Ajustar la potencia de entrada de manera que E</w:t>
      </w:r>
      <w:r w:rsidRPr="00260618">
        <w:rPr>
          <w:rFonts w:eastAsia="Times New Roman" w:cs="Times New Roman"/>
          <w:color w:val="000000"/>
          <w:vertAlign w:val="subscript"/>
        </w:rPr>
        <w:t>th</w:t>
      </w:r>
      <w:r w:rsidRPr="00260618">
        <w:rPr>
          <w:rFonts w:eastAsia="Times New Roman" w:cs="Times New Roman"/>
          <w:color w:val="000000"/>
        </w:rPr>
        <w:t xml:space="preserve"> ~30 V/m.</w:t>
      </w:r>
    </w:p>
    <w:p w14:paraId="61EB15F6" w14:textId="77777777" w:rsidR="00260618" w:rsidRPr="00260618" w:rsidRDefault="00260618" w:rsidP="000A60D0">
      <w:pPr>
        <w:numPr>
          <w:ilvl w:val="1"/>
          <w:numId w:val="20"/>
        </w:numPr>
        <w:spacing w:after="160" w:line="360" w:lineRule="auto"/>
        <w:ind w:left="1134"/>
        <w:rPr>
          <w:rFonts w:eastAsia="Times New Roman" w:cs="Times New Roman"/>
          <w:color w:val="000000"/>
        </w:rPr>
      </w:pPr>
      <w:r w:rsidRPr="00260618">
        <w:rPr>
          <w:rFonts w:eastAsia="Times New Roman" w:cs="Times New Roman"/>
          <w:color w:val="000000"/>
        </w:rPr>
        <w:t>Posicionar la sonda en el líquido de modo que el centro de los detectores esté a una distancia d de la antena.</w:t>
      </w:r>
    </w:p>
    <w:p w14:paraId="12B657AF" w14:textId="77777777" w:rsidR="00260618" w:rsidRPr="00260618" w:rsidRDefault="00260618" w:rsidP="000A60D0">
      <w:pPr>
        <w:numPr>
          <w:ilvl w:val="1"/>
          <w:numId w:val="20"/>
        </w:numPr>
        <w:spacing w:after="160" w:line="360" w:lineRule="auto"/>
        <w:ind w:left="1134" w:hanging="425"/>
        <w:rPr>
          <w:rFonts w:eastAsia="Times New Roman" w:cs="Times New Roman"/>
          <w:color w:val="000000"/>
        </w:rPr>
      </w:pPr>
      <w:r w:rsidRPr="00260618">
        <w:rPr>
          <w:rFonts w:eastAsia="Times New Roman" w:cs="Times New Roman"/>
          <w:color w:val="000000"/>
        </w:rPr>
        <w:t>Orientar la sonda con el fin de alinear la dirección del sensor con la polarización de la antena de referencia.</w:t>
      </w:r>
    </w:p>
    <w:p w14:paraId="784E9BD4" w14:textId="77777777" w:rsidR="00260618" w:rsidRPr="00260618" w:rsidRDefault="00260618" w:rsidP="000A60D0">
      <w:pPr>
        <w:numPr>
          <w:ilvl w:val="1"/>
          <w:numId w:val="20"/>
        </w:numPr>
        <w:spacing w:after="160" w:line="360" w:lineRule="auto"/>
        <w:ind w:left="1134"/>
        <w:rPr>
          <w:rFonts w:eastAsia="Times New Roman" w:cs="Times New Roman"/>
          <w:color w:val="000000"/>
        </w:rPr>
      </w:pPr>
      <w:r w:rsidRPr="00260618">
        <w:rPr>
          <w:rFonts w:eastAsia="Times New Roman" w:cs="Times New Roman"/>
          <w:color w:val="000000"/>
        </w:rPr>
        <w:t>Medir el voltaje V</w:t>
      </w:r>
      <w:r w:rsidRPr="00260618">
        <w:rPr>
          <w:rFonts w:eastAsia="Times New Roman" w:cs="Times New Roman"/>
          <w:color w:val="000000"/>
          <w:vertAlign w:val="subscript"/>
        </w:rPr>
        <w:t>1-medido</w:t>
      </w:r>
      <w:r w:rsidRPr="00260618">
        <w:rPr>
          <w:rFonts w:eastAsia="Times New Roman" w:cs="Times New Roman"/>
          <w:color w:val="000000"/>
        </w:rPr>
        <w:t xml:space="preserve"> en el puerto de transmisión de la antena.</w:t>
      </w:r>
    </w:p>
    <w:p w14:paraId="7ABD0A40" w14:textId="77777777" w:rsidR="00260618" w:rsidRPr="00260618" w:rsidRDefault="00260618" w:rsidP="000A60D0">
      <w:pPr>
        <w:numPr>
          <w:ilvl w:val="1"/>
          <w:numId w:val="20"/>
        </w:numPr>
        <w:spacing w:after="160" w:line="360" w:lineRule="auto"/>
        <w:rPr>
          <w:rFonts w:eastAsia="Times New Roman" w:cs="Times New Roman"/>
          <w:color w:val="000000"/>
        </w:rPr>
      </w:pPr>
      <w:r w:rsidRPr="00260618">
        <w:rPr>
          <w:rFonts w:eastAsia="Times New Roman" w:cs="Times New Roman"/>
          <w:color w:val="000000"/>
        </w:rPr>
        <w:t>El coeficiente de sensibilidad K</w:t>
      </w:r>
      <w:r w:rsidRPr="00260618">
        <w:rPr>
          <w:rFonts w:eastAsia="Times New Roman" w:cs="Times New Roman"/>
          <w:color w:val="000000"/>
          <w:vertAlign w:val="subscript"/>
        </w:rPr>
        <w:t>1</w:t>
      </w:r>
      <w:r w:rsidRPr="00260618">
        <w:rPr>
          <w:rFonts w:eastAsia="Times New Roman" w:cs="Times New Roman"/>
          <w:color w:val="000000"/>
        </w:rPr>
        <w:t xml:space="preserve"> para esta antena es </w:t>
      </w:r>
      <w:r w:rsidRPr="00260618">
        <w:rPr>
          <w:rFonts w:eastAsia="Times New Roman" w:cs="Times New Roman"/>
          <w:noProof/>
          <w:color w:val="000000"/>
          <w:lang w:eastAsia="es-MX"/>
        </w:rPr>
        <w:drawing>
          <wp:inline distT="0" distB="0" distL="0" distR="0" wp14:anchorId="6BD4F26D" wp14:editId="63653F46">
            <wp:extent cx="1133475" cy="15505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uacion E.11.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19572" cy="166832"/>
                    </a:xfrm>
                    <a:prstGeom prst="rect">
                      <a:avLst/>
                    </a:prstGeom>
                  </pic:spPr>
                </pic:pic>
              </a:graphicData>
            </a:graphic>
          </wp:inline>
        </w:drawing>
      </w:r>
    </w:p>
    <w:p w14:paraId="413F2B5E" w14:textId="77777777" w:rsidR="00260618" w:rsidRPr="00260618" w:rsidRDefault="00260618" w:rsidP="000A60D0">
      <w:pPr>
        <w:numPr>
          <w:ilvl w:val="1"/>
          <w:numId w:val="20"/>
        </w:numPr>
        <w:spacing w:after="160" w:line="360" w:lineRule="auto"/>
        <w:rPr>
          <w:rFonts w:eastAsia="Times New Roman" w:cs="Times New Roman"/>
          <w:color w:val="000000"/>
        </w:rPr>
      </w:pPr>
      <w:r w:rsidRPr="00260618">
        <w:rPr>
          <w:rFonts w:eastAsia="Times New Roman" w:cs="Times New Roman"/>
          <w:color w:val="000000"/>
        </w:rPr>
        <w:t xml:space="preserve">Repetir del </w:t>
      </w:r>
      <w:r w:rsidRPr="00260618">
        <w:rPr>
          <w:rFonts w:eastAsia="Times New Roman" w:cs="Times New Roman"/>
          <w:b/>
          <w:color w:val="000000"/>
        </w:rPr>
        <w:t>Paso 4)</w:t>
      </w:r>
      <w:r w:rsidRPr="00260618">
        <w:rPr>
          <w:rFonts w:eastAsia="Times New Roman" w:cs="Times New Roman"/>
          <w:color w:val="000000"/>
        </w:rPr>
        <w:t xml:space="preserve"> al </w:t>
      </w:r>
      <w:r w:rsidRPr="00260618">
        <w:rPr>
          <w:rFonts w:eastAsia="Times New Roman" w:cs="Times New Roman"/>
          <w:b/>
          <w:color w:val="000000"/>
        </w:rPr>
        <w:t>Paso 6)</w:t>
      </w:r>
      <w:r w:rsidRPr="00260618">
        <w:rPr>
          <w:rFonts w:eastAsia="Times New Roman" w:cs="Times New Roman"/>
          <w:color w:val="000000"/>
        </w:rPr>
        <w:t xml:space="preserve"> para los otros dos sensores para evaluar K</w:t>
      </w:r>
      <w:r w:rsidRPr="00260618">
        <w:rPr>
          <w:rFonts w:eastAsia="Times New Roman" w:cs="Times New Roman"/>
          <w:color w:val="000000"/>
          <w:vertAlign w:val="subscript"/>
        </w:rPr>
        <w:t>2</w:t>
      </w:r>
      <w:r w:rsidRPr="00260618">
        <w:rPr>
          <w:rFonts w:eastAsia="Times New Roman" w:cs="Times New Roman"/>
          <w:color w:val="000000"/>
        </w:rPr>
        <w:t xml:space="preserve"> y K</w:t>
      </w:r>
      <w:r w:rsidRPr="00260618">
        <w:rPr>
          <w:rFonts w:eastAsia="Times New Roman" w:cs="Times New Roman"/>
          <w:color w:val="000000"/>
          <w:vertAlign w:val="subscript"/>
        </w:rPr>
        <w:t>3</w:t>
      </w:r>
      <w:r w:rsidRPr="00260618">
        <w:rPr>
          <w:rFonts w:eastAsia="Times New Roman" w:cs="Times New Roman"/>
          <w:color w:val="000000"/>
        </w:rPr>
        <w:t>.</w:t>
      </w:r>
    </w:p>
    <w:p w14:paraId="2F6F8134" w14:textId="77777777" w:rsidR="00260618" w:rsidRPr="00260618" w:rsidRDefault="00260618" w:rsidP="004C6968">
      <w:pPr>
        <w:spacing w:after="160" w:line="360" w:lineRule="auto"/>
        <w:rPr>
          <w:rFonts w:eastAsia="Times New Roman" w:cs="Times New Roman"/>
          <w:color w:val="000000"/>
        </w:rPr>
      </w:pPr>
      <w:r w:rsidRPr="00260618">
        <w:rPr>
          <w:rFonts w:eastAsia="Times New Roman" w:cs="Times New Roman"/>
          <w:color w:val="000000"/>
        </w:rPr>
        <w:t xml:space="preserve">Utilizando los coeficientes de sensibilidad de la sonda, el SAR se determina con la siguiente ecuación: </w:t>
      </w:r>
    </w:p>
    <w:p w14:paraId="63BC6960" w14:textId="77777777" w:rsidR="00260618" w:rsidRPr="00260618" w:rsidRDefault="00260618" w:rsidP="00260618">
      <w:pPr>
        <w:tabs>
          <w:tab w:val="center" w:pos="4419"/>
        </w:tabs>
        <w:spacing w:after="160" w:line="360" w:lineRule="auto"/>
        <w:ind w:left="1276"/>
        <w:jc w:val="center"/>
        <w:rPr>
          <w:rFonts w:eastAsia="Times New Roman" w:cs="Times New Roman"/>
          <w:szCs w:val="20"/>
        </w:rPr>
      </w:pPr>
      <w:r w:rsidRPr="00260618">
        <w:rPr>
          <w:rFonts w:eastAsia="Times New Roman" w:cs="Times New Roman"/>
          <w:noProof/>
          <w:szCs w:val="20"/>
          <w:lang w:eastAsia="es-MX"/>
        </w:rPr>
        <w:drawing>
          <wp:inline distT="0" distB="0" distL="0" distR="0" wp14:anchorId="3E394E0D" wp14:editId="37741899">
            <wp:extent cx="2803244" cy="36000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uacion E.1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03244" cy="360000"/>
                    </a:xfrm>
                    <a:prstGeom prst="rect">
                      <a:avLst/>
                    </a:prstGeom>
                  </pic:spPr>
                </pic:pic>
              </a:graphicData>
            </a:graphic>
          </wp:inline>
        </w:drawing>
      </w:r>
      <w:r w:rsidRPr="00260618">
        <w:rPr>
          <w:rFonts w:eastAsia="Times New Roman" w:cs="Times New Roman"/>
          <w:szCs w:val="20"/>
        </w:rPr>
        <w:t xml:space="preserve">                      </w:t>
      </w:r>
      <w:r w:rsidRPr="00260618">
        <w:rPr>
          <w:rFonts w:eastAsia="Times New Roman" w:cs="Times New Roman"/>
          <w:b/>
          <w:szCs w:val="20"/>
        </w:rPr>
        <w:t>Ecuación (E.12)</w:t>
      </w:r>
    </w:p>
    <w:p w14:paraId="4E237EA3" w14:textId="77777777" w:rsidR="00260618" w:rsidRPr="00260618" w:rsidRDefault="00260618" w:rsidP="00260618">
      <w:pPr>
        <w:tabs>
          <w:tab w:val="center" w:pos="4419"/>
        </w:tabs>
        <w:spacing w:after="160" w:line="360" w:lineRule="auto"/>
        <w:rPr>
          <w:rFonts w:eastAsia="Times New Roman" w:cs="Times New Roman"/>
        </w:rPr>
      </w:pPr>
      <w:r w:rsidRPr="00260618">
        <w:rPr>
          <w:rFonts w:eastAsia="Times New Roman" w:cs="Times New Roman"/>
        </w:rPr>
        <w:t>Dónde:</w:t>
      </w:r>
      <w:r w:rsidRPr="00260618">
        <w:rPr>
          <w:rFonts w:eastAsia="Calibri" w:cs="Times New Roman"/>
          <w:noProof/>
          <w:szCs w:val="20"/>
          <w:lang w:eastAsia="es-MX"/>
        </w:rPr>
        <w:t xml:space="preserve"> </w:t>
      </w:r>
      <w:r w:rsidRPr="00260618">
        <w:rPr>
          <w:rFonts w:eastAsia="Calibri" w:cs="Times New Roman"/>
          <w:noProof/>
          <w:szCs w:val="20"/>
          <w:lang w:eastAsia="es-MX"/>
        </w:rPr>
        <w:drawing>
          <wp:inline distT="0" distB="0" distL="0" distR="0" wp14:anchorId="7BE0712E" wp14:editId="6C62FC7A">
            <wp:extent cx="104775" cy="143510"/>
            <wp:effectExtent l="0" t="0" r="9525" b="8890"/>
            <wp:docPr id="138" name="Imagen 138" descr="http://latex2png.com/output/latex_72ae82ce3f23b9b246253faf5978e321.png"/>
            <wp:cNvGraphicFramePr/>
            <a:graphic xmlns:a="http://schemas.openxmlformats.org/drawingml/2006/main">
              <a:graphicData uri="http://schemas.openxmlformats.org/drawingml/2006/picture">
                <pic:pic xmlns:pic="http://schemas.openxmlformats.org/drawingml/2006/picture">
                  <pic:nvPicPr>
                    <pic:cNvPr id="59" name="Imagen 59" descr="http://latex2png.com/output/latex_72ae82ce3f23b9b246253faf5978e321.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143510"/>
                    </a:xfrm>
                    <a:prstGeom prst="rect">
                      <a:avLst/>
                    </a:prstGeom>
                    <a:noFill/>
                    <a:ln>
                      <a:noFill/>
                    </a:ln>
                  </pic:spPr>
                </pic:pic>
              </a:graphicData>
            </a:graphic>
          </wp:inline>
        </w:drawing>
      </w:r>
      <w:r w:rsidRPr="00260618">
        <w:rPr>
          <w:rFonts w:eastAsia="Times New Roman" w:cs="Times New Roman"/>
        </w:rPr>
        <w:t xml:space="preserve"> es la densidad </w:t>
      </w:r>
      <w:r w:rsidRPr="00260618">
        <w:rPr>
          <w:rFonts w:eastAsia="Calibri" w:cs="ArialMT"/>
        </w:rPr>
        <w:t>(1 000 kg/m</w:t>
      </w:r>
      <w:r w:rsidRPr="00260618">
        <w:rPr>
          <w:rFonts w:eastAsia="Calibri" w:cs="ArialMT"/>
          <w:vertAlign w:val="superscript"/>
        </w:rPr>
        <w:t>3</w:t>
      </w:r>
      <w:r w:rsidRPr="00260618">
        <w:rPr>
          <w:rFonts w:eastAsia="Calibri" w:cs="ArialMT"/>
        </w:rPr>
        <w:t>).</w:t>
      </w:r>
    </w:p>
    <w:p w14:paraId="42BE093C" w14:textId="77777777" w:rsidR="00260618" w:rsidRPr="00260618" w:rsidRDefault="00260618" w:rsidP="00260618">
      <w:pPr>
        <w:spacing w:after="160" w:line="360" w:lineRule="auto"/>
        <w:jc w:val="left"/>
        <w:rPr>
          <w:rFonts w:eastAsia="Times New Roman" w:cs="Times New Roman"/>
        </w:rPr>
      </w:pPr>
      <w:r w:rsidRPr="00260618">
        <w:rPr>
          <w:rFonts w:eastAsia="Times New Roman" w:cs="Times New Roman"/>
        </w:rPr>
        <w:t xml:space="preserve">Cuando se realice un análisis de Incertidumbre de la calibración con antenas de referencia, se considerarán al menos los parámetros incluidos en la </w:t>
      </w:r>
      <w:r w:rsidRPr="00260618">
        <w:rPr>
          <w:rFonts w:eastAsia="Times New Roman" w:cs="Times New Roman"/>
          <w:b/>
        </w:rPr>
        <w:t>Tabla E.5</w:t>
      </w:r>
      <w:r w:rsidRPr="00260618">
        <w:rPr>
          <w:rFonts w:eastAsia="Times New Roman" w:cs="Times New Roman"/>
        </w:rPr>
        <w:t>.</w:t>
      </w:r>
    </w:p>
    <w:p w14:paraId="0F750A5B" w14:textId="77777777" w:rsidR="00260618" w:rsidRPr="00260618" w:rsidRDefault="00260618" w:rsidP="00260618">
      <w:pPr>
        <w:spacing w:after="0" w:line="240" w:lineRule="auto"/>
        <w:jc w:val="center"/>
        <w:rPr>
          <w:rFonts w:eastAsia="Calibri" w:cs="Times New Roman"/>
          <w:b/>
          <w:sz w:val="20"/>
          <w:szCs w:val="20"/>
        </w:rPr>
      </w:pPr>
      <w:r w:rsidRPr="00260618">
        <w:rPr>
          <w:rFonts w:eastAsia="Calibri" w:cs="Times New Roman"/>
          <w:b/>
          <w:sz w:val="20"/>
          <w:szCs w:val="20"/>
        </w:rPr>
        <w:t>Tabla E.5 - Plantilla de incertidumbre para la calibración empleando una antena de referencia</w:t>
      </w:r>
    </w:p>
    <w:tbl>
      <w:tblPr>
        <w:tblStyle w:val="Tablaconcuadrcula"/>
        <w:tblW w:w="8828" w:type="dxa"/>
        <w:jc w:val="center"/>
        <w:tblLayout w:type="fixed"/>
        <w:tblLook w:val="04A0" w:firstRow="1" w:lastRow="0" w:firstColumn="1" w:lastColumn="0" w:noHBand="0" w:noVBand="1"/>
      </w:tblPr>
      <w:tblGrid>
        <w:gridCol w:w="2405"/>
        <w:gridCol w:w="1559"/>
        <w:gridCol w:w="1418"/>
        <w:gridCol w:w="850"/>
        <w:gridCol w:w="426"/>
        <w:gridCol w:w="1559"/>
        <w:gridCol w:w="611"/>
      </w:tblGrid>
      <w:tr w:rsidR="00260618" w:rsidRPr="00260618" w14:paraId="63676525" w14:textId="77777777" w:rsidTr="00172147">
        <w:trPr>
          <w:jc w:val="center"/>
        </w:trPr>
        <w:tc>
          <w:tcPr>
            <w:tcW w:w="2405" w:type="dxa"/>
          </w:tcPr>
          <w:p w14:paraId="181B0A72" w14:textId="77777777" w:rsidR="00260618" w:rsidRPr="00260618" w:rsidRDefault="00260618" w:rsidP="00260618">
            <w:pPr>
              <w:spacing w:after="0"/>
              <w:jc w:val="center"/>
              <w:rPr>
                <w:b/>
                <w:sz w:val="18"/>
                <w:szCs w:val="18"/>
                <w:lang w:val="es-MX"/>
              </w:rPr>
            </w:pPr>
            <w:r w:rsidRPr="00260618">
              <w:rPr>
                <w:b/>
                <w:sz w:val="18"/>
                <w:szCs w:val="18"/>
                <w:lang w:val="es-MX"/>
              </w:rPr>
              <w:t>Fuente de incertidumbre</w:t>
            </w:r>
          </w:p>
        </w:tc>
        <w:tc>
          <w:tcPr>
            <w:tcW w:w="1559" w:type="dxa"/>
          </w:tcPr>
          <w:p w14:paraId="606C7288" w14:textId="77777777" w:rsidR="00260618" w:rsidRPr="00260618" w:rsidRDefault="00260618" w:rsidP="00260618">
            <w:pPr>
              <w:spacing w:after="0"/>
              <w:jc w:val="center"/>
              <w:rPr>
                <w:b/>
                <w:sz w:val="18"/>
                <w:szCs w:val="18"/>
                <w:lang w:val="es-MX"/>
              </w:rPr>
            </w:pPr>
            <w:r w:rsidRPr="00260618">
              <w:rPr>
                <w:b/>
                <w:sz w:val="18"/>
                <w:szCs w:val="18"/>
                <w:lang w:val="es-MX"/>
              </w:rPr>
              <w:t>Valor de la incertidumbre</w:t>
            </w:r>
          </w:p>
          <w:p w14:paraId="3B72B14F" w14:textId="77777777" w:rsidR="00260618" w:rsidRPr="00260618" w:rsidRDefault="00260618" w:rsidP="00260618">
            <w:pPr>
              <w:spacing w:after="0"/>
              <w:jc w:val="center"/>
              <w:rPr>
                <w:b/>
                <w:sz w:val="18"/>
                <w:szCs w:val="18"/>
                <w:lang w:val="es-MX"/>
              </w:rPr>
            </w:pPr>
            <w:r w:rsidRPr="00260618">
              <w:rPr>
                <w:rFonts w:eastAsia="SymbolMT" w:cs="SymbolMT"/>
                <w:b/>
                <w:sz w:val="18"/>
                <w:szCs w:val="18"/>
                <w:lang w:val="es-MX"/>
              </w:rPr>
              <w:t xml:space="preserve">± </w:t>
            </w:r>
            <w:r w:rsidRPr="00260618">
              <w:rPr>
                <w:rFonts w:cs="ArialMT"/>
                <w:b/>
                <w:sz w:val="18"/>
                <w:szCs w:val="18"/>
                <w:lang w:val="es-MX"/>
              </w:rPr>
              <w:t>%</w:t>
            </w:r>
          </w:p>
        </w:tc>
        <w:tc>
          <w:tcPr>
            <w:tcW w:w="1418" w:type="dxa"/>
          </w:tcPr>
          <w:p w14:paraId="3A08FEBD" w14:textId="77777777" w:rsidR="00260618" w:rsidRPr="00260618" w:rsidRDefault="00260618" w:rsidP="00260618">
            <w:pPr>
              <w:spacing w:after="0"/>
              <w:jc w:val="center"/>
              <w:rPr>
                <w:b/>
                <w:sz w:val="18"/>
                <w:szCs w:val="18"/>
                <w:lang w:val="es-MX"/>
              </w:rPr>
            </w:pPr>
            <w:r w:rsidRPr="00260618">
              <w:rPr>
                <w:b/>
                <w:sz w:val="18"/>
                <w:szCs w:val="18"/>
                <w:lang w:val="es-MX"/>
              </w:rPr>
              <w:t>Distribución de probabilidad</w:t>
            </w:r>
          </w:p>
        </w:tc>
        <w:tc>
          <w:tcPr>
            <w:tcW w:w="850" w:type="dxa"/>
          </w:tcPr>
          <w:p w14:paraId="062166BD" w14:textId="77777777" w:rsidR="00260618" w:rsidRPr="00260618" w:rsidRDefault="00260618" w:rsidP="00260618">
            <w:pPr>
              <w:spacing w:after="0"/>
              <w:jc w:val="center"/>
              <w:rPr>
                <w:b/>
                <w:sz w:val="18"/>
                <w:szCs w:val="18"/>
                <w:lang w:val="es-MX"/>
              </w:rPr>
            </w:pPr>
          </w:p>
          <w:p w14:paraId="4A6F1E7A" w14:textId="77777777" w:rsidR="00260618" w:rsidRPr="00260618" w:rsidRDefault="00260618" w:rsidP="00260618">
            <w:pPr>
              <w:spacing w:after="0"/>
              <w:jc w:val="center"/>
              <w:rPr>
                <w:b/>
                <w:sz w:val="18"/>
                <w:szCs w:val="18"/>
                <w:lang w:val="es-MX"/>
              </w:rPr>
            </w:pPr>
            <w:r w:rsidRPr="00260618">
              <w:rPr>
                <w:b/>
                <w:sz w:val="18"/>
                <w:szCs w:val="18"/>
                <w:lang w:val="es-MX"/>
              </w:rPr>
              <w:t>Divisor</w:t>
            </w:r>
          </w:p>
        </w:tc>
        <w:tc>
          <w:tcPr>
            <w:tcW w:w="426" w:type="dxa"/>
          </w:tcPr>
          <w:p w14:paraId="23F1028B" w14:textId="77777777" w:rsidR="00260618" w:rsidRPr="00260618" w:rsidRDefault="00260618" w:rsidP="00260618">
            <w:pPr>
              <w:spacing w:after="0"/>
              <w:jc w:val="center"/>
              <w:rPr>
                <w:b/>
                <w:sz w:val="18"/>
                <w:szCs w:val="18"/>
                <w:lang w:val="es-MX"/>
              </w:rPr>
            </w:pPr>
          </w:p>
          <w:p w14:paraId="6FFB4843" w14:textId="77777777" w:rsidR="00260618" w:rsidRPr="00260618" w:rsidRDefault="00260618" w:rsidP="00260618">
            <w:pPr>
              <w:spacing w:after="0"/>
              <w:jc w:val="center"/>
              <w:rPr>
                <w:b/>
                <w:i/>
                <w:sz w:val="18"/>
                <w:szCs w:val="18"/>
                <w:lang w:val="es-MX"/>
              </w:rPr>
            </w:pPr>
            <w:r w:rsidRPr="00260618">
              <w:rPr>
                <w:b/>
                <w:i/>
                <w:sz w:val="18"/>
                <w:szCs w:val="18"/>
                <w:lang w:val="es-MX"/>
              </w:rPr>
              <w:t>c</w:t>
            </w:r>
            <w:r w:rsidRPr="00260618">
              <w:rPr>
                <w:b/>
                <w:i/>
                <w:sz w:val="18"/>
                <w:szCs w:val="18"/>
                <w:vertAlign w:val="subscript"/>
                <w:lang w:val="es-MX"/>
              </w:rPr>
              <w:t>i</w:t>
            </w:r>
          </w:p>
        </w:tc>
        <w:tc>
          <w:tcPr>
            <w:tcW w:w="1559" w:type="dxa"/>
          </w:tcPr>
          <w:p w14:paraId="16103445" w14:textId="77777777" w:rsidR="00260618" w:rsidRPr="00260618" w:rsidRDefault="00260618" w:rsidP="00260618">
            <w:pPr>
              <w:spacing w:after="0"/>
              <w:jc w:val="center"/>
              <w:rPr>
                <w:b/>
                <w:sz w:val="18"/>
                <w:szCs w:val="18"/>
                <w:lang w:val="es-MX"/>
              </w:rPr>
            </w:pPr>
            <w:r w:rsidRPr="00260618">
              <w:rPr>
                <w:b/>
                <w:sz w:val="18"/>
                <w:szCs w:val="18"/>
                <w:lang w:val="es-MX"/>
              </w:rPr>
              <w:t>Incertidumbre estándar</w:t>
            </w:r>
          </w:p>
          <w:p w14:paraId="06B1ED59" w14:textId="77777777" w:rsidR="00260618" w:rsidRPr="00260618" w:rsidRDefault="00260618" w:rsidP="00260618">
            <w:pPr>
              <w:autoSpaceDE w:val="0"/>
              <w:autoSpaceDN w:val="0"/>
              <w:adjustRightInd w:val="0"/>
              <w:spacing w:after="0"/>
              <w:jc w:val="center"/>
              <w:rPr>
                <w:rFonts w:cs="TimesNewRomanPS-BoldItalicMT"/>
                <w:b/>
                <w:bCs/>
                <w:iCs/>
                <w:sz w:val="18"/>
                <w:szCs w:val="18"/>
                <w:lang w:val="es-MX"/>
              </w:rPr>
            </w:pPr>
            <w:r w:rsidRPr="00260618">
              <w:rPr>
                <w:rFonts w:cs="TimesNewRomanPS-BoldItalicMT"/>
                <w:b/>
                <w:bCs/>
                <w:iCs/>
                <w:sz w:val="18"/>
                <w:szCs w:val="18"/>
                <w:lang w:val="es-MX"/>
              </w:rPr>
              <w:t>u</w:t>
            </w:r>
            <w:r w:rsidRPr="00260618">
              <w:rPr>
                <w:rFonts w:cs="TimesNewRomanPS-BoldItalicMT"/>
                <w:b/>
                <w:bCs/>
                <w:iCs/>
                <w:sz w:val="18"/>
                <w:szCs w:val="18"/>
                <w:vertAlign w:val="subscript"/>
                <w:lang w:val="es-MX"/>
              </w:rPr>
              <w:t>i</w:t>
            </w:r>
          </w:p>
          <w:p w14:paraId="72EB1E3C" w14:textId="77777777" w:rsidR="00260618" w:rsidRPr="00260618" w:rsidRDefault="00260618" w:rsidP="00260618">
            <w:pPr>
              <w:spacing w:after="0"/>
              <w:jc w:val="center"/>
              <w:rPr>
                <w:b/>
                <w:sz w:val="18"/>
                <w:szCs w:val="18"/>
                <w:lang w:val="es-MX"/>
              </w:rPr>
            </w:pPr>
            <w:r w:rsidRPr="00260618">
              <w:rPr>
                <w:rFonts w:eastAsia="SymbolMT" w:cs="SymbolMT"/>
                <w:b/>
                <w:sz w:val="18"/>
                <w:szCs w:val="18"/>
                <w:lang w:val="es-MX"/>
              </w:rPr>
              <w:t xml:space="preserve">± </w:t>
            </w:r>
            <w:r w:rsidRPr="00260618">
              <w:rPr>
                <w:rFonts w:cs="ArialMT"/>
                <w:b/>
                <w:sz w:val="18"/>
                <w:szCs w:val="18"/>
                <w:lang w:val="es-MX"/>
              </w:rPr>
              <w:t>%</w:t>
            </w:r>
          </w:p>
        </w:tc>
        <w:tc>
          <w:tcPr>
            <w:tcW w:w="611" w:type="dxa"/>
          </w:tcPr>
          <w:p w14:paraId="40F3D8C3" w14:textId="77777777" w:rsidR="00260618" w:rsidRPr="00260618" w:rsidRDefault="00260618" w:rsidP="00260618">
            <w:pPr>
              <w:autoSpaceDE w:val="0"/>
              <w:autoSpaceDN w:val="0"/>
              <w:adjustRightInd w:val="0"/>
              <w:spacing w:after="0"/>
              <w:jc w:val="center"/>
              <w:rPr>
                <w:rFonts w:eastAsia="SymbolMT" w:cs="Calibri"/>
                <w:sz w:val="18"/>
                <w:szCs w:val="18"/>
                <w:lang w:val="es-MX"/>
              </w:rPr>
            </w:pPr>
          </w:p>
          <w:p w14:paraId="65CF7925" w14:textId="77777777" w:rsidR="00260618" w:rsidRPr="00260618" w:rsidRDefault="00260618" w:rsidP="00260618">
            <w:pPr>
              <w:autoSpaceDE w:val="0"/>
              <w:autoSpaceDN w:val="0"/>
              <w:adjustRightInd w:val="0"/>
              <w:spacing w:after="0"/>
              <w:jc w:val="center"/>
              <w:rPr>
                <w:sz w:val="18"/>
                <w:szCs w:val="18"/>
                <w:vertAlign w:val="subscript"/>
                <w:lang w:val="es-MX"/>
              </w:rPr>
            </w:pPr>
            <w:r w:rsidRPr="00260618">
              <w:rPr>
                <w:rFonts w:eastAsia="SymbolMT" w:cs="Arial-BoldMT"/>
                <w:b/>
                <w:bCs/>
                <w:sz w:val="18"/>
                <w:szCs w:val="18"/>
                <w:lang w:val="es-MX"/>
              </w:rPr>
              <w:t>v</w:t>
            </w:r>
            <w:r w:rsidRPr="00260618">
              <w:rPr>
                <w:rFonts w:eastAsia="SymbolMT" w:cs="Arial-BoldMT"/>
                <w:b/>
                <w:bCs/>
                <w:sz w:val="18"/>
                <w:szCs w:val="18"/>
                <w:vertAlign w:val="subscript"/>
                <w:lang w:val="es-MX"/>
              </w:rPr>
              <w:t>i</w:t>
            </w:r>
            <w:r w:rsidRPr="00260618">
              <w:rPr>
                <w:rFonts w:eastAsia="SymbolMT" w:cs="Arial-BoldMT"/>
                <w:b/>
                <w:bCs/>
                <w:sz w:val="18"/>
                <w:szCs w:val="18"/>
                <w:lang w:val="es-MX"/>
              </w:rPr>
              <w:t xml:space="preserve"> o v</w:t>
            </w:r>
            <w:r w:rsidRPr="00260618">
              <w:rPr>
                <w:rFonts w:eastAsia="SymbolMT" w:cs="Arial-BoldMT"/>
                <w:b/>
                <w:bCs/>
                <w:sz w:val="18"/>
                <w:szCs w:val="18"/>
                <w:vertAlign w:val="subscript"/>
                <w:lang w:val="es-MX"/>
              </w:rPr>
              <w:t>efec</w:t>
            </w:r>
          </w:p>
        </w:tc>
      </w:tr>
      <w:tr w:rsidR="00260618" w:rsidRPr="00260618" w14:paraId="0DE33423" w14:textId="77777777" w:rsidTr="00172147">
        <w:trPr>
          <w:jc w:val="center"/>
        </w:trPr>
        <w:tc>
          <w:tcPr>
            <w:tcW w:w="2405" w:type="dxa"/>
          </w:tcPr>
          <w:p w14:paraId="10A01B14" w14:textId="77777777" w:rsidR="00260618" w:rsidRPr="00260618" w:rsidRDefault="00260618" w:rsidP="00260618">
            <w:pPr>
              <w:spacing w:after="0"/>
              <w:jc w:val="left"/>
              <w:rPr>
                <w:sz w:val="18"/>
                <w:szCs w:val="18"/>
                <w:lang w:val="es-MX"/>
              </w:rPr>
            </w:pPr>
            <w:r w:rsidRPr="00260618">
              <w:rPr>
                <w:sz w:val="18"/>
                <w:szCs w:val="18"/>
                <w:lang w:val="es-MX"/>
              </w:rPr>
              <w:t>Potencia incidente</w:t>
            </w:r>
          </w:p>
        </w:tc>
        <w:tc>
          <w:tcPr>
            <w:tcW w:w="1559" w:type="dxa"/>
          </w:tcPr>
          <w:p w14:paraId="693B918D" w14:textId="77777777" w:rsidR="00260618" w:rsidRPr="00260618" w:rsidRDefault="00260618" w:rsidP="00260618">
            <w:pPr>
              <w:spacing w:after="0"/>
              <w:jc w:val="left"/>
              <w:rPr>
                <w:sz w:val="18"/>
                <w:szCs w:val="18"/>
                <w:lang w:val="es-MX"/>
              </w:rPr>
            </w:pPr>
          </w:p>
        </w:tc>
        <w:tc>
          <w:tcPr>
            <w:tcW w:w="1418" w:type="dxa"/>
          </w:tcPr>
          <w:p w14:paraId="2D4BAC69" w14:textId="77777777" w:rsidR="00260618" w:rsidRPr="00260618" w:rsidRDefault="00260618" w:rsidP="00260618">
            <w:pPr>
              <w:spacing w:after="0"/>
              <w:jc w:val="center"/>
              <w:rPr>
                <w:sz w:val="18"/>
                <w:szCs w:val="18"/>
                <w:lang w:val="es-MX"/>
              </w:rPr>
            </w:pPr>
            <w:r w:rsidRPr="00260618">
              <w:rPr>
                <w:sz w:val="18"/>
                <w:szCs w:val="18"/>
                <w:lang w:val="es-MX"/>
              </w:rPr>
              <w:t>R</w:t>
            </w:r>
          </w:p>
        </w:tc>
        <w:tc>
          <w:tcPr>
            <w:tcW w:w="850" w:type="dxa"/>
          </w:tcPr>
          <w:p w14:paraId="4B21F7FC" w14:textId="77777777" w:rsidR="00260618" w:rsidRPr="00260618" w:rsidRDefault="00260618" w:rsidP="00260618">
            <w:pPr>
              <w:spacing w:after="0"/>
              <w:jc w:val="center"/>
              <w:rPr>
                <w:sz w:val="18"/>
                <w:szCs w:val="18"/>
                <w:lang w:val="es-MX"/>
              </w:rPr>
            </w:pPr>
            <w:r w:rsidRPr="00260618">
              <w:rPr>
                <w:sz w:val="18"/>
                <w:szCs w:val="18"/>
                <w:lang w:val="es-MX"/>
              </w:rPr>
              <w:t>√3</w:t>
            </w:r>
          </w:p>
        </w:tc>
        <w:tc>
          <w:tcPr>
            <w:tcW w:w="426" w:type="dxa"/>
          </w:tcPr>
          <w:p w14:paraId="71334F18"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tcPr>
          <w:p w14:paraId="586E2FAC" w14:textId="77777777" w:rsidR="00260618" w:rsidRPr="00260618" w:rsidRDefault="00260618" w:rsidP="00260618">
            <w:pPr>
              <w:spacing w:after="0"/>
              <w:jc w:val="center"/>
              <w:rPr>
                <w:sz w:val="18"/>
                <w:szCs w:val="18"/>
                <w:lang w:val="es-MX"/>
              </w:rPr>
            </w:pPr>
          </w:p>
        </w:tc>
        <w:tc>
          <w:tcPr>
            <w:tcW w:w="611" w:type="dxa"/>
          </w:tcPr>
          <w:p w14:paraId="1627BF51"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292AF845" w14:textId="77777777" w:rsidTr="00172147">
        <w:trPr>
          <w:jc w:val="center"/>
        </w:trPr>
        <w:tc>
          <w:tcPr>
            <w:tcW w:w="2405" w:type="dxa"/>
          </w:tcPr>
          <w:p w14:paraId="6053CE8C" w14:textId="77777777" w:rsidR="00260618" w:rsidRPr="00260618" w:rsidRDefault="00260618" w:rsidP="00260618">
            <w:pPr>
              <w:spacing w:after="0"/>
              <w:jc w:val="left"/>
              <w:rPr>
                <w:sz w:val="18"/>
                <w:szCs w:val="18"/>
                <w:lang w:val="es-MX"/>
              </w:rPr>
            </w:pPr>
            <w:r w:rsidRPr="00260618">
              <w:rPr>
                <w:sz w:val="18"/>
                <w:szCs w:val="18"/>
                <w:lang w:val="es-MX"/>
              </w:rPr>
              <w:t>Coeficientes de reflexión</w:t>
            </w:r>
          </w:p>
        </w:tc>
        <w:tc>
          <w:tcPr>
            <w:tcW w:w="1559" w:type="dxa"/>
          </w:tcPr>
          <w:p w14:paraId="0A27B4AB" w14:textId="77777777" w:rsidR="00260618" w:rsidRPr="00260618" w:rsidRDefault="00260618" w:rsidP="00260618">
            <w:pPr>
              <w:spacing w:after="0"/>
              <w:jc w:val="left"/>
              <w:rPr>
                <w:sz w:val="18"/>
                <w:szCs w:val="18"/>
                <w:lang w:val="es-MX"/>
              </w:rPr>
            </w:pPr>
          </w:p>
        </w:tc>
        <w:tc>
          <w:tcPr>
            <w:tcW w:w="1418" w:type="dxa"/>
          </w:tcPr>
          <w:p w14:paraId="304AB580" w14:textId="77777777" w:rsidR="00260618" w:rsidRPr="00260618" w:rsidRDefault="00260618" w:rsidP="00260618">
            <w:pPr>
              <w:spacing w:after="0"/>
              <w:jc w:val="center"/>
              <w:rPr>
                <w:sz w:val="18"/>
                <w:szCs w:val="18"/>
                <w:lang w:val="es-MX"/>
              </w:rPr>
            </w:pPr>
            <w:r w:rsidRPr="00260618">
              <w:rPr>
                <w:sz w:val="18"/>
                <w:szCs w:val="18"/>
                <w:lang w:val="es-MX"/>
              </w:rPr>
              <w:t>R</w:t>
            </w:r>
          </w:p>
        </w:tc>
        <w:tc>
          <w:tcPr>
            <w:tcW w:w="850" w:type="dxa"/>
          </w:tcPr>
          <w:p w14:paraId="3D21BDE0" w14:textId="77777777" w:rsidR="00260618" w:rsidRPr="00260618" w:rsidRDefault="00260618" w:rsidP="00260618">
            <w:pPr>
              <w:spacing w:after="0"/>
              <w:jc w:val="center"/>
              <w:rPr>
                <w:sz w:val="18"/>
                <w:szCs w:val="18"/>
                <w:lang w:val="es-MX"/>
              </w:rPr>
            </w:pPr>
            <w:r w:rsidRPr="00260618">
              <w:rPr>
                <w:sz w:val="18"/>
                <w:szCs w:val="18"/>
                <w:lang w:val="es-MX"/>
              </w:rPr>
              <w:t>√3</w:t>
            </w:r>
          </w:p>
        </w:tc>
        <w:tc>
          <w:tcPr>
            <w:tcW w:w="426" w:type="dxa"/>
          </w:tcPr>
          <w:p w14:paraId="527E1410"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tcPr>
          <w:p w14:paraId="49D493E9" w14:textId="77777777" w:rsidR="00260618" w:rsidRPr="00260618" w:rsidRDefault="00260618" w:rsidP="00260618">
            <w:pPr>
              <w:spacing w:after="0"/>
              <w:jc w:val="center"/>
              <w:rPr>
                <w:sz w:val="18"/>
                <w:szCs w:val="18"/>
                <w:lang w:val="es-MX"/>
              </w:rPr>
            </w:pPr>
          </w:p>
        </w:tc>
        <w:tc>
          <w:tcPr>
            <w:tcW w:w="611" w:type="dxa"/>
          </w:tcPr>
          <w:p w14:paraId="7B3B3346"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51FFF8B1" w14:textId="77777777" w:rsidTr="00172147">
        <w:trPr>
          <w:jc w:val="center"/>
        </w:trPr>
        <w:tc>
          <w:tcPr>
            <w:tcW w:w="2405" w:type="dxa"/>
          </w:tcPr>
          <w:p w14:paraId="70834202" w14:textId="77777777" w:rsidR="00260618" w:rsidRPr="00260618" w:rsidRDefault="00260618" w:rsidP="00260618">
            <w:pPr>
              <w:spacing w:after="0"/>
              <w:jc w:val="left"/>
              <w:rPr>
                <w:sz w:val="18"/>
                <w:szCs w:val="18"/>
                <w:lang w:val="es-MX"/>
              </w:rPr>
            </w:pPr>
            <w:r w:rsidRPr="00260618">
              <w:rPr>
                <w:sz w:val="18"/>
                <w:szCs w:val="18"/>
                <w:lang w:val="es-MX"/>
              </w:rPr>
              <w:t>Ganancia de la antena</w:t>
            </w:r>
          </w:p>
        </w:tc>
        <w:tc>
          <w:tcPr>
            <w:tcW w:w="1559" w:type="dxa"/>
          </w:tcPr>
          <w:p w14:paraId="768849D9" w14:textId="77777777" w:rsidR="00260618" w:rsidRPr="00260618" w:rsidRDefault="00260618" w:rsidP="00260618">
            <w:pPr>
              <w:spacing w:after="0"/>
              <w:jc w:val="left"/>
              <w:rPr>
                <w:sz w:val="18"/>
                <w:szCs w:val="18"/>
                <w:lang w:val="es-MX"/>
              </w:rPr>
            </w:pPr>
          </w:p>
        </w:tc>
        <w:tc>
          <w:tcPr>
            <w:tcW w:w="1418" w:type="dxa"/>
          </w:tcPr>
          <w:p w14:paraId="6586053D" w14:textId="77777777" w:rsidR="00260618" w:rsidRPr="00260618" w:rsidRDefault="00260618" w:rsidP="00260618">
            <w:pPr>
              <w:spacing w:after="0"/>
              <w:jc w:val="center"/>
              <w:rPr>
                <w:sz w:val="18"/>
                <w:szCs w:val="18"/>
                <w:lang w:val="es-MX"/>
              </w:rPr>
            </w:pPr>
            <w:r w:rsidRPr="00260618">
              <w:rPr>
                <w:sz w:val="18"/>
                <w:szCs w:val="18"/>
                <w:lang w:val="es-MX"/>
              </w:rPr>
              <w:t>N</w:t>
            </w:r>
          </w:p>
        </w:tc>
        <w:tc>
          <w:tcPr>
            <w:tcW w:w="850" w:type="dxa"/>
          </w:tcPr>
          <w:p w14:paraId="6183D54B" w14:textId="77777777" w:rsidR="00260618" w:rsidRPr="00260618" w:rsidRDefault="00260618" w:rsidP="00260618">
            <w:pPr>
              <w:spacing w:after="0"/>
              <w:jc w:val="center"/>
              <w:rPr>
                <w:sz w:val="18"/>
                <w:szCs w:val="18"/>
                <w:lang w:val="es-MX"/>
              </w:rPr>
            </w:pPr>
            <w:r w:rsidRPr="00260618">
              <w:rPr>
                <w:sz w:val="18"/>
                <w:szCs w:val="18"/>
                <w:lang w:val="es-MX"/>
              </w:rPr>
              <w:t xml:space="preserve">1 o </w:t>
            </w:r>
            <w:r w:rsidRPr="00260618">
              <w:rPr>
                <w:i/>
                <w:sz w:val="18"/>
                <w:szCs w:val="18"/>
                <w:lang w:val="es-MX"/>
              </w:rPr>
              <w:t>k</w:t>
            </w:r>
          </w:p>
        </w:tc>
        <w:tc>
          <w:tcPr>
            <w:tcW w:w="426" w:type="dxa"/>
          </w:tcPr>
          <w:p w14:paraId="199A79D0"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tcPr>
          <w:p w14:paraId="563FD2B0" w14:textId="77777777" w:rsidR="00260618" w:rsidRPr="00260618" w:rsidRDefault="00260618" w:rsidP="00260618">
            <w:pPr>
              <w:spacing w:after="0"/>
              <w:jc w:val="center"/>
              <w:rPr>
                <w:sz w:val="18"/>
                <w:szCs w:val="18"/>
                <w:lang w:val="es-MX"/>
              </w:rPr>
            </w:pPr>
          </w:p>
        </w:tc>
        <w:tc>
          <w:tcPr>
            <w:tcW w:w="611" w:type="dxa"/>
          </w:tcPr>
          <w:p w14:paraId="698297A1"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79FA327A" w14:textId="77777777" w:rsidTr="00172147">
        <w:trPr>
          <w:jc w:val="center"/>
        </w:trPr>
        <w:tc>
          <w:tcPr>
            <w:tcW w:w="2405" w:type="dxa"/>
          </w:tcPr>
          <w:p w14:paraId="63F48C25" w14:textId="77777777" w:rsidR="00260618" w:rsidRPr="00260618" w:rsidRDefault="00260618" w:rsidP="00260618">
            <w:pPr>
              <w:spacing w:after="0"/>
              <w:jc w:val="left"/>
              <w:rPr>
                <w:sz w:val="18"/>
                <w:szCs w:val="18"/>
                <w:lang w:val="es-MX"/>
              </w:rPr>
            </w:pPr>
            <w:r w:rsidRPr="00260618">
              <w:rPr>
                <w:sz w:val="18"/>
                <w:szCs w:val="18"/>
                <w:lang w:val="es-MX"/>
              </w:rPr>
              <w:t>Conductividad del LET</w:t>
            </w:r>
          </w:p>
        </w:tc>
        <w:tc>
          <w:tcPr>
            <w:tcW w:w="1559" w:type="dxa"/>
          </w:tcPr>
          <w:p w14:paraId="37B14C39" w14:textId="77777777" w:rsidR="00260618" w:rsidRPr="00260618" w:rsidRDefault="00260618" w:rsidP="00260618">
            <w:pPr>
              <w:spacing w:after="0"/>
              <w:jc w:val="left"/>
              <w:rPr>
                <w:sz w:val="18"/>
                <w:szCs w:val="18"/>
                <w:lang w:val="es-MX"/>
              </w:rPr>
            </w:pPr>
          </w:p>
        </w:tc>
        <w:tc>
          <w:tcPr>
            <w:tcW w:w="1418" w:type="dxa"/>
          </w:tcPr>
          <w:p w14:paraId="27C5E5F3" w14:textId="77777777" w:rsidR="00260618" w:rsidRPr="00260618" w:rsidRDefault="00260618" w:rsidP="00260618">
            <w:pPr>
              <w:spacing w:after="0"/>
              <w:jc w:val="center"/>
              <w:rPr>
                <w:sz w:val="18"/>
                <w:szCs w:val="18"/>
                <w:lang w:val="es-MX"/>
              </w:rPr>
            </w:pPr>
            <w:r w:rsidRPr="00260618">
              <w:rPr>
                <w:sz w:val="18"/>
                <w:szCs w:val="18"/>
                <w:lang w:val="es-MX"/>
              </w:rPr>
              <w:t>R</w:t>
            </w:r>
          </w:p>
        </w:tc>
        <w:tc>
          <w:tcPr>
            <w:tcW w:w="850" w:type="dxa"/>
          </w:tcPr>
          <w:p w14:paraId="6E135A70" w14:textId="77777777" w:rsidR="00260618" w:rsidRPr="00260618" w:rsidRDefault="00260618" w:rsidP="00260618">
            <w:pPr>
              <w:spacing w:after="0"/>
              <w:jc w:val="center"/>
              <w:rPr>
                <w:sz w:val="18"/>
                <w:szCs w:val="18"/>
                <w:lang w:val="es-MX"/>
              </w:rPr>
            </w:pPr>
            <w:r w:rsidRPr="00260618">
              <w:rPr>
                <w:sz w:val="18"/>
                <w:szCs w:val="18"/>
                <w:lang w:val="es-MX"/>
              </w:rPr>
              <w:t>√3</w:t>
            </w:r>
          </w:p>
        </w:tc>
        <w:tc>
          <w:tcPr>
            <w:tcW w:w="426" w:type="dxa"/>
          </w:tcPr>
          <w:p w14:paraId="77817F9B"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tcPr>
          <w:p w14:paraId="3E096681" w14:textId="77777777" w:rsidR="00260618" w:rsidRPr="00260618" w:rsidRDefault="00260618" w:rsidP="00260618">
            <w:pPr>
              <w:spacing w:after="0"/>
              <w:jc w:val="center"/>
              <w:rPr>
                <w:sz w:val="18"/>
                <w:szCs w:val="18"/>
                <w:lang w:val="es-MX"/>
              </w:rPr>
            </w:pPr>
          </w:p>
        </w:tc>
        <w:tc>
          <w:tcPr>
            <w:tcW w:w="611" w:type="dxa"/>
          </w:tcPr>
          <w:p w14:paraId="09AE2CD2"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5F549436" w14:textId="77777777" w:rsidTr="00172147">
        <w:trPr>
          <w:jc w:val="center"/>
        </w:trPr>
        <w:tc>
          <w:tcPr>
            <w:tcW w:w="2405" w:type="dxa"/>
          </w:tcPr>
          <w:p w14:paraId="0E6F6962" w14:textId="77777777" w:rsidR="00260618" w:rsidRPr="00260618" w:rsidRDefault="00260618" w:rsidP="00260618">
            <w:pPr>
              <w:spacing w:after="0"/>
              <w:jc w:val="left"/>
              <w:rPr>
                <w:sz w:val="18"/>
                <w:szCs w:val="18"/>
                <w:lang w:val="es-MX"/>
              </w:rPr>
            </w:pPr>
            <w:r w:rsidRPr="00260618">
              <w:rPr>
                <w:sz w:val="18"/>
                <w:szCs w:val="18"/>
                <w:lang w:val="es-MX"/>
              </w:rPr>
              <w:t>Permitividad del LET</w:t>
            </w:r>
          </w:p>
        </w:tc>
        <w:tc>
          <w:tcPr>
            <w:tcW w:w="1559" w:type="dxa"/>
          </w:tcPr>
          <w:p w14:paraId="632AA034" w14:textId="77777777" w:rsidR="00260618" w:rsidRPr="00260618" w:rsidRDefault="00260618" w:rsidP="00260618">
            <w:pPr>
              <w:spacing w:after="0"/>
              <w:jc w:val="left"/>
              <w:rPr>
                <w:sz w:val="18"/>
                <w:szCs w:val="18"/>
                <w:lang w:val="es-MX"/>
              </w:rPr>
            </w:pPr>
          </w:p>
        </w:tc>
        <w:tc>
          <w:tcPr>
            <w:tcW w:w="1418" w:type="dxa"/>
          </w:tcPr>
          <w:p w14:paraId="7550CF4B" w14:textId="77777777" w:rsidR="00260618" w:rsidRPr="00260618" w:rsidRDefault="00260618" w:rsidP="00260618">
            <w:pPr>
              <w:spacing w:after="0"/>
              <w:jc w:val="center"/>
              <w:rPr>
                <w:sz w:val="18"/>
                <w:szCs w:val="18"/>
                <w:lang w:val="es-MX"/>
              </w:rPr>
            </w:pPr>
            <w:r w:rsidRPr="00260618">
              <w:rPr>
                <w:sz w:val="18"/>
                <w:szCs w:val="18"/>
                <w:lang w:val="es-MX"/>
              </w:rPr>
              <w:t>R</w:t>
            </w:r>
          </w:p>
        </w:tc>
        <w:tc>
          <w:tcPr>
            <w:tcW w:w="850" w:type="dxa"/>
          </w:tcPr>
          <w:p w14:paraId="382D595F" w14:textId="77777777" w:rsidR="00260618" w:rsidRPr="00260618" w:rsidRDefault="00260618" w:rsidP="00260618">
            <w:pPr>
              <w:spacing w:after="0"/>
              <w:jc w:val="center"/>
              <w:rPr>
                <w:sz w:val="18"/>
                <w:szCs w:val="18"/>
                <w:lang w:val="es-MX"/>
              </w:rPr>
            </w:pPr>
            <w:r w:rsidRPr="00260618">
              <w:rPr>
                <w:sz w:val="18"/>
                <w:szCs w:val="18"/>
                <w:lang w:val="es-MX"/>
              </w:rPr>
              <w:t>√3</w:t>
            </w:r>
          </w:p>
        </w:tc>
        <w:tc>
          <w:tcPr>
            <w:tcW w:w="426" w:type="dxa"/>
          </w:tcPr>
          <w:p w14:paraId="3ECA655B"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tcPr>
          <w:p w14:paraId="759F37B6" w14:textId="77777777" w:rsidR="00260618" w:rsidRPr="00260618" w:rsidRDefault="00260618" w:rsidP="00260618">
            <w:pPr>
              <w:spacing w:after="0"/>
              <w:jc w:val="center"/>
              <w:rPr>
                <w:sz w:val="18"/>
                <w:szCs w:val="18"/>
                <w:lang w:val="es-MX"/>
              </w:rPr>
            </w:pPr>
          </w:p>
        </w:tc>
        <w:tc>
          <w:tcPr>
            <w:tcW w:w="611" w:type="dxa"/>
          </w:tcPr>
          <w:p w14:paraId="78293148"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50C18EB2" w14:textId="77777777" w:rsidTr="00172147">
        <w:trPr>
          <w:jc w:val="center"/>
        </w:trPr>
        <w:tc>
          <w:tcPr>
            <w:tcW w:w="2405" w:type="dxa"/>
          </w:tcPr>
          <w:p w14:paraId="4AC6BB9A" w14:textId="77777777" w:rsidR="00260618" w:rsidRPr="00260618" w:rsidRDefault="00260618" w:rsidP="00260618">
            <w:pPr>
              <w:spacing w:after="0"/>
              <w:jc w:val="left"/>
              <w:rPr>
                <w:sz w:val="18"/>
                <w:szCs w:val="18"/>
                <w:lang w:val="es-MX"/>
              </w:rPr>
            </w:pPr>
            <w:r w:rsidRPr="00260618">
              <w:rPr>
                <w:sz w:val="18"/>
                <w:szCs w:val="18"/>
                <w:lang w:val="es-MX"/>
              </w:rPr>
              <w:t>Posicionamiento de la sonda</w:t>
            </w:r>
          </w:p>
        </w:tc>
        <w:tc>
          <w:tcPr>
            <w:tcW w:w="1559" w:type="dxa"/>
          </w:tcPr>
          <w:p w14:paraId="4517D092" w14:textId="77777777" w:rsidR="00260618" w:rsidRPr="00260618" w:rsidRDefault="00260618" w:rsidP="00260618">
            <w:pPr>
              <w:spacing w:after="0"/>
              <w:jc w:val="left"/>
              <w:rPr>
                <w:sz w:val="18"/>
                <w:szCs w:val="18"/>
                <w:lang w:val="es-MX"/>
              </w:rPr>
            </w:pPr>
          </w:p>
        </w:tc>
        <w:tc>
          <w:tcPr>
            <w:tcW w:w="1418" w:type="dxa"/>
          </w:tcPr>
          <w:p w14:paraId="3DA951C6" w14:textId="77777777" w:rsidR="00260618" w:rsidRPr="00260618" w:rsidRDefault="00260618" w:rsidP="00260618">
            <w:pPr>
              <w:spacing w:after="0"/>
              <w:jc w:val="center"/>
              <w:rPr>
                <w:sz w:val="18"/>
                <w:szCs w:val="18"/>
                <w:lang w:val="es-MX"/>
              </w:rPr>
            </w:pPr>
            <w:r w:rsidRPr="00260618">
              <w:rPr>
                <w:sz w:val="18"/>
                <w:szCs w:val="18"/>
                <w:lang w:val="es-MX"/>
              </w:rPr>
              <w:t>R</w:t>
            </w:r>
          </w:p>
        </w:tc>
        <w:tc>
          <w:tcPr>
            <w:tcW w:w="850" w:type="dxa"/>
          </w:tcPr>
          <w:p w14:paraId="23B2DF84" w14:textId="77777777" w:rsidR="00260618" w:rsidRPr="00260618" w:rsidRDefault="00260618" w:rsidP="00260618">
            <w:pPr>
              <w:spacing w:after="0"/>
              <w:jc w:val="center"/>
              <w:rPr>
                <w:sz w:val="18"/>
                <w:szCs w:val="18"/>
                <w:lang w:val="es-MX"/>
              </w:rPr>
            </w:pPr>
            <w:r w:rsidRPr="00260618">
              <w:rPr>
                <w:sz w:val="18"/>
                <w:szCs w:val="18"/>
                <w:lang w:val="es-MX"/>
              </w:rPr>
              <w:t>√3</w:t>
            </w:r>
          </w:p>
        </w:tc>
        <w:tc>
          <w:tcPr>
            <w:tcW w:w="426" w:type="dxa"/>
          </w:tcPr>
          <w:p w14:paraId="2035827A"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tcPr>
          <w:p w14:paraId="3FDB4CA6" w14:textId="77777777" w:rsidR="00260618" w:rsidRPr="00260618" w:rsidRDefault="00260618" w:rsidP="00260618">
            <w:pPr>
              <w:spacing w:after="0"/>
              <w:jc w:val="center"/>
              <w:rPr>
                <w:sz w:val="18"/>
                <w:szCs w:val="18"/>
                <w:lang w:val="es-MX"/>
              </w:rPr>
            </w:pPr>
          </w:p>
        </w:tc>
        <w:tc>
          <w:tcPr>
            <w:tcW w:w="611" w:type="dxa"/>
          </w:tcPr>
          <w:p w14:paraId="5B185D56"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1AEA0A76" w14:textId="77777777" w:rsidTr="00172147">
        <w:trPr>
          <w:jc w:val="center"/>
        </w:trPr>
        <w:tc>
          <w:tcPr>
            <w:tcW w:w="2405" w:type="dxa"/>
          </w:tcPr>
          <w:p w14:paraId="2C8C366E" w14:textId="77777777" w:rsidR="00260618" w:rsidRPr="00260618" w:rsidRDefault="00260618" w:rsidP="00260618">
            <w:pPr>
              <w:spacing w:after="0"/>
              <w:jc w:val="left"/>
              <w:rPr>
                <w:sz w:val="18"/>
                <w:szCs w:val="18"/>
                <w:lang w:val="es-MX"/>
              </w:rPr>
            </w:pPr>
            <w:r w:rsidRPr="00260618">
              <w:rPr>
                <w:sz w:val="18"/>
                <w:szCs w:val="18"/>
                <w:lang w:val="es-MX"/>
              </w:rPr>
              <w:t>Incertidumbre estándar combinada</w:t>
            </w:r>
          </w:p>
        </w:tc>
        <w:tc>
          <w:tcPr>
            <w:tcW w:w="1559" w:type="dxa"/>
          </w:tcPr>
          <w:p w14:paraId="1A10E5CA" w14:textId="77777777" w:rsidR="00260618" w:rsidRPr="00260618" w:rsidRDefault="00260618" w:rsidP="00260618">
            <w:pPr>
              <w:spacing w:after="0"/>
              <w:jc w:val="left"/>
              <w:rPr>
                <w:sz w:val="18"/>
                <w:szCs w:val="18"/>
                <w:lang w:val="es-MX"/>
              </w:rPr>
            </w:pPr>
          </w:p>
        </w:tc>
        <w:tc>
          <w:tcPr>
            <w:tcW w:w="1418" w:type="dxa"/>
          </w:tcPr>
          <w:p w14:paraId="154C4955" w14:textId="77777777" w:rsidR="00260618" w:rsidRPr="00260618" w:rsidRDefault="00260618" w:rsidP="00260618">
            <w:pPr>
              <w:spacing w:after="0"/>
              <w:jc w:val="center"/>
              <w:rPr>
                <w:sz w:val="18"/>
                <w:szCs w:val="18"/>
                <w:lang w:val="es-MX"/>
              </w:rPr>
            </w:pPr>
            <w:r w:rsidRPr="00260618">
              <w:rPr>
                <w:sz w:val="18"/>
                <w:szCs w:val="18"/>
                <w:lang w:val="es-MX"/>
              </w:rPr>
              <w:t>RSS</w:t>
            </w:r>
          </w:p>
        </w:tc>
        <w:tc>
          <w:tcPr>
            <w:tcW w:w="850" w:type="dxa"/>
          </w:tcPr>
          <w:p w14:paraId="2AA5F847" w14:textId="77777777" w:rsidR="00260618" w:rsidRPr="00260618" w:rsidRDefault="00260618" w:rsidP="00260618">
            <w:pPr>
              <w:spacing w:after="0"/>
              <w:jc w:val="center"/>
              <w:rPr>
                <w:sz w:val="18"/>
                <w:szCs w:val="18"/>
                <w:lang w:val="es-MX"/>
              </w:rPr>
            </w:pPr>
          </w:p>
        </w:tc>
        <w:tc>
          <w:tcPr>
            <w:tcW w:w="426" w:type="dxa"/>
          </w:tcPr>
          <w:p w14:paraId="3C3290B0" w14:textId="77777777" w:rsidR="00260618" w:rsidRPr="00260618" w:rsidRDefault="00260618" w:rsidP="00260618">
            <w:pPr>
              <w:spacing w:after="0"/>
              <w:jc w:val="center"/>
              <w:rPr>
                <w:sz w:val="18"/>
                <w:szCs w:val="18"/>
                <w:lang w:val="es-MX"/>
              </w:rPr>
            </w:pPr>
          </w:p>
        </w:tc>
        <w:tc>
          <w:tcPr>
            <w:tcW w:w="1559" w:type="dxa"/>
          </w:tcPr>
          <w:p w14:paraId="7AE5820E" w14:textId="77777777" w:rsidR="00260618" w:rsidRPr="00260618" w:rsidRDefault="00260618" w:rsidP="00260618">
            <w:pPr>
              <w:spacing w:after="0"/>
              <w:jc w:val="center"/>
              <w:rPr>
                <w:sz w:val="18"/>
                <w:szCs w:val="18"/>
                <w:lang w:val="es-MX"/>
              </w:rPr>
            </w:pPr>
          </w:p>
        </w:tc>
        <w:tc>
          <w:tcPr>
            <w:tcW w:w="611" w:type="dxa"/>
          </w:tcPr>
          <w:p w14:paraId="51BB5649" w14:textId="77777777" w:rsidR="00260618" w:rsidRPr="00260618" w:rsidRDefault="00260618" w:rsidP="00260618">
            <w:pPr>
              <w:spacing w:after="0"/>
              <w:jc w:val="center"/>
              <w:rPr>
                <w:sz w:val="18"/>
                <w:szCs w:val="18"/>
                <w:lang w:val="es-MX"/>
              </w:rPr>
            </w:pPr>
          </w:p>
        </w:tc>
      </w:tr>
    </w:tbl>
    <w:p w14:paraId="1F9FFF7A" w14:textId="77777777" w:rsidR="00260618" w:rsidRPr="00260618" w:rsidRDefault="00260618" w:rsidP="00260618">
      <w:pPr>
        <w:spacing w:after="0" w:line="360" w:lineRule="auto"/>
        <w:jc w:val="left"/>
        <w:rPr>
          <w:rFonts w:eastAsia="Calibri" w:cs="Times New Roman"/>
          <w:szCs w:val="20"/>
        </w:rPr>
      </w:pPr>
    </w:p>
    <w:p w14:paraId="58189E0C" w14:textId="77777777" w:rsidR="00260618" w:rsidRPr="00260618" w:rsidRDefault="00260618" w:rsidP="00260618">
      <w:pPr>
        <w:spacing w:after="0" w:line="360" w:lineRule="auto"/>
        <w:outlineLvl w:val="3"/>
        <w:rPr>
          <w:rFonts w:eastAsia="Calibri" w:cs="Times New Roman"/>
          <w:b/>
          <w:color w:val="000000"/>
        </w:rPr>
      </w:pPr>
      <w:r w:rsidRPr="00260618">
        <w:rPr>
          <w:rFonts w:eastAsia="Calibri" w:cs="Times New Roman"/>
          <w:b/>
          <w:color w:val="000000"/>
        </w:rPr>
        <w:lastRenderedPageBreak/>
        <w:t>E.3.3.2 ECUACIONES EXTENDIDAS PARA LA GANANCIA DE ANTENA EN LA MEDICIÓN DE CAMPO CERCANO</w:t>
      </w:r>
    </w:p>
    <w:p w14:paraId="43740B13" w14:textId="77777777"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La ganancia de antena </w:t>
      </w:r>
      <w:r w:rsidRPr="00260618">
        <w:rPr>
          <w:rFonts w:eastAsia="Calibri" w:cs="Times New Roman"/>
          <w:i/>
          <w:szCs w:val="20"/>
        </w:rPr>
        <w:t>G</w:t>
      </w:r>
      <w:r w:rsidRPr="00260618">
        <w:rPr>
          <w:rFonts w:eastAsia="Calibri" w:cs="Times New Roman"/>
          <w:szCs w:val="20"/>
        </w:rPr>
        <w:t xml:space="preserve">, como en la ecuación </w:t>
      </w:r>
      <w:r w:rsidRPr="00260618">
        <w:rPr>
          <w:rFonts w:eastAsia="Calibri" w:cs="Times New Roman"/>
          <w:b/>
          <w:szCs w:val="20"/>
        </w:rPr>
        <w:t>E.9</w:t>
      </w:r>
      <w:r w:rsidRPr="00260618">
        <w:rPr>
          <w:rFonts w:eastAsia="Calibri" w:cs="Times New Roman"/>
          <w:szCs w:val="20"/>
        </w:rPr>
        <w:t>, y el campo eléctrico teórico</w:t>
      </w:r>
      <w:r w:rsidRPr="00260618">
        <w:rPr>
          <w:rFonts w:eastAsia="Calibri" w:cs="Times New Roman"/>
          <w:i/>
          <w:szCs w:val="20"/>
        </w:rPr>
        <w:t xml:space="preserve"> E</w:t>
      </w:r>
      <w:r w:rsidRPr="00260618">
        <w:rPr>
          <w:rFonts w:eastAsia="Calibri" w:cs="Times New Roman"/>
          <w:i/>
          <w:szCs w:val="20"/>
          <w:vertAlign w:val="subscript"/>
        </w:rPr>
        <w:t>th</w:t>
      </w:r>
      <w:r w:rsidRPr="00260618">
        <w:rPr>
          <w:rFonts w:eastAsia="Calibri" w:cs="Times New Roman"/>
          <w:szCs w:val="20"/>
        </w:rPr>
        <w:t xml:space="preserve"> están basados en la medición de campo lejano en el líquido equivalente de tejido. Sin embargo, es difícil medir </w:t>
      </w:r>
      <w:r w:rsidRPr="00260618">
        <w:rPr>
          <w:rFonts w:eastAsia="Calibri" w:cs="Times New Roman"/>
          <w:i/>
          <w:szCs w:val="20"/>
        </w:rPr>
        <w:t>S</w:t>
      </w:r>
      <w:r w:rsidRPr="00260618">
        <w:rPr>
          <w:rFonts w:eastAsia="Calibri" w:cs="Times New Roman"/>
          <w:i/>
          <w:szCs w:val="20"/>
          <w:vertAlign w:val="subscript"/>
        </w:rPr>
        <w:t>21</w:t>
      </w:r>
      <w:r w:rsidRPr="00260618">
        <w:rPr>
          <w:rFonts w:eastAsia="Calibri" w:cs="Times New Roman"/>
          <w:szCs w:val="20"/>
        </w:rPr>
        <w:t xml:space="preserve"> en la región de campo lejano debido a la gran atenuación del campo en el líquido. En este caso, se puede introducir una extensión de la fórmula de transmisión de Friis, en el líquido con pérdidas para definir la ganancia de campo cercano de la antena de referencia </w:t>
      </w:r>
      <w:r w:rsidRPr="00260618">
        <w:rPr>
          <w:rFonts w:eastAsia="Calibri" w:cs="Times New Roman"/>
          <w:i/>
          <w:szCs w:val="20"/>
        </w:rPr>
        <w:t>G</w:t>
      </w:r>
      <w:r w:rsidRPr="00260618">
        <w:rPr>
          <w:rFonts w:eastAsia="Calibri" w:cs="Times New Roman"/>
          <w:i/>
          <w:szCs w:val="20"/>
          <w:vertAlign w:val="subscript"/>
        </w:rPr>
        <w:t>cercano</w:t>
      </w:r>
      <w:r w:rsidRPr="00260618">
        <w:rPr>
          <w:rFonts w:eastAsia="Calibri" w:cs="Times New Roman"/>
          <w:i/>
          <w:szCs w:val="20"/>
        </w:rPr>
        <w:t xml:space="preserve"> (d),</w:t>
      </w:r>
      <w:r w:rsidRPr="00260618">
        <w:rPr>
          <w:rFonts w:eastAsia="Calibri" w:cs="Times New Roman"/>
          <w:szCs w:val="20"/>
        </w:rPr>
        <w:t xml:space="preserve"> por lo tanto, es posible estimar el </w:t>
      </w:r>
      <w:r w:rsidRPr="00260618">
        <w:rPr>
          <w:rFonts w:eastAsia="Calibri" w:cs="Times New Roman"/>
          <w:i/>
          <w:szCs w:val="20"/>
        </w:rPr>
        <w:t>E</w:t>
      </w:r>
      <w:r w:rsidRPr="00260618">
        <w:rPr>
          <w:rFonts w:eastAsia="Calibri" w:cs="Times New Roman"/>
          <w:i/>
          <w:szCs w:val="20"/>
          <w:vertAlign w:val="subscript"/>
        </w:rPr>
        <w:t>th</w:t>
      </w:r>
      <w:r w:rsidRPr="00260618">
        <w:rPr>
          <w:rFonts w:eastAsia="Calibri" w:cs="Times New Roman"/>
          <w:szCs w:val="20"/>
        </w:rPr>
        <w:t xml:space="preserve"> en la región de campo cercano.</w:t>
      </w:r>
    </w:p>
    <w:p w14:paraId="55D9B423" w14:textId="77777777"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La ganancia de campo cercano </w:t>
      </w:r>
      <w:r w:rsidRPr="00260618">
        <w:rPr>
          <w:rFonts w:eastAsia="Calibri" w:cs="Times New Roman"/>
          <w:i/>
          <w:szCs w:val="20"/>
        </w:rPr>
        <w:t>G</w:t>
      </w:r>
      <w:r w:rsidRPr="00260618">
        <w:rPr>
          <w:rFonts w:eastAsia="Calibri" w:cs="Times New Roman"/>
          <w:i/>
          <w:szCs w:val="20"/>
          <w:vertAlign w:val="subscript"/>
        </w:rPr>
        <w:t>cercano</w:t>
      </w:r>
      <w:r w:rsidRPr="00260618">
        <w:rPr>
          <w:rFonts w:eastAsia="Calibri" w:cs="Times New Roman"/>
          <w:szCs w:val="20"/>
        </w:rPr>
        <w:t xml:space="preserve"> </w:t>
      </w:r>
      <w:r w:rsidRPr="00260618">
        <w:rPr>
          <w:rFonts w:eastAsia="Calibri" w:cs="Times New Roman"/>
          <w:i/>
          <w:szCs w:val="20"/>
        </w:rPr>
        <w:t>(d)</w:t>
      </w:r>
      <w:r w:rsidRPr="00260618">
        <w:rPr>
          <w:rFonts w:eastAsia="Calibri" w:cs="Times New Roman"/>
          <w:szCs w:val="20"/>
        </w:rPr>
        <w:t xml:space="preserve"> es una función de la distancia desde la antena </w:t>
      </w:r>
      <w:r w:rsidRPr="00260618">
        <w:rPr>
          <w:rFonts w:eastAsia="Calibri" w:cs="Times New Roman"/>
          <w:i/>
          <w:szCs w:val="20"/>
        </w:rPr>
        <w:t>d</w:t>
      </w:r>
      <w:r w:rsidRPr="00260618">
        <w:rPr>
          <w:rFonts w:eastAsia="Calibri" w:cs="Times New Roman"/>
          <w:szCs w:val="20"/>
        </w:rPr>
        <w:t xml:space="preserve">, y puede ser expresada por la serie de potencias del inverso de </w:t>
      </w:r>
      <w:r w:rsidRPr="00260618">
        <w:rPr>
          <w:rFonts w:eastAsia="Calibri" w:cs="Times New Roman"/>
          <w:i/>
          <w:szCs w:val="20"/>
        </w:rPr>
        <w:t>d</w:t>
      </w:r>
      <w:r w:rsidRPr="00260618">
        <w:rPr>
          <w:rFonts w:eastAsia="Calibri" w:cs="Times New Roman"/>
          <w:szCs w:val="20"/>
        </w:rPr>
        <w:t>.</w:t>
      </w:r>
    </w:p>
    <w:p w14:paraId="1BE0938F" w14:textId="77777777"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Por lo tanto, el procedimiento para determinar la ganancia de la antena de referencia </w:t>
      </w:r>
      <w:r w:rsidRPr="00260618">
        <w:rPr>
          <w:rFonts w:eastAsia="Calibri" w:cs="Times New Roman"/>
          <w:i/>
          <w:szCs w:val="20"/>
        </w:rPr>
        <w:t>G,</w:t>
      </w:r>
      <w:r w:rsidRPr="00260618">
        <w:rPr>
          <w:rFonts w:eastAsia="Calibri" w:cs="Times New Roman"/>
          <w:szCs w:val="20"/>
        </w:rPr>
        <w:t xml:space="preserve"> establecida en el </w:t>
      </w:r>
      <w:r w:rsidRPr="00260618">
        <w:rPr>
          <w:rFonts w:eastAsia="Calibri" w:cs="Times New Roman"/>
          <w:b/>
          <w:szCs w:val="20"/>
        </w:rPr>
        <w:t>numeral</w:t>
      </w:r>
      <w:r w:rsidRPr="00260618">
        <w:rPr>
          <w:rFonts w:eastAsia="Calibri" w:cs="Times New Roman"/>
          <w:szCs w:val="20"/>
        </w:rPr>
        <w:t xml:space="preserve"> </w:t>
      </w:r>
      <w:r w:rsidRPr="00260618">
        <w:rPr>
          <w:rFonts w:eastAsia="Calibri" w:cs="Times New Roman"/>
          <w:b/>
          <w:szCs w:val="20"/>
        </w:rPr>
        <w:t>E.3.3.1 inciso a)</w:t>
      </w:r>
      <w:r w:rsidRPr="00260618">
        <w:rPr>
          <w:rFonts w:eastAsia="Calibri" w:cs="Times New Roman"/>
          <w:szCs w:val="20"/>
        </w:rPr>
        <w:t xml:space="preserve"> se modifica como se muestra a continuación:</w:t>
      </w:r>
    </w:p>
    <w:p w14:paraId="11899D8F" w14:textId="77777777" w:rsidR="00260618" w:rsidRPr="00260618" w:rsidRDefault="00260618" w:rsidP="000A60D0">
      <w:pPr>
        <w:numPr>
          <w:ilvl w:val="0"/>
          <w:numId w:val="21"/>
        </w:numPr>
        <w:spacing w:after="160" w:line="360" w:lineRule="auto"/>
        <w:ind w:hanging="436"/>
        <w:rPr>
          <w:rFonts w:eastAsia="Calibri" w:cs="Times New Roman"/>
          <w:szCs w:val="20"/>
        </w:rPr>
      </w:pPr>
      <w:r w:rsidRPr="00260618">
        <w:rPr>
          <w:rFonts w:eastAsia="Calibri" w:cs="Times New Roman"/>
          <w:szCs w:val="20"/>
        </w:rPr>
        <w:t xml:space="preserve">Coloque las antenas en el líquido de manera que el haz principal este alineado con los ejes a una distancia definida </w:t>
      </w:r>
      <w:r w:rsidRPr="00260618">
        <w:rPr>
          <w:rFonts w:eastAsia="Calibri" w:cs="Times New Roman"/>
          <w:i/>
          <w:szCs w:val="20"/>
        </w:rPr>
        <w:t>d</w:t>
      </w:r>
      <w:r w:rsidRPr="00260618">
        <w:rPr>
          <w:rFonts w:eastAsia="Calibri" w:cs="Times New Roman"/>
          <w:szCs w:val="20"/>
        </w:rPr>
        <w:t xml:space="preserve">, y la longitud de onda en el líquido sea </w:t>
      </w:r>
      <w:r w:rsidRPr="00260618">
        <w:rPr>
          <w:rFonts w:ascii="Calibri" w:eastAsia="Calibri" w:hAnsi="Calibri" w:cs="Calibri"/>
          <w:szCs w:val="20"/>
        </w:rPr>
        <w:t>λ</w:t>
      </w:r>
      <w:r w:rsidRPr="00260618">
        <w:rPr>
          <w:rFonts w:eastAsia="Calibri" w:cs="Times New Roman"/>
          <w:szCs w:val="20"/>
          <w:vertAlign w:val="subscript"/>
        </w:rPr>
        <w:t>líquido</w:t>
      </w:r>
      <w:r w:rsidRPr="00260618">
        <w:rPr>
          <w:rFonts w:eastAsia="Calibri" w:cs="Times New Roman"/>
          <w:szCs w:val="20"/>
        </w:rPr>
        <w:t>. Las antenas estarán a una distancia mínima de 10 cm de cualquier lado del recipiente de líquido.</w:t>
      </w:r>
    </w:p>
    <w:p w14:paraId="676E2ACC" w14:textId="77777777" w:rsidR="00260618" w:rsidRPr="00260618" w:rsidRDefault="00260618" w:rsidP="000A60D0">
      <w:pPr>
        <w:numPr>
          <w:ilvl w:val="0"/>
          <w:numId w:val="21"/>
        </w:numPr>
        <w:spacing w:after="160" w:line="360" w:lineRule="auto"/>
        <w:ind w:hanging="436"/>
        <w:rPr>
          <w:rFonts w:eastAsia="Calibri" w:cs="Times New Roman"/>
          <w:szCs w:val="20"/>
        </w:rPr>
      </w:pPr>
      <w:r w:rsidRPr="00260618">
        <w:rPr>
          <w:rFonts w:eastAsia="Calibri" w:cs="Times New Roman"/>
          <w:szCs w:val="20"/>
        </w:rPr>
        <w:t xml:space="preserve">Mida los coeficientes de reflexión </w:t>
      </w:r>
      <w:r w:rsidRPr="00260618">
        <w:rPr>
          <w:rFonts w:eastAsia="Calibri" w:cs="Times New Roman"/>
          <w:noProof/>
          <w:szCs w:val="20"/>
          <w:lang w:eastAsia="es-MX"/>
        </w:rPr>
        <w:drawing>
          <wp:inline distT="0" distB="0" distL="0" distR="0" wp14:anchorId="2C7CBD72" wp14:editId="487C9242">
            <wp:extent cx="180655" cy="144000"/>
            <wp:effectExtent l="0" t="0" r="0" b="8890"/>
            <wp:docPr id="139" name="Imagen 139" descr="http://latex2png.com/output/latex_f1761bf4eab8b9829cbfd7127b73ac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atex2png.com/output/latex_f1761bf4eab8b9829cbfd7127b73acf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655" cy="144000"/>
                    </a:xfrm>
                    <a:prstGeom prst="rect">
                      <a:avLst/>
                    </a:prstGeom>
                    <a:noFill/>
                    <a:ln>
                      <a:noFill/>
                    </a:ln>
                  </pic:spPr>
                </pic:pic>
              </a:graphicData>
            </a:graphic>
          </wp:inline>
        </w:drawing>
      </w:r>
      <w:r w:rsidRPr="00260618">
        <w:rPr>
          <w:rFonts w:eastAsia="Calibri" w:cs="Times New Roman"/>
          <w:szCs w:val="20"/>
        </w:rPr>
        <w:t xml:space="preserve"> y </w:t>
      </w:r>
      <w:r w:rsidRPr="00260618">
        <w:rPr>
          <w:rFonts w:eastAsia="Calibri" w:cs="Times New Roman"/>
          <w:noProof/>
          <w:szCs w:val="20"/>
          <w:lang w:eastAsia="es-MX"/>
        </w:rPr>
        <w:drawing>
          <wp:inline distT="0" distB="0" distL="0" distR="0" wp14:anchorId="6E03D1A1" wp14:editId="238DFDA8">
            <wp:extent cx="185542" cy="144000"/>
            <wp:effectExtent l="0" t="0" r="5080" b="8890"/>
            <wp:docPr id="140" name="Imagen 140" descr="http://latex2png.com/output/latex_5b6279ad507bb024e94b80874dad9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atex2png.com/output/latex_5b6279ad507bb024e94b80874dad91e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542" cy="144000"/>
                    </a:xfrm>
                    <a:prstGeom prst="rect">
                      <a:avLst/>
                    </a:prstGeom>
                    <a:noFill/>
                    <a:ln>
                      <a:noFill/>
                    </a:ln>
                  </pic:spPr>
                </pic:pic>
              </a:graphicData>
            </a:graphic>
          </wp:inline>
        </w:drawing>
      </w:r>
      <w:r w:rsidRPr="00260618">
        <w:rPr>
          <w:rFonts w:eastAsia="Calibri" w:cs="Times New Roman"/>
          <w:i/>
          <w:szCs w:val="20"/>
        </w:rPr>
        <w:t xml:space="preserve"> </w:t>
      </w:r>
      <w:r w:rsidRPr="00260618">
        <w:rPr>
          <w:rFonts w:eastAsia="Calibri" w:cs="Times New Roman"/>
          <w:szCs w:val="20"/>
        </w:rPr>
        <w:t>en los puertos de entrada de cada antena.</w:t>
      </w:r>
    </w:p>
    <w:p w14:paraId="086CC8A0" w14:textId="77777777" w:rsidR="00260618" w:rsidRPr="00260618" w:rsidRDefault="00260618" w:rsidP="000A60D0">
      <w:pPr>
        <w:numPr>
          <w:ilvl w:val="0"/>
          <w:numId w:val="21"/>
        </w:numPr>
        <w:spacing w:after="160" w:line="360" w:lineRule="auto"/>
        <w:ind w:hanging="436"/>
        <w:rPr>
          <w:rFonts w:eastAsia="Calibri" w:cs="Times New Roman"/>
          <w:szCs w:val="20"/>
        </w:rPr>
      </w:pPr>
      <w:r w:rsidRPr="00260618">
        <w:rPr>
          <w:rFonts w:eastAsia="Calibri" w:cs="Times New Roman"/>
          <w:szCs w:val="20"/>
        </w:rPr>
        <w:t xml:space="preserve">Mida el coeficiente de transmisión </w:t>
      </w:r>
      <w:r w:rsidRPr="00260618">
        <w:rPr>
          <w:rFonts w:eastAsia="Calibri" w:cs="Times New Roman"/>
          <w:i/>
          <w:szCs w:val="20"/>
        </w:rPr>
        <w:t>S</w:t>
      </w:r>
      <w:r w:rsidRPr="00260618">
        <w:rPr>
          <w:rFonts w:eastAsia="Calibri" w:cs="Times New Roman"/>
          <w:i/>
          <w:szCs w:val="20"/>
          <w:vertAlign w:val="subscript"/>
        </w:rPr>
        <w:t>21</w:t>
      </w:r>
      <w:r w:rsidRPr="00260618">
        <w:rPr>
          <w:rFonts w:eastAsia="Calibri" w:cs="Times New Roman"/>
          <w:i/>
          <w:szCs w:val="20"/>
        </w:rPr>
        <w:t xml:space="preserve"> (d)</w:t>
      </w:r>
      <w:r w:rsidRPr="00260618">
        <w:rPr>
          <w:rFonts w:eastAsia="Calibri" w:cs="Times New Roman"/>
          <w:szCs w:val="20"/>
        </w:rPr>
        <w:t xml:space="preserve"> entre las dos antenas en los mismos puertos y la misma distancia cambiando </w:t>
      </w:r>
      <w:r w:rsidRPr="00260618">
        <w:rPr>
          <w:rFonts w:eastAsia="Calibri" w:cs="Times New Roman"/>
          <w:i/>
          <w:szCs w:val="20"/>
        </w:rPr>
        <w:t>d</w:t>
      </w:r>
      <w:r w:rsidRPr="00260618">
        <w:rPr>
          <w:rFonts w:eastAsia="Calibri" w:cs="Times New Roman"/>
          <w:szCs w:val="20"/>
        </w:rPr>
        <w:t>.</w:t>
      </w:r>
    </w:p>
    <w:p w14:paraId="505966E9" w14:textId="77777777" w:rsidR="00260618" w:rsidRPr="00260618" w:rsidRDefault="00260618" w:rsidP="000A60D0">
      <w:pPr>
        <w:numPr>
          <w:ilvl w:val="0"/>
          <w:numId w:val="21"/>
        </w:numPr>
        <w:spacing w:after="160" w:line="360" w:lineRule="auto"/>
        <w:ind w:hanging="436"/>
        <w:rPr>
          <w:rFonts w:eastAsia="Calibri" w:cs="Times New Roman"/>
          <w:szCs w:val="20"/>
        </w:rPr>
      </w:pPr>
      <w:r w:rsidRPr="00260618">
        <w:rPr>
          <w:rFonts w:eastAsia="Calibri" w:cs="Times New Roman"/>
          <w:szCs w:val="20"/>
        </w:rPr>
        <w:t xml:space="preserve">La ganancia de campo cercano </w:t>
      </w:r>
      <w:r w:rsidRPr="00260618">
        <w:rPr>
          <w:rFonts w:eastAsia="Calibri" w:cs="Times New Roman"/>
          <w:i/>
          <w:szCs w:val="20"/>
        </w:rPr>
        <w:t>G</w:t>
      </w:r>
      <w:r w:rsidRPr="00260618">
        <w:rPr>
          <w:rFonts w:eastAsia="Calibri" w:cs="Times New Roman"/>
          <w:i/>
          <w:szCs w:val="20"/>
          <w:vertAlign w:val="subscript"/>
        </w:rPr>
        <w:t>cercana</w:t>
      </w:r>
      <w:r w:rsidRPr="00260618">
        <w:rPr>
          <w:rFonts w:eastAsia="Calibri" w:cs="Times New Roman"/>
          <w:i/>
          <w:szCs w:val="20"/>
        </w:rPr>
        <w:t xml:space="preserve"> (d)</w:t>
      </w:r>
      <w:r w:rsidRPr="00260618">
        <w:rPr>
          <w:rFonts w:eastAsia="Calibri" w:cs="Times New Roman"/>
          <w:szCs w:val="20"/>
        </w:rPr>
        <w:t xml:space="preserve"> puede ser expresada con la siguiente ecuación:</w:t>
      </w:r>
    </w:p>
    <w:p w14:paraId="10CDC8BF" w14:textId="77777777" w:rsidR="00260618" w:rsidRPr="00260618" w:rsidRDefault="00260618" w:rsidP="00260618">
      <w:pPr>
        <w:spacing w:after="160" w:line="360" w:lineRule="auto"/>
        <w:ind w:left="567"/>
        <w:jc w:val="center"/>
        <w:rPr>
          <w:rFonts w:eastAsia="Calibri" w:cs="Times New Roman"/>
          <w:szCs w:val="20"/>
        </w:rPr>
      </w:pPr>
      <w:r w:rsidRPr="00260618">
        <w:rPr>
          <w:rFonts w:eastAsia="Calibri" w:cs="Times New Roman"/>
          <w:noProof/>
          <w:szCs w:val="20"/>
          <w:lang w:eastAsia="es-MX"/>
        </w:rPr>
        <w:drawing>
          <wp:inline distT="0" distB="0" distL="0" distR="0" wp14:anchorId="1948ECBA" wp14:editId="1DAE551E">
            <wp:extent cx="3899118" cy="36000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uacion E.1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99118" cy="360000"/>
                    </a:xfrm>
                    <a:prstGeom prst="rect">
                      <a:avLst/>
                    </a:prstGeom>
                  </pic:spPr>
                </pic:pic>
              </a:graphicData>
            </a:graphic>
          </wp:inline>
        </w:drawing>
      </w:r>
      <w:r w:rsidRPr="00260618">
        <w:rPr>
          <w:rFonts w:eastAsia="Calibri" w:cs="Times New Roman"/>
          <w:szCs w:val="20"/>
        </w:rPr>
        <w:t xml:space="preserve">   </w:t>
      </w:r>
      <w:r w:rsidRPr="00260618">
        <w:rPr>
          <w:rFonts w:eastAsia="Calibri" w:cs="Times New Roman"/>
          <w:b/>
          <w:szCs w:val="20"/>
        </w:rPr>
        <w:t>Ecuación (E.13)</w:t>
      </w:r>
    </w:p>
    <w:p w14:paraId="419B0188" w14:textId="77777777" w:rsidR="00260618" w:rsidRPr="00260618" w:rsidRDefault="00260618" w:rsidP="004C6968">
      <w:pPr>
        <w:spacing w:after="160" w:line="360" w:lineRule="auto"/>
        <w:rPr>
          <w:rFonts w:eastAsia="Calibri" w:cs="Times New Roman"/>
          <w:szCs w:val="20"/>
        </w:rPr>
      </w:pPr>
      <w:r w:rsidRPr="00260618">
        <w:rPr>
          <w:rFonts w:eastAsia="Calibri" w:cs="Times New Roman"/>
          <w:szCs w:val="20"/>
        </w:rPr>
        <w:t>Donde</w:t>
      </w:r>
    </w:p>
    <w:p w14:paraId="72969672" w14:textId="77777777" w:rsidR="00260618" w:rsidRPr="00260618" w:rsidRDefault="00260618" w:rsidP="004C6968">
      <w:pPr>
        <w:spacing w:after="160" w:line="360" w:lineRule="auto"/>
        <w:ind w:left="567" w:hanging="567"/>
        <w:rPr>
          <w:rFonts w:eastAsia="Calibri" w:cs="Times New Roman"/>
          <w:szCs w:val="20"/>
        </w:rPr>
      </w:pPr>
      <w:r w:rsidRPr="00260618">
        <w:rPr>
          <w:rFonts w:eastAsia="Times New Roman" w:cs="Times New Roman"/>
          <w:i/>
          <w:szCs w:val="20"/>
        </w:rPr>
        <w:t>d</w:t>
      </w:r>
      <w:r w:rsidRPr="00260618">
        <w:rPr>
          <w:rFonts w:eastAsia="Times New Roman" w:cs="Times New Roman"/>
          <w:szCs w:val="20"/>
        </w:rPr>
        <w:tab/>
      </w:r>
      <w:r w:rsidRPr="00260618">
        <w:rPr>
          <w:rFonts w:eastAsia="Calibri" w:cs="Times New Roman"/>
          <w:szCs w:val="20"/>
        </w:rPr>
        <w:t>es la distancia desde la antena.</w:t>
      </w:r>
    </w:p>
    <w:p w14:paraId="16167DAA" w14:textId="77777777" w:rsidR="00260618" w:rsidRPr="00260618" w:rsidRDefault="00260618" w:rsidP="004C6968">
      <w:pPr>
        <w:tabs>
          <w:tab w:val="left" w:pos="1475"/>
        </w:tabs>
        <w:spacing w:after="160" w:line="360" w:lineRule="auto"/>
        <w:ind w:left="567" w:hanging="567"/>
        <w:rPr>
          <w:rFonts w:eastAsia="Calibri" w:cs="Times New Roman"/>
          <w:i/>
          <w:szCs w:val="20"/>
        </w:rPr>
      </w:pPr>
      <w:r w:rsidRPr="00260618">
        <w:rPr>
          <w:rFonts w:eastAsia="Calibri" w:cs="Times New Roman"/>
          <w:i/>
          <w:szCs w:val="20"/>
        </w:rPr>
        <w:lastRenderedPageBreak/>
        <w:t>S</w:t>
      </w:r>
      <w:r w:rsidRPr="00260618">
        <w:rPr>
          <w:rFonts w:eastAsia="Calibri" w:cs="Times New Roman"/>
          <w:i/>
          <w:szCs w:val="20"/>
          <w:vertAlign w:val="subscript"/>
        </w:rPr>
        <w:t>21</w:t>
      </w:r>
      <w:r w:rsidRPr="00260618">
        <w:rPr>
          <w:rFonts w:eastAsia="Calibri" w:cs="Times New Roman"/>
          <w:i/>
          <w:szCs w:val="20"/>
          <w:vertAlign w:val="subscript"/>
        </w:rPr>
        <w:tab/>
      </w:r>
      <w:r w:rsidRPr="00260618">
        <w:rPr>
          <w:rFonts w:eastAsia="Calibri" w:cs="Times New Roman"/>
          <w:szCs w:val="20"/>
        </w:rPr>
        <w:t>es el coeficiente de transmisión entre las dos antenas.</w:t>
      </w:r>
    </w:p>
    <w:p w14:paraId="77DFAC1C" w14:textId="77777777" w:rsidR="00260618" w:rsidRPr="00260618" w:rsidRDefault="00260618" w:rsidP="004C6968">
      <w:pPr>
        <w:spacing w:after="160" w:line="360" w:lineRule="auto"/>
        <w:ind w:left="567" w:hanging="567"/>
        <w:rPr>
          <w:rFonts w:eastAsia="Calibri" w:cs="Times New Roman"/>
          <w:szCs w:val="20"/>
        </w:rPr>
      </w:pPr>
      <w:r w:rsidRPr="00260618">
        <w:rPr>
          <w:rFonts w:eastAsia="Calibri" w:cs="Times New Roman"/>
          <w:i/>
          <w:szCs w:val="20"/>
        </w:rPr>
        <w:t>P</w:t>
      </w:r>
      <w:r w:rsidRPr="00260618">
        <w:rPr>
          <w:rFonts w:eastAsia="Calibri" w:cs="Times New Roman"/>
          <w:i/>
          <w:szCs w:val="20"/>
          <w:vertAlign w:val="subscript"/>
        </w:rPr>
        <w:t>in</w:t>
      </w:r>
      <w:r w:rsidRPr="00260618">
        <w:rPr>
          <w:rFonts w:eastAsia="Calibri" w:cs="Times New Roman"/>
          <w:i/>
          <w:szCs w:val="20"/>
          <w:vertAlign w:val="subscript"/>
        </w:rPr>
        <w:tab/>
      </w:r>
      <w:r w:rsidRPr="00260618">
        <w:rPr>
          <w:rFonts w:eastAsia="Calibri" w:cs="Times New Roman"/>
          <w:szCs w:val="20"/>
        </w:rPr>
        <w:t>es la potencia de entrada.</w:t>
      </w:r>
    </w:p>
    <w:p w14:paraId="5ADAA7B4" w14:textId="1AEE3374" w:rsidR="00260618" w:rsidRPr="00260618" w:rsidRDefault="00260618" w:rsidP="004C6968">
      <w:pPr>
        <w:spacing w:after="160" w:line="360" w:lineRule="auto"/>
        <w:ind w:left="567" w:hanging="567"/>
        <w:rPr>
          <w:rFonts w:eastAsia="Calibri" w:cs="Times New Roman"/>
          <w:szCs w:val="20"/>
        </w:rPr>
      </w:pPr>
      <w:r w:rsidRPr="00260618">
        <w:rPr>
          <w:rFonts w:eastAsia="Calibri" w:cs="Times New Roman"/>
          <w:noProof/>
          <w:szCs w:val="20"/>
          <w:lang w:eastAsia="es-MX"/>
        </w:rPr>
        <w:drawing>
          <wp:inline distT="0" distB="0" distL="0" distR="0" wp14:anchorId="725C28F8" wp14:editId="1CFC6CFF">
            <wp:extent cx="180975" cy="148590"/>
            <wp:effectExtent l="0" t="0" r="9525" b="3810"/>
            <wp:docPr id="4" name="Imagen 4" descr="http://latex2png.com/output/latex_f1761bf4eab8b9829cbfd7127b73ac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descr="http://latex2png.com/output/latex_f1761bf4eab8b9829cbfd7127b73acf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r w:rsidRPr="00260618">
        <w:rPr>
          <w:rFonts w:eastAsia="Calibri" w:cs="Times New Roman"/>
          <w:szCs w:val="20"/>
        </w:rPr>
        <w:tab/>
        <w:t>es el coeficiente de reflexión de la antena 1.</w:t>
      </w:r>
    </w:p>
    <w:p w14:paraId="11609636" w14:textId="77777777" w:rsidR="00260618" w:rsidRPr="00260618" w:rsidRDefault="00260618" w:rsidP="004C6968">
      <w:pPr>
        <w:spacing w:after="160" w:line="360" w:lineRule="auto"/>
        <w:ind w:left="567" w:hanging="567"/>
        <w:rPr>
          <w:rFonts w:eastAsia="Calibri" w:cs="Times New Roman"/>
          <w:szCs w:val="20"/>
        </w:rPr>
      </w:pPr>
      <w:r w:rsidRPr="00260618">
        <w:rPr>
          <w:rFonts w:ascii="Calibri" w:eastAsia="Calibri" w:hAnsi="Calibri" w:cs="Calibri"/>
          <w:i/>
          <w:noProof/>
          <w:szCs w:val="20"/>
          <w:lang w:eastAsia="es-MX"/>
        </w:rPr>
        <w:drawing>
          <wp:inline distT="0" distB="0" distL="0" distR="0" wp14:anchorId="4404268E" wp14:editId="6E47FA70">
            <wp:extent cx="182880" cy="146050"/>
            <wp:effectExtent l="0" t="0" r="7620" b="635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 cy="146050"/>
                    </a:xfrm>
                    <a:prstGeom prst="rect">
                      <a:avLst/>
                    </a:prstGeom>
                    <a:noFill/>
                  </pic:spPr>
                </pic:pic>
              </a:graphicData>
            </a:graphic>
          </wp:inline>
        </w:drawing>
      </w:r>
      <w:r w:rsidRPr="00260618">
        <w:rPr>
          <w:rFonts w:ascii="Calibri" w:eastAsia="Calibri" w:hAnsi="Calibri" w:cs="Calibri"/>
          <w:szCs w:val="20"/>
        </w:rPr>
        <w:tab/>
      </w:r>
      <w:r w:rsidRPr="00260618">
        <w:rPr>
          <w:rFonts w:eastAsia="Calibri" w:cs="Times New Roman"/>
          <w:szCs w:val="20"/>
        </w:rPr>
        <w:t>es el coeficiente de reflexión de la antena 2.</w:t>
      </w:r>
    </w:p>
    <w:p w14:paraId="416F45B9" w14:textId="77777777" w:rsidR="00260618" w:rsidRPr="00260618" w:rsidRDefault="00260618" w:rsidP="004C6968">
      <w:pPr>
        <w:spacing w:after="160" w:line="360" w:lineRule="auto"/>
        <w:rPr>
          <w:rFonts w:eastAsia="Calibri" w:cs="Times New Roman"/>
          <w:szCs w:val="20"/>
        </w:rPr>
      </w:pPr>
      <w:r w:rsidRPr="00260618">
        <w:rPr>
          <w:rFonts w:ascii="Calibri" w:eastAsia="Calibri" w:hAnsi="Calibri" w:cs="Calibri"/>
          <w:noProof/>
          <w:szCs w:val="20"/>
          <w:lang w:eastAsia="es-MX"/>
        </w:rPr>
        <w:drawing>
          <wp:inline distT="0" distB="0" distL="0" distR="0" wp14:anchorId="5A5F8742" wp14:editId="1DD4D076">
            <wp:extent cx="133985" cy="109855"/>
            <wp:effectExtent l="0" t="0" r="0" b="444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985" cy="109855"/>
                    </a:xfrm>
                    <a:prstGeom prst="rect">
                      <a:avLst/>
                    </a:prstGeom>
                    <a:noFill/>
                  </pic:spPr>
                </pic:pic>
              </a:graphicData>
            </a:graphic>
          </wp:inline>
        </w:drawing>
      </w:r>
      <w:r w:rsidRPr="00260618">
        <w:rPr>
          <w:rFonts w:eastAsia="Calibri" w:cs="Times New Roman"/>
          <w:szCs w:val="20"/>
        </w:rPr>
        <w:tab/>
        <w:t xml:space="preserve">proporcionado por la ecuación </w:t>
      </w:r>
      <w:r w:rsidRPr="00260618">
        <w:rPr>
          <w:rFonts w:eastAsia="Calibri" w:cs="Times New Roman"/>
          <w:b/>
          <w:szCs w:val="20"/>
        </w:rPr>
        <w:t>E.10</w:t>
      </w:r>
      <w:r w:rsidRPr="00260618">
        <w:rPr>
          <w:rFonts w:eastAsia="Calibri" w:cs="Times New Roman"/>
          <w:szCs w:val="20"/>
        </w:rPr>
        <w:t>.</w:t>
      </w:r>
    </w:p>
    <w:p w14:paraId="64D29535" w14:textId="77777777" w:rsidR="00260618" w:rsidRPr="00260618" w:rsidRDefault="00260618" w:rsidP="004C6968">
      <w:pPr>
        <w:spacing w:after="160" w:line="360" w:lineRule="auto"/>
        <w:ind w:left="567" w:hanging="567"/>
        <w:rPr>
          <w:rFonts w:eastAsia="Calibri" w:cs="Times New Roman"/>
          <w:szCs w:val="20"/>
          <w:vertAlign w:val="subscript"/>
        </w:rPr>
      </w:pPr>
      <w:r w:rsidRPr="00260618">
        <w:rPr>
          <w:rFonts w:eastAsia="Calibri" w:cs="Times New Roman"/>
          <w:noProof/>
          <w:szCs w:val="20"/>
          <w:lang w:eastAsia="es-MX"/>
        </w:rPr>
        <w:drawing>
          <wp:inline distT="0" distB="0" distL="0" distR="0" wp14:anchorId="084DFE69" wp14:editId="3325B6D2">
            <wp:extent cx="86073" cy="144000"/>
            <wp:effectExtent l="0" t="0" r="9525" b="8890"/>
            <wp:docPr id="149" name="Imagen 149" descr="http://latex2png.com/output/latex_ddf3c0abd667446a9b93b0e2a909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atex2png.com/output/latex_ddf3c0abd667446a9b93b0e2a909570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073" cy="144000"/>
                    </a:xfrm>
                    <a:prstGeom prst="rect">
                      <a:avLst/>
                    </a:prstGeom>
                    <a:noFill/>
                    <a:ln>
                      <a:noFill/>
                    </a:ln>
                  </pic:spPr>
                </pic:pic>
              </a:graphicData>
            </a:graphic>
          </wp:inline>
        </w:drawing>
      </w:r>
      <w:r w:rsidRPr="00260618">
        <w:rPr>
          <w:rFonts w:eastAsia="Calibri" w:cs="Times New Roman"/>
          <w:szCs w:val="20"/>
        </w:rPr>
        <w:tab/>
        <w:t xml:space="preserve">es </w:t>
      </w:r>
      <w:r w:rsidRPr="00260618">
        <w:rPr>
          <w:rFonts w:eastAsia="Calibri" w:cs="Times New Roman"/>
          <w:noProof/>
          <w:szCs w:val="20"/>
          <w:lang w:eastAsia="es-MX"/>
        </w:rPr>
        <w:drawing>
          <wp:inline distT="0" distB="0" distL="0" distR="0" wp14:anchorId="48E3645D" wp14:editId="568E27F7">
            <wp:extent cx="622523" cy="144000"/>
            <wp:effectExtent l="0" t="0" r="6350" b="8890"/>
            <wp:docPr id="150" name="Imagen 150" descr="http://latex2png.com/output/latex_d10fb51268a435b2456dcab933ec8a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atex2png.com/output/latex_d10fb51268a435b2456dcab933ec8ae0.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2523" cy="144000"/>
                    </a:xfrm>
                    <a:prstGeom prst="rect">
                      <a:avLst/>
                    </a:prstGeom>
                    <a:noFill/>
                    <a:ln>
                      <a:noFill/>
                    </a:ln>
                  </pic:spPr>
                </pic:pic>
              </a:graphicData>
            </a:graphic>
          </wp:inline>
        </w:drawing>
      </w:r>
    </w:p>
    <w:p w14:paraId="7DB30BA2" w14:textId="77777777" w:rsidR="00260618" w:rsidRPr="00260618" w:rsidRDefault="00260618" w:rsidP="004C6968">
      <w:pPr>
        <w:spacing w:after="160" w:line="360" w:lineRule="auto"/>
        <w:ind w:left="567" w:hanging="567"/>
        <w:rPr>
          <w:rFonts w:eastAsia="Calibri" w:cs="Times New Roman"/>
          <w:szCs w:val="20"/>
        </w:rPr>
      </w:pPr>
      <w:r w:rsidRPr="00260618">
        <w:rPr>
          <w:rFonts w:eastAsia="Calibri" w:cs="Times New Roman"/>
          <w:i/>
          <w:szCs w:val="20"/>
        </w:rPr>
        <w:t>G</w:t>
      </w:r>
      <w:r w:rsidRPr="00260618">
        <w:rPr>
          <w:rFonts w:eastAsia="Calibri" w:cs="Times New Roman"/>
          <w:i/>
          <w:szCs w:val="20"/>
        </w:rPr>
        <w:tab/>
      </w:r>
      <w:r w:rsidRPr="00260618">
        <w:rPr>
          <w:rFonts w:eastAsia="Calibri" w:cs="Times New Roman"/>
          <w:szCs w:val="20"/>
        </w:rPr>
        <w:t>es la ganancia de la antena en dB, representada por la siguiente ecuación:</w:t>
      </w:r>
    </w:p>
    <w:p w14:paraId="58D24FF1" w14:textId="77777777" w:rsidR="00260618" w:rsidRPr="00260618" w:rsidRDefault="00260618" w:rsidP="004C6968">
      <w:pPr>
        <w:spacing w:after="160" w:line="360" w:lineRule="auto"/>
        <w:ind w:left="1560"/>
        <w:rPr>
          <w:rFonts w:eastAsia="Times New Roman" w:cs="Times New Roman"/>
          <w:szCs w:val="20"/>
        </w:rPr>
      </w:pPr>
      <w:r w:rsidRPr="00260618">
        <w:rPr>
          <w:rFonts w:eastAsia="Times New Roman" w:cs="Times New Roman"/>
          <w:noProof/>
          <w:szCs w:val="20"/>
          <w:lang w:eastAsia="es-MX"/>
        </w:rPr>
        <w:drawing>
          <wp:inline distT="0" distB="0" distL="0" distR="0" wp14:anchorId="26A002F4" wp14:editId="639E0469">
            <wp:extent cx="3059308" cy="36000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uacion E.1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59308" cy="360000"/>
                    </a:xfrm>
                    <a:prstGeom prst="rect">
                      <a:avLst/>
                    </a:prstGeom>
                  </pic:spPr>
                </pic:pic>
              </a:graphicData>
            </a:graphic>
          </wp:inline>
        </w:drawing>
      </w:r>
      <w:r w:rsidRPr="00260618">
        <w:rPr>
          <w:rFonts w:eastAsia="Times New Roman" w:cs="Times New Roman"/>
          <w:szCs w:val="20"/>
        </w:rPr>
        <w:t xml:space="preserve">          </w:t>
      </w:r>
      <w:r w:rsidRPr="00260618">
        <w:rPr>
          <w:rFonts w:eastAsia="Times New Roman" w:cs="Times New Roman"/>
          <w:b/>
          <w:szCs w:val="20"/>
        </w:rPr>
        <w:t>Ecuación (E.14)</w:t>
      </w:r>
    </w:p>
    <w:p w14:paraId="1751C7C4" w14:textId="77777777" w:rsidR="00260618" w:rsidRPr="00260618" w:rsidRDefault="00260618" w:rsidP="004C6968">
      <w:pPr>
        <w:spacing w:after="160" w:line="360" w:lineRule="auto"/>
        <w:rPr>
          <w:rFonts w:eastAsia="Times New Roman" w:cs="Times New Roman"/>
          <w:szCs w:val="20"/>
        </w:rPr>
      </w:pPr>
      <w:r w:rsidRPr="00260618">
        <w:rPr>
          <w:rFonts w:eastAsia="Times New Roman" w:cs="Times New Roman"/>
          <w:szCs w:val="20"/>
        </w:rPr>
        <w:t>Donde:</w:t>
      </w:r>
    </w:p>
    <w:p w14:paraId="37695D4E" w14:textId="77777777" w:rsidR="00260618" w:rsidRPr="00260618" w:rsidRDefault="00260618" w:rsidP="004C6968">
      <w:pPr>
        <w:spacing w:after="160" w:line="360" w:lineRule="auto"/>
        <w:ind w:left="567" w:hanging="567"/>
        <w:rPr>
          <w:rFonts w:eastAsia="Calibri" w:cs="Times New Roman"/>
          <w:szCs w:val="20"/>
        </w:rPr>
      </w:pPr>
      <w:r w:rsidRPr="00260618">
        <w:rPr>
          <w:rFonts w:eastAsia="Times New Roman" w:cs="Times New Roman"/>
          <w:i/>
          <w:szCs w:val="20"/>
        </w:rPr>
        <w:t>d</w:t>
      </w:r>
      <w:r w:rsidRPr="00260618">
        <w:rPr>
          <w:rFonts w:eastAsia="Times New Roman" w:cs="Times New Roman"/>
          <w:szCs w:val="20"/>
        </w:rPr>
        <w:tab/>
      </w:r>
      <w:r w:rsidRPr="00260618">
        <w:rPr>
          <w:rFonts w:eastAsia="Calibri" w:cs="Times New Roman"/>
          <w:szCs w:val="20"/>
        </w:rPr>
        <w:t>es la distancia desde la antena.</w:t>
      </w:r>
    </w:p>
    <w:p w14:paraId="602D4E87" w14:textId="77777777" w:rsidR="00260618" w:rsidRPr="00260618" w:rsidRDefault="00260618" w:rsidP="004C6968">
      <w:pPr>
        <w:spacing w:after="160" w:line="360" w:lineRule="auto"/>
        <w:ind w:left="567" w:hanging="567"/>
        <w:rPr>
          <w:rFonts w:eastAsia="Calibri" w:cs="Times New Roman"/>
          <w:szCs w:val="20"/>
        </w:rPr>
      </w:pPr>
      <w:r w:rsidRPr="00260618">
        <w:rPr>
          <w:rFonts w:eastAsia="Calibri" w:cs="Times New Roman"/>
          <w:i/>
          <w:szCs w:val="20"/>
        </w:rPr>
        <w:t>G</w:t>
      </w:r>
      <w:r w:rsidRPr="00260618">
        <w:rPr>
          <w:rFonts w:eastAsia="Calibri" w:cs="Times New Roman"/>
          <w:i/>
          <w:szCs w:val="20"/>
          <w:vertAlign w:val="subscript"/>
        </w:rPr>
        <w:t>dB</w:t>
      </w:r>
      <w:r w:rsidRPr="00260618">
        <w:rPr>
          <w:rFonts w:eastAsia="Calibri" w:cs="Times New Roman"/>
          <w:i/>
          <w:szCs w:val="20"/>
        </w:rPr>
        <w:tab/>
      </w:r>
      <w:r w:rsidRPr="00260618">
        <w:rPr>
          <w:rFonts w:eastAsia="Calibri" w:cs="Times New Roman"/>
          <w:szCs w:val="20"/>
        </w:rPr>
        <w:t>es la ganancia de la antena.</w:t>
      </w:r>
    </w:p>
    <w:p w14:paraId="452A7F0A" w14:textId="77777777"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Las constantes </w:t>
      </w:r>
      <w:r w:rsidRPr="00260618">
        <w:rPr>
          <w:rFonts w:eastAsia="Calibri" w:cs="Times New Roman"/>
          <w:i/>
          <w:szCs w:val="20"/>
        </w:rPr>
        <w:t>A, B o a</w:t>
      </w:r>
      <w:r w:rsidRPr="00260618">
        <w:rPr>
          <w:rFonts w:eastAsia="Calibri" w:cs="Times New Roman"/>
          <w:i/>
          <w:szCs w:val="20"/>
          <w:vertAlign w:val="subscript"/>
        </w:rPr>
        <w:t>1</w:t>
      </w:r>
      <w:r w:rsidRPr="00260618">
        <w:rPr>
          <w:rFonts w:eastAsia="Calibri" w:cs="Times New Roman"/>
          <w:i/>
          <w:szCs w:val="20"/>
        </w:rPr>
        <w:t>, a</w:t>
      </w:r>
      <w:r w:rsidRPr="00260618">
        <w:rPr>
          <w:rFonts w:eastAsia="Calibri" w:cs="Times New Roman"/>
          <w:i/>
          <w:szCs w:val="20"/>
          <w:vertAlign w:val="subscript"/>
        </w:rPr>
        <w:t>2</w:t>
      </w:r>
      <w:r w:rsidRPr="00260618">
        <w:rPr>
          <w:rFonts w:eastAsia="Calibri" w:cs="Times New Roman"/>
          <w:szCs w:val="20"/>
        </w:rPr>
        <w:t xml:space="preserve">... pueden determinarse utilizando un ajuste de curvas. Por lo tanto, la elección correcta del ajuste de curvas es importante para el intervalo de </w:t>
      </w:r>
      <w:r w:rsidRPr="00260618">
        <w:rPr>
          <w:rFonts w:eastAsia="Calibri" w:cs="Times New Roman"/>
          <w:i/>
          <w:szCs w:val="20"/>
        </w:rPr>
        <w:t>d</w:t>
      </w:r>
      <w:r w:rsidRPr="00260618">
        <w:rPr>
          <w:rFonts w:eastAsia="Calibri" w:cs="Times New Roman"/>
          <w:szCs w:val="20"/>
        </w:rPr>
        <w:t xml:space="preserve">. La atenuación y las constantes de fase </w:t>
      </w:r>
      <w:r w:rsidRPr="00260618">
        <w:rPr>
          <w:rFonts w:ascii="Calibri" w:eastAsia="Calibri" w:hAnsi="Calibri" w:cs="Calibri"/>
          <w:i/>
          <w:szCs w:val="20"/>
        </w:rPr>
        <w:t>α</w:t>
      </w:r>
      <w:r w:rsidRPr="00260618">
        <w:rPr>
          <w:rFonts w:eastAsia="Calibri" w:cs="Times New Roman"/>
          <w:szCs w:val="20"/>
        </w:rPr>
        <w:t xml:space="preserve"> y </w:t>
      </w:r>
      <w:r w:rsidRPr="00260618">
        <w:rPr>
          <w:rFonts w:ascii="Calibri" w:eastAsia="Calibri" w:hAnsi="Calibri" w:cs="Calibri"/>
          <w:szCs w:val="20"/>
        </w:rPr>
        <w:t>β</w:t>
      </w:r>
      <w:r w:rsidRPr="00260618">
        <w:rPr>
          <w:rFonts w:eastAsia="Calibri" w:cs="Times New Roman"/>
          <w:szCs w:val="20"/>
        </w:rPr>
        <w:t xml:space="preserve"> en el l</w:t>
      </w:r>
      <w:r w:rsidRPr="00260618">
        <w:rPr>
          <w:rFonts w:eastAsia="Calibri" w:cs="ITC Avant Garde"/>
          <w:szCs w:val="20"/>
        </w:rPr>
        <w:t>í</w:t>
      </w:r>
      <w:r w:rsidRPr="00260618">
        <w:rPr>
          <w:rFonts w:eastAsia="Calibri" w:cs="Times New Roman"/>
          <w:szCs w:val="20"/>
        </w:rPr>
        <w:t>quido se obtienen a partir de las propiedades dieléctricas del líquido.</w:t>
      </w:r>
    </w:p>
    <w:p w14:paraId="0A586EFD" w14:textId="77777777"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Por lo tanto, el </w:t>
      </w:r>
      <w:r w:rsidRPr="00260618">
        <w:rPr>
          <w:rFonts w:eastAsia="Calibri" w:cs="Times New Roman"/>
          <w:i/>
          <w:szCs w:val="20"/>
        </w:rPr>
        <w:t>E</w:t>
      </w:r>
      <w:r w:rsidRPr="00260618">
        <w:rPr>
          <w:rFonts w:eastAsia="Calibri" w:cs="Times New Roman"/>
          <w:i/>
          <w:szCs w:val="20"/>
          <w:vertAlign w:val="subscript"/>
        </w:rPr>
        <w:t>th</w:t>
      </w:r>
      <w:r w:rsidRPr="00260618">
        <w:rPr>
          <w:rFonts w:eastAsia="Calibri" w:cs="Times New Roman"/>
          <w:i/>
          <w:szCs w:val="20"/>
        </w:rPr>
        <w:t xml:space="preserve"> (d)</w:t>
      </w:r>
      <w:r w:rsidRPr="00260618">
        <w:rPr>
          <w:rFonts w:eastAsia="Calibri" w:cs="Times New Roman"/>
          <w:szCs w:val="20"/>
        </w:rPr>
        <w:t xml:space="preserve"> en las regiones de campo cercano se representa por la siguiente ecuación:</w:t>
      </w:r>
    </w:p>
    <w:p w14:paraId="7DA696E7" w14:textId="77777777" w:rsidR="00260618" w:rsidRPr="00260618" w:rsidRDefault="00260618" w:rsidP="00260618">
      <w:pPr>
        <w:spacing w:after="160" w:line="360" w:lineRule="auto"/>
        <w:ind w:left="1418"/>
        <w:jc w:val="center"/>
        <w:rPr>
          <w:rFonts w:eastAsia="Calibri" w:cs="Times New Roman"/>
          <w:szCs w:val="20"/>
        </w:rPr>
      </w:pPr>
      <w:r w:rsidRPr="00260618">
        <w:rPr>
          <w:rFonts w:eastAsia="Calibri" w:cs="Times New Roman"/>
          <w:noProof/>
          <w:szCs w:val="20"/>
          <w:lang w:eastAsia="es-MX"/>
        </w:rPr>
        <w:drawing>
          <wp:inline distT="0" distB="0" distL="0" distR="0" wp14:anchorId="401C0BB5" wp14:editId="0EF9F73F">
            <wp:extent cx="2696338" cy="36000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uacion E.15.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96338" cy="360000"/>
                    </a:xfrm>
                    <a:prstGeom prst="rect">
                      <a:avLst/>
                    </a:prstGeom>
                  </pic:spPr>
                </pic:pic>
              </a:graphicData>
            </a:graphic>
          </wp:inline>
        </w:drawing>
      </w:r>
      <w:r w:rsidRPr="00260618">
        <w:rPr>
          <w:rFonts w:eastAsia="Calibri" w:cs="Times New Roman"/>
          <w:szCs w:val="20"/>
        </w:rPr>
        <w:t xml:space="preserve">                   </w:t>
      </w:r>
      <w:r w:rsidRPr="00260618">
        <w:rPr>
          <w:rFonts w:eastAsia="Calibri" w:cs="Times New Roman"/>
          <w:b/>
          <w:szCs w:val="20"/>
        </w:rPr>
        <w:t>Ecuación (E.15)</w:t>
      </w:r>
    </w:p>
    <w:p w14:paraId="7AF8288E" w14:textId="77777777" w:rsidR="00260618" w:rsidRPr="00260618" w:rsidRDefault="00260618" w:rsidP="004C6968">
      <w:pPr>
        <w:spacing w:after="160" w:line="360" w:lineRule="auto"/>
        <w:rPr>
          <w:rFonts w:eastAsia="Calibri" w:cs="Times New Roman"/>
          <w:szCs w:val="20"/>
        </w:rPr>
      </w:pPr>
      <w:r w:rsidRPr="00260618">
        <w:rPr>
          <w:rFonts w:eastAsia="Calibri" w:cs="Times New Roman"/>
          <w:szCs w:val="20"/>
        </w:rPr>
        <w:t>Donde:</w:t>
      </w:r>
    </w:p>
    <w:p w14:paraId="1D38CD8B" w14:textId="77777777" w:rsidR="00260618" w:rsidRPr="00260618" w:rsidRDefault="00260618" w:rsidP="004C6968">
      <w:pPr>
        <w:spacing w:after="0" w:line="360" w:lineRule="auto"/>
        <w:ind w:left="1276" w:hanging="1276"/>
        <w:rPr>
          <w:rFonts w:eastAsia="Calibri" w:cs="Times New Roman"/>
          <w:szCs w:val="20"/>
        </w:rPr>
      </w:pPr>
      <w:r w:rsidRPr="00260618">
        <w:rPr>
          <w:rFonts w:ascii="Calibri" w:eastAsia="Calibri" w:hAnsi="Calibri" w:cs="Calibri"/>
          <w:noProof/>
          <w:szCs w:val="20"/>
          <w:lang w:eastAsia="es-MX"/>
        </w:rPr>
        <w:drawing>
          <wp:inline distT="0" distB="0" distL="0" distR="0" wp14:anchorId="268EF338" wp14:editId="5515822F">
            <wp:extent cx="133985" cy="109855"/>
            <wp:effectExtent l="0" t="0" r="0" b="444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985" cy="109855"/>
                    </a:xfrm>
                    <a:prstGeom prst="rect">
                      <a:avLst/>
                    </a:prstGeom>
                    <a:noFill/>
                  </pic:spPr>
                </pic:pic>
              </a:graphicData>
            </a:graphic>
          </wp:inline>
        </w:drawing>
      </w:r>
      <w:r w:rsidRPr="00260618">
        <w:rPr>
          <w:rFonts w:eastAsia="Calibri" w:cs="Times New Roman"/>
          <w:szCs w:val="20"/>
        </w:rPr>
        <w:tab/>
        <w:t xml:space="preserve">proporcionado por la ecuación </w:t>
      </w:r>
      <w:r w:rsidRPr="00260618">
        <w:rPr>
          <w:rFonts w:eastAsia="Calibri" w:cs="Times New Roman"/>
          <w:b/>
          <w:szCs w:val="20"/>
        </w:rPr>
        <w:t>E.9</w:t>
      </w:r>
      <w:r w:rsidRPr="00260618">
        <w:rPr>
          <w:rFonts w:eastAsia="Calibri" w:cs="Times New Roman"/>
          <w:szCs w:val="20"/>
        </w:rPr>
        <w:t>.</w:t>
      </w:r>
    </w:p>
    <w:p w14:paraId="27320E03" w14:textId="77777777" w:rsidR="00260618" w:rsidRPr="00260618" w:rsidRDefault="00260618" w:rsidP="004C6968">
      <w:pPr>
        <w:spacing w:after="0" w:line="360" w:lineRule="auto"/>
        <w:ind w:left="1276" w:hanging="1276"/>
        <w:rPr>
          <w:rFonts w:eastAsia="Calibri" w:cs="Times New Roman"/>
          <w:szCs w:val="20"/>
        </w:rPr>
      </w:pPr>
      <w:r w:rsidRPr="00260618">
        <w:rPr>
          <w:rFonts w:eastAsia="Times New Roman" w:cs="Times New Roman"/>
          <w:szCs w:val="20"/>
        </w:rPr>
        <w:t>d</w:t>
      </w:r>
      <w:r w:rsidRPr="00260618">
        <w:rPr>
          <w:rFonts w:eastAsia="Times New Roman" w:cs="Times New Roman"/>
          <w:szCs w:val="20"/>
        </w:rPr>
        <w:tab/>
      </w:r>
      <w:r w:rsidRPr="00260618">
        <w:rPr>
          <w:rFonts w:eastAsia="Calibri" w:cs="Times New Roman"/>
          <w:szCs w:val="20"/>
        </w:rPr>
        <w:t>es la distancia desde la antena.</w:t>
      </w:r>
    </w:p>
    <w:p w14:paraId="46504BA0" w14:textId="77777777" w:rsidR="00260618" w:rsidRPr="00260618" w:rsidRDefault="00260618" w:rsidP="004C6968">
      <w:pPr>
        <w:tabs>
          <w:tab w:val="left" w:pos="1475"/>
        </w:tabs>
        <w:spacing w:after="0" w:line="360" w:lineRule="auto"/>
        <w:ind w:left="1276" w:hanging="1276"/>
        <w:rPr>
          <w:rFonts w:eastAsia="Calibri" w:cs="Times New Roman"/>
          <w:szCs w:val="20"/>
        </w:rPr>
      </w:pPr>
      <w:r w:rsidRPr="00260618">
        <w:rPr>
          <w:rFonts w:eastAsia="Calibri" w:cs="Times New Roman"/>
          <w:noProof/>
          <w:szCs w:val="20"/>
          <w:lang w:eastAsia="es-MX"/>
        </w:rPr>
        <w:drawing>
          <wp:inline distT="0" distB="0" distL="0" distR="0" wp14:anchorId="353032EC" wp14:editId="151E4627">
            <wp:extent cx="188567" cy="144000"/>
            <wp:effectExtent l="0" t="0" r="2540" b="8890"/>
            <wp:docPr id="155" name="Imagen 155" descr="http://latex2png.com/output/latex_fa58605d24180bc06136f7132214c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atex2png.com/output/latex_fa58605d24180bc06136f7132214c48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8567" cy="144000"/>
                    </a:xfrm>
                    <a:prstGeom prst="rect">
                      <a:avLst/>
                    </a:prstGeom>
                    <a:noFill/>
                    <a:ln>
                      <a:noFill/>
                    </a:ln>
                  </pic:spPr>
                </pic:pic>
              </a:graphicData>
            </a:graphic>
          </wp:inline>
        </w:drawing>
      </w:r>
      <w:r w:rsidRPr="00260618">
        <w:rPr>
          <w:rFonts w:eastAsia="Calibri" w:cs="Times New Roman"/>
          <w:i/>
          <w:szCs w:val="20"/>
          <w:vertAlign w:val="subscript"/>
        </w:rPr>
        <w:tab/>
      </w:r>
      <w:r w:rsidRPr="00260618">
        <w:rPr>
          <w:rFonts w:eastAsia="Calibri" w:cs="Times New Roman"/>
          <w:szCs w:val="20"/>
        </w:rPr>
        <w:t>es la permitividad relativa compleja.</w:t>
      </w:r>
    </w:p>
    <w:p w14:paraId="11721E5B" w14:textId="77777777" w:rsidR="00260618" w:rsidRPr="00260618" w:rsidRDefault="00260618" w:rsidP="004C6968">
      <w:pPr>
        <w:spacing w:after="0" w:line="360" w:lineRule="auto"/>
        <w:ind w:left="1276" w:hanging="1276"/>
        <w:rPr>
          <w:rFonts w:eastAsia="Calibri" w:cs="Times New Roman"/>
          <w:szCs w:val="20"/>
        </w:rPr>
      </w:pPr>
      <w:r w:rsidRPr="00260618">
        <w:rPr>
          <w:rFonts w:eastAsia="Calibri" w:cs="Times New Roman"/>
          <w:i/>
          <w:szCs w:val="20"/>
        </w:rPr>
        <w:t>G</w:t>
      </w:r>
      <w:r w:rsidRPr="00260618">
        <w:rPr>
          <w:rFonts w:eastAsia="Calibri" w:cs="Times New Roman"/>
          <w:i/>
          <w:szCs w:val="20"/>
          <w:vertAlign w:val="subscript"/>
        </w:rPr>
        <w:t xml:space="preserve">cercano </w:t>
      </w:r>
      <w:r w:rsidRPr="00260618">
        <w:rPr>
          <w:rFonts w:eastAsia="Calibri" w:cs="Times New Roman"/>
          <w:i/>
          <w:szCs w:val="20"/>
        </w:rPr>
        <w:t>(d)</w:t>
      </w:r>
      <w:r w:rsidRPr="00260618">
        <w:rPr>
          <w:rFonts w:eastAsia="Calibri" w:cs="Times New Roman"/>
          <w:i/>
          <w:szCs w:val="20"/>
        </w:rPr>
        <w:tab/>
      </w:r>
      <w:r w:rsidRPr="00260618">
        <w:rPr>
          <w:rFonts w:eastAsia="Calibri" w:cs="Times New Roman"/>
          <w:szCs w:val="20"/>
        </w:rPr>
        <w:t>es la ganancia en campo cercano de la antena</w:t>
      </w:r>
    </w:p>
    <w:p w14:paraId="62034BBE" w14:textId="77777777" w:rsidR="00260618" w:rsidRPr="00260618" w:rsidRDefault="00260618" w:rsidP="004C6968">
      <w:pPr>
        <w:spacing w:after="0" w:line="360" w:lineRule="auto"/>
        <w:ind w:left="1276" w:hanging="1276"/>
        <w:rPr>
          <w:rFonts w:eastAsia="Calibri" w:cs="Times New Roman"/>
          <w:szCs w:val="20"/>
        </w:rPr>
      </w:pPr>
      <w:r w:rsidRPr="00260618">
        <w:rPr>
          <w:rFonts w:eastAsia="Calibri" w:cs="Times New Roman"/>
          <w:i/>
          <w:szCs w:val="20"/>
        </w:rPr>
        <w:t>P</w:t>
      </w:r>
      <w:r w:rsidRPr="00260618">
        <w:rPr>
          <w:rFonts w:eastAsia="Calibri" w:cs="Times New Roman"/>
          <w:i/>
          <w:szCs w:val="20"/>
          <w:vertAlign w:val="subscript"/>
        </w:rPr>
        <w:t>in</w:t>
      </w:r>
      <w:r w:rsidRPr="00260618">
        <w:rPr>
          <w:rFonts w:eastAsia="Calibri" w:cs="Times New Roman"/>
          <w:i/>
          <w:szCs w:val="20"/>
          <w:vertAlign w:val="subscript"/>
        </w:rPr>
        <w:tab/>
      </w:r>
      <w:r w:rsidRPr="00260618">
        <w:rPr>
          <w:rFonts w:eastAsia="Calibri" w:cs="Times New Roman"/>
          <w:szCs w:val="20"/>
        </w:rPr>
        <w:t>es la potencia de entrada.</w:t>
      </w:r>
    </w:p>
    <w:p w14:paraId="337DAB30" w14:textId="77777777" w:rsidR="00260618" w:rsidRPr="00260618" w:rsidRDefault="00260618" w:rsidP="004C6968">
      <w:pPr>
        <w:spacing w:after="0" w:line="360" w:lineRule="auto"/>
        <w:ind w:left="1276" w:hanging="1276"/>
        <w:rPr>
          <w:rFonts w:eastAsia="Calibri" w:cs="Times New Roman"/>
          <w:szCs w:val="20"/>
        </w:rPr>
      </w:pPr>
      <w:r w:rsidRPr="00260618">
        <w:rPr>
          <w:rFonts w:ascii="Calibri" w:eastAsia="Calibri" w:hAnsi="Calibri" w:cs="Calibri"/>
          <w:noProof/>
          <w:szCs w:val="20"/>
          <w:lang w:eastAsia="es-MX"/>
        </w:rPr>
        <w:lastRenderedPageBreak/>
        <w:drawing>
          <wp:inline distT="0" distB="0" distL="0" distR="0" wp14:anchorId="45760568" wp14:editId="5BBA4C4F">
            <wp:extent cx="115570" cy="146050"/>
            <wp:effectExtent l="0" t="0" r="0" b="635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570" cy="146050"/>
                    </a:xfrm>
                    <a:prstGeom prst="rect">
                      <a:avLst/>
                    </a:prstGeom>
                    <a:noFill/>
                  </pic:spPr>
                </pic:pic>
              </a:graphicData>
            </a:graphic>
          </wp:inline>
        </w:drawing>
      </w:r>
      <w:r w:rsidRPr="00260618">
        <w:rPr>
          <w:rFonts w:eastAsia="Calibri" w:cs="Times New Roman"/>
          <w:szCs w:val="20"/>
        </w:rPr>
        <w:tab/>
        <w:t>es el coeficiente de reflexión de la antena.</w:t>
      </w:r>
    </w:p>
    <w:p w14:paraId="771D313E" w14:textId="77777777" w:rsidR="00260618" w:rsidRPr="00260618" w:rsidRDefault="00260618" w:rsidP="00260618">
      <w:pPr>
        <w:spacing w:after="160" w:line="360" w:lineRule="auto"/>
        <w:jc w:val="left"/>
        <w:rPr>
          <w:rFonts w:eastAsia="Times New Roman" w:cs="Times New Roman"/>
          <w:szCs w:val="20"/>
        </w:rPr>
      </w:pPr>
    </w:p>
    <w:p w14:paraId="35F70B70" w14:textId="77777777" w:rsidR="00260618" w:rsidRPr="00260618" w:rsidRDefault="00260618" w:rsidP="00260618">
      <w:pPr>
        <w:keepNext/>
        <w:spacing w:after="160" w:line="360" w:lineRule="auto"/>
        <w:outlineLvl w:val="2"/>
        <w:rPr>
          <w:rFonts w:eastAsia="Calibri" w:cs="Times New Roman"/>
          <w:b/>
          <w:szCs w:val="20"/>
        </w:rPr>
      </w:pPr>
      <w:r w:rsidRPr="00260618">
        <w:rPr>
          <w:rFonts w:eastAsia="Calibri" w:cs="Times New Roman"/>
          <w:b/>
          <w:szCs w:val="20"/>
        </w:rPr>
        <w:t>E.3.4 MÉTODO DEL CALORÍMETRO COAXIAL</w:t>
      </w:r>
    </w:p>
    <w:p w14:paraId="617EA186" w14:textId="560BE150" w:rsidR="00260618" w:rsidRPr="00260618" w:rsidRDefault="00260618" w:rsidP="00260618">
      <w:pPr>
        <w:keepNext/>
        <w:spacing w:after="160" w:line="360" w:lineRule="auto"/>
        <w:rPr>
          <w:rFonts w:eastAsia="Calibri" w:cs="Times New Roman"/>
          <w:szCs w:val="20"/>
        </w:rPr>
      </w:pPr>
      <w:r w:rsidRPr="00260618">
        <w:rPr>
          <w:rFonts w:eastAsia="Calibri" w:cs="Times New Roman"/>
          <w:szCs w:val="20"/>
        </w:rPr>
        <w:t xml:space="preserve">La </w:t>
      </w:r>
      <w:r w:rsidRPr="00260618">
        <w:rPr>
          <w:rFonts w:eastAsia="Calibri" w:cs="Times New Roman"/>
          <w:b/>
          <w:szCs w:val="20"/>
        </w:rPr>
        <w:t>Figura E.3</w:t>
      </w:r>
      <w:r w:rsidRPr="00260618">
        <w:rPr>
          <w:rFonts w:eastAsia="Calibri" w:cs="Times New Roman"/>
          <w:szCs w:val="20"/>
        </w:rPr>
        <w:t xml:space="preserve"> muestra un sistema de calorímetro coaxial para calibrar las sondas para medir el SAR mediante el método de incremento de temperatura por debajo de frecuencias de 450 MHz. Consiste en una línea coaxial con dieléctrico de aire, y una cubierta exterior con un diámetro de 2.3 veces el diámetro interior del conductor, lo que proporciona una impedancia característica de 50 </w:t>
      </w:r>
      <w:r w:rsidRPr="00260618">
        <w:rPr>
          <w:rFonts w:eastAsia="Calibri" w:cs="Times New Roman"/>
          <w:noProof/>
          <w:szCs w:val="20"/>
          <w:lang w:eastAsia="es-MX"/>
        </w:rPr>
        <w:drawing>
          <wp:inline distT="0" distB="0" distL="0" distR="0" wp14:anchorId="150E5143" wp14:editId="615033A8">
            <wp:extent cx="130270" cy="144000"/>
            <wp:effectExtent l="0" t="0" r="3175" b="8890"/>
            <wp:docPr id="156" name="Imagen 156" descr="http://latex2png.com/output/latex_d126f7dc0891539a806d65b9e948e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atex2png.com/output/latex_d126f7dc0891539a806d65b9e948e02f.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270" cy="144000"/>
                    </a:xfrm>
                    <a:prstGeom prst="rect">
                      <a:avLst/>
                    </a:prstGeom>
                    <a:noFill/>
                    <a:ln>
                      <a:noFill/>
                    </a:ln>
                  </pic:spPr>
                </pic:pic>
              </a:graphicData>
            </a:graphic>
          </wp:inline>
        </w:drawing>
      </w:r>
      <w:r w:rsidRPr="00260618">
        <w:rPr>
          <w:rFonts w:eastAsia="Calibri" w:cs="Times New Roman"/>
          <w:szCs w:val="20"/>
        </w:rPr>
        <w:t xml:space="preserve">. Hacia el extremo del cortocircuito de la línea, el conductor interior es reemplazado por un tubo de plástico que contiene el líquido del </w:t>
      </w:r>
      <w:r w:rsidR="00C15678">
        <w:rPr>
          <w:rFonts w:eastAsia="Calibri" w:cs="Times New Roman"/>
          <w:szCs w:val="20"/>
        </w:rPr>
        <w:t>MAC</w:t>
      </w:r>
      <w:r w:rsidRPr="00260618">
        <w:rPr>
          <w:rFonts w:eastAsia="Calibri" w:cs="Times New Roman"/>
          <w:szCs w:val="20"/>
        </w:rPr>
        <w:t xml:space="preserve">, que está en contacto directo con el extremo metálico del conductor central y también con la placa de cortocircuito en la parte superior del sistema. La sonda se inserta a través de una abertura en el centro de la placa de cortocircuito. </w:t>
      </w:r>
    </w:p>
    <w:p w14:paraId="520789B7" w14:textId="664C0517"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El diámetro del líquido en el tubo será el mismo que el del conductor metálico interior, y </w:t>
      </w:r>
      <w:r w:rsidR="007407C1">
        <w:rPr>
          <w:rFonts w:eastAsia="Calibri" w:cs="Times New Roman"/>
          <w:szCs w:val="20"/>
        </w:rPr>
        <w:t>este</w:t>
      </w:r>
      <w:r w:rsidRPr="00260618">
        <w:rPr>
          <w:rFonts w:eastAsia="Calibri" w:cs="Times New Roman"/>
          <w:szCs w:val="20"/>
        </w:rPr>
        <w:t xml:space="preserve"> será lo suficientemente grande para evitar que los errores de frontera de la sonda sean significativos. La potencia aplicada al puerto de entrada da lugar a un campo polarizado axialmente en el líquido con una distribución bastante uniforme por debajo de 150 MHz.</w:t>
      </w:r>
    </w:p>
    <w:p w14:paraId="063B0AE0" w14:textId="77777777" w:rsidR="00260618" w:rsidRPr="00260618" w:rsidRDefault="00260618" w:rsidP="00260618">
      <w:pPr>
        <w:spacing w:after="0" w:line="240" w:lineRule="auto"/>
        <w:jc w:val="center"/>
        <w:rPr>
          <w:rFonts w:eastAsia="Calibri" w:cs="Times New Roman"/>
          <w:b/>
          <w:sz w:val="20"/>
          <w:szCs w:val="20"/>
        </w:rPr>
      </w:pPr>
      <w:r w:rsidRPr="00260618">
        <w:rPr>
          <w:rFonts w:eastAsia="Calibri" w:cs="Times New Roman"/>
          <w:b/>
          <w:noProof/>
          <w:sz w:val="20"/>
          <w:szCs w:val="20"/>
          <w:lang w:eastAsia="es-MX"/>
        </w:rPr>
        <w:drawing>
          <wp:anchor distT="0" distB="0" distL="114300" distR="114300" simplePos="0" relativeHeight="251664384" behindDoc="0" locked="0" layoutInCell="1" allowOverlap="1" wp14:anchorId="5CDA9656" wp14:editId="48C64712">
            <wp:simplePos x="0" y="0"/>
            <wp:positionH relativeFrom="margin">
              <wp:posOffset>304782</wp:posOffset>
            </wp:positionH>
            <wp:positionV relativeFrom="paragraph">
              <wp:posOffset>60171</wp:posOffset>
            </wp:positionV>
            <wp:extent cx="5003800" cy="2526665"/>
            <wp:effectExtent l="0" t="0" r="6350" b="6985"/>
            <wp:wrapSquare wrapText="bothSides"/>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Figura-E3_Anexos_DT-IFT-012-2018.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03800" cy="2526665"/>
                    </a:xfrm>
                    <a:prstGeom prst="rect">
                      <a:avLst/>
                    </a:prstGeom>
                  </pic:spPr>
                </pic:pic>
              </a:graphicData>
            </a:graphic>
          </wp:anchor>
        </w:drawing>
      </w:r>
      <w:r w:rsidRPr="00260618">
        <w:rPr>
          <w:rFonts w:eastAsia="Calibri" w:cs="Times New Roman"/>
          <w:b/>
          <w:noProof/>
          <w:sz w:val="20"/>
          <w:szCs w:val="20"/>
          <w:lang w:eastAsia="es-MX"/>
        </w:rPr>
        <w:drawing>
          <wp:anchor distT="0" distB="0" distL="114300" distR="114300" simplePos="0" relativeHeight="251661312" behindDoc="0" locked="0" layoutInCell="1" allowOverlap="1" wp14:anchorId="79A1519B" wp14:editId="3CC49FDE">
            <wp:simplePos x="0" y="0"/>
            <wp:positionH relativeFrom="margin">
              <wp:posOffset>320040</wp:posOffset>
            </wp:positionH>
            <wp:positionV relativeFrom="paragraph">
              <wp:posOffset>-36195</wp:posOffset>
            </wp:positionV>
            <wp:extent cx="4972050" cy="272415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72050" cy="2724150"/>
                    </a:xfrm>
                    <a:prstGeom prst="rect">
                      <a:avLst/>
                    </a:prstGeom>
                    <a:noFill/>
                    <a:ln>
                      <a:noFill/>
                    </a:ln>
                  </pic:spPr>
                </pic:pic>
              </a:graphicData>
            </a:graphic>
          </wp:anchor>
        </w:drawing>
      </w:r>
      <w:r w:rsidRPr="00260618">
        <w:rPr>
          <w:rFonts w:eastAsia="Calibri" w:cs="Times New Roman"/>
          <w:b/>
          <w:sz w:val="20"/>
          <w:szCs w:val="20"/>
        </w:rPr>
        <w:t>Figura E.3. Esquema del sistema de calorímetro coaxial</w:t>
      </w:r>
    </w:p>
    <w:p w14:paraId="221CDB3D" w14:textId="77777777" w:rsidR="00260618" w:rsidRPr="00260618" w:rsidRDefault="00260618" w:rsidP="00260618">
      <w:pPr>
        <w:spacing w:after="160" w:line="360" w:lineRule="auto"/>
        <w:jc w:val="center"/>
        <w:rPr>
          <w:rFonts w:eastAsia="Calibri" w:cs="Times New Roman"/>
          <w:b/>
          <w:szCs w:val="20"/>
        </w:rPr>
      </w:pPr>
    </w:p>
    <w:p w14:paraId="48137EEA" w14:textId="77777777" w:rsidR="00260618" w:rsidRPr="00260618" w:rsidRDefault="00260618" w:rsidP="00260618">
      <w:pPr>
        <w:spacing w:after="160" w:line="360" w:lineRule="auto"/>
        <w:rPr>
          <w:rFonts w:eastAsia="Calibri" w:cs="Times New Roman"/>
        </w:rPr>
      </w:pPr>
      <w:r w:rsidRPr="00260618">
        <w:rPr>
          <w:rFonts w:eastAsia="Calibri" w:cs="Times New Roman"/>
        </w:rPr>
        <w:lastRenderedPageBreak/>
        <w:t>La sonda del SAR se utiliza para medir el campo eléctrico en el líquido, en un punto de referencia para 1 W de potencia de entrada aproximadamente. Entonces, se emplea una sonda de temperatura para medir el incremento de la tasa de ésta, en el líquido en la misma posición, utilizando aproximadamente 30 W. Para la exactitud, es importante que el incremento real de la temperatura se limite a 1 °C, ya que la conductividad de los líquidos cambia de entre el tres y el cinco por ciento por grado Celsius. La relación de la potencia para la medición de la sonda del SAR y la medición del incremento de la temperatura se medirá utilizando un sensor de potencia direccional, o un acoplador direccional y un sensor de potencia, aunque la potencia absoluta no se requiere. La calibración se logra comparando las tensiones lineales de salida de los sensores de la sonda del SAR con el campo eléctrico en el líquido que es calculado usando la siguiente ecuación:</w:t>
      </w:r>
    </w:p>
    <w:p w14:paraId="2EF8A2FD" w14:textId="77777777" w:rsidR="00260618" w:rsidRPr="00260618" w:rsidRDefault="00260618" w:rsidP="00260618">
      <w:pPr>
        <w:spacing w:after="160" w:line="360" w:lineRule="auto"/>
        <w:ind w:left="2268"/>
        <w:jc w:val="center"/>
        <w:rPr>
          <w:rFonts w:eastAsia="Times New Roman" w:cs="Times New Roman"/>
          <w:b/>
        </w:rPr>
      </w:pPr>
      <w:r w:rsidRPr="00260618">
        <w:rPr>
          <w:rFonts w:eastAsia="Times New Roman" w:cs="Times New Roman"/>
          <w:noProof/>
          <w:lang w:eastAsia="es-MX"/>
        </w:rPr>
        <w:drawing>
          <wp:inline distT="0" distB="0" distL="0" distR="0" wp14:anchorId="5E35EB87" wp14:editId="559978C0">
            <wp:extent cx="1858460" cy="360000"/>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uacion E.1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8460" cy="360000"/>
                    </a:xfrm>
                    <a:prstGeom prst="rect">
                      <a:avLst/>
                    </a:prstGeom>
                  </pic:spPr>
                </pic:pic>
              </a:graphicData>
            </a:graphic>
          </wp:inline>
        </w:drawing>
      </w:r>
      <w:r w:rsidRPr="00260618">
        <w:rPr>
          <w:rFonts w:eastAsia="Times New Roman" w:cs="Times New Roman"/>
        </w:rPr>
        <w:t xml:space="preserve">              </w:t>
      </w:r>
      <w:r w:rsidRPr="00260618">
        <w:rPr>
          <w:rFonts w:eastAsia="Times New Roman" w:cs="Times New Roman"/>
          <w:b/>
        </w:rPr>
        <w:t>Ecuación (E.16)</w:t>
      </w:r>
    </w:p>
    <w:p w14:paraId="13917E6F" w14:textId="77777777" w:rsidR="00260618" w:rsidRPr="00260618" w:rsidRDefault="00260618" w:rsidP="00260618">
      <w:pPr>
        <w:spacing w:after="160" w:line="360" w:lineRule="auto"/>
        <w:jc w:val="left"/>
        <w:rPr>
          <w:rFonts w:eastAsia="Calibri" w:cs="Times New Roman"/>
        </w:rPr>
      </w:pPr>
      <w:r w:rsidRPr="00260618">
        <w:rPr>
          <w:rFonts w:eastAsia="Calibri" w:cs="Times New Roman"/>
        </w:rPr>
        <w:t>Donde:</w:t>
      </w:r>
    </w:p>
    <w:p w14:paraId="4FAC167B" w14:textId="77777777" w:rsidR="00260618" w:rsidRPr="00260618" w:rsidRDefault="00260618" w:rsidP="00260618">
      <w:pPr>
        <w:spacing w:after="160" w:line="360" w:lineRule="auto"/>
        <w:ind w:left="1418" w:hanging="1417"/>
        <w:rPr>
          <w:rFonts w:eastAsia="Times New Roman" w:cs="Times New Roman"/>
        </w:rPr>
      </w:pPr>
      <w:r w:rsidRPr="00260618">
        <w:rPr>
          <w:rFonts w:eastAsia="Times New Roman" w:cs="Times New Roman"/>
        </w:rPr>
        <w:t>E</w:t>
      </w:r>
      <w:r w:rsidRPr="00260618">
        <w:rPr>
          <w:rFonts w:eastAsia="Times New Roman" w:cs="Times New Roman"/>
          <w:vertAlign w:val="superscript"/>
        </w:rPr>
        <w:t>2</w:t>
      </w:r>
      <w:r w:rsidRPr="00260618">
        <w:rPr>
          <w:rFonts w:eastAsia="Times New Roman" w:cs="Times New Roman"/>
          <w:vertAlign w:val="subscript"/>
        </w:rPr>
        <w:t>sonda</w:t>
      </w:r>
      <w:r w:rsidRPr="00260618">
        <w:rPr>
          <w:rFonts w:eastAsia="Times New Roman" w:cs="Times New Roman"/>
        </w:rPr>
        <w:tab/>
        <w:t>es el campo eléctrico al cuadrado en los sensores de la sonda.</w:t>
      </w:r>
    </w:p>
    <w:p w14:paraId="17E74254" w14:textId="2910DC21" w:rsidR="00260618" w:rsidRPr="00260618" w:rsidRDefault="00260618" w:rsidP="00260618">
      <w:pPr>
        <w:spacing w:after="160" w:line="360" w:lineRule="auto"/>
        <w:rPr>
          <w:rFonts w:eastAsia="Calibri" w:cs="Times New Roman"/>
        </w:rPr>
      </w:pPr>
      <w:r w:rsidRPr="00260618">
        <w:rPr>
          <w:rFonts w:ascii="Calibri" w:eastAsia="SymbolMT" w:hAnsi="Calibri" w:cs="Calibri"/>
          <w:noProof/>
          <w:szCs w:val="20"/>
          <w:lang w:eastAsia="es-MX"/>
        </w:rPr>
        <w:drawing>
          <wp:inline distT="0" distB="0" distL="0" distR="0" wp14:anchorId="7BBA4E5D" wp14:editId="355D4637">
            <wp:extent cx="103505" cy="146050"/>
            <wp:effectExtent l="0" t="0" r="0" b="635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505" cy="146050"/>
                    </a:xfrm>
                    <a:prstGeom prst="rect">
                      <a:avLst/>
                    </a:prstGeom>
                    <a:noFill/>
                  </pic:spPr>
                </pic:pic>
              </a:graphicData>
            </a:graphic>
          </wp:inline>
        </w:drawing>
      </w:r>
      <w:r w:rsidRPr="00260618">
        <w:rPr>
          <w:rFonts w:eastAsia="SymbolMT" w:cs="SymbolMT"/>
        </w:rPr>
        <w:tab/>
      </w:r>
      <w:r w:rsidRPr="00260618">
        <w:rPr>
          <w:rFonts w:eastAsia="Calibri" w:cs="Times New Roman"/>
        </w:rPr>
        <w:t xml:space="preserve">es la densidad del líquido del </w:t>
      </w:r>
      <w:r w:rsidR="00C15678">
        <w:rPr>
          <w:rFonts w:eastAsia="Calibri" w:cs="Times New Roman"/>
        </w:rPr>
        <w:t>MAC</w:t>
      </w:r>
      <w:r w:rsidRPr="00260618">
        <w:rPr>
          <w:rFonts w:eastAsia="Calibri" w:cs="Times New Roman"/>
        </w:rPr>
        <w:t>.</w:t>
      </w:r>
    </w:p>
    <w:p w14:paraId="1DE85B99" w14:textId="77777777" w:rsidR="00260618" w:rsidRPr="00260618" w:rsidRDefault="00260618" w:rsidP="00260618">
      <w:pPr>
        <w:spacing w:after="160" w:line="360" w:lineRule="auto"/>
        <w:ind w:left="1418" w:hanging="1417"/>
        <w:rPr>
          <w:rFonts w:eastAsia="Calibri" w:cs="Times New Roman"/>
        </w:rPr>
      </w:pPr>
      <w:r w:rsidRPr="00260618">
        <w:rPr>
          <w:rFonts w:eastAsia="Calibri" w:cs="Times New Roman"/>
          <w:noProof/>
          <w:szCs w:val="20"/>
          <w:lang w:eastAsia="es-MX"/>
        </w:rPr>
        <w:drawing>
          <wp:inline distT="0" distB="0" distL="0" distR="0" wp14:anchorId="565B6C58" wp14:editId="0C5846EF">
            <wp:extent cx="169245" cy="144000"/>
            <wp:effectExtent l="0" t="0" r="2540" b="8890"/>
            <wp:docPr id="161" name="Imagen 161" descr="http://latex2png.com/output/latex_e6b7d39e45e65866f8d8feca39becf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latex2png.com/output/latex_e6b7d39e45e65866f8d8feca39becfaa.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9245" cy="144000"/>
                    </a:xfrm>
                    <a:prstGeom prst="rect">
                      <a:avLst/>
                    </a:prstGeom>
                    <a:noFill/>
                    <a:ln>
                      <a:noFill/>
                    </a:ln>
                  </pic:spPr>
                </pic:pic>
              </a:graphicData>
            </a:graphic>
          </wp:inline>
        </w:drawing>
      </w:r>
      <w:r w:rsidRPr="00260618">
        <w:rPr>
          <w:rFonts w:eastAsia="SymbolMT" w:cs="SymbolMT"/>
        </w:rPr>
        <w:tab/>
      </w:r>
      <w:r w:rsidRPr="00260618">
        <w:rPr>
          <w:rFonts w:eastAsia="Calibri" w:cs="Times New Roman"/>
        </w:rPr>
        <w:t>es la conductividad.</w:t>
      </w:r>
    </w:p>
    <w:p w14:paraId="760EB034" w14:textId="77777777" w:rsidR="00260618" w:rsidRPr="00260618" w:rsidRDefault="00260618" w:rsidP="00260618">
      <w:pPr>
        <w:spacing w:after="160" w:line="360" w:lineRule="auto"/>
        <w:ind w:left="1418" w:hanging="1417"/>
        <w:rPr>
          <w:rFonts w:eastAsia="Calibri" w:cs="Times New Roman"/>
        </w:rPr>
      </w:pPr>
      <w:r w:rsidRPr="00260618">
        <w:rPr>
          <w:rFonts w:eastAsia="Calibri" w:cs="TimesNewRomanPS-ItalicMT"/>
          <w:iCs/>
        </w:rPr>
        <w:t>c</w:t>
      </w:r>
      <w:r w:rsidRPr="00260618">
        <w:rPr>
          <w:rFonts w:eastAsia="Calibri" w:cs="TimesNewRomanPS-ItalicMT"/>
          <w:iCs/>
          <w:vertAlign w:val="subscript"/>
        </w:rPr>
        <w:t>h</w:t>
      </w:r>
      <w:r w:rsidRPr="00260618">
        <w:rPr>
          <w:rFonts w:eastAsia="Calibri" w:cs="ArialMT"/>
        </w:rPr>
        <w:tab/>
      </w:r>
      <w:r w:rsidRPr="00260618">
        <w:rPr>
          <w:rFonts w:eastAsia="Calibri" w:cs="Times New Roman"/>
        </w:rPr>
        <w:t>es el calor específico.</w:t>
      </w:r>
    </w:p>
    <w:p w14:paraId="2C8AC0DD" w14:textId="77777777" w:rsidR="00260618" w:rsidRPr="00260618" w:rsidRDefault="00260618" w:rsidP="00260618">
      <w:pPr>
        <w:spacing w:after="160" w:line="360" w:lineRule="auto"/>
        <w:ind w:left="1418" w:hanging="1417"/>
        <w:rPr>
          <w:rFonts w:eastAsia="Calibri" w:cs="Times New Roman"/>
        </w:rPr>
      </w:pPr>
      <w:r w:rsidRPr="00260618">
        <w:rPr>
          <w:rFonts w:eastAsia="Calibri" w:cs="Times New Roman"/>
        </w:rPr>
        <w:t>P</w:t>
      </w:r>
      <w:r w:rsidRPr="00260618">
        <w:rPr>
          <w:rFonts w:eastAsia="Calibri" w:cs="Times New Roman"/>
          <w:vertAlign w:val="subscript"/>
        </w:rPr>
        <w:t xml:space="preserve">sensor </w:t>
      </w:r>
      <w:r w:rsidRPr="00260618">
        <w:rPr>
          <w:rFonts w:eastAsia="Calibri" w:cs="Times New Roman"/>
          <w:i/>
        </w:rPr>
        <w:tab/>
      </w:r>
      <w:r w:rsidRPr="00260618">
        <w:rPr>
          <w:rFonts w:eastAsia="Calibri" w:cs="Times New Roman"/>
        </w:rPr>
        <w:t>es la potencia utilizada en la medición de la sonda del SAR.</w:t>
      </w:r>
    </w:p>
    <w:p w14:paraId="6215AF6E" w14:textId="77777777" w:rsidR="00260618" w:rsidRPr="00260618" w:rsidRDefault="00260618" w:rsidP="00260618">
      <w:pPr>
        <w:spacing w:after="160" w:line="360" w:lineRule="auto"/>
        <w:ind w:left="1418" w:hanging="1417"/>
        <w:rPr>
          <w:rFonts w:eastAsia="Calibri" w:cs="Times New Roman"/>
        </w:rPr>
      </w:pPr>
      <w:r w:rsidRPr="00260618">
        <w:rPr>
          <w:rFonts w:eastAsia="Calibri" w:cs="Times New Roman"/>
        </w:rPr>
        <w:t>P</w:t>
      </w:r>
      <w:r w:rsidRPr="00260618">
        <w:rPr>
          <w:rFonts w:eastAsia="Calibri" w:cs="Times New Roman"/>
          <w:vertAlign w:val="subscript"/>
        </w:rPr>
        <w:t xml:space="preserve">temperatura </w:t>
      </w:r>
      <w:r w:rsidRPr="00260618">
        <w:rPr>
          <w:rFonts w:eastAsia="Calibri" w:cs="Times New Roman"/>
          <w:i/>
          <w:vertAlign w:val="subscript"/>
        </w:rPr>
        <w:tab/>
      </w:r>
      <w:r w:rsidRPr="00260618">
        <w:rPr>
          <w:rFonts w:eastAsia="Calibri" w:cs="Times New Roman"/>
        </w:rPr>
        <w:t>es la potencia utilizada en la medición de la temperatura;</w:t>
      </w:r>
    </w:p>
    <w:p w14:paraId="74F8044C" w14:textId="77777777" w:rsidR="00260618" w:rsidRPr="00260618" w:rsidRDefault="00260618" w:rsidP="00260618">
      <w:pPr>
        <w:spacing w:after="160" w:line="360" w:lineRule="auto"/>
        <w:ind w:left="1418" w:hanging="1417"/>
        <w:rPr>
          <w:rFonts w:eastAsia="Calibri" w:cs="Times New Roman"/>
        </w:rPr>
      </w:pPr>
      <w:r w:rsidRPr="00260618">
        <w:rPr>
          <w:rFonts w:eastAsia="Calibri" w:cs="Times New Roman"/>
        </w:rPr>
        <w:t>dT/dt</w:t>
      </w:r>
      <w:r w:rsidRPr="00260618">
        <w:rPr>
          <w:rFonts w:eastAsia="Calibri" w:cs="Times New Roman"/>
        </w:rPr>
        <w:tab/>
        <w:t>es la tasa de aumento de temperatura en el líquido.</w:t>
      </w:r>
    </w:p>
    <w:p w14:paraId="69C9C2AE" w14:textId="77777777" w:rsidR="00260618" w:rsidRPr="00260618" w:rsidRDefault="00260618" w:rsidP="00260618">
      <w:pPr>
        <w:spacing w:after="160" w:line="360" w:lineRule="auto"/>
        <w:rPr>
          <w:rFonts w:eastAsia="Calibri" w:cs="Times New Roman"/>
        </w:rPr>
      </w:pPr>
      <w:r w:rsidRPr="00260618">
        <w:rPr>
          <w:rFonts w:eastAsia="Calibri" w:cs="Times New Roman"/>
        </w:rPr>
        <w:t xml:space="preserve">Este sistema proporciona calibraciones precisas en el intervalo de frecuencias de 30 MHz a 450 MHz, con una Incertidumbre estándar de alrededor de ±5 %. Cuando se realice la calibración utilizando este método, se considerarán al menos los parámetros incluidos en la </w:t>
      </w:r>
      <w:r w:rsidRPr="00260618">
        <w:rPr>
          <w:rFonts w:eastAsia="Calibri" w:cs="Times New Roman"/>
          <w:b/>
        </w:rPr>
        <w:t>Tabla E.6</w:t>
      </w:r>
      <w:r w:rsidRPr="00260618">
        <w:rPr>
          <w:rFonts w:eastAsia="Calibri" w:cs="Times New Roman"/>
        </w:rPr>
        <w:t>.</w:t>
      </w:r>
    </w:p>
    <w:p w14:paraId="7C3E7CC7" w14:textId="77777777" w:rsidR="00260618" w:rsidRPr="00260618" w:rsidRDefault="00260618" w:rsidP="00260618">
      <w:pPr>
        <w:keepNext/>
        <w:spacing w:after="0" w:line="240" w:lineRule="auto"/>
        <w:jc w:val="center"/>
        <w:rPr>
          <w:rFonts w:eastAsia="Calibri" w:cs="Times New Roman"/>
          <w:b/>
          <w:sz w:val="20"/>
          <w:szCs w:val="20"/>
        </w:rPr>
      </w:pPr>
      <w:r w:rsidRPr="00260618">
        <w:rPr>
          <w:rFonts w:eastAsia="Calibri" w:cs="Times New Roman"/>
          <w:b/>
          <w:sz w:val="20"/>
          <w:szCs w:val="20"/>
        </w:rPr>
        <w:lastRenderedPageBreak/>
        <w:t>Tabla E.6 - Plantilla de incertidumbre para la calibración empleando una antena de referencia</w:t>
      </w:r>
    </w:p>
    <w:tbl>
      <w:tblPr>
        <w:tblStyle w:val="Tablaconcuadrcula"/>
        <w:tblW w:w="8828" w:type="dxa"/>
        <w:jc w:val="center"/>
        <w:tblLayout w:type="fixed"/>
        <w:tblLook w:val="04A0" w:firstRow="1" w:lastRow="0" w:firstColumn="1" w:lastColumn="0" w:noHBand="0" w:noVBand="1"/>
      </w:tblPr>
      <w:tblGrid>
        <w:gridCol w:w="1555"/>
        <w:gridCol w:w="1559"/>
        <w:gridCol w:w="1417"/>
        <w:gridCol w:w="851"/>
        <w:gridCol w:w="1276"/>
        <w:gridCol w:w="1559"/>
        <w:gridCol w:w="611"/>
      </w:tblGrid>
      <w:tr w:rsidR="00260618" w:rsidRPr="00260618" w14:paraId="37FDDCF9" w14:textId="77777777" w:rsidTr="00172147">
        <w:trPr>
          <w:trHeight w:val="347"/>
          <w:jc w:val="center"/>
        </w:trPr>
        <w:tc>
          <w:tcPr>
            <w:tcW w:w="1555" w:type="dxa"/>
          </w:tcPr>
          <w:p w14:paraId="0445C9E5" w14:textId="77777777" w:rsidR="00260618" w:rsidRPr="00260618" w:rsidRDefault="00260618" w:rsidP="00260618">
            <w:pPr>
              <w:keepNext/>
              <w:spacing w:after="0"/>
              <w:jc w:val="left"/>
              <w:rPr>
                <w:sz w:val="18"/>
                <w:szCs w:val="18"/>
                <w:lang w:val="es-MX"/>
              </w:rPr>
            </w:pPr>
          </w:p>
        </w:tc>
        <w:tc>
          <w:tcPr>
            <w:tcW w:w="1559" w:type="dxa"/>
          </w:tcPr>
          <w:p w14:paraId="045F0361" w14:textId="77777777" w:rsidR="00260618" w:rsidRPr="00260618" w:rsidRDefault="00260618" w:rsidP="00260618">
            <w:pPr>
              <w:keepNext/>
              <w:spacing w:after="0"/>
              <w:jc w:val="center"/>
              <w:rPr>
                <w:b/>
                <w:i/>
                <w:sz w:val="18"/>
                <w:szCs w:val="18"/>
                <w:lang w:val="es-MX"/>
              </w:rPr>
            </w:pPr>
            <w:r w:rsidRPr="00260618">
              <w:rPr>
                <w:b/>
                <w:i/>
                <w:sz w:val="18"/>
                <w:szCs w:val="18"/>
                <w:lang w:val="es-MX"/>
              </w:rPr>
              <w:t>a</w:t>
            </w:r>
          </w:p>
        </w:tc>
        <w:tc>
          <w:tcPr>
            <w:tcW w:w="1417" w:type="dxa"/>
          </w:tcPr>
          <w:p w14:paraId="4C1141A8" w14:textId="77777777" w:rsidR="00260618" w:rsidRPr="00260618" w:rsidRDefault="00260618" w:rsidP="00260618">
            <w:pPr>
              <w:keepNext/>
              <w:spacing w:after="0"/>
              <w:jc w:val="center"/>
              <w:rPr>
                <w:b/>
                <w:i/>
                <w:sz w:val="18"/>
                <w:szCs w:val="18"/>
                <w:lang w:val="es-MX"/>
              </w:rPr>
            </w:pPr>
          </w:p>
        </w:tc>
        <w:tc>
          <w:tcPr>
            <w:tcW w:w="851" w:type="dxa"/>
          </w:tcPr>
          <w:p w14:paraId="4D10A452" w14:textId="77777777" w:rsidR="00260618" w:rsidRPr="00260618" w:rsidRDefault="00260618" w:rsidP="00260618">
            <w:pPr>
              <w:keepNext/>
              <w:spacing w:after="0"/>
              <w:jc w:val="center"/>
              <w:rPr>
                <w:b/>
                <w:i/>
                <w:sz w:val="18"/>
                <w:szCs w:val="18"/>
                <w:lang w:val="es-MX"/>
              </w:rPr>
            </w:pPr>
            <w:r w:rsidRPr="00260618">
              <w:rPr>
                <w:b/>
                <w:i/>
                <w:sz w:val="18"/>
                <w:szCs w:val="18"/>
                <w:lang w:val="es-MX"/>
              </w:rPr>
              <w:t>b</w:t>
            </w:r>
          </w:p>
        </w:tc>
        <w:tc>
          <w:tcPr>
            <w:tcW w:w="1276" w:type="dxa"/>
          </w:tcPr>
          <w:p w14:paraId="127CB2E9" w14:textId="77777777" w:rsidR="00260618" w:rsidRPr="00260618" w:rsidRDefault="00260618" w:rsidP="00260618">
            <w:pPr>
              <w:keepNext/>
              <w:spacing w:after="0"/>
              <w:jc w:val="center"/>
              <w:rPr>
                <w:b/>
                <w:i/>
                <w:sz w:val="18"/>
                <w:szCs w:val="18"/>
                <w:lang w:val="es-MX"/>
              </w:rPr>
            </w:pPr>
            <w:r w:rsidRPr="00260618">
              <w:rPr>
                <w:b/>
                <w:i/>
                <w:sz w:val="18"/>
                <w:szCs w:val="18"/>
                <w:lang w:val="es-MX"/>
              </w:rPr>
              <w:t>c</w:t>
            </w:r>
          </w:p>
        </w:tc>
        <w:tc>
          <w:tcPr>
            <w:tcW w:w="1559" w:type="dxa"/>
          </w:tcPr>
          <w:p w14:paraId="54E8554F" w14:textId="77777777" w:rsidR="00260618" w:rsidRPr="00260618" w:rsidRDefault="00260618" w:rsidP="00260618">
            <w:pPr>
              <w:keepNext/>
              <w:spacing w:after="0"/>
              <w:jc w:val="center"/>
              <w:rPr>
                <w:b/>
                <w:i/>
                <w:sz w:val="18"/>
                <w:szCs w:val="18"/>
                <w:lang w:val="es-MX"/>
              </w:rPr>
            </w:pPr>
            <w:r w:rsidRPr="00260618">
              <w:rPr>
                <w:b/>
                <w:i/>
                <w:sz w:val="18"/>
                <w:szCs w:val="18"/>
                <w:lang w:val="es-MX"/>
              </w:rPr>
              <w:t>u</w:t>
            </w:r>
            <w:r w:rsidRPr="00260618">
              <w:rPr>
                <w:b/>
                <w:i/>
                <w:sz w:val="18"/>
                <w:szCs w:val="18"/>
                <w:vertAlign w:val="subscript"/>
                <w:lang w:val="es-MX"/>
              </w:rPr>
              <w:t>i</w:t>
            </w:r>
            <w:r w:rsidRPr="00260618">
              <w:rPr>
                <w:b/>
                <w:i/>
                <w:sz w:val="18"/>
                <w:szCs w:val="18"/>
                <w:lang w:val="es-MX"/>
              </w:rPr>
              <w:t xml:space="preserve">  = (a/b) × (c)</w:t>
            </w:r>
          </w:p>
        </w:tc>
        <w:tc>
          <w:tcPr>
            <w:tcW w:w="611" w:type="dxa"/>
          </w:tcPr>
          <w:p w14:paraId="701D882B" w14:textId="77777777" w:rsidR="00260618" w:rsidRPr="00260618" w:rsidRDefault="00260618" w:rsidP="00260618">
            <w:pPr>
              <w:keepNext/>
              <w:autoSpaceDE w:val="0"/>
              <w:autoSpaceDN w:val="0"/>
              <w:adjustRightInd w:val="0"/>
              <w:spacing w:after="0"/>
              <w:jc w:val="left"/>
              <w:rPr>
                <w:rFonts w:eastAsia="SymbolMT" w:cs="SymbolMT"/>
                <w:sz w:val="18"/>
                <w:szCs w:val="18"/>
                <w:lang w:val="es-MX"/>
              </w:rPr>
            </w:pPr>
          </w:p>
        </w:tc>
      </w:tr>
      <w:tr w:rsidR="00260618" w:rsidRPr="00260618" w14:paraId="3C9FC2B9" w14:textId="77777777" w:rsidTr="00172147">
        <w:trPr>
          <w:jc w:val="center"/>
        </w:trPr>
        <w:tc>
          <w:tcPr>
            <w:tcW w:w="1555" w:type="dxa"/>
          </w:tcPr>
          <w:p w14:paraId="2112FFF8" w14:textId="77777777" w:rsidR="00260618" w:rsidRPr="00260618" w:rsidRDefault="00260618" w:rsidP="00260618">
            <w:pPr>
              <w:spacing w:after="0"/>
              <w:jc w:val="center"/>
              <w:rPr>
                <w:b/>
                <w:sz w:val="18"/>
                <w:szCs w:val="18"/>
                <w:lang w:val="es-MX"/>
              </w:rPr>
            </w:pPr>
            <w:r w:rsidRPr="00260618">
              <w:rPr>
                <w:b/>
                <w:sz w:val="18"/>
                <w:szCs w:val="18"/>
                <w:lang w:val="es-MX"/>
              </w:rPr>
              <w:t>Componente de incertidumbre</w:t>
            </w:r>
          </w:p>
        </w:tc>
        <w:tc>
          <w:tcPr>
            <w:tcW w:w="1559" w:type="dxa"/>
          </w:tcPr>
          <w:p w14:paraId="70F299D1" w14:textId="77777777" w:rsidR="00260618" w:rsidRPr="00260618" w:rsidRDefault="00260618" w:rsidP="00260618">
            <w:pPr>
              <w:spacing w:after="0"/>
              <w:jc w:val="center"/>
              <w:rPr>
                <w:b/>
                <w:sz w:val="18"/>
                <w:szCs w:val="18"/>
                <w:lang w:val="es-MX"/>
              </w:rPr>
            </w:pPr>
            <w:r w:rsidRPr="00260618">
              <w:rPr>
                <w:b/>
                <w:sz w:val="18"/>
                <w:szCs w:val="18"/>
                <w:lang w:val="es-MX"/>
              </w:rPr>
              <w:t>Incertidumbre</w:t>
            </w:r>
          </w:p>
          <w:p w14:paraId="2603E721" w14:textId="77777777" w:rsidR="00260618" w:rsidRPr="00260618" w:rsidRDefault="00260618" w:rsidP="00260618">
            <w:pPr>
              <w:spacing w:after="0"/>
              <w:jc w:val="center"/>
              <w:rPr>
                <w:b/>
                <w:sz w:val="18"/>
                <w:szCs w:val="18"/>
                <w:lang w:val="es-MX"/>
              </w:rPr>
            </w:pPr>
          </w:p>
          <w:p w14:paraId="7EC6AEBB" w14:textId="77777777" w:rsidR="00260618" w:rsidRPr="00260618" w:rsidRDefault="00260618" w:rsidP="00260618">
            <w:pPr>
              <w:spacing w:after="0"/>
              <w:jc w:val="center"/>
              <w:rPr>
                <w:b/>
                <w:sz w:val="18"/>
                <w:szCs w:val="18"/>
                <w:lang w:val="es-MX"/>
              </w:rPr>
            </w:pPr>
            <w:r w:rsidRPr="00260618">
              <w:rPr>
                <w:rFonts w:eastAsia="SymbolMT" w:cs="SymbolMT"/>
                <w:b/>
                <w:sz w:val="18"/>
                <w:szCs w:val="18"/>
                <w:lang w:val="es-MX"/>
              </w:rPr>
              <w:t xml:space="preserve">± </w:t>
            </w:r>
            <w:r w:rsidRPr="00260618">
              <w:rPr>
                <w:rFonts w:cs="ArialMT"/>
                <w:b/>
                <w:sz w:val="18"/>
                <w:szCs w:val="18"/>
                <w:lang w:val="es-MX"/>
              </w:rPr>
              <w:t>%</w:t>
            </w:r>
          </w:p>
        </w:tc>
        <w:tc>
          <w:tcPr>
            <w:tcW w:w="1417" w:type="dxa"/>
          </w:tcPr>
          <w:p w14:paraId="272A42A8" w14:textId="77777777" w:rsidR="00260618" w:rsidRPr="00260618" w:rsidRDefault="00260618" w:rsidP="00260618">
            <w:pPr>
              <w:spacing w:after="0"/>
              <w:jc w:val="center"/>
              <w:rPr>
                <w:b/>
                <w:sz w:val="18"/>
                <w:szCs w:val="18"/>
                <w:lang w:val="es-MX"/>
              </w:rPr>
            </w:pPr>
            <w:r w:rsidRPr="00260618">
              <w:rPr>
                <w:b/>
                <w:sz w:val="18"/>
                <w:szCs w:val="18"/>
                <w:lang w:val="es-MX"/>
              </w:rPr>
              <w:t>Distribución de probabilidad</w:t>
            </w:r>
          </w:p>
        </w:tc>
        <w:tc>
          <w:tcPr>
            <w:tcW w:w="851" w:type="dxa"/>
          </w:tcPr>
          <w:p w14:paraId="1B4BF14A" w14:textId="77777777" w:rsidR="00260618" w:rsidRPr="00260618" w:rsidRDefault="00260618" w:rsidP="00260618">
            <w:pPr>
              <w:spacing w:after="0"/>
              <w:jc w:val="center"/>
              <w:rPr>
                <w:b/>
                <w:sz w:val="18"/>
                <w:szCs w:val="18"/>
                <w:lang w:val="es-MX"/>
              </w:rPr>
            </w:pPr>
            <w:r w:rsidRPr="00260618">
              <w:rPr>
                <w:b/>
                <w:sz w:val="18"/>
                <w:szCs w:val="18"/>
                <w:lang w:val="es-MX"/>
              </w:rPr>
              <w:t>Divisor</w:t>
            </w:r>
          </w:p>
        </w:tc>
        <w:tc>
          <w:tcPr>
            <w:tcW w:w="1276" w:type="dxa"/>
          </w:tcPr>
          <w:p w14:paraId="4B745795" w14:textId="77777777" w:rsidR="00260618" w:rsidRPr="00260618" w:rsidRDefault="00260618" w:rsidP="00260618">
            <w:pPr>
              <w:spacing w:after="0"/>
              <w:jc w:val="center"/>
              <w:rPr>
                <w:b/>
                <w:sz w:val="18"/>
                <w:szCs w:val="18"/>
                <w:lang w:val="es-MX"/>
              </w:rPr>
            </w:pPr>
            <w:r w:rsidRPr="00260618">
              <w:rPr>
                <w:b/>
                <w:sz w:val="18"/>
                <w:szCs w:val="18"/>
                <w:lang w:val="es-MX"/>
              </w:rPr>
              <w:t>Coeficiente de sensibilidad</w:t>
            </w:r>
          </w:p>
          <w:p w14:paraId="4950D5B5" w14:textId="77777777" w:rsidR="00260618" w:rsidRPr="00260618" w:rsidRDefault="00260618" w:rsidP="00260618">
            <w:pPr>
              <w:spacing w:after="0"/>
              <w:jc w:val="center"/>
              <w:rPr>
                <w:b/>
                <w:sz w:val="18"/>
                <w:szCs w:val="18"/>
                <w:vertAlign w:val="subscript"/>
                <w:lang w:val="es-MX"/>
              </w:rPr>
            </w:pPr>
            <w:r w:rsidRPr="00260618">
              <w:rPr>
                <w:b/>
                <w:sz w:val="18"/>
                <w:szCs w:val="18"/>
                <w:lang w:val="es-MX"/>
              </w:rPr>
              <w:t>c</w:t>
            </w:r>
            <w:r w:rsidRPr="00260618">
              <w:rPr>
                <w:b/>
                <w:sz w:val="18"/>
                <w:szCs w:val="18"/>
                <w:vertAlign w:val="subscript"/>
                <w:lang w:val="es-MX"/>
              </w:rPr>
              <w:t>i</w:t>
            </w:r>
          </w:p>
        </w:tc>
        <w:tc>
          <w:tcPr>
            <w:tcW w:w="1559" w:type="dxa"/>
          </w:tcPr>
          <w:p w14:paraId="3D234DC8" w14:textId="77777777" w:rsidR="00260618" w:rsidRPr="00260618" w:rsidRDefault="00260618" w:rsidP="00260618">
            <w:pPr>
              <w:spacing w:after="0"/>
              <w:jc w:val="center"/>
              <w:rPr>
                <w:b/>
                <w:sz w:val="18"/>
                <w:szCs w:val="18"/>
                <w:lang w:val="es-MX"/>
              </w:rPr>
            </w:pPr>
            <w:r w:rsidRPr="00260618">
              <w:rPr>
                <w:b/>
                <w:sz w:val="18"/>
                <w:szCs w:val="18"/>
                <w:lang w:val="es-MX"/>
              </w:rPr>
              <w:t>Incertidumbre estándar</w:t>
            </w:r>
          </w:p>
          <w:p w14:paraId="0E6BC102" w14:textId="77777777" w:rsidR="00260618" w:rsidRPr="00260618" w:rsidRDefault="00260618" w:rsidP="00260618">
            <w:pPr>
              <w:spacing w:after="0"/>
              <w:jc w:val="center"/>
              <w:rPr>
                <w:b/>
                <w:sz w:val="18"/>
                <w:szCs w:val="18"/>
                <w:lang w:val="es-MX"/>
              </w:rPr>
            </w:pPr>
          </w:p>
          <w:p w14:paraId="56D82AEA" w14:textId="77777777" w:rsidR="00260618" w:rsidRPr="00260618" w:rsidRDefault="00260618" w:rsidP="00260618">
            <w:pPr>
              <w:spacing w:after="0"/>
              <w:jc w:val="center"/>
              <w:rPr>
                <w:b/>
                <w:sz w:val="18"/>
                <w:szCs w:val="18"/>
                <w:lang w:val="es-MX"/>
              </w:rPr>
            </w:pPr>
            <w:r w:rsidRPr="00260618">
              <w:rPr>
                <w:rFonts w:eastAsia="SymbolMT" w:cs="SymbolMT"/>
                <w:b/>
                <w:sz w:val="18"/>
                <w:szCs w:val="18"/>
                <w:lang w:val="es-MX"/>
              </w:rPr>
              <w:t xml:space="preserve">± </w:t>
            </w:r>
            <w:r w:rsidRPr="00260618">
              <w:rPr>
                <w:rFonts w:cs="ArialMT"/>
                <w:b/>
                <w:sz w:val="18"/>
                <w:szCs w:val="18"/>
                <w:lang w:val="es-MX"/>
              </w:rPr>
              <w:t>%</w:t>
            </w:r>
          </w:p>
        </w:tc>
        <w:tc>
          <w:tcPr>
            <w:tcW w:w="611" w:type="dxa"/>
          </w:tcPr>
          <w:p w14:paraId="3DF32DE5" w14:textId="77777777" w:rsidR="00260618" w:rsidRPr="00260618" w:rsidRDefault="00260618" w:rsidP="00260618">
            <w:pPr>
              <w:autoSpaceDE w:val="0"/>
              <w:autoSpaceDN w:val="0"/>
              <w:adjustRightInd w:val="0"/>
              <w:spacing w:after="0"/>
              <w:jc w:val="center"/>
              <w:rPr>
                <w:rFonts w:eastAsia="SymbolMT" w:cs="Calibri"/>
                <w:sz w:val="18"/>
                <w:szCs w:val="18"/>
                <w:lang w:val="es-MX"/>
              </w:rPr>
            </w:pPr>
          </w:p>
          <w:p w14:paraId="353490B2" w14:textId="77777777" w:rsidR="00260618" w:rsidRPr="00260618" w:rsidRDefault="00260618" w:rsidP="00260618">
            <w:pPr>
              <w:autoSpaceDE w:val="0"/>
              <w:autoSpaceDN w:val="0"/>
              <w:adjustRightInd w:val="0"/>
              <w:spacing w:after="0"/>
              <w:jc w:val="center"/>
              <w:rPr>
                <w:b/>
                <w:sz w:val="18"/>
                <w:szCs w:val="18"/>
                <w:lang w:val="es-MX"/>
              </w:rPr>
            </w:pPr>
            <w:r w:rsidRPr="00260618">
              <w:rPr>
                <w:rFonts w:eastAsia="SymbolMT" w:cs="Arial-BoldMT"/>
                <w:b/>
                <w:bCs/>
                <w:sz w:val="18"/>
                <w:szCs w:val="18"/>
                <w:lang w:val="es-MX"/>
              </w:rPr>
              <w:t>v</w:t>
            </w:r>
            <w:r w:rsidRPr="00260618">
              <w:rPr>
                <w:rFonts w:eastAsia="SymbolMT" w:cs="Arial-BoldMT"/>
                <w:b/>
                <w:bCs/>
                <w:sz w:val="18"/>
                <w:szCs w:val="18"/>
                <w:vertAlign w:val="subscript"/>
                <w:lang w:val="es-MX"/>
              </w:rPr>
              <w:t>i</w:t>
            </w:r>
            <w:r w:rsidRPr="00260618">
              <w:rPr>
                <w:rFonts w:eastAsia="SymbolMT" w:cs="Arial-BoldMT"/>
                <w:b/>
                <w:bCs/>
                <w:sz w:val="18"/>
                <w:szCs w:val="18"/>
                <w:lang w:val="es-MX"/>
              </w:rPr>
              <w:t xml:space="preserve"> o v</w:t>
            </w:r>
            <w:r w:rsidRPr="00260618">
              <w:rPr>
                <w:rFonts w:eastAsia="SymbolMT" w:cs="Arial-BoldMT"/>
                <w:b/>
                <w:bCs/>
                <w:sz w:val="18"/>
                <w:szCs w:val="18"/>
                <w:vertAlign w:val="subscript"/>
                <w:lang w:val="es-MX"/>
              </w:rPr>
              <w:t>efec</w:t>
            </w:r>
          </w:p>
        </w:tc>
      </w:tr>
      <w:tr w:rsidR="00260618" w:rsidRPr="00260618" w14:paraId="7D9988EC" w14:textId="77777777" w:rsidTr="00172147">
        <w:trPr>
          <w:jc w:val="center"/>
        </w:trPr>
        <w:tc>
          <w:tcPr>
            <w:tcW w:w="1555" w:type="dxa"/>
          </w:tcPr>
          <w:p w14:paraId="57FE06AD" w14:textId="77777777" w:rsidR="00260618" w:rsidRPr="00260618" w:rsidRDefault="00260618" w:rsidP="00260618">
            <w:pPr>
              <w:spacing w:after="0"/>
              <w:jc w:val="left"/>
              <w:rPr>
                <w:sz w:val="18"/>
                <w:szCs w:val="18"/>
                <w:lang w:val="es-MX"/>
              </w:rPr>
            </w:pPr>
            <w:r w:rsidRPr="00260618">
              <w:rPr>
                <w:sz w:val="18"/>
                <w:szCs w:val="18"/>
                <w:lang w:val="es-MX"/>
              </w:rPr>
              <w:t>Coeficientes de temperatura del LET</w:t>
            </w:r>
          </w:p>
        </w:tc>
        <w:tc>
          <w:tcPr>
            <w:tcW w:w="1559" w:type="dxa"/>
            <w:vAlign w:val="center"/>
          </w:tcPr>
          <w:p w14:paraId="47530206" w14:textId="77777777" w:rsidR="00260618" w:rsidRPr="00260618" w:rsidRDefault="00260618" w:rsidP="00260618">
            <w:pPr>
              <w:spacing w:after="0"/>
              <w:jc w:val="center"/>
              <w:rPr>
                <w:sz w:val="18"/>
                <w:szCs w:val="18"/>
                <w:lang w:val="es-MX"/>
              </w:rPr>
            </w:pPr>
          </w:p>
        </w:tc>
        <w:tc>
          <w:tcPr>
            <w:tcW w:w="1417" w:type="dxa"/>
            <w:vAlign w:val="center"/>
          </w:tcPr>
          <w:p w14:paraId="56817E97" w14:textId="77777777" w:rsidR="00260618" w:rsidRPr="00260618" w:rsidRDefault="00260618" w:rsidP="00260618">
            <w:pPr>
              <w:spacing w:after="0"/>
              <w:jc w:val="center"/>
              <w:rPr>
                <w:sz w:val="18"/>
                <w:szCs w:val="18"/>
                <w:lang w:val="es-MX"/>
              </w:rPr>
            </w:pPr>
            <w:r w:rsidRPr="00260618">
              <w:rPr>
                <w:sz w:val="18"/>
                <w:szCs w:val="18"/>
                <w:lang w:val="es-MX"/>
              </w:rPr>
              <w:t>R</w:t>
            </w:r>
          </w:p>
        </w:tc>
        <w:tc>
          <w:tcPr>
            <w:tcW w:w="851" w:type="dxa"/>
            <w:vAlign w:val="center"/>
          </w:tcPr>
          <w:p w14:paraId="40E23B9A" w14:textId="77777777" w:rsidR="00260618" w:rsidRPr="00260618" w:rsidRDefault="00260618" w:rsidP="00260618">
            <w:pPr>
              <w:spacing w:after="0"/>
              <w:jc w:val="center"/>
              <w:rPr>
                <w:sz w:val="18"/>
                <w:szCs w:val="18"/>
                <w:lang w:val="es-MX"/>
              </w:rPr>
            </w:pPr>
            <w:r w:rsidRPr="00260618">
              <w:rPr>
                <w:sz w:val="18"/>
                <w:szCs w:val="18"/>
                <w:lang w:val="es-MX"/>
              </w:rPr>
              <w:t>√3</w:t>
            </w:r>
          </w:p>
        </w:tc>
        <w:tc>
          <w:tcPr>
            <w:tcW w:w="1276" w:type="dxa"/>
            <w:vAlign w:val="center"/>
          </w:tcPr>
          <w:p w14:paraId="42154721"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vAlign w:val="center"/>
          </w:tcPr>
          <w:p w14:paraId="4556A211" w14:textId="77777777" w:rsidR="00260618" w:rsidRPr="00260618" w:rsidRDefault="00260618" w:rsidP="00260618">
            <w:pPr>
              <w:spacing w:after="0"/>
              <w:jc w:val="center"/>
              <w:rPr>
                <w:sz w:val="18"/>
                <w:szCs w:val="18"/>
                <w:lang w:val="es-MX"/>
              </w:rPr>
            </w:pPr>
          </w:p>
        </w:tc>
        <w:tc>
          <w:tcPr>
            <w:tcW w:w="611" w:type="dxa"/>
            <w:vAlign w:val="center"/>
          </w:tcPr>
          <w:p w14:paraId="2794414A"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06720B06" w14:textId="77777777" w:rsidTr="00172147">
        <w:trPr>
          <w:jc w:val="center"/>
        </w:trPr>
        <w:tc>
          <w:tcPr>
            <w:tcW w:w="1555" w:type="dxa"/>
          </w:tcPr>
          <w:p w14:paraId="0626CC29" w14:textId="77777777" w:rsidR="00260618" w:rsidRPr="00260618" w:rsidRDefault="00260618" w:rsidP="00260618">
            <w:pPr>
              <w:spacing w:after="0"/>
              <w:jc w:val="left"/>
              <w:rPr>
                <w:sz w:val="18"/>
                <w:szCs w:val="18"/>
                <w:lang w:val="es-MX"/>
              </w:rPr>
            </w:pPr>
            <w:r w:rsidRPr="00260618">
              <w:rPr>
                <w:sz w:val="18"/>
                <w:szCs w:val="18"/>
                <w:lang w:val="es-MX"/>
              </w:rPr>
              <w:t>Capacidad calorífica del LET</w:t>
            </w:r>
          </w:p>
        </w:tc>
        <w:tc>
          <w:tcPr>
            <w:tcW w:w="1559" w:type="dxa"/>
            <w:vAlign w:val="center"/>
          </w:tcPr>
          <w:p w14:paraId="1972EF47" w14:textId="77777777" w:rsidR="00260618" w:rsidRPr="00260618" w:rsidRDefault="00260618" w:rsidP="00260618">
            <w:pPr>
              <w:spacing w:after="0"/>
              <w:jc w:val="center"/>
              <w:rPr>
                <w:sz w:val="18"/>
                <w:szCs w:val="18"/>
                <w:lang w:val="es-MX"/>
              </w:rPr>
            </w:pPr>
          </w:p>
        </w:tc>
        <w:tc>
          <w:tcPr>
            <w:tcW w:w="1417" w:type="dxa"/>
            <w:vAlign w:val="center"/>
          </w:tcPr>
          <w:p w14:paraId="69523AFA" w14:textId="77777777" w:rsidR="00260618" w:rsidRPr="00260618" w:rsidRDefault="00260618" w:rsidP="00260618">
            <w:pPr>
              <w:spacing w:after="0"/>
              <w:jc w:val="center"/>
              <w:rPr>
                <w:sz w:val="18"/>
                <w:szCs w:val="18"/>
                <w:lang w:val="es-MX"/>
              </w:rPr>
            </w:pPr>
            <w:r w:rsidRPr="00260618">
              <w:rPr>
                <w:sz w:val="18"/>
                <w:szCs w:val="18"/>
                <w:lang w:val="es-MX"/>
              </w:rPr>
              <w:t>R</w:t>
            </w:r>
          </w:p>
        </w:tc>
        <w:tc>
          <w:tcPr>
            <w:tcW w:w="851" w:type="dxa"/>
            <w:vAlign w:val="center"/>
          </w:tcPr>
          <w:p w14:paraId="12AD6DE7" w14:textId="77777777" w:rsidR="00260618" w:rsidRPr="00260618" w:rsidRDefault="00260618" w:rsidP="00260618">
            <w:pPr>
              <w:spacing w:after="0"/>
              <w:jc w:val="center"/>
              <w:rPr>
                <w:sz w:val="18"/>
                <w:szCs w:val="18"/>
                <w:lang w:val="es-MX"/>
              </w:rPr>
            </w:pPr>
            <w:r w:rsidRPr="00260618">
              <w:rPr>
                <w:sz w:val="18"/>
                <w:szCs w:val="18"/>
                <w:lang w:val="es-MX"/>
              </w:rPr>
              <w:t>√3</w:t>
            </w:r>
          </w:p>
        </w:tc>
        <w:tc>
          <w:tcPr>
            <w:tcW w:w="1276" w:type="dxa"/>
            <w:vAlign w:val="center"/>
          </w:tcPr>
          <w:p w14:paraId="225DEBAB"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vAlign w:val="center"/>
          </w:tcPr>
          <w:p w14:paraId="0826D42B" w14:textId="77777777" w:rsidR="00260618" w:rsidRPr="00260618" w:rsidRDefault="00260618" w:rsidP="00260618">
            <w:pPr>
              <w:spacing w:after="0"/>
              <w:jc w:val="center"/>
              <w:rPr>
                <w:sz w:val="18"/>
                <w:szCs w:val="18"/>
                <w:lang w:val="es-MX"/>
              </w:rPr>
            </w:pPr>
          </w:p>
        </w:tc>
        <w:tc>
          <w:tcPr>
            <w:tcW w:w="611" w:type="dxa"/>
            <w:vAlign w:val="center"/>
          </w:tcPr>
          <w:p w14:paraId="54A62F51"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0471B061" w14:textId="77777777" w:rsidTr="00172147">
        <w:trPr>
          <w:jc w:val="center"/>
        </w:trPr>
        <w:tc>
          <w:tcPr>
            <w:tcW w:w="1555" w:type="dxa"/>
          </w:tcPr>
          <w:p w14:paraId="601D9B6D" w14:textId="77777777" w:rsidR="00260618" w:rsidRPr="00260618" w:rsidRDefault="00260618" w:rsidP="00260618">
            <w:pPr>
              <w:spacing w:after="0"/>
              <w:jc w:val="left"/>
              <w:rPr>
                <w:sz w:val="18"/>
                <w:szCs w:val="18"/>
                <w:lang w:val="es-MX"/>
              </w:rPr>
            </w:pPr>
            <w:r w:rsidRPr="00260618">
              <w:rPr>
                <w:sz w:val="18"/>
                <w:szCs w:val="18"/>
                <w:lang w:val="es-MX"/>
              </w:rPr>
              <w:t>Densidad del LET</w:t>
            </w:r>
          </w:p>
        </w:tc>
        <w:tc>
          <w:tcPr>
            <w:tcW w:w="1559" w:type="dxa"/>
            <w:vAlign w:val="center"/>
          </w:tcPr>
          <w:p w14:paraId="6AE091EA" w14:textId="77777777" w:rsidR="00260618" w:rsidRPr="00260618" w:rsidRDefault="00260618" w:rsidP="00260618">
            <w:pPr>
              <w:spacing w:after="0"/>
              <w:jc w:val="center"/>
              <w:rPr>
                <w:sz w:val="18"/>
                <w:szCs w:val="18"/>
                <w:lang w:val="es-MX"/>
              </w:rPr>
            </w:pPr>
          </w:p>
        </w:tc>
        <w:tc>
          <w:tcPr>
            <w:tcW w:w="1417" w:type="dxa"/>
            <w:vAlign w:val="center"/>
          </w:tcPr>
          <w:p w14:paraId="444ABEBC" w14:textId="77777777" w:rsidR="00260618" w:rsidRPr="00260618" w:rsidRDefault="00260618" w:rsidP="00260618">
            <w:pPr>
              <w:spacing w:after="0"/>
              <w:jc w:val="center"/>
              <w:rPr>
                <w:sz w:val="18"/>
                <w:szCs w:val="18"/>
                <w:lang w:val="es-MX"/>
              </w:rPr>
            </w:pPr>
            <w:r w:rsidRPr="00260618">
              <w:rPr>
                <w:sz w:val="18"/>
                <w:szCs w:val="18"/>
                <w:lang w:val="es-MX"/>
              </w:rPr>
              <w:t>N</w:t>
            </w:r>
          </w:p>
        </w:tc>
        <w:tc>
          <w:tcPr>
            <w:tcW w:w="851" w:type="dxa"/>
            <w:vAlign w:val="center"/>
          </w:tcPr>
          <w:p w14:paraId="02840E8A" w14:textId="77777777" w:rsidR="00260618" w:rsidRPr="00260618" w:rsidRDefault="00260618" w:rsidP="00260618">
            <w:pPr>
              <w:spacing w:after="0"/>
              <w:jc w:val="center"/>
              <w:rPr>
                <w:sz w:val="18"/>
                <w:szCs w:val="18"/>
                <w:lang w:val="es-MX"/>
              </w:rPr>
            </w:pPr>
            <w:r w:rsidRPr="00260618">
              <w:rPr>
                <w:sz w:val="18"/>
                <w:szCs w:val="18"/>
                <w:lang w:val="es-MX"/>
              </w:rPr>
              <w:t xml:space="preserve">1 o </w:t>
            </w:r>
            <w:r w:rsidRPr="00260618">
              <w:rPr>
                <w:i/>
                <w:sz w:val="18"/>
                <w:szCs w:val="18"/>
                <w:lang w:val="es-MX"/>
              </w:rPr>
              <w:t>k</w:t>
            </w:r>
          </w:p>
        </w:tc>
        <w:tc>
          <w:tcPr>
            <w:tcW w:w="1276" w:type="dxa"/>
            <w:vAlign w:val="center"/>
          </w:tcPr>
          <w:p w14:paraId="1F2E6840"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vAlign w:val="center"/>
          </w:tcPr>
          <w:p w14:paraId="526227DB" w14:textId="77777777" w:rsidR="00260618" w:rsidRPr="00260618" w:rsidRDefault="00260618" w:rsidP="00260618">
            <w:pPr>
              <w:spacing w:after="0"/>
              <w:jc w:val="center"/>
              <w:rPr>
                <w:sz w:val="18"/>
                <w:szCs w:val="18"/>
                <w:lang w:val="es-MX"/>
              </w:rPr>
            </w:pPr>
          </w:p>
        </w:tc>
        <w:tc>
          <w:tcPr>
            <w:tcW w:w="611" w:type="dxa"/>
            <w:vAlign w:val="center"/>
          </w:tcPr>
          <w:p w14:paraId="1A9FEDC7"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0239C8D0" w14:textId="77777777" w:rsidTr="00172147">
        <w:trPr>
          <w:jc w:val="center"/>
        </w:trPr>
        <w:tc>
          <w:tcPr>
            <w:tcW w:w="1555" w:type="dxa"/>
          </w:tcPr>
          <w:p w14:paraId="18883ED9" w14:textId="77777777" w:rsidR="00260618" w:rsidRPr="00260618" w:rsidRDefault="00260618" w:rsidP="00260618">
            <w:pPr>
              <w:spacing w:after="0"/>
              <w:jc w:val="left"/>
              <w:rPr>
                <w:sz w:val="18"/>
                <w:szCs w:val="18"/>
                <w:lang w:val="es-MX"/>
              </w:rPr>
            </w:pPr>
            <w:r w:rsidRPr="00260618">
              <w:rPr>
                <w:sz w:val="18"/>
                <w:szCs w:val="18"/>
                <w:lang w:val="es-MX"/>
              </w:rPr>
              <w:t>Conductividad del LET</w:t>
            </w:r>
          </w:p>
        </w:tc>
        <w:tc>
          <w:tcPr>
            <w:tcW w:w="1559" w:type="dxa"/>
            <w:vAlign w:val="center"/>
          </w:tcPr>
          <w:p w14:paraId="3DDFDADB" w14:textId="77777777" w:rsidR="00260618" w:rsidRPr="00260618" w:rsidRDefault="00260618" w:rsidP="00260618">
            <w:pPr>
              <w:spacing w:after="0"/>
              <w:jc w:val="center"/>
              <w:rPr>
                <w:sz w:val="18"/>
                <w:szCs w:val="18"/>
                <w:lang w:val="es-MX"/>
              </w:rPr>
            </w:pPr>
          </w:p>
        </w:tc>
        <w:tc>
          <w:tcPr>
            <w:tcW w:w="1417" w:type="dxa"/>
            <w:vAlign w:val="center"/>
          </w:tcPr>
          <w:p w14:paraId="4FDBDD19" w14:textId="77777777" w:rsidR="00260618" w:rsidRPr="00260618" w:rsidRDefault="00260618" w:rsidP="00260618">
            <w:pPr>
              <w:spacing w:after="0"/>
              <w:jc w:val="center"/>
              <w:rPr>
                <w:sz w:val="18"/>
                <w:szCs w:val="18"/>
                <w:lang w:val="es-MX"/>
              </w:rPr>
            </w:pPr>
            <w:r w:rsidRPr="00260618">
              <w:rPr>
                <w:sz w:val="18"/>
                <w:szCs w:val="18"/>
                <w:lang w:val="es-MX"/>
              </w:rPr>
              <w:t>R</w:t>
            </w:r>
          </w:p>
        </w:tc>
        <w:tc>
          <w:tcPr>
            <w:tcW w:w="851" w:type="dxa"/>
            <w:vAlign w:val="center"/>
          </w:tcPr>
          <w:p w14:paraId="40BDE43E" w14:textId="77777777" w:rsidR="00260618" w:rsidRPr="00260618" w:rsidRDefault="00260618" w:rsidP="00260618">
            <w:pPr>
              <w:spacing w:after="0"/>
              <w:jc w:val="center"/>
              <w:rPr>
                <w:sz w:val="18"/>
                <w:szCs w:val="18"/>
                <w:lang w:val="es-MX"/>
              </w:rPr>
            </w:pPr>
            <w:r w:rsidRPr="00260618">
              <w:rPr>
                <w:sz w:val="18"/>
                <w:szCs w:val="18"/>
                <w:lang w:val="es-MX"/>
              </w:rPr>
              <w:t>√3</w:t>
            </w:r>
          </w:p>
        </w:tc>
        <w:tc>
          <w:tcPr>
            <w:tcW w:w="1276" w:type="dxa"/>
            <w:vAlign w:val="center"/>
          </w:tcPr>
          <w:p w14:paraId="4FEA0865"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vAlign w:val="center"/>
          </w:tcPr>
          <w:p w14:paraId="6050FDC8" w14:textId="77777777" w:rsidR="00260618" w:rsidRPr="00260618" w:rsidRDefault="00260618" w:rsidP="00260618">
            <w:pPr>
              <w:spacing w:after="0"/>
              <w:jc w:val="center"/>
              <w:rPr>
                <w:sz w:val="18"/>
                <w:szCs w:val="18"/>
                <w:lang w:val="es-MX"/>
              </w:rPr>
            </w:pPr>
          </w:p>
        </w:tc>
        <w:tc>
          <w:tcPr>
            <w:tcW w:w="611" w:type="dxa"/>
            <w:vAlign w:val="center"/>
          </w:tcPr>
          <w:p w14:paraId="1E24BB7F"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336532C3" w14:textId="77777777" w:rsidTr="00172147">
        <w:trPr>
          <w:jc w:val="center"/>
        </w:trPr>
        <w:tc>
          <w:tcPr>
            <w:tcW w:w="1555" w:type="dxa"/>
          </w:tcPr>
          <w:p w14:paraId="7DD98696" w14:textId="77777777" w:rsidR="00260618" w:rsidRPr="00260618" w:rsidRDefault="00260618" w:rsidP="00260618">
            <w:pPr>
              <w:spacing w:after="0"/>
              <w:jc w:val="left"/>
              <w:rPr>
                <w:sz w:val="18"/>
                <w:szCs w:val="18"/>
                <w:lang w:val="es-MX"/>
              </w:rPr>
            </w:pPr>
            <w:r w:rsidRPr="00260618">
              <w:rPr>
                <w:sz w:val="18"/>
                <w:szCs w:val="18"/>
                <w:lang w:val="es-MX"/>
              </w:rPr>
              <w:t>Linealidad y Deriva del sensor de potencia</w:t>
            </w:r>
          </w:p>
        </w:tc>
        <w:tc>
          <w:tcPr>
            <w:tcW w:w="1559" w:type="dxa"/>
            <w:vAlign w:val="center"/>
          </w:tcPr>
          <w:p w14:paraId="1D0D1D16" w14:textId="77777777" w:rsidR="00260618" w:rsidRPr="00260618" w:rsidRDefault="00260618" w:rsidP="00260618">
            <w:pPr>
              <w:spacing w:after="0"/>
              <w:jc w:val="center"/>
              <w:rPr>
                <w:sz w:val="18"/>
                <w:szCs w:val="18"/>
                <w:lang w:val="es-MX"/>
              </w:rPr>
            </w:pPr>
          </w:p>
        </w:tc>
        <w:tc>
          <w:tcPr>
            <w:tcW w:w="1417" w:type="dxa"/>
            <w:vAlign w:val="center"/>
          </w:tcPr>
          <w:p w14:paraId="1B219176" w14:textId="77777777" w:rsidR="00260618" w:rsidRPr="00260618" w:rsidRDefault="00260618" w:rsidP="00260618">
            <w:pPr>
              <w:spacing w:after="0"/>
              <w:jc w:val="center"/>
              <w:rPr>
                <w:sz w:val="18"/>
                <w:szCs w:val="18"/>
                <w:lang w:val="es-MX"/>
              </w:rPr>
            </w:pPr>
            <w:r w:rsidRPr="00260618">
              <w:rPr>
                <w:sz w:val="18"/>
                <w:szCs w:val="18"/>
                <w:lang w:val="es-MX"/>
              </w:rPr>
              <w:t>R</w:t>
            </w:r>
          </w:p>
        </w:tc>
        <w:tc>
          <w:tcPr>
            <w:tcW w:w="851" w:type="dxa"/>
            <w:vAlign w:val="center"/>
          </w:tcPr>
          <w:p w14:paraId="71D625BE" w14:textId="77777777" w:rsidR="00260618" w:rsidRPr="00260618" w:rsidRDefault="00260618" w:rsidP="00260618">
            <w:pPr>
              <w:spacing w:after="0"/>
              <w:jc w:val="center"/>
              <w:rPr>
                <w:sz w:val="18"/>
                <w:szCs w:val="18"/>
                <w:lang w:val="es-MX"/>
              </w:rPr>
            </w:pPr>
            <w:r w:rsidRPr="00260618">
              <w:rPr>
                <w:sz w:val="18"/>
                <w:szCs w:val="18"/>
                <w:lang w:val="es-MX"/>
              </w:rPr>
              <w:t>√3</w:t>
            </w:r>
          </w:p>
        </w:tc>
        <w:tc>
          <w:tcPr>
            <w:tcW w:w="1276" w:type="dxa"/>
            <w:vAlign w:val="center"/>
          </w:tcPr>
          <w:p w14:paraId="3F72EDF9"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vAlign w:val="center"/>
          </w:tcPr>
          <w:p w14:paraId="37203E5A" w14:textId="77777777" w:rsidR="00260618" w:rsidRPr="00260618" w:rsidRDefault="00260618" w:rsidP="00260618">
            <w:pPr>
              <w:spacing w:after="0"/>
              <w:jc w:val="center"/>
              <w:rPr>
                <w:sz w:val="18"/>
                <w:szCs w:val="18"/>
                <w:lang w:val="es-MX"/>
              </w:rPr>
            </w:pPr>
          </w:p>
        </w:tc>
        <w:tc>
          <w:tcPr>
            <w:tcW w:w="611" w:type="dxa"/>
            <w:vAlign w:val="center"/>
          </w:tcPr>
          <w:p w14:paraId="6B04D4D0"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11B2C39B" w14:textId="77777777" w:rsidTr="00172147">
        <w:trPr>
          <w:jc w:val="center"/>
        </w:trPr>
        <w:tc>
          <w:tcPr>
            <w:tcW w:w="1555" w:type="dxa"/>
          </w:tcPr>
          <w:p w14:paraId="4C593EC7" w14:textId="77777777" w:rsidR="00260618" w:rsidRPr="00260618" w:rsidRDefault="00260618" w:rsidP="00260618">
            <w:pPr>
              <w:spacing w:after="0"/>
              <w:jc w:val="left"/>
              <w:rPr>
                <w:sz w:val="18"/>
                <w:szCs w:val="18"/>
                <w:lang w:val="es-MX"/>
              </w:rPr>
            </w:pPr>
            <w:r w:rsidRPr="00260618">
              <w:rPr>
                <w:sz w:val="18"/>
                <w:szCs w:val="18"/>
                <w:lang w:val="es-MX"/>
              </w:rPr>
              <w:t>Linealidad de la sonda de temperatura</w:t>
            </w:r>
          </w:p>
        </w:tc>
        <w:tc>
          <w:tcPr>
            <w:tcW w:w="1559" w:type="dxa"/>
            <w:vAlign w:val="center"/>
          </w:tcPr>
          <w:p w14:paraId="16CA2D44" w14:textId="77777777" w:rsidR="00260618" w:rsidRPr="00260618" w:rsidRDefault="00260618" w:rsidP="00260618">
            <w:pPr>
              <w:spacing w:after="0"/>
              <w:jc w:val="center"/>
              <w:rPr>
                <w:sz w:val="18"/>
                <w:szCs w:val="18"/>
                <w:lang w:val="es-MX"/>
              </w:rPr>
            </w:pPr>
          </w:p>
        </w:tc>
        <w:tc>
          <w:tcPr>
            <w:tcW w:w="1417" w:type="dxa"/>
            <w:vAlign w:val="center"/>
          </w:tcPr>
          <w:p w14:paraId="65373C6D" w14:textId="77777777" w:rsidR="00260618" w:rsidRPr="00260618" w:rsidRDefault="00260618" w:rsidP="00260618">
            <w:pPr>
              <w:spacing w:after="0"/>
              <w:jc w:val="center"/>
              <w:rPr>
                <w:sz w:val="18"/>
                <w:szCs w:val="18"/>
                <w:lang w:val="es-MX"/>
              </w:rPr>
            </w:pPr>
            <w:r w:rsidRPr="00260618">
              <w:rPr>
                <w:sz w:val="18"/>
                <w:szCs w:val="18"/>
                <w:lang w:val="es-MX"/>
              </w:rPr>
              <w:t>R</w:t>
            </w:r>
          </w:p>
        </w:tc>
        <w:tc>
          <w:tcPr>
            <w:tcW w:w="851" w:type="dxa"/>
            <w:vAlign w:val="center"/>
          </w:tcPr>
          <w:p w14:paraId="131620AE" w14:textId="77777777" w:rsidR="00260618" w:rsidRPr="00260618" w:rsidRDefault="00260618" w:rsidP="00260618">
            <w:pPr>
              <w:spacing w:after="0"/>
              <w:jc w:val="center"/>
              <w:rPr>
                <w:sz w:val="18"/>
                <w:szCs w:val="18"/>
                <w:lang w:val="es-MX"/>
              </w:rPr>
            </w:pPr>
            <w:r w:rsidRPr="00260618">
              <w:rPr>
                <w:sz w:val="18"/>
                <w:szCs w:val="18"/>
                <w:lang w:val="es-MX"/>
              </w:rPr>
              <w:t>√3</w:t>
            </w:r>
          </w:p>
        </w:tc>
        <w:tc>
          <w:tcPr>
            <w:tcW w:w="1276" w:type="dxa"/>
            <w:vAlign w:val="center"/>
          </w:tcPr>
          <w:p w14:paraId="52F06915"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vAlign w:val="center"/>
          </w:tcPr>
          <w:p w14:paraId="6BFC3B78" w14:textId="77777777" w:rsidR="00260618" w:rsidRPr="00260618" w:rsidRDefault="00260618" w:rsidP="00260618">
            <w:pPr>
              <w:spacing w:after="0"/>
              <w:jc w:val="center"/>
              <w:rPr>
                <w:sz w:val="18"/>
                <w:szCs w:val="18"/>
                <w:lang w:val="es-MX"/>
              </w:rPr>
            </w:pPr>
          </w:p>
        </w:tc>
        <w:tc>
          <w:tcPr>
            <w:tcW w:w="611" w:type="dxa"/>
            <w:vAlign w:val="center"/>
          </w:tcPr>
          <w:p w14:paraId="46825990"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561C44A6" w14:textId="77777777" w:rsidTr="00172147">
        <w:trPr>
          <w:jc w:val="center"/>
        </w:trPr>
        <w:tc>
          <w:tcPr>
            <w:tcW w:w="1555" w:type="dxa"/>
          </w:tcPr>
          <w:p w14:paraId="1206C011" w14:textId="77777777" w:rsidR="00260618" w:rsidRPr="00260618" w:rsidRDefault="00260618" w:rsidP="00260618">
            <w:pPr>
              <w:spacing w:after="0"/>
              <w:jc w:val="left"/>
              <w:rPr>
                <w:sz w:val="18"/>
                <w:szCs w:val="18"/>
                <w:lang w:val="es-MX"/>
              </w:rPr>
            </w:pPr>
            <w:r w:rsidRPr="00260618">
              <w:rPr>
                <w:sz w:val="18"/>
                <w:szCs w:val="18"/>
                <w:lang w:val="es-MX"/>
              </w:rPr>
              <w:t>Efectos térmicos que originan un incremento no lineal en la temperatura</w:t>
            </w:r>
          </w:p>
        </w:tc>
        <w:tc>
          <w:tcPr>
            <w:tcW w:w="1559" w:type="dxa"/>
            <w:vAlign w:val="center"/>
          </w:tcPr>
          <w:p w14:paraId="28030CD7" w14:textId="77777777" w:rsidR="00260618" w:rsidRPr="00260618" w:rsidRDefault="00260618" w:rsidP="00260618">
            <w:pPr>
              <w:spacing w:after="0"/>
              <w:jc w:val="center"/>
              <w:rPr>
                <w:sz w:val="18"/>
                <w:szCs w:val="18"/>
                <w:lang w:val="es-MX"/>
              </w:rPr>
            </w:pPr>
          </w:p>
          <w:p w14:paraId="18106495" w14:textId="77777777" w:rsidR="00260618" w:rsidRPr="00260618" w:rsidRDefault="00260618" w:rsidP="00260618">
            <w:pPr>
              <w:spacing w:after="0"/>
              <w:jc w:val="center"/>
              <w:rPr>
                <w:sz w:val="18"/>
                <w:szCs w:val="18"/>
                <w:lang w:val="es-MX"/>
              </w:rPr>
            </w:pPr>
          </w:p>
          <w:p w14:paraId="47EF5EC0" w14:textId="77777777" w:rsidR="00260618" w:rsidRPr="00260618" w:rsidRDefault="00260618" w:rsidP="00260618">
            <w:pPr>
              <w:spacing w:after="0"/>
              <w:jc w:val="center"/>
              <w:rPr>
                <w:sz w:val="18"/>
                <w:szCs w:val="18"/>
                <w:lang w:val="es-MX"/>
              </w:rPr>
            </w:pPr>
          </w:p>
        </w:tc>
        <w:tc>
          <w:tcPr>
            <w:tcW w:w="1417" w:type="dxa"/>
            <w:vAlign w:val="center"/>
          </w:tcPr>
          <w:p w14:paraId="4512D58C" w14:textId="77777777" w:rsidR="00260618" w:rsidRPr="00260618" w:rsidRDefault="00260618" w:rsidP="00260618">
            <w:pPr>
              <w:spacing w:after="0"/>
              <w:jc w:val="center"/>
              <w:rPr>
                <w:sz w:val="18"/>
                <w:szCs w:val="18"/>
                <w:lang w:val="es-MX"/>
              </w:rPr>
            </w:pPr>
            <w:r w:rsidRPr="00260618">
              <w:rPr>
                <w:sz w:val="18"/>
                <w:szCs w:val="18"/>
                <w:lang w:val="es-MX"/>
              </w:rPr>
              <w:t>R</w:t>
            </w:r>
          </w:p>
        </w:tc>
        <w:tc>
          <w:tcPr>
            <w:tcW w:w="851" w:type="dxa"/>
            <w:vAlign w:val="center"/>
          </w:tcPr>
          <w:p w14:paraId="7E9747FA" w14:textId="77777777" w:rsidR="00260618" w:rsidRPr="00260618" w:rsidRDefault="00260618" w:rsidP="00260618">
            <w:pPr>
              <w:spacing w:after="0"/>
              <w:jc w:val="center"/>
              <w:rPr>
                <w:sz w:val="18"/>
                <w:szCs w:val="18"/>
                <w:lang w:val="es-MX"/>
              </w:rPr>
            </w:pPr>
            <w:r w:rsidRPr="00260618">
              <w:rPr>
                <w:sz w:val="18"/>
                <w:szCs w:val="18"/>
                <w:lang w:val="es-MX"/>
              </w:rPr>
              <w:t>√3</w:t>
            </w:r>
          </w:p>
        </w:tc>
        <w:tc>
          <w:tcPr>
            <w:tcW w:w="1276" w:type="dxa"/>
            <w:vAlign w:val="center"/>
          </w:tcPr>
          <w:p w14:paraId="0CB14626"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vAlign w:val="center"/>
          </w:tcPr>
          <w:p w14:paraId="07DCCAE4" w14:textId="77777777" w:rsidR="00260618" w:rsidRPr="00260618" w:rsidRDefault="00260618" w:rsidP="00260618">
            <w:pPr>
              <w:spacing w:after="0"/>
              <w:jc w:val="center"/>
              <w:rPr>
                <w:sz w:val="18"/>
                <w:szCs w:val="18"/>
                <w:lang w:val="es-MX"/>
              </w:rPr>
            </w:pPr>
          </w:p>
        </w:tc>
        <w:tc>
          <w:tcPr>
            <w:tcW w:w="611" w:type="dxa"/>
            <w:vAlign w:val="center"/>
          </w:tcPr>
          <w:p w14:paraId="3C605150"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770F3A8C" w14:textId="77777777" w:rsidTr="00172147">
        <w:trPr>
          <w:jc w:val="center"/>
        </w:trPr>
        <w:tc>
          <w:tcPr>
            <w:tcW w:w="1555" w:type="dxa"/>
          </w:tcPr>
          <w:p w14:paraId="1582854D" w14:textId="77777777" w:rsidR="00260618" w:rsidRPr="00260618" w:rsidRDefault="00260618" w:rsidP="00260618">
            <w:pPr>
              <w:spacing w:after="0"/>
              <w:rPr>
                <w:sz w:val="18"/>
                <w:szCs w:val="18"/>
                <w:lang w:val="es-MX"/>
              </w:rPr>
            </w:pPr>
            <w:r w:rsidRPr="00260618">
              <w:rPr>
                <w:sz w:val="18"/>
                <w:szCs w:val="18"/>
                <w:lang w:val="es-MX"/>
              </w:rPr>
              <w:t>Errores de posicionamiento</w:t>
            </w:r>
          </w:p>
        </w:tc>
        <w:tc>
          <w:tcPr>
            <w:tcW w:w="1559" w:type="dxa"/>
            <w:vAlign w:val="center"/>
          </w:tcPr>
          <w:p w14:paraId="4B408B27" w14:textId="77777777" w:rsidR="00260618" w:rsidRPr="00260618" w:rsidRDefault="00260618" w:rsidP="00260618">
            <w:pPr>
              <w:spacing w:after="0"/>
              <w:jc w:val="center"/>
              <w:rPr>
                <w:sz w:val="18"/>
                <w:szCs w:val="18"/>
                <w:lang w:val="es-MX"/>
              </w:rPr>
            </w:pPr>
          </w:p>
        </w:tc>
        <w:tc>
          <w:tcPr>
            <w:tcW w:w="1417" w:type="dxa"/>
            <w:vAlign w:val="center"/>
          </w:tcPr>
          <w:p w14:paraId="06272925" w14:textId="77777777" w:rsidR="00260618" w:rsidRPr="00260618" w:rsidRDefault="00260618" w:rsidP="00260618">
            <w:pPr>
              <w:spacing w:after="0"/>
              <w:jc w:val="center"/>
              <w:rPr>
                <w:sz w:val="18"/>
                <w:szCs w:val="18"/>
                <w:lang w:val="es-MX"/>
              </w:rPr>
            </w:pPr>
            <w:r w:rsidRPr="00260618">
              <w:rPr>
                <w:sz w:val="18"/>
                <w:szCs w:val="18"/>
                <w:lang w:val="es-MX"/>
              </w:rPr>
              <w:t>N</w:t>
            </w:r>
          </w:p>
        </w:tc>
        <w:tc>
          <w:tcPr>
            <w:tcW w:w="851" w:type="dxa"/>
            <w:vAlign w:val="center"/>
          </w:tcPr>
          <w:p w14:paraId="276218FB"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276" w:type="dxa"/>
            <w:vAlign w:val="center"/>
          </w:tcPr>
          <w:p w14:paraId="796512EC" w14:textId="77777777" w:rsidR="00260618" w:rsidRPr="00260618" w:rsidRDefault="00260618" w:rsidP="00260618">
            <w:pPr>
              <w:spacing w:after="0"/>
              <w:jc w:val="center"/>
              <w:rPr>
                <w:sz w:val="18"/>
                <w:szCs w:val="18"/>
                <w:lang w:val="es-MX"/>
              </w:rPr>
            </w:pPr>
            <w:r w:rsidRPr="00260618">
              <w:rPr>
                <w:sz w:val="18"/>
                <w:szCs w:val="18"/>
                <w:lang w:val="es-MX"/>
              </w:rPr>
              <w:t>1</w:t>
            </w:r>
          </w:p>
        </w:tc>
        <w:tc>
          <w:tcPr>
            <w:tcW w:w="1559" w:type="dxa"/>
            <w:vAlign w:val="center"/>
          </w:tcPr>
          <w:p w14:paraId="3593DB5A" w14:textId="77777777" w:rsidR="00260618" w:rsidRPr="00260618" w:rsidRDefault="00260618" w:rsidP="00260618">
            <w:pPr>
              <w:spacing w:after="0"/>
              <w:jc w:val="center"/>
              <w:rPr>
                <w:sz w:val="18"/>
                <w:szCs w:val="18"/>
                <w:lang w:val="es-MX"/>
              </w:rPr>
            </w:pPr>
          </w:p>
        </w:tc>
        <w:tc>
          <w:tcPr>
            <w:tcW w:w="611" w:type="dxa"/>
            <w:vAlign w:val="center"/>
          </w:tcPr>
          <w:p w14:paraId="0452C9AA" w14:textId="77777777" w:rsidR="00260618" w:rsidRPr="00260618" w:rsidRDefault="00260618" w:rsidP="00260618">
            <w:pPr>
              <w:spacing w:after="0"/>
              <w:jc w:val="center"/>
              <w:rPr>
                <w:sz w:val="18"/>
                <w:szCs w:val="18"/>
                <w:lang w:val="es-MX"/>
              </w:rPr>
            </w:pPr>
            <w:r w:rsidRPr="00260618">
              <w:rPr>
                <w:sz w:val="18"/>
                <w:szCs w:val="18"/>
                <w:lang w:val="es-MX"/>
              </w:rPr>
              <w:t>∞</w:t>
            </w:r>
          </w:p>
        </w:tc>
      </w:tr>
      <w:tr w:rsidR="00260618" w:rsidRPr="00260618" w14:paraId="607086CD" w14:textId="77777777" w:rsidTr="00172147">
        <w:trPr>
          <w:jc w:val="center"/>
        </w:trPr>
        <w:tc>
          <w:tcPr>
            <w:tcW w:w="1555" w:type="dxa"/>
          </w:tcPr>
          <w:p w14:paraId="1E460B1E" w14:textId="77777777" w:rsidR="00260618" w:rsidRPr="00260618" w:rsidRDefault="00260618" w:rsidP="00260618">
            <w:pPr>
              <w:spacing w:after="0"/>
              <w:jc w:val="left"/>
              <w:rPr>
                <w:sz w:val="18"/>
                <w:szCs w:val="18"/>
                <w:lang w:val="es-MX"/>
              </w:rPr>
            </w:pPr>
            <w:r w:rsidRPr="00260618">
              <w:rPr>
                <w:sz w:val="18"/>
                <w:szCs w:val="18"/>
                <w:lang w:val="es-MX"/>
              </w:rPr>
              <w:t>Incertidumbre estándar combinada</w:t>
            </w:r>
          </w:p>
        </w:tc>
        <w:tc>
          <w:tcPr>
            <w:tcW w:w="1559" w:type="dxa"/>
            <w:vAlign w:val="center"/>
          </w:tcPr>
          <w:p w14:paraId="002533ED" w14:textId="77777777" w:rsidR="00260618" w:rsidRPr="00260618" w:rsidRDefault="00260618" w:rsidP="00260618">
            <w:pPr>
              <w:spacing w:after="0"/>
              <w:jc w:val="center"/>
              <w:rPr>
                <w:sz w:val="18"/>
                <w:szCs w:val="18"/>
                <w:lang w:val="es-MX"/>
              </w:rPr>
            </w:pPr>
          </w:p>
        </w:tc>
        <w:tc>
          <w:tcPr>
            <w:tcW w:w="1417" w:type="dxa"/>
            <w:vAlign w:val="center"/>
          </w:tcPr>
          <w:p w14:paraId="2E45BD27" w14:textId="77777777" w:rsidR="00260618" w:rsidRPr="00260618" w:rsidRDefault="00260618" w:rsidP="00260618">
            <w:pPr>
              <w:spacing w:after="0"/>
              <w:jc w:val="center"/>
              <w:rPr>
                <w:sz w:val="18"/>
                <w:szCs w:val="18"/>
                <w:lang w:val="es-MX"/>
              </w:rPr>
            </w:pPr>
            <w:r w:rsidRPr="00260618">
              <w:rPr>
                <w:sz w:val="18"/>
                <w:szCs w:val="18"/>
                <w:lang w:val="es-MX"/>
              </w:rPr>
              <w:t>RSS</w:t>
            </w:r>
          </w:p>
        </w:tc>
        <w:tc>
          <w:tcPr>
            <w:tcW w:w="851" w:type="dxa"/>
            <w:vAlign w:val="center"/>
          </w:tcPr>
          <w:p w14:paraId="44764188" w14:textId="77777777" w:rsidR="00260618" w:rsidRPr="00260618" w:rsidRDefault="00260618" w:rsidP="00260618">
            <w:pPr>
              <w:spacing w:after="0"/>
              <w:jc w:val="center"/>
              <w:rPr>
                <w:sz w:val="18"/>
                <w:szCs w:val="18"/>
                <w:lang w:val="es-MX"/>
              </w:rPr>
            </w:pPr>
          </w:p>
        </w:tc>
        <w:tc>
          <w:tcPr>
            <w:tcW w:w="1276" w:type="dxa"/>
            <w:vAlign w:val="center"/>
          </w:tcPr>
          <w:p w14:paraId="07BCE7C2" w14:textId="77777777" w:rsidR="00260618" w:rsidRPr="00260618" w:rsidRDefault="00260618" w:rsidP="00260618">
            <w:pPr>
              <w:spacing w:after="0"/>
              <w:jc w:val="center"/>
              <w:rPr>
                <w:sz w:val="18"/>
                <w:szCs w:val="18"/>
                <w:lang w:val="es-MX"/>
              </w:rPr>
            </w:pPr>
          </w:p>
        </w:tc>
        <w:tc>
          <w:tcPr>
            <w:tcW w:w="1559" w:type="dxa"/>
            <w:vAlign w:val="center"/>
          </w:tcPr>
          <w:p w14:paraId="7513BFC9" w14:textId="77777777" w:rsidR="00260618" w:rsidRPr="00260618" w:rsidRDefault="00260618" w:rsidP="00260618">
            <w:pPr>
              <w:spacing w:after="0"/>
              <w:jc w:val="center"/>
              <w:rPr>
                <w:sz w:val="18"/>
                <w:szCs w:val="18"/>
                <w:lang w:val="es-MX"/>
              </w:rPr>
            </w:pPr>
          </w:p>
        </w:tc>
        <w:tc>
          <w:tcPr>
            <w:tcW w:w="611" w:type="dxa"/>
            <w:vAlign w:val="center"/>
          </w:tcPr>
          <w:p w14:paraId="11B178B6" w14:textId="77777777" w:rsidR="00260618" w:rsidRPr="00260618" w:rsidRDefault="00260618" w:rsidP="00260618">
            <w:pPr>
              <w:spacing w:after="0"/>
              <w:jc w:val="center"/>
              <w:rPr>
                <w:sz w:val="18"/>
                <w:szCs w:val="18"/>
                <w:lang w:val="es-MX"/>
              </w:rPr>
            </w:pPr>
          </w:p>
        </w:tc>
      </w:tr>
    </w:tbl>
    <w:p w14:paraId="57F05883" w14:textId="77777777" w:rsidR="00260618" w:rsidRPr="00260618" w:rsidRDefault="00260618" w:rsidP="00260618">
      <w:pPr>
        <w:spacing w:after="0" w:line="240" w:lineRule="auto"/>
        <w:rPr>
          <w:rFonts w:eastAsia="Calibri" w:cs="Times New Roman"/>
          <w:szCs w:val="20"/>
        </w:rPr>
      </w:pPr>
    </w:p>
    <w:p w14:paraId="3A8084F6" w14:textId="77777777" w:rsidR="00260618" w:rsidRPr="00260618" w:rsidRDefault="00260618" w:rsidP="00260618">
      <w:pPr>
        <w:spacing w:after="160" w:line="360" w:lineRule="auto"/>
        <w:outlineLvl w:val="1"/>
        <w:rPr>
          <w:rFonts w:eastAsia="Calibri" w:cs="Times New Roman"/>
          <w:b/>
        </w:rPr>
      </w:pPr>
      <w:r w:rsidRPr="00260618">
        <w:rPr>
          <w:rFonts w:eastAsia="Calibri" w:cs="Times New Roman"/>
          <w:b/>
        </w:rPr>
        <w:t>E.4 ISOTROPÍA</w:t>
      </w:r>
    </w:p>
    <w:p w14:paraId="6F79B65E" w14:textId="77777777" w:rsidR="00260618" w:rsidRPr="00260618" w:rsidRDefault="00260618" w:rsidP="00260618">
      <w:pPr>
        <w:spacing w:after="160" w:line="360" w:lineRule="auto"/>
        <w:outlineLvl w:val="2"/>
        <w:rPr>
          <w:rFonts w:eastAsia="Calibri" w:cs="Times New Roman"/>
          <w:b/>
          <w:szCs w:val="20"/>
        </w:rPr>
      </w:pPr>
      <w:r w:rsidRPr="00260618">
        <w:rPr>
          <w:rFonts w:eastAsia="Calibri" w:cs="Times New Roman"/>
          <w:b/>
          <w:szCs w:val="20"/>
        </w:rPr>
        <w:t>E.4.1 ISOTROPÍA AXIAL</w:t>
      </w:r>
    </w:p>
    <w:p w14:paraId="2B562EA8" w14:textId="77777777" w:rsidR="00260618" w:rsidRPr="00260618" w:rsidRDefault="00260618" w:rsidP="00260618">
      <w:pPr>
        <w:spacing w:after="160" w:line="360" w:lineRule="auto"/>
        <w:rPr>
          <w:rFonts w:eastAsia="Calibri" w:cs="Times New Roman"/>
        </w:rPr>
      </w:pPr>
      <w:r w:rsidRPr="00260618">
        <w:rPr>
          <w:rFonts w:eastAsia="Calibri" w:cs="Times New Roman"/>
        </w:rPr>
        <w:t>La sonda debe estar expuesta a una onda con polarización incidente normal al eje de la sonda. La isotropía axial se determina rotando la sonda a lo largo de su eje mayor de 0 ° a 360 ° con un tamaño intervalo menor o igual a 15°.</w:t>
      </w:r>
    </w:p>
    <w:p w14:paraId="2448BC46" w14:textId="77777777" w:rsidR="00260618" w:rsidRPr="00260618" w:rsidRDefault="00260618" w:rsidP="00260618">
      <w:pPr>
        <w:keepNext/>
        <w:spacing w:after="160" w:line="360" w:lineRule="auto"/>
        <w:outlineLvl w:val="2"/>
        <w:rPr>
          <w:rFonts w:eastAsia="Calibri" w:cs="Times New Roman"/>
          <w:b/>
          <w:szCs w:val="20"/>
        </w:rPr>
      </w:pPr>
      <w:r w:rsidRPr="00260618">
        <w:rPr>
          <w:rFonts w:eastAsia="Calibri" w:cs="Times New Roman"/>
          <w:b/>
          <w:szCs w:val="20"/>
        </w:rPr>
        <w:lastRenderedPageBreak/>
        <w:t>E.4.2 ISOTROPÍA HEMISFÉRICA</w:t>
      </w:r>
    </w:p>
    <w:p w14:paraId="156B89B9" w14:textId="77777777" w:rsidR="00260618" w:rsidRPr="00260618" w:rsidRDefault="00260618" w:rsidP="00260618">
      <w:pPr>
        <w:keepNext/>
        <w:spacing w:after="160" w:line="360" w:lineRule="auto"/>
        <w:outlineLvl w:val="3"/>
        <w:rPr>
          <w:rFonts w:eastAsia="Calibri" w:cs="Times New Roman"/>
          <w:b/>
          <w:color w:val="000000"/>
        </w:rPr>
      </w:pPr>
      <w:r w:rsidRPr="00260618">
        <w:rPr>
          <w:rFonts w:eastAsia="Calibri" w:cs="Times New Roman"/>
          <w:b/>
          <w:color w:val="000000"/>
        </w:rPr>
        <w:t>E.4.2.1 GENERALIDADES</w:t>
      </w:r>
    </w:p>
    <w:p w14:paraId="598F2BD6" w14:textId="77777777" w:rsidR="00260618" w:rsidRPr="00260618" w:rsidRDefault="00260618" w:rsidP="00260618">
      <w:pPr>
        <w:keepNext/>
        <w:spacing w:after="160" w:line="360" w:lineRule="auto"/>
        <w:rPr>
          <w:rFonts w:eastAsia="Calibri" w:cs="Times New Roman"/>
        </w:rPr>
      </w:pPr>
      <w:r w:rsidRPr="00260618">
        <w:rPr>
          <w:rFonts w:eastAsia="Calibri" w:cs="Times New Roman"/>
        </w:rPr>
        <w:t>La sonda debe estar expuesta a una onda de referencia con ángulos de incidencia variables con respecto al plano normal al eje de la sonda. La evaluación de la isotropía esférica se realizará en un lugar donde los gradientes del SAR sean inferiores a 3 % por milímetro. La isotropía hemisférica se determinará inclinando la sonda o cambiando la polarización de la onda de referencia. Los ángulos de incidencia variarán de 90° (axial) a 0° (normal) con un tamaño de intervalo inferior o igual a 30°. Para cada ángulo de incidencia, la sonda debe girar a través de un intervalo completo de 360 ° y con movimientos en intervalos inferiores o iguales a 15°.</w:t>
      </w:r>
    </w:p>
    <w:p w14:paraId="6491A255" w14:textId="77777777" w:rsidR="00260618" w:rsidRPr="00260618" w:rsidRDefault="00260618" w:rsidP="004C6968">
      <w:pPr>
        <w:spacing w:after="160" w:line="360" w:lineRule="auto"/>
        <w:rPr>
          <w:rFonts w:eastAsia="Calibri" w:cs="Times New Roman"/>
        </w:rPr>
      </w:pPr>
      <w:r w:rsidRPr="00260618">
        <w:rPr>
          <w:rFonts w:eastAsia="Calibri" w:cs="Times New Roman"/>
        </w:rPr>
        <w:t>Los siguientes cuatro métodos se pueden utilizar para la isotropía hemisférica, cada uno produciendo resultados similares:</w:t>
      </w:r>
    </w:p>
    <w:p w14:paraId="420D7ECE" w14:textId="11B2DF10" w:rsidR="00260618" w:rsidRPr="00260618" w:rsidRDefault="00C15678" w:rsidP="000A60D0">
      <w:pPr>
        <w:numPr>
          <w:ilvl w:val="0"/>
          <w:numId w:val="22"/>
        </w:numPr>
        <w:spacing w:after="160" w:line="360" w:lineRule="auto"/>
        <w:ind w:hanging="436"/>
        <w:rPr>
          <w:rFonts w:eastAsia="Calibri" w:cs="Times New Roman"/>
        </w:rPr>
      </w:pPr>
      <w:r>
        <w:rPr>
          <w:rFonts w:eastAsia="Calibri" w:cs="Times New Roman"/>
        </w:rPr>
        <w:t>MAC</w:t>
      </w:r>
      <w:r w:rsidR="00260618" w:rsidRPr="00260618">
        <w:rPr>
          <w:rFonts w:eastAsia="Calibri" w:cs="Times New Roman"/>
        </w:rPr>
        <w:t xml:space="preserve"> plano con dipolo en el lado;</w:t>
      </w:r>
    </w:p>
    <w:p w14:paraId="1AC67C34" w14:textId="2863CC0B" w:rsidR="00260618" w:rsidRPr="00260618" w:rsidRDefault="00C15678" w:rsidP="000A60D0">
      <w:pPr>
        <w:numPr>
          <w:ilvl w:val="0"/>
          <w:numId w:val="22"/>
        </w:numPr>
        <w:spacing w:after="160" w:line="360" w:lineRule="auto"/>
        <w:ind w:hanging="436"/>
        <w:rPr>
          <w:rFonts w:eastAsia="Calibri" w:cs="Times New Roman"/>
        </w:rPr>
      </w:pPr>
      <w:r>
        <w:rPr>
          <w:rFonts w:eastAsia="Calibri" w:cs="Times New Roman"/>
        </w:rPr>
        <w:t>MAC</w:t>
      </w:r>
      <w:r w:rsidR="00260618" w:rsidRPr="00260618">
        <w:rPr>
          <w:rFonts w:eastAsia="Calibri" w:cs="Times New Roman"/>
        </w:rPr>
        <w:t xml:space="preserve"> plano con dipolo debajo;</w:t>
      </w:r>
    </w:p>
    <w:p w14:paraId="4B97A8C9" w14:textId="5F0113E3" w:rsidR="00260618" w:rsidRPr="00260618" w:rsidRDefault="00C15678" w:rsidP="000A60D0">
      <w:pPr>
        <w:numPr>
          <w:ilvl w:val="0"/>
          <w:numId w:val="22"/>
        </w:numPr>
        <w:spacing w:after="160" w:line="360" w:lineRule="auto"/>
        <w:ind w:hanging="436"/>
        <w:rPr>
          <w:rFonts w:eastAsia="Calibri" w:cs="Times New Roman"/>
        </w:rPr>
      </w:pPr>
      <w:r>
        <w:rPr>
          <w:rFonts w:eastAsia="Calibri" w:cs="Times New Roman"/>
        </w:rPr>
        <w:t>MAC</w:t>
      </w:r>
      <w:r w:rsidR="00260618" w:rsidRPr="00260618">
        <w:rPr>
          <w:rFonts w:eastAsia="Calibri" w:cs="Times New Roman"/>
        </w:rPr>
        <w:t xml:space="preserve"> esférico con dipolo;</w:t>
      </w:r>
    </w:p>
    <w:p w14:paraId="14331551" w14:textId="77777777" w:rsidR="00260618" w:rsidRPr="00260618" w:rsidRDefault="00260618" w:rsidP="000A60D0">
      <w:pPr>
        <w:numPr>
          <w:ilvl w:val="0"/>
          <w:numId w:val="22"/>
        </w:numPr>
        <w:spacing w:after="160" w:line="360" w:lineRule="auto"/>
        <w:ind w:hanging="436"/>
        <w:rPr>
          <w:rFonts w:eastAsia="Calibri" w:cs="Times New Roman"/>
        </w:rPr>
      </w:pPr>
      <w:r w:rsidRPr="00260618">
        <w:rPr>
          <w:rFonts w:eastAsia="Calibri" w:cs="Times New Roman"/>
        </w:rPr>
        <w:t xml:space="preserve">Método de referencia de antena, (ver el </w:t>
      </w:r>
      <w:r w:rsidRPr="00260618">
        <w:rPr>
          <w:rFonts w:eastAsia="Calibri" w:cs="Times New Roman"/>
          <w:b/>
        </w:rPr>
        <w:t>numeral</w:t>
      </w:r>
      <w:r w:rsidRPr="00260618">
        <w:rPr>
          <w:rFonts w:eastAsia="Calibri" w:cs="Times New Roman"/>
        </w:rPr>
        <w:t xml:space="preserve"> </w:t>
      </w:r>
      <w:r w:rsidRPr="00260618">
        <w:rPr>
          <w:rFonts w:eastAsia="Calibri" w:cs="Times New Roman"/>
          <w:b/>
        </w:rPr>
        <w:t>E.4.2.5</w:t>
      </w:r>
      <w:r w:rsidRPr="00260618">
        <w:rPr>
          <w:rFonts w:eastAsia="Calibri" w:cs="Times New Roman"/>
        </w:rPr>
        <w:t>).</w:t>
      </w:r>
    </w:p>
    <w:p w14:paraId="06C5864B" w14:textId="164CDA22" w:rsidR="00260618" w:rsidRPr="00260618" w:rsidRDefault="00260618" w:rsidP="004C6968">
      <w:pPr>
        <w:spacing w:after="160" w:line="360" w:lineRule="auto"/>
        <w:outlineLvl w:val="3"/>
        <w:rPr>
          <w:rFonts w:eastAsia="Calibri" w:cs="Times New Roman"/>
          <w:b/>
          <w:color w:val="000000"/>
        </w:rPr>
      </w:pPr>
      <w:r w:rsidRPr="00260618">
        <w:rPr>
          <w:rFonts w:eastAsia="Calibri" w:cs="Times New Roman"/>
          <w:b/>
          <w:color w:val="000000"/>
        </w:rPr>
        <w:t xml:space="preserve">E.4.2.2 ISOTROPÍA CON </w:t>
      </w:r>
      <w:r w:rsidR="00C15678">
        <w:rPr>
          <w:rFonts w:eastAsia="Calibri" w:cs="Times New Roman"/>
          <w:b/>
          <w:color w:val="000000"/>
        </w:rPr>
        <w:t>MAC</w:t>
      </w:r>
      <w:r w:rsidRPr="00260618">
        <w:rPr>
          <w:rFonts w:eastAsia="Calibri" w:cs="Times New Roman"/>
          <w:b/>
          <w:color w:val="000000"/>
        </w:rPr>
        <w:t xml:space="preserve"> PLANO Y DIPOLO EN UN LADO</w:t>
      </w:r>
    </w:p>
    <w:p w14:paraId="62BD91C2" w14:textId="77777777" w:rsidR="00260618" w:rsidRPr="00260618" w:rsidRDefault="00260618" w:rsidP="004C6968">
      <w:pPr>
        <w:spacing w:after="160" w:line="360" w:lineRule="auto"/>
        <w:rPr>
          <w:rFonts w:eastAsia="Calibri" w:cs="Times New Roman"/>
        </w:rPr>
      </w:pPr>
      <w:r w:rsidRPr="00260618">
        <w:rPr>
          <w:rFonts w:eastAsia="Calibri" w:cs="Times New Roman"/>
        </w:rPr>
        <w:t>La configuración consiste en una caja de plástico de pared delgada llena de LET expuesto a un dipolo resonante de media onda operando a una frecuencia de prueba. El siguiente protocolo se utilizará para evaluar la isotropía esférica de la sonda.</w:t>
      </w:r>
    </w:p>
    <w:p w14:paraId="1D8DA741" w14:textId="6904FB29" w:rsidR="00260618" w:rsidRPr="00260618" w:rsidRDefault="00260618" w:rsidP="000A60D0">
      <w:pPr>
        <w:numPr>
          <w:ilvl w:val="0"/>
          <w:numId w:val="23"/>
        </w:numPr>
        <w:spacing w:after="160" w:line="360" w:lineRule="auto"/>
        <w:rPr>
          <w:rFonts w:eastAsia="Calibri" w:cs="Times New Roman"/>
        </w:rPr>
      </w:pPr>
      <w:r w:rsidRPr="00260618">
        <w:rPr>
          <w:rFonts w:eastAsia="Calibri" w:cs="Times New Roman"/>
        </w:rPr>
        <w:t xml:space="preserve">Monte la antena dipolo horizontalmente en un dispositivo de montaje y colóquela paralela al plano del </w:t>
      </w:r>
      <w:r w:rsidR="00C15678">
        <w:rPr>
          <w:rFonts w:eastAsia="Calibri" w:cs="Times New Roman"/>
        </w:rPr>
        <w:t>MAC</w:t>
      </w:r>
      <w:r w:rsidRPr="00260618">
        <w:rPr>
          <w:rFonts w:eastAsia="Calibri" w:cs="Times New Roman"/>
        </w:rPr>
        <w:t xml:space="preserve"> (ver </w:t>
      </w:r>
      <w:r w:rsidRPr="00260618">
        <w:rPr>
          <w:rFonts w:eastAsia="Calibri" w:cs="Times New Roman"/>
          <w:b/>
        </w:rPr>
        <w:t>Figura E.4</w:t>
      </w:r>
      <w:r w:rsidRPr="00260618">
        <w:rPr>
          <w:rFonts w:eastAsia="Calibri" w:cs="Times New Roman"/>
        </w:rPr>
        <w:t xml:space="preserve">). La antena se colocará a una distancia máxima de </w:t>
      </w:r>
      <w:r w:rsidRPr="00260618">
        <w:rPr>
          <w:rFonts w:eastAsia="Calibri" w:cs="Times New Roman"/>
          <w:i/>
        </w:rPr>
        <w:t>e</w:t>
      </w:r>
      <w:r w:rsidRPr="00260618">
        <w:rPr>
          <w:rFonts w:eastAsia="Calibri" w:cs="Times New Roman"/>
        </w:rPr>
        <w:t xml:space="preserve"> = </w:t>
      </w:r>
      <w:r w:rsidRPr="00260618">
        <w:rPr>
          <w:rFonts w:eastAsia="Calibri" w:cs="Times New Roman"/>
          <w:noProof/>
          <w:szCs w:val="20"/>
          <w:lang w:eastAsia="es-MX"/>
        </w:rPr>
        <w:drawing>
          <wp:inline distT="0" distB="0" distL="0" distR="0" wp14:anchorId="31A605EF" wp14:editId="493E63C3">
            <wp:extent cx="102235" cy="143510"/>
            <wp:effectExtent l="0" t="0" r="0" b="8890"/>
            <wp:docPr id="162" name="Imagen 162" descr="http://latex2png.com/output/latex_2f89e0d87b9c8a9585b21b2a34ad011d.png"/>
            <wp:cNvGraphicFramePr/>
            <a:graphic xmlns:a="http://schemas.openxmlformats.org/drawingml/2006/main">
              <a:graphicData uri="http://schemas.openxmlformats.org/drawingml/2006/picture">
                <pic:pic xmlns:pic="http://schemas.openxmlformats.org/drawingml/2006/picture">
                  <pic:nvPicPr>
                    <pic:cNvPr id="43" name="Imagen 43" descr="http://latex2png.com/output/latex_2f89e0d87b9c8a9585b21b2a34ad011d.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260618">
        <w:rPr>
          <w:rFonts w:eastAsia="Calibri" w:cs="Times New Roman"/>
        </w:rPr>
        <w:t>/10 de la pared adyacente del recipiente de líquido.</w:t>
      </w:r>
    </w:p>
    <w:p w14:paraId="5E56320B" w14:textId="77777777" w:rsidR="00260618" w:rsidRPr="00260618" w:rsidRDefault="00260618" w:rsidP="000A60D0">
      <w:pPr>
        <w:numPr>
          <w:ilvl w:val="0"/>
          <w:numId w:val="23"/>
        </w:numPr>
        <w:spacing w:after="160" w:line="360" w:lineRule="auto"/>
        <w:rPr>
          <w:rFonts w:eastAsia="Calibri" w:cs="Times New Roman"/>
        </w:rPr>
      </w:pPr>
      <w:r w:rsidRPr="00260618">
        <w:rPr>
          <w:rFonts w:eastAsia="Calibri" w:cs="Times New Roman"/>
        </w:rPr>
        <w:lastRenderedPageBreak/>
        <w:t>Inserte la sonda verticalmente en el LET de manera que el centro de los tres sensores de sonda se sitúe frente del punto de alimentación del dipolo a la altura del eje del dipolo.</w:t>
      </w:r>
    </w:p>
    <w:p w14:paraId="2BCAAA23" w14:textId="5A8C2234" w:rsidR="00260618" w:rsidRPr="00260618" w:rsidRDefault="00260618" w:rsidP="000A60D0">
      <w:pPr>
        <w:numPr>
          <w:ilvl w:val="0"/>
          <w:numId w:val="23"/>
        </w:numPr>
        <w:spacing w:after="160" w:line="360" w:lineRule="auto"/>
        <w:rPr>
          <w:rFonts w:eastAsia="Calibri" w:cs="Times New Roman"/>
        </w:rPr>
      </w:pPr>
      <w:r w:rsidRPr="00260618">
        <w:rPr>
          <w:rFonts w:eastAsia="Calibri" w:cs="Times New Roman"/>
        </w:rPr>
        <w:t xml:space="preserve">La posición horizontal de la sonda debe ser, siempre que sea posible, al máximo de la onda estacionaria cerca del lado posterior de la caja, a una distancia </w:t>
      </w:r>
      <w:r w:rsidRPr="00260618">
        <w:rPr>
          <w:rFonts w:eastAsia="Calibri" w:cs="Times New Roman"/>
          <w:i/>
        </w:rPr>
        <w:t xml:space="preserve">c </w:t>
      </w:r>
      <w:r w:rsidRPr="00260618">
        <w:rPr>
          <w:rFonts w:eastAsia="Calibri" w:cs="Times New Roman"/>
        </w:rPr>
        <w:t xml:space="preserve">de la interface del </w:t>
      </w:r>
      <w:r w:rsidR="00C15678">
        <w:rPr>
          <w:rFonts w:eastAsia="Calibri" w:cs="Times New Roman"/>
        </w:rPr>
        <w:t>MAC</w:t>
      </w:r>
      <w:r w:rsidRPr="00260618">
        <w:rPr>
          <w:rFonts w:eastAsia="Calibri" w:cs="Times New Roman"/>
        </w:rPr>
        <w:t>/LET, donde el campo eléctrico es parcialmente homogéneo y el campo magnético es mínimo.</w:t>
      </w:r>
    </w:p>
    <w:p w14:paraId="18EDC7E6" w14:textId="77777777" w:rsidR="00260618" w:rsidRPr="00260618" w:rsidRDefault="00260618" w:rsidP="000A60D0">
      <w:pPr>
        <w:numPr>
          <w:ilvl w:val="0"/>
          <w:numId w:val="23"/>
        </w:numPr>
        <w:spacing w:after="160" w:line="360" w:lineRule="auto"/>
        <w:rPr>
          <w:rFonts w:eastAsia="Calibri" w:cs="Times New Roman"/>
        </w:rPr>
      </w:pPr>
      <w:r w:rsidRPr="00260618">
        <w:rPr>
          <w:rFonts w:eastAsia="Calibri" w:cs="Times New Roman"/>
        </w:rPr>
        <w:t>El dipolo debe girar alrededor del eje de su dispositivo de montaje por lo menos de 0° a 180° con en intervalos de menos o iguales a 30°.</w:t>
      </w:r>
    </w:p>
    <w:p w14:paraId="751A8B75" w14:textId="77777777" w:rsidR="00260618" w:rsidRPr="00260618" w:rsidRDefault="00260618" w:rsidP="000A60D0">
      <w:pPr>
        <w:numPr>
          <w:ilvl w:val="0"/>
          <w:numId w:val="23"/>
        </w:numPr>
        <w:spacing w:after="160" w:line="360" w:lineRule="auto"/>
        <w:rPr>
          <w:rFonts w:eastAsia="Calibri" w:cs="Times New Roman"/>
        </w:rPr>
      </w:pPr>
      <w:r w:rsidRPr="00260618">
        <w:rPr>
          <w:rFonts w:eastAsia="Calibri" w:cs="Times New Roman"/>
        </w:rPr>
        <w:t>En cada paso la sonda es girada alrededor de su eje entre 0° a 360 ° por el posicionador de la sonda y los datos de medición se registran en intervalos menores o iguales a 15°.</w:t>
      </w:r>
    </w:p>
    <w:p w14:paraId="1664FD98" w14:textId="77777777" w:rsidR="00260618" w:rsidRPr="00260618" w:rsidRDefault="00260618" w:rsidP="000A60D0">
      <w:pPr>
        <w:numPr>
          <w:ilvl w:val="0"/>
          <w:numId w:val="23"/>
        </w:numPr>
        <w:spacing w:after="160" w:line="360" w:lineRule="auto"/>
        <w:rPr>
          <w:rFonts w:eastAsia="Calibri" w:cs="Times New Roman"/>
        </w:rPr>
      </w:pPr>
      <w:r w:rsidRPr="00260618">
        <w:rPr>
          <w:rFonts w:eastAsia="Calibri" w:cs="Times New Roman"/>
        </w:rPr>
        <w:t xml:space="preserve">La desviación de la isotropía esférica se expresa entonces como un componente de Incertidumbre con una distribución de probabilidad rectangular limitada por los picos de respuesta medidos. </w:t>
      </w:r>
    </w:p>
    <w:p w14:paraId="3B616DE3" w14:textId="77777777" w:rsidR="00260618" w:rsidRPr="00260618" w:rsidRDefault="00260618" w:rsidP="00260618">
      <w:pPr>
        <w:spacing w:after="0" w:line="360" w:lineRule="auto"/>
        <w:jc w:val="center"/>
        <w:rPr>
          <w:rFonts w:eastAsia="Calibri" w:cs="Times New Roman"/>
          <w:b/>
          <w:sz w:val="20"/>
          <w:szCs w:val="20"/>
        </w:rPr>
      </w:pPr>
      <w:r w:rsidRPr="00260618">
        <w:rPr>
          <w:rFonts w:eastAsia="Calibri" w:cs="Times New Roman"/>
          <w:b/>
          <w:noProof/>
          <w:sz w:val="20"/>
          <w:szCs w:val="20"/>
          <w:lang w:eastAsia="es-MX"/>
        </w:rPr>
        <w:lastRenderedPageBreak/>
        <w:drawing>
          <wp:anchor distT="0" distB="0" distL="114300" distR="114300" simplePos="0" relativeHeight="251665408" behindDoc="0" locked="0" layoutInCell="1" allowOverlap="1" wp14:anchorId="798603AE" wp14:editId="2548343B">
            <wp:simplePos x="0" y="0"/>
            <wp:positionH relativeFrom="column">
              <wp:posOffset>11818</wp:posOffset>
            </wp:positionH>
            <wp:positionV relativeFrom="paragraph">
              <wp:posOffset>25</wp:posOffset>
            </wp:positionV>
            <wp:extent cx="5580000" cy="4406400"/>
            <wp:effectExtent l="0" t="0" r="1905" b="0"/>
            <wp:wrapTopAndBottom/>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Figura-E4_Anexos_DT-IFT-012-2018.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80000" cy="4406400"/>
                    </a:xfrm>
                    <a:prstGeom prst="rect">
                      <a:avLst/>
                    </a:prstGeom>
                  </pic:spPr>
                </pic:pic>
              </a:graphicData>
            </a:graphic>
          </wp:anchor>
        </w:drawing>
      </w:r>
      <w:r w:rsidRPr="00260618">
        <w:rPr>
          <w:rFonts w:eastAsia="Calibri" w:cs="Times New Roman"/>
          <w:b/>
          <w:sz w:val="20"/>
          <w:szCs w:val="20"/>
        </w:rPr>
        <w:t>Figura E.4. Arreglo para evaluar la desviación de la isotropía esférica en el LET.</w:t>
      </w:r>
    </w:p>
    <w:p w14:paraId="23C163C0" w14:textId="77777777" w:rsidR="00260618" w:rsidRPr="00260618" w:rsidRDefault="00260618" w:rsidP="00260618">
      <w:pPr>
        <w:spacing w:after="0" w:line="360" w:lineRule="auto"/>
        <w:jc w:val="left"/>
        <w:rPr>
          <w:rFonts w:eastAsia="Calibri" w:cs="Times New Roman"/>
        </w:rPr>
      </w:pPr>
    </w:p>
    <w:p w14:paraId="4D1C7EC3" w14:textId="232C3430" w:rsidR="00260618" w:rsidRPr="00260618" w:rsidRDefault="00260618" w:rsidP="00260618">
      <w:pPr>
        <w:keepNext/>
        <w:spacing w:after="160" w:line="360" w:lineRule="auto"/>
        <w:outlineLvl w:val="3"/>
        <w:rPr>
          <w:rFonts w:eastAsia="Calibri" w:cs="Times New Roman"/>
          <w:b/>
          <w:color w:val="000000"/>
        </w:rPr>
      </w:pPr>
      <w:r w:rsidRPr="00260618">
        <w:rPr>
          <w:rFonts w:eastAsia="Calibri" w:cs="Times New Roman"/>
          <w:b/>
          <w:color w:val="000000"/>
        </w:rPr>
        <w:t xml:space="preserve">E.4.2.3 ISOTROPÍA CON </w:t>
      </w:r>
      <w:r w:rsidR="00C15678">
        <w:rPr>
          <w:rFonts w:eastAsia="Calibri" w:cs="Times New Roman"/>
          <w:b/>
          <w:color w:val="000000"/>
        </w:rPr>
        <w:t>MAC</w:t>
      </w:r>
      <w:r w:rsidRPr="00260618">
        <w:rPr>
          <w:rFonts w:eastAsia="Calibri" w:cs="Times New Roman"/>
          <w:b/>
          <w:color w:val="000000"/>
        </w:rPr>
        <w:t xml:space="preserve"> PLANO Y DIPOLO SUBYACENTE</w:t>
      </w:r>
    </w:p>
    <w:p w14:paraId="5937D9A7" w14:textId="24840C74" w:rsidR="00260618" w:rsidRPr="00260618" w:rsidRDefault="00260618" w:rsidP="00260618">
      <w:pPr>
        <w:keepNext/>
        <w:spacing w:after="160" w:line="360" w:lineRule="auto"/>
        <w:rPr>
          <w:rFonts w:eastAsia="Calibri" w:cs="Times New Roman"/>
          <w:szCs w:val="20"/>
        </w:rPr>
      </w:pPr>
      <w:r w:rsidRPr="00260618">
        <w:rPr>
          <w:rFonts w:eastAsia="Calibri" w:cs="Times New Roman"/>
          <w:szCs w:val="20"/>
        </w:rPr>
        <w:t xml:space="preserve">En la </w:t>
      </w:r>
      <w:r w:rsidRPr="00260618">
        <w:rPr>
          <w:rFonts w:eastAsia="Calibri" w:cs="Times New Roman"/>
          <w:b/>
          <w:szCs w:val="20"/>
        </w:rPr>
        <w:t>Figura E.5</w:t>
      </w:r>
      <w:r w:rsidRPr="00260618">
        <w:rPr>
          <w:rFonts w:eastAsia="Calibri" w:cs="Times New Roman"/>
          <w:szCs w:val="20"/>
        </w:rPr>
        <w:t xml:space="preserve"> se muestra una configuración alternativa para la evaluación de la isotropía. Un dipolo de media onda montado en un soporte está posicionado con brazos paralelos a y por debajo de un </w:t>
      </w:r>
      <w:r w:rsidR="00C15678">
        <w:rPr>
          <w:rFonts w:eastAsia="Calibri" w:cs="Times New Roman"/>
          <w:szCs w:val="20"/>
        </w:rPr>
        <w:t>MAC</w:t>
      </w:r>
      <w:r w:rsidRPr="00260618">
        <w:rPr>
          <w:rFonts w:eastAsia="Calibri" w:cs="Times New Roman"/>
          <w:szCs w:val="20"/>
        </w:rPr>
        <w:t xml:space="preserve"> plano que contiene LET. Una sonda se coloca en un punto directamente por encima del punto de alimentación del dipolo. Todas las rotaciones de la sonda se realizan y se controlan con un posicionador de alta exactitud. La rotación de la sonda sobre su eje (</w:t>
      </w:r>
      <w:r w:rsidRPr="00260618">
        <w:rPr>
          <w:rFonts w:eastAsia="Calibri" w:cs="Times New Roman"/>
          <w:noProof/>
          <w:szCs w:val="20"/>
          <w:lang w:eastAsia="es-MX"/>
        </w:rPr>
        <w:drawing>
          <wp:inline distT="0" distB="0" distL="0" distR="0" wp14:anchorId="5E088563" wp14:editId="07F20B86">
            <wp:extent cx="82555" cy="144000"/>
            <wp:effectExtent l="0" t="0" r="0" b="8890"/>
            <wp:docPr id="165" name="Imagen 165" descr="http://latex2png.com/output/latex_5dd0a573f1dddded806e9f01e9be26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atex2png.com/output/latex_5dd0a573f1dddded806e9f01e9be26d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555" cy="144000"/>
                    </a:xfrm>
                    <a:prstGeom prst="rect">
                      <a:avLst/>
                    </a:prstGeom>
                    <a:noFill/>
                    <a:ln>
                      <a:noFill/>
                    </a:ln>
                  </pic:spPr>
                </pic:pic>
              </a:graphicData>
            </a:graphic>
          </wp:inline>
        </w:drawing>
      </w:r>
      <w:r w:rsidRPr="00260618">
        <w:rPr>
          <w:rFonts w:eastAsia="Calibri" w:cs="Times New Roman"/>
          <w:szCs w:val="20"/>
        </w:rPr>
        <w:t xml:space="preserve"> rotaci</w:t>
      </w:r>
      <w:r w:rsidRPr="00260618">
        <w:rPr>
          <w:rFonts w:eastAsia="Calibri" w:cs="ITC Avant Garde"/>
          <w:szCs w:val="20"/>
        </w:rPr>
        <w:t>ó</w:t>
      </w:r>
      <w:r w:rsidRPr="00260618">
        <w:rPr>
          <w:rFonts w:eastAsia="Calibri" w:cs="Times New Roman"/>
          <w:szCs w:val="20"/>
        </w:rPr>
        <w:t>n de 0</w:t>
      </w:r>
      <w:r w:rsidRPr="00260618">
        <w:rPr>
          <w:rFonts w:eastAsia="Calibri" w:cs="ITC Avant Garde"/>
          <w:szCs w:val="20"/>
        </w:rPr>
        <w:t>°</w:t>
      </w:r>
      <w:r w:rsidRPr="00260618">
        <w:rPr>
          <w:rFonts w:eastAsia="Calibri" w:cs="Times New Roman"/>
          <w:szCs w:val="20"/>
        </w:rPr>
        <w:t xml:space="preserve"> a 360</w:t>
      </w:r>
      <w:r w:rsidRPr="00260618">
        <w:rPr>
          <w:rFonts w:eastAsia="Calibri" w:cs="ITC Avant Garde"/>
          <w:szCs w:val="20"/>
        </w:rPr>
        <w:t>°</w:t>
      </w:r>
      <w:r w:rsidRPr="00260618">
        <w:rPr>
          <w:rFonts w:eastAsia="Calibri" w:cs="Times New Roman"/>
          <w:szCs w:val="20"/>
        </w:rPr>
        <w:t>), junto con la rotaci</w:t>
      </w:r>
      <w:r w:rsidRPr="00260618">
        <w:rPr>
          <w:rFonts w:eastAsia="Calibri" w:cs="ITC Avant Garde"/>
          <w:szCs w:val="20"/>
        </w:rPr>
        <w:t>ó</w:t>
      </w:r>
      <w:r w:rsidRPr="00260618">
        <w:rPr>
          <w:rFonts w:eastAsia="Calibri" w:cs="Times New Roman"/>
          <w:szCs w:val="20"/>
        </w:rPr>
        <w:t>n del dipolo (</w:t>
      </w:r>
      <w:r w:rsidRPr="00260618">
        <w:rPr>
          <w:rFonts w:eastAsia="Calibri" w:cs="Times New Roman"/>
          <w:noProof/>
          <w:szCs w:val="20"/>
          <w:lang w:eastAsia="es-MX"/>
        </w:rPr>
        <w:drawing>
          <wp:inline distT="0" distB="0" distL="0" distR="0" wp14:anchorId="6BB0BE03" wp14:editId="76766AFA">
            <wp:extent cx="85435" cy="144000"/>
            <wp:effectExtent l="0" t="0" r="0" b="8890"/>
            <wp:docPr id="166" name="Imagen 166" descr="http://latex2png.com/output/latex_ec7c07860779d5f518a334815da3e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latex2png.com/output/latex_ec7c07860779d5f518a334815da3e50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435" cy="144000"/>
                    </a:xfrm>
                    <a:prstGeom prst="rect">
                      <a:avLst/>
                    </a:prstGeom>
                    <a:noFill/>
                    <a:ln>
                      <a:noFill/>
                    </a:ln>
                  </pic:spPr>
                </pic:pic>
              </a:graphicData>
            </a:graphic>
          </wp:inline>
        </w:drawing>
      </w:r>
      <w:r w:rsidRPr="00260618">
        <w:rPr>
          <w:rFonts w:eastAsia="Calibri" w:cs="Times New Roman"/>
          <w:szCs w:val="20"/>
        </w:rPr>
        <w:t xml:space="preserve"> de 0</w:t>
      </w:r>
      <w:r w:rsidRPr="00260618">
        <w:rPr>
          <w:rFonts w:eastAsia="Calibri" w:cs="ITC Avant Garde"/>
          <w:szCs w:val="20"/>
        </w:rPr>
        <w:t>°</w:t>
      </w:r>
      <w:r w:rsidRPr="00260618">
        <w:rPr>
          <w:rFonts w:eastAsia="Calibri" w:cs="Times New Roman"/>
          <w:szCs w:val="20"/>
        </w:rPr>
        <w:t xml:space="preserve"> a 180</w:t>
      </w:r>
      <w:r w:rsidRPr="00260618">
        <w:rPr>
          <w:rFonts w:eastAsia="Calibri" w:cs="ITC Avant Garde"/>
          <w:szCs w:val="20"/>
        </w:rPr>
        <w:t>°</w:t>
      </w:r>
      <w:r w:rsidRPr="00260618">
        <w:rPr>
          <w:rFonts w:eastAsia="Calibri" w:cs="Times New Roman"/>
          <w:szCs w:val="20"/>
        </w:rPr>
        <w:t xml:space="preserve">) y el cambio del </w:t>
      </w:r>
      <w:r w:rsidRPr="00260618">
        <w:rPr>
          <w:rFonts w:eastAsia="Calibri" w:cs="ITC Avant Garde"/>
          <w:szCs w:val="20"/>
        </w:rPr>
        <w:t>á</w:t>
      </w:r>
      <w:r w:rsidRPr="00260618">
        <w:rPr>
          <w:rFonts w:eastAsia="Calibri" w:cs="Times New Roman"/>
          <w:szCs w:val="20"/>
        </w:rPr>
        <w:t xml:space="preserve">ngulo </w:t>
      </w:r>
      <w:r w:rsidRPr="00260618">
        <w:rPr>
          <w:rFonts w:eastAsia="Calibri" w:cs="Times New Roman"/>
          <w:szCs w:val="20"/>
        </w:rPr>
        <w:lastRenderedPageBreak/>
        <w:t>de inclinaci</w:t>
      </w:r>
      <w:r w:rsidRPr="00260618">
        <w:rPr>
          <w:rFonts w:eastAsia="Calibri" w:cs="ITC Avant Garde"/>
          <w:szCs w:val="20"/>
        </w:rPr>
        <w:t>ó</w:t>
      </w:r>
      <w:r w:rsidRPr="00260618">
        <w:rPr>
          <w:rFonts w:eastAsia="Calibri" w:cs="Times New Roman"/>
          <w:szCs w:val="20"/>
        </w:rPr>
        <w:t xml:space="preserve">n de la sonda </w:t>
      </w:r>
      <w:r w:rsidRPr="00260618">
        <w:rPr>
          <w:rFonts w:eastAsia="Calibri" w:cs="Times New Roman"/>
          <w:noProof/>
          <w:szCs w:val="20"/>
          <w:lang w:eastAsia="es-MX"/>
        </w:rPr>
        <w:drawing>
          <wp:inline distT="0" distB="0" distL="0" distR="0" wp14:anchorId="37F2FC9F" wp14:editId="7FD226B7">
            <wp:extent cx="104775" cy="1397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rtheta.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8829" cy="145105"/>
                    </a:xfrm>
                    <a:prstGeom prst="rect">
                      <a:avLst/>
                    </a:prstGeom>
                  </pic:spPr>
                </pic:pic>
              </a:graphicData>
            </a:graphic>
          </wp:inline>
        </w:drawing>
      </w:r>
      <w:r w:rsidRPr="00260618">
        <w:rPr>
          <w:rFonts w:eastAsia="Calibri" w:cs="Times New Roman"/>
          <w:szCs w:val="20"/>
        </w:rPr>
        <w:t xml:space="preserve"> (de 0</w:t>
      </w:r>
      <w:r w:rsidRPr="00260618">
        <w:rPr>
          <w:rFonts w:eastAsia="Calibri" w:cs="ITC Avant Garde"/>
          <w:szCs w:val="20"/>
        </w:rPr>
        <w:t>°</w:t>
      </w:r>
      <w:r w:rsidRPr="00260618">
        <w:rPr>
          <w:rFonts w:eastAsia="Calibri" w:cs="Times New Roman"/>
          <w:szCs w:val="20"/>
        </w:rPr>
        <w:t xml:space="preserve"> a 75</w:t>
      </w:r>
      <w:r w:rsidRPr="00260618">
        <w:rPr>
          <w:rFonts w:eastAsia="Calibri" w:cs="ITC Avant Garde"/>
          <w:szCs w:val="20"/>
        </w:rPr>
        <w:t>°</w:t>
      </w:r>
      <w:r w:rsidRPr="00260618">
        <w:rPr>
          <w:rFonts w:eastAsia="Calibri" w:cs="Times New Roman"/>
          <w:szCs w:val="20"/>
        </w:rPr>
        <w:t>), produce una evaluaci</w:t>
      </w:r>
      <w:r w:rsidRPr="00260618">
        <w:rPr>
          <w:rFonts w:eastAsia="Calibri" w:cs="ITC Avant Garde"/>
          <w:szCs w:val="20"/>
        </w:rPr>
        <w:t>ó</w:t>
      </w:r>
      <w:r w:rsidRPr="00260618">
        <w:rPr>
          <w:rFonts w:eastAsia="Calibri" w:cs="Times New Roman"/>
          <w:szCs w:val="20"/>
        </w:rPr>
        <w:t>n en 3 dimensiones de una parte significativa del patr</w:t>
      </w:r>
      <w:r w:rsidRPr="00260618">
        <w:rPr>
          <w:rFonts w:eastAsia="Calibri" w:cs="ITC Avant Garde"/>
          <w:szCs w:val="20"/>
        </w:rPr>
        <w:t>ó</w:t>
      </w:r>
      <w:r w:rsidRPr="00260618">
        <w:rPr>
          <w:rFonts w:eastAsia="Calibri" w:cs="Times New Roman"/>
          <w:szCs w:val="20"/>
        </w:rPr>
        <w:t>n de recepci</w:t>
      </w:r>
      <w:r w:rsidRPr="00260618">
        <w:rPr>
          <w:rFonts w:eastAsia="Calibri" w:cs="ITC Avant Garde"/>
          <w:szCs w:val="20"/>
        </w:rPr>
        <w:t>ó</w:t>
      </w:r>
      <w:r w:rsidRPr="00260618">
        <w:rPr>
          <w:rFonts w:eastAsia="Calibri" w:cs="Times New Roman"/>
          <w:szCs w:val="20"/>
        </w:rPr>
        <w:t>n hemisf</w:t>
      </w:r>
      <w:r w:rsidRPr="00260618">
        <w:rPr>
          <w:rFonts w:eastAsia="Calibri" w:cs="ITC Avant Garde"/>
          <w:szCs w:val="20"/>
        </w:rPr>
        <w:t>é</w:t>
      </w:r>
      <w:r w:rsidRPr="00260618">
        <w:rPr>
          <w:rFonts w:eastAsia="Calibri" w:cs="Times New Roman"/>
          <w:szCs w:val="20"/>
        </w:rPr>
        <w:t>rico.</w:t>
      </w:r>
    </w:p>
    <w:p w14:paraId="4EA5BB33" w14:textId="77777777" w:rsidR="00260618" w:rsidRPr="00260618" w:rsidRDefault="00260618" w:rsidP="00260618">
      <w:pPr>
        <w:spacing w:after="0" w:line="360" w:lineRule="auto"/>
        <w:jc w:val="center"/>
        <w:rPr>
          <w:rFonts w:eastAsia="Calibri" w:cs="Times New Roman"/>
          <w:b/>
          <w:sz w:val="20"/>
        </w:rPr>
      </w:pPr>
      <w:r w:rsidRPr="00260618">
        <w:rPr>
          <w:rFonts w:eastAsia="Calibri" w:cs="Times New Roman"/>
          <w:b/>
          <w:noProof/>
          <w:sz w:val="20"/>
          <w:lang w:eastAsia="es-MX"/>
        </w:rPr>
        <w:drawing>
          <wp:inline distT="0" distB="0" distL="0" distR="0" wp14:anchorId="3C243B35" wp14:editId="55003C7D">
            <wp:extent cx="5580000" cy="3628800"/>
            <wp:effectExtent l="0" t="0" r="1905"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Figura-E5_Anexos_DT-IFT-012-2018.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80000" cy="3628800"/>
                    </a:xfrm>
                    <a:prstGeom prst="rect">
                      <a:avLst/>
                    </a:prstGeom>
                  </pic:spPr>
                </pic:pic>
              </a:graphicData>
            </a:graphic>
          </wp:inline>
        </w:drawing>
      </w:r>
      <w:r w:rsidRPr="00260618">
        <w:rPr>
          <w:rFonts w:eastAsia="Calibri" w:cs="Times New Roman"/>
          <w:b/>
          <w:sz w:val="20"/>
        </w:rPr>
        <w:t>Figura E.5. Arreglo alternativo para evaluar la desviación de la isotropía esférica en el LET</w:t>
      </w:r>
    </w:p>
    <w:p w14:paraId="470B8412" w14:textId="77777777" w:rsidR="00260618" w:rsidRPr="00260618" w:rsidRDefault="00260618" w:rsidP="00260618">
      <w:pPr>
        <w:spacing w:after="0" w:line="240" w:lineRule="auto"/>
        <w:jc w:val="center"/>
        <w:rPr>
          <w:rFonts w:eastAsia="Calibri" w:cs="Times New Roman"/>
          <w:b/>
        </w:rPr>
      </w:pPr>
    </w:p>
    <w:p w14:paraId="1FD679A3" w14:textId="0D6CB567" w:rsidR="00260618" w:rsidRPr="00260618" w:rsidRDefault="00260618" w:rsidP="00260618">
      <w:pPr>
        <w:keepNext/>
        <w:spacing w:after="160" w:line="360" w:lineRule="auto"/>
        <w:outlineLvl w:val="3"/>
        <w:rPr>
          <w:rFonts w:eastAsia="Calibri" w:cs="Times New Roman"/>
          <w:b/>
          <w:color w:val="000000"/>
        </w:rPr>
      </w:pPr>
      <w:r w:rsidRPr="00260618">
        <w:rPr>
          <w:rFonts w:eastAsia="Calibri" w:cs="Times New Roman"/>
          <w:b/>
          <w:color w:val="000000"/>
        </w:rPr>
        <w:t xml:space="preserve">E.4.2.4 ISOTROPÍA CON DIPOLO Y </w:t>
      </w:r>
      <w:r w:rsidR="00C15678">
        <w:rPr>
          <w:rFonts w:eastAsia="Calibri" w:cs="Times New Roman"/>
          <w:b/>
          <w:color w:val="000000"/>
        </w:rPr>
        <w:t>MAC</w:t>
      </w:r>
      <w:r w:rsidRPr="00260618">
        <w:rPr>
          <w:rFonts w:eastAsia="Calibri" w:cs="Times New Roman"/>
          <w:b/>
          <w:color w:val="000000"/>
        </w:rPr>
        <w:t xml:space="preserve"> ESFÉRICO</w:t>
      </w:r>
    </w:p>
    <w:p w14:paraId="0205268E" w14:textId="77777777" w:rsidR="00260618" w:rsidRPr="00260618" w:rsidRDefault="00260618" w:rsidP="00260618">
      <w:pPr>
        <w:keepNext/>
        <w:spacing w:after="160" w:line="360" w:lineRule="auto"/>
        <w:rPr>
          <w:rFonts w:eastAsia="Calibri" w:cs="Times New Roman"/>
        </w:rPr>
      </w:pPr>
      <w:r w:rsidRPr="00260618">
        <w:rPr>
          <w:rFonts w:eastAsia="Calibri" w:cs="Times New Roman"/>
        </w:rPr>
        <w:t>La isotropía hemisférica de la sonda se puede evaluar utilizando una configuración formado por un matraz esférico relleno de una mezcla y un dipolo externo. Los sensores de la sonda se sitúan en el centro geométrico del matraz y la sonda se hace girar alrededor de su eje bajo diferentes condiciones de estimulación (impactan en el ángulo de incidencia de onda y polarización) provistas por la antena de dipolo externa. En esta configuración, no se requiere que el posicionador de la sonda se incline y gire simultáneamente la sonda.</w:t>
      </w:r>
    </w:p>
    <w:p w14:paraId="1AA4BBE0" w14:textId="77777777" w:rsidR="00260618" w:rsidRPr="00260618" w:rsidRDefault="00260618" w:rsidP="00260618">
      <w:pPr>
        <w:spacing w:after="160" w:line="360" w:lineRule="auto"/>
        <w:rPr>
          <w:rFonts w:eastAsia="Calibri" w:cs="Times New Roman"/>
        </w:rPr>
      </w:pPr>
      <w:r w:rsidRPr="00260618">
        <w:rPr>
          <w:rFonts w:eastAsia="Calibri" w:cs="Times New Roman"/>
        </w:rPr>
        <w:t xml:space="preserve">La configuración de medición, se muestra en la </w:t>
      </w:r>
      <w:r w:rsidRPr="00260618">
        <w:rPr>
          <w:rFonts w:eastAsia="Calibri" w:cs="Times New Roman"/>
          <w:b/>
        </w:rPr>
        <w:t>Figura E.6</w:t>
      </w:r>
      <w:r w:rsidRPr="00260618">
        <w:rPr>
          <w:rFonts w:eastAsia="Calibri" w:cs="Times New Roman"/>
        </w:rPr>
        <w:t xml:space="preserve">, consiste en un matraz esférico que se rellena con LET. La sonda se sitúa verticalmente con sus sensores en el centro volumétrico de la esfera. La estimulación es proporcionada por un dipolo de media onda externo configurado a la frecuencia de operación deseada. El eje </w:t>
      </w:r>
      <w:r w:rsidRPr="00260618">
        <w:rPr>
          <w:rFonts w:eastAsia="Calibri" w:cs="Times New Roman"/>
        </w:rPr>
        <w:lastRenderedPageBreak/>
        <w:t>del dipolo está alineado con el plano tangente de la superficie de la esfera por encima del punto de alimentación del dipolo.</w:t>
      </w:r>
    </w:p>
    <w:p w14:paraId="3CC85340" w14:textId="77777777" w:rsidR="00260618" w:rsidRPr="00260618" w:rsidRDefault="00260618" w:rsidP="00260618">
      <w:pPr>
        <w:spacing w:after="160" w:line="360" w:lineRule="auto"/>
        <w:rPr>
          <w:rFonts w:eastAsia="Calibri" w:cs="Times New Roman"/>
          <w:sz w:val="18"/>
          <w:szCs w:val="18"/>
        </w:rPr>
      </w:pPr>
      <w:r w:rsidRPr="00260618">
        <w:rPr>
          <w:rFonts w:eastAsia="Calibri" w:cs="Times New Roman"/>
          <w:sz w:val="18"/>
          <w:szCs w:val="18"/>
        </w:rPr>
        <w:t>NOTA</w:t>
      </w:r>
      <w:r w:rsidRPr="00260618">
        <w:rPr>
          <w:rFonts w:eastAsia="Calibri" w:cs="Times New Roman"/>
          <w:b/>
          <w:sz w:val="18"/>
          <w:szCs w:val="18"/>
        </w:rPr>
        <w:t>:</w:t>
      </w:r>
      <w:r w:rsidRPr="00260618">
        <w:rPr>
          <w:rFonts w:eastAsia="Calibri" w:cs="Times New Roman"/>
          <w:sz w:val="18"/>
          <w:szCs w:val="18"/>
        </w:rPr>
        <w:t xml:space="preserve"> Los matraces más pequeños suelen ser preferidos debido al aumento de la conductividad de la mezcla o debido a que la frecuencia de operación implica una mayor pérdida de trayectoria de la onda transmitida a la sonda. Los matraces más grandes poseen una superficie localmente más plana (radio de curvatura más largo), que produce un frente de onda localmente más plano que impacta en la punta de la sonda y reduce la tolerancia en la posición del dipolo.</w:t>
      </w:r>
    </w:p>
    <w:p w14:paraId="6C2E84AE" w14:textId="77777777" w:rsidR="00260618" w:rsidRPr="00260618" w:rsidRDefault="00260618" w:rsidP="00260618">
      <w:pPr>
        <w:spacing w:after="160" w:line="360" w:lineRule="auto"/>
        <w:rPr>
          <w:rFonts w:eastAsia="Calibri" w:cs="Times New Roman"/>
        </w:rPr>
      </w:pPr>
      <w:r w:rsidRPr="00260618">
        <w:rPr>
          <w:rFonts w:eastAsia="Calibri" w:cs="Times New Roman"/>
        </w:rPr>
        <w:t xml:space="preserve">La </w:t>
      </w:r>
      <w:r w:rsidRPr="00260618">
        <w:rPr>
          <w:rFonts w:eastAsia="Calibri" w:cs="Times New Roman"/>
          <w:b/>
        </w:rPr>
        <w:t>Figura E.7</w:t>
      </w:r>
      <w:r w:rsidRPr="00260618">
        <w:rPr>
          <w:rFonts w:eastAsia="Calibri" w:cs="Times New Roman"/>
        </w:rPr>
        <w:t xml:space="preserve"> muestra las convenciones utilizadas para describir la posición y polarización de la antena. Una medición en 3 dimensiones del patrón de recepción de la sonda sobre un hemisferio se logra girando la sonda 360º alrededor de su eje (</w:t>
      </w:r>
      <w:r w:rsidRPr="00260618">
        <w:rPr>
          <w:rFonts w:eastAsia="Calibri" w:cs="Times New Roman"/>
          <w:noProof/>
          <w:szCs w:val="20"/>
          <w:lang w:eastAsia="es-MX"/>
        </w:rPr>
        <w:drawing>
          <wp:inline distT="0" distB="0" distL="0" distR="0" wp14:anchorId="051D7842" wp14:editId="569B1E38">
            <wp:extent cx="83130" cy="144000"/>
            <wp:effectExtent l="0" t="0" r="0" b="8890"/>
            <wp:docPr id="168" name="Imagen 168" descr="http://latex2png.com/output/latex_5dd0a573f1dddded806e9f01e9be26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latex2png.com/output/latex_5dd0a573f1dddded806e9f01e9be26d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130" cy="144000"/>
                    </a:xfrm>
                    <a:prstGeom prst="rect">
                      <a:avLst/>
                    </a:prstGeom>
                    <a:noFill/>
                    <a:ln>
                      <a:noFill/>
                    </a:ln>
                  </pic:spPr>
                </pic:pic>
              </a:graphicData>
            </a:graphic>
          </wp:inline>
        </w:drawing>
      </w:r>
      <w:r w:rsidRPr="00260618">
        <w:rPr>
          <w:rFonts w:eastAsia="Calibri" w:cs="Times New Roman"/>
        </w:rPr>
        <w:t xml:space="preserve">) mientras el dipolo externo es colocando en </w:t>
      </w:r>
      <w:r w:rsidRPr="00260618">
        <w:rPr>
          <w:rFonts w:eastAsia="Calibri" w:cs="ITC Avant Garde"/>
        </w:rPr>
        <w:t>á</w:t>
      </w:r>
      <w:r w:rsidRPr="00260618">
        <w:rPr>
          <w:rFonts w:eastAsia="Calibri" w:cs="Times New Roman"/>
        </w:rPr>
        <w:t>ngulos de entre 0</w:t>
      </w:r>
      <w:r w:rsidRPr="00260618">
        <w:rPr>
          <w:rFonts w:eastAsia="Calibri" w:cs="ITC Avant Garde"/>
        </w:rPr>
        <w:t>°≤</w:t>
      </w:r>
      <w:r w:rsidRPr="00260618">
        <w:rPr>
          <w:rFonts w:eastAsia="Calibri" w:cs="Times New Roman"/>
          <w:szCs w:val="20"/>
          <w:lang w:val="es-ES_tradnl"/>
        </w:rPr>
        <w:t xml:space="preserve"> </w:t>
      </w:r>
      <w:r w:rsidRPr="00260618">
        <w:rPr>
          <w:rFonts w:eastAsia="Calibri" w:cs="Times New Roman"/>
          <w:noProof/>
          <w:szCs w:val="20"/>
          <w:lang w:eastAsia="es-MX"/>
        </w:rPr>
        <w:drawing>
          <wp:inline distT="0" distB="0" distL="0" distR="0" wp14:anchorId="17E3248F" wp14:editId="7FFE5019">
            <wp:extent cx="66781" cy="144000"/>
            <wp:effectExtent l="0" t="0" r="0" b="8890"/>
            <wp:docPr id="170" name="Imagen 170" descr="http://latex2png.com/output/latex_ee4f730ab8123181c65dadf92d137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latex2png.com/output/latex_ee4f730ab8123181c65dadf92d137949.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781" cy="144000"/>
                    </a:xfrm>
                    <a:prstGeom prst="rect">
                      <a:avLst/>
                    </a:prstGeom>
                    <a:noFill/>
                    <a:ln>
                      <a:noFill/>
                    </a:ln>
                  </pic:spPr>
                </pic:pic>
              </a:graphicData>
            </a:graphic>
          </wp:inline>
        </w:drawing>
      </w:r>
      <w:r w:rsidRPr="00260618">
        <w:rPr>
          <w:rFonts w:eastAsia="Calibri" w:cs="ITC Avant Garde"/>
        </w:rPr>
        <w:t>≤</w:t>
      </w:r>
      <w:r w:rsidRPr="00260618">
        <w:rPr>
          <w:rFonts w:eastAsia="Calibri" w:cs="Times New Roman"/>
        </w:rPr>
        <w:t>360</w:t>
      </w:r>
      <w:r w:rsidRPr="00260618">
        <w:rPr>
          <w:rFonts w:eastAsia="Calibri" w:cs="ITC Avant Garde"/>
        </w:rPr>
        <w:t>°</w:t>
      </w:r>
      <w:r w:rsidRPr="00260618">
        <w:rPr>
          <w:rFonts w:eastAsia="Calibri" w:cs="Times New Roman"/>
        </w:rPr>
        <w:t>. Cada polarizaci</w:t>
      </w:r>
      <w:r w:rsidRPr="00260618">
        <w:rPr>
          <w:rFonts w:eastAsia="Calibri" w:cs="ITC Avant Garde"/>
        </w:rPr>
        <w:t>ó</w:t>
      </w:r>
      <w:r w:rsidRPr="00260618">
        <w:rPr>
          <w:rFonts w:eastAsia="Calibri" w:cs="Times New Roman"/>
        </w:rPr>
        <w:t>n deseada de la onda incidente se consigue girando el dipolo alrededor de su eje entre 0°≤</w:t>
      </w:r>
      <w:r w:rsidRPr="00260618">
        <w:rPr>
          <w:rFonts w:eastAsia="Calibri" w:cs="Times New Roman"/>
          <w:szCs w:val="20"/>
          <w:lang w:val="es-ES_tradnl"/>
        </w:rPr>
        <w:t xml:space="preserve"> </w:t>
      </w:r>
      <w:r w:rsidRPr="00260618">
        <w:rPr>
          <w:rFonts w:eastAsia="Calibri" w:cs="Times New Roman"/>
          <w:noProof/>
          <w:szCs w:val="20"/>
          <w:lang w:eastAsia="es-MX"/>
        </w:rPr>
        <w:drawing>
          <wp:inline distT="0" distB="0" distL="0" distR="0" wp14:anchorId="5A53BA3A" wp14:editId="591C39AE">
            <wp:extent cx="85244" cy="144000"/>
            <wp:effectExtent l="0" t="0" r="0" b="8890"/>
            <wp:docPr id="169" name="Imagen 169" descr="http://latex2png.com/output/latex_ec7c07860779d5f518a334815da3e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latex2png.com/output/latex_ec7c07860779d5f518a334815da3e50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244" cy="144000"/>
                    </a:xfrm>
                    <a:prstGeom prst="rect">
                      <a:avLst/>
                    </a:prstGeom>
                    <a:noFill/>
                    <a:ln>
                      <a:noFill/>
                    </a:ln>
                  </pic:spPr>
                </pic:pic>
              </a:graphicData>
            </a:graphic>
          </wp:inline>
        </w:drawing>
      </w:r>
      <w:r w:rsidRPr="00260618">
        <w:rPr>
          <w:rFonts w:eastAsia="Calibri" w:cs="ITC Avant Garde"/>
        </w:rPr>
        <w:t>≤</w:t>
      </w:r>
      <w:r w:rsidRPr="00260618">
        <w:rPr>
          <w:rFonts w:eastAsia="Calibri" w:cs="Times New Roman"/>
        </w:rPr>
        <w:t>180</w:t>
      </w:r>
      <w:r w:rsidRPr="00260618">
        <w:rPr>
          <w:rFonts w:eastAsia="Calibri" w:cs="ITC Avant Garde"/>
        </w:rPr>
        <w:t>°</w:t>
      </w:r>
      <w:r w:rsidRPr="00260618">
        <w:rPr>
          <w:rFonts w:eastAsia="Calibri" w:cs="Times New Roman"/>
        </w:rPr>
        <w:t>. M</w:t>
      </w:r>
      <w:r w:rsidRPr="00260618">
        <w:rPr>
          <w:rFonts w:eastAsia="Calibri" w:cs="ITC Avant Garde"/>
        </w:rPr>
        <w:t>ú</w:t>
      </w:r>
      <w:r w:rsidRPr="00260618">
        <w:rPr>
          <w:rFonts w:eastAsia="Calibri" w:cs="Times New Roman"/>
        </w:rPr>
        <w:t xml:space="preserve">ltiples posiciones de </w:t>
      </w:r>
      <w:r w:rsidRPr="00260618">
        <w:rPr>
          <w:rFonts w:eastAsia="Calibri" w:cs="Times New Roman"/>
          <w:noProof/>
          <w:szCs w:val="20"/>
          <w:lang w:eastAsia="es-MX"/>
        </w:rPr>
        <w:drawing>
          <wp:inline distT="0" distB="0" distL="0" distR="0" wp14:anchorId="2ADDB6A8" wp14:editId="16B51AD5">
            <wp:extent cx="85090" cy="143510"/>
            <wp:effectExtent l="0" t="0" r="0" b="8890"/>
            <wp:docPr id="174" name="Imagen 174" descr="http://latex2png.com/output/latex_ec7c07860779d5f518a334815da3e50a.png"/>
            <wp:cNvGraphicFramePr/>
            <a:graphic xmlns:a="http://schemas.openxmlformats.org/drawingml/2006/main">
              <a:graphicData uri="http://schemas.openxmlformats.org/drawingml/2006/picture">
                <pic:pic xmlns:pic="http://schemas.openxmlformats.org/drawingml/2006/picture">
                  <pic:nvPicPr>
                    <pic:cNvPr id="173" name="Imagen 173" descr="http://latex2png.com/output/latex_ec7c07860779d5f518a334815da3e50a.png"/>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090" cy="143510"/>
                    </a:xfrm>
                    <a:prstGeom prst="rect">
                      <a:avLst/>
                    </a:prstGeom>
                    <a:noFill/>
                    <a:ln>
                      <a:noFill/>
                    </a:ln>
                  </pic:spPr>
                </pic:pic>
              </a:graphicData>
            </a:graphic>
          </wp:inline>
        </w:drawing>
      </w:r>
      <w:r w:rsidRPr="00260618">
        <w:rPr>
          <w:rFonts w:eastAsia="Calibri" w:cs="Times New Roman"/>
        </w:rPr>
        <w:t xml:space="preserve"> no son necesarias cuando</w:t>
      </w:r>
      <w:r w:rsidRPr="00260618">
        <w:rPr>
          <w:rFonts w:eastAsia="Calibri" w:cs="Times New Roman"/>
          <w:szCs w:val="20"/>
          <w:lang w:val="es-ES_tradnl"/>
        </w:rPr>
        <w:t xml:space="preserve"> </w:t>
      </w:r>
      <w:r w:rsidRPr="00260618">
        <w:rPr>
          <w:rFonts w:eastAsia="Calibri" w:cs="Times New Roman"/>
          <w:noProof/>
          <w:szCs w:val="20"/>
          <w:lang w:eastAsia="es-MX"/>
        </w:rPr>
        <w:drawing>
          <wp:inline distT="0" distB="0" distL="0" distR="0" wp14:anchorId="3CD32204" wp14:editId="0ACCB59E">
            <wp:extent cx="66781" cy="144000"/>
            <wp:effectExtent l="0" t="0" r="0" b="8890"/>
            <wp:docPr id="171" name="Imagen 171" descr="http://latex2png.com/output/latex_ee4f730ab8123181c65dadf92d137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atex2png.com/output/latex_ee4f730ab8123181c65dadf92d137949.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781" cy="144000"/>
                    </a:xfrm>
                    <a:prstGeom prst="rect">
                      <a:avLst/>
                    </a:prstGeom>
                    <a:noFill/>
                    <a:ln>
                      <a:noFill/>
                    </a:ln>
                  </pic:spPr>
                </pic:pic>
              </a:graphicData>
            </a:graphic>
          </wp:inline>
        </w:drawing>
      </w:r>
      <w:r w:rsidRPr="00260618">
        <w:rPr>
          <w:rFonts w:eastAsia="Calibri" w:cs="Times New Roman"/>
        </w:rPr>
        <w:t> = 0</w:t>
      </w:r>
      <w:r w:rsidRPr="00260618">
        <w:rPr>
          <w:rFonts w:eastAsia="Calibri" w:cs="ITC Avant Garde"/>
        </w:rPr>
        <w:t>°</w:t>
      </w:r>
      <w:r w:rsidRPr="00260618">
        <w:rPr>
          <w:rFonts w:eastAsia="Calibri" w:cs="Times New Roman"/>
        </w:rPr>
        <w:t>. Mientras que con esta configuración es posible un gran n</w:t>
      </w:r>
      <w:r w:rsidRPr="00260618">
        <w:rPr>
          <w:rFonts w:eastAsia="Calibri" w:cs="ITC Avant Garde"/>
        </w:rPr>
        <w:t>ú</w:t>
      </w:r>
      <w:r w:rsidRPr="00260618">
        <w:rPr>
          <w:rFonts w:eastAsia="Calibri" w:cs="Times New Roman"/>
        </w:rPr>
        <w:t>mero de puntos de medici</w:t>
      </w:r>
      <w:r w:rsidRPr="00260618">
        <w:rPr>
          <w:rFonts w:eastAsia="Calibri" w:cs="ITC Avant Garde"/>
        </w:rPr>
        <w:t>ó</w:t>
      </w:r>
      <w:r w:rsidRPr="00260618">
        <w:rPr>
          <w:rFonts w:eastAsia="Calibri" w:cs="Times New Roman"/>
        </w:rPr>
        <w:t>n, comúnmente con intervalos de 30</w:t>
      </w:r>
      <w:r w:rsidRPr="00260618">
        <w:rPr>
          <w:rFonts w:eastAsia="Calibri" w:cs="ITC Avant Garde"/>
        </w:rPr>
        <w:t>°</w:t>
      </w:r>
      <w:r w:rsidRPr="00260618">
        <w:rPr>
          <w:rFonts w:eastAsia="Calibri" w:cs="Times New Roman"/>
        </w:rPr>
        <w:t xml:space="preserve"> en </w:t>
      </w:r>
      <w:r w:rsidRPr="00260618">
        <w:rPr>
          <w:rFonts w:eastAsia="Calibri" w:cs="Times New Roman"/>
          <w:noProof/>
          <w:szCs w:val="20"/>
          <w:lang w:eastAsia="es-MX"/>
        </w:rPr>
        <w:drawing>
          <wp:inline distT="0" distB="0" distL="0" distR="0" wp14:anchorId="6A6030C8" wp14:editId="073C6651">
            <wp:extent cx="66675" cy="143510"/>
            <wp:effectExtent l="0" t="0" r="9525" b="8890"/>
            <wp:docPr id="172" name="Imagen 172" descr="http://latex2png.com/output/latex_ee4f730ab8123181c65dadf92d137949.png"/>
            <wp:cNvGraphicFramePr/>
            <a:graphic xmlns:a="http://schemas.openxmlformats.org/drawingml/2006/main">
              <a:graphicData uri="http://schemas.openxmlformats.org/drawingml/2006/picture">
                <pic:pic xmlns:pic="http://schemas.openxmlformats.org/drawingml/2006/picture">
                  <pic:nvPicPr>
                    <pic:cNvPr id="171" name="Imagen 171" descr="http://latex2png.com/output/latex_ee4f730ab8123181c65dadf92d137949.png"/>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675" cy="143510"/>
                    </a:xfrm>
                    <a:prstGeom prst="rect">
                      <a:avLst/>
                    </a:prstGeom>
                    <a:noFill/>
                    <a:ln>
                      <a:noFill/>
                    </a:ln>
                  </pic:spPr>
                </pic:pic>
              </a:graphicData>
            </a:graphic>
          </wp:inline>
        </w:drawing>
      </w:r>
      <w:r w:rsidRPr="00260618">
        <w:rPr>
          <w:rFonts w:eastAsia="Calibri" w:cs="Times New Roman"/>
        </w:rPr>
        <w:t xml:space="preserve"> y de 15</w:t>
      </w:r>
      <w:r w:rsidRPr="00260618">
        <w:rPr>
          <w:rFonts w:eastAsia="Calibri" w:cs="ITC Avant Garde"/>
        </w:rPr>
        <w:t>°</w:t>
      </w:r>
      <w:r w:rsidRPr="00260618">
        <w:rPr>
          <w:rFonts w:eastAsia="Calibri" w:cs="Times New Roman"/>
        </w:rPr>
        <w:t xml:space="preserve"> en </w:t>
      </w:r>
      <w:r w:rsidRPr="00260618">
        <w:rPr>
          <w:rFonts w:eastAsia="Calibri" w:cs="Times New Roman"/>
          <w:noProof/>
          <w:szCs w:val="20"/>
          <w:lang w:eastAsia="es-MX"/>
        </w:rPr>
        <w:drawing>
          <wp:inline distT="0" distB="0" distL="0" distR="0" wp14:anchorId="332DD5FE" wp14:editId="00773D54">
            <wp:extent cx="85244" cy="144000"/>
            <wp:effectExtent l="0" t="0" r="0" b="8890"/>
            <wp:docPr id="173" name="Imagen 173" descr="http://latex2png.com/output/latex_ec7c07860779d5f518a334815da3e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latex2png.com/output/latex_ec7c07860779d5f518a334815da3e50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244" cy="144000"/>
                    </a:xfrm>
                    <a:prstGeom prst="rect">
                      <a:avLst/>
                    </a:prstGeom>
                    <a:noFill/>
                    <a:ln>
                      <a:noFill/>
                    </a:ln>
                  </pic:spPr>
                </pic:pic>
              </a:graphicData>
            </a:graphic>
          </wp:inline>
        </w:drawing>
      </w:r>
      <w:r w:rsidRPr="00260618">
        <w:rPr>
          <w:rFonts w:eastAsia="Calibri" w:cs="Times New Roman"/>
        </w:rPr>
        <w:t xml:space="preserve"> son suficientes para la caracterización.</w:t>
      </w:r>
    </w:p>
    <w:p w14:paraId="4FA4FD86" w14:textId="77777777" w:rsidR="00260618" w:rsidRPr="00260618" w:rsidRDefault="00260618" w:rsidP="00260618">
      <w:pPr>
        <w:spacing w:after="0" w:line="360" w:lineRule="auto"/>
        <w:jc w:val="center"/>
        <w:rPr>
          <w:rFonts w:eastAsia="Calibri" w:cs="Times New Roman"/>
          <w:b/>
          <w:sz w:val="20"/>
          <w:szCs w:val="20"/>
        </w:rPr>
      </w:pPr>
      <w:r w:rsidRPr="00260618">
        <w:rPr>
          <w:rFonts w:eastAsia="Calibri" w:cs="Times New Roman"/>
          <w:b/>
          <w:noProof/>
          <w:sz w:val="20"/>
          <w:szCs w:val="20"/>
          <w:lang w:eastAsia="es-MX"/>
        </w:rPr>
        <w:lastRenderedPageBreak/>
        <w:drawing>
          <wp:anchor distT="0" distB="0" distL="114300" distR="114300" simplePos="0" relativeHeight="251666432" behindDoc="0" locked="0" layoutInCell="1" allowOverlap="1" wp14:anchorId="79788100" wp14:editId="1EF9D3C4">
            <wp:simplePos x="0" y="0"/>
            <wp:positionH relativeFrom="column">
              <wp:posOffset>14147</wp:posOffset>
            </wp:positionH>
            <wp:positionV relativeFrom="paragraph">
              <wp:posOffset>250</wp:posOffset>
            </wp:positionV>
            <wp:extent cx="5580000" cy="4318200"/>
            <wp:effectExtent l="0" t="0" r="1905" b="6350"/>
            <wp:wrapTopAndBottom/>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Figura-E6_Anexos_DT-IFT-012-2018.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80000" cy="4318200"/>
                    </a:xfrm>
                    <a:prstGeom prst="rect">
                      <a:avLst/>
                    </a:prstGeom>
                  </pic:spPr>
                </pic:pic>
              </a:graphicData>
            </a:graphic>
          </wp:anchor>
        </w:drawing>
      </w:r>
      <w:r w:rsidRPr="00260618">
        <w:rPr>
          <w:rFonts w:eastAsia="Calibri" w:cs="Times New Roman"/>
          <w:b/>
          <w:sz w:val="20"/>
          <w:szCs w:val="20"/>
        </w:rPr>
        <w:t>Figura E.6. Arreglo experimental para la evaluación de la isotropía hemisférica</w:t>
      </w:r>
    </w:p>
    <w:p w14:paraId="079ED054" w14:textId="77777777" w:rsidR="00260618" w:rsidRPr="00260618" w:rsidRDefault="00260618" w:rsidP="00260618">
      <w:pPr>
        <w:spacing w:after="0" w:line="240" w:lineRule="auto"/>
        <w:jc w:val="center"/>
        <w:rPr>
          <w:rFonts w:eastAsia="Calibri" w:cs="Times New Roman"/>
          <w:b/>
          <w:sz w:val="20"/>
          <w:szCs w:val="20"/>
        </w:rPr>
      </w:pPr>
      <w:r w:rsidRPr="00260618">
        <w:rPr>
          <w:rFonts w:eastAsia="Calibri" w:cs="Times New Roman"/>
          <w:b/>
          <w:noProof/>
          <w:sz w:val="20"/>
          <w:szCs w:val="20"/>
          <w:lang w:eastAsia="es-MX"/>
        </w:rPr>
        <w:drawing>
          <wp:anchor distT="0" distB="0" distL="114300" distR="114300" simplePos="0" relativeHeight="251667456" behindDoc="0" locked="0" layoutInCell="1" allowOverlap="1" wp14:anchorId="713DC178" wp14:editId="69340C6E">
            <wp:simplePos x="0" y="0"/>
            <wp:positionH relativeFrom="margin">
              <wp:posOffset>-843</wp:posOffset>
            </wp:positionH>
            <wp:positionV relativeFrom="paragraph">
              <wp:posOffset>124106</wp:posOffset>
            </wp:positionV>
            <wp:extent cx="5579745" cy="3390900"/>
            <wp:effectExtent l="0" t="0" r="1905" b="0"/>
            <wp:wrapTopAndBottom/>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Figura-E7_Anexos_DT-IFT-012-2018.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79745" cy="3390900"/>
                    </a:xfrm>
                    <a:prstGeom prst="rect">
                      <a:avLst/>
                    </a:prstGeom>
                  </pic:spPr>
                </pic:pic>
              </a:graphicData>
            </a:graphic>
          </wp:anchor>
        </w:drawing>
      </w:r>
      <w:r w:rsidRPr="00260618">
        <w:rPr>
          <w:rFonts w:eastAsia="Calibri" w:cs="Times New Roman"/>
          <w:b/>
          <w:sz w:val="20"/>
          <w:szCs w:val="20"/>
        </w:rPr>
        <w:t>Figura E.7. Convenciones para la posición (</w:t>
      </w:r>
      <w:r w:rsidRPr="00260618">
        <w:rPr>
          <w:rFonts w:eastAsia="Calibri" w:cs="Times New Roman"/>
          <w:noProof/>
          <w:szCs w:val="20"/>
          <w:lang w:eastAsia="es-MX"/>
        </w:rPr>
        <w:drawing>
          <wp:inline distT="0" distB="0" distL="0" distR="0" wp14:anchorId="0CCDD146" wp14:editId="4EE220D4">
            <wp:extent cx="66675" cy="143510"/>
            <wp:effectExtent l="0" t="0" r="9525" b="8890"/>
            <wp:docPr id="178" name="Imagen 178" descr="http://latex2png.com/output/latex_ee4f730ab8123181c65dadf92d137949.png"/>
            <wp:cNvGraphicFramePr/>
            <a:graphic xmlns:a="http://schemas.openxmlformats.org/drawingml/2006/main">
              <a:graphicData uri="http://schemas.openxmlformats.org/drawingml/2006/picture">
                <pic:pic xmlns:pic="http://schemas.openxmlformats.org/drawingml/2006/picture">
                  <pic:nvPicPr>
                    <pic:cNvPr id="171" name="Imagen 171" descr="http://latex2png.com/output/latex_ee4f730ab8123181c65dadf92d137949.png"/>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675" cy="143510"/>
                    </a:xfrm>
                    <a:prstGeom prst="rect">
                      <a:avLst/>
                    </a:prstGeom>
                    <a:noFill/>
                    <a:ln>
                      <a:noFill/>
                    </a:ln>
                  </pic:spPr>
                </pic:pic>
              </a:graphicData>
            </a:graphic>
          </wp:inline>
        </w:drawing>
      </w:r>
      <w:r w:rsidRPr="00260618">
        <w:rPr>
          <w:rFonts w:eastAsia="Calibri" w:cs="Times New Roman"/>
          <w:b/>
          <w:sz w:val="20"/>
          <w:szCs w:val="20"/>
        </w:rPr>
        <w:t>) y polarización (</w:t>
      </w:r>
      <w:r w:rsidRPr="00260618">
        <w:rPr>
          <w:rFonts w:eastAsia="Calibri" w:cs="Times New Roman"/>
          <w:noProof/>
          <w:szCs w:val="20"/>
          <w:lang w:eastAsia="es-MX"/>
        </w:rPr>
        <w:drawing>
          <wp:inline distT="0" distB="0" distL="0" distR="0" wp14:anchorId="541239E9" wp14:editId="5A4471C4">
            <wp:extent cx="85090" cy="143510"/>
            <wp:effectExtent l="0" t="0" r="0" b="8890"/>
            <wp:docPr id="179" name="Imagen 179" descr="http://latex2png.com/output/latex_ec7c07860779d5f518a334815da3e50a.png"/>
            <wp:cNvGraphicFramePr/>
            <a:graphic xmlns:a="http://schemas.openxmlformats.org/drawingml/2006/main">
              <a:graphicData uri="http://schemas.openxmlformats.org/drawingml/2006/picture">
                <pic:pic xmlns:pic="http://schemas.openxmlformats.org/drawingml/2006/picture">
                  <pic:nvPicPr>
                    <pic:cNvPr id="173" name="Imagen 173" descr="http://latex2png.com/output/latex_ec7c07860779d5f518a334815da3e50a.png"/>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090" cy="143510"/>
                    </a:xfrm>
                    <a:prstGeom prst="rect">
                      <a:avLst/>
                    </a:prstGeom>
                    <a:noFill/>
                    <a:ln>
                      <a:noFill/>
                    </a:ln>
                  </pic:spPr>
                </pic:pic>
              </a:graphicData>
            </a:graphic>
          </wp:inline>
        </w:drawing>
      </w:r>
      <w:r w:rsidRPr="00260618">
        <w:rPr>
          <w:rFonts w:eastAsia="Calibri" w:cs="Times New Roman"/>
          <w:b/>
          <w:sz w:val="20"/>
          <w:szCs w:val="20"/>
        </w:rPr>
        <w:t>) del dipolo</w:t>
      </w:r>
    </w:p>
    <w:p w14:paraId="72AAE767" w14:textId="77777777" w:rsidR="00260618" w:rsidRPr="00260618" w:rsidRDefault="00260618" w:rsidP="00260618">
      <w:pPr>
        <w:spacing w:after="0" w:line="360" w:lineRule="auto"/>
        <w:rPr>
          <w:rFonts w:eastAsia="Calibri" w:cs="Times New Roman"/>
          <w:szCs w:val="20"/>
        </w:rPr>
      </w:pPr>
    </w:p>
    <w:p w14:paraId="217C3FCC" w14:textId="77777777" w:rsidR="00260618" w:rsidRPr="00260618" w:rsidRDefault="00260618" w:rsidP="00260618">
      <w:pPr>
        <w:spacing w:after="160" w:line="360" w:lineRule="auto"/>
        <w:rPr>
          <w:rFonts w:eastAsia="Calibri" w:cs="Times New Roman"/>
          <w:szCs w:val="20"/>
        </w:rPr>
      </w:pPr>
      <w:r w:rsidRPr="00260618">
        <w:rPr>
          <w:rFonts w:eastAsia="Calibri" w:cs="Times New Roman"/>
          <w:szCs w:val="20"/>
        </w:rPr>
        <w:t>Las mediciones consisten de rotaciones completas de 360º de la sonda para cada posición del dipolo y polarización (</w:t>
      </w:r>
      <w:r w:rsidRPr="00260618">
        <w:rPr>
          <w:rFonts w:eastAsia="Calibri" w:cs="Times New Roman"/>
          <w:noProof/>
          <w:szCs w:val="20"/>
          <w:lang w:eastAsia="es-MX"/>
        </w:rPr>
        <w:drawing>
          <wp:inline distT="0" distB="0" distL="0" distR="0" wp14:anchorId="0ECD490B" wp14:editId="7477E07E">
            <wp:extent cx="66675" cy="143510"/>
            <wp:effectExtent l="0" t="0" r="9525" b="8890"/>
            <wp:docPr id="180" name="Imagen 180" descr="http://latex2png.com/output/latex_ee4f730ab8123181c65dadf92d137949.png"/>
            <wp:cNvGraphicFramePr/>
            <a:graphic xmlns:a="http://schemas.openxmlformats.org/drawingml/2006/main">
              <a:graphicData uri="http://schemas.openxmlformats.org/drawingml/2006/picture">
                <pic:pic xmlns:pic="http://schemas.openxmlformats.org/drawingml/2006/picture">
                  <pic:nvPicPr>
                    <pic:cNvPr id="171" name="Imagen 171" descr="http://latex2png.com/output/latex_ee4f730ab8123181c65dadf92d137949.png"/>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675" cy="143510"/>
                    </a:xfrm>
                    <a:prstGeom prst="rect">
                      <a:avLst/>
                    </a:prstGeom>
                    <a:noFill/>
                    <a:ln>
                      <a:noFill/>
                    </a:ln>
                  </pic:spPr>
                </pic:pic>
              </a:graphicData>
            </a:graphic>
          </wp:inline>
        </w:drawing>
      </w:r>
      <w:r w:rsidRPr="00260618">
        <w:rPr>
          <w:rFonts w:eastAsia="Calibri" w:cs="Times New Roman"/>
          <w:szCs w:val="20"/>
        </w:rPr>
        <w:t xml:space="preserve">, </w:t>
      </w:r>
      <w:r w:rsidRPr="00260618">
        <w:rPr>
          <w:rFonts w:eastAsia="Calibri" w:cs="Times New Roman"/>
          <w:noProof/>
          <w:szCs w:val="20"/>
          <w:lang w:eastAsia="es-MX"/>
        </w:rPr>
        <w:drawing>
          <wp:inline distT="0" distB="0" distL="0" distR="0" wp14:anchorId="35EC3623" wp14:editId="41E5BA00">
            <wp:extent cx="85090" cy="143510"/>
            <wp:effectExtent l="0" t="0" r="0" b="8890"/>
            <wp:docPr id="181" name="Imagen 181" descr="http://latex2png.com/output/latex_ec7c07860779d5f518a334815da3e50a.png"/>
            <wp:cNvGraphicFramePr/>
            <a:graphic xmlns:a="http://schemas.openxmlformats.org/drawingml/2006/main">
              <a:graphicData uri="http://schemas.openxmlformats.org/drawingml/2006/picture">
                <pic:pic xmlns:pic="http://schemas.openxmlformats.org/drawingml/2006/picture">
                  <pic:nvPicPr>
                    <pic:cNvPr id="173" name="Imagen 173" descr="http://latex2png.com/output/latex_ec7c07860779d5f518a334815da3e50a.png"/>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090" cy="143510"/>
                    </a:xfrm>
                    <a:prstGeom prst="rect">
                      <a:avLst/>
                    </a:prstGeom>
                    <a:noFill/>
                    <a:ln>
                      <a:noFill/>
                    </a:ln>
                  </pic:spPr>
                </pic:pic>
              </a:graphicData>
            </a:graphic>
          </wp:inline>
        </w:drawing>
      </w:r>
      <w:r w:rsidRPr="00260618">
        <w:rPr>
          <w:rFonts w:eastAsia="Calibri" w:cs="Times New Roman"/>
          <w:szCs w:val="20"/>
        </w:rPr>
        <w:t>). La potencia radiada durante cada rotaci</w:t>
      </w:r>
      <w:r w:rsidRPr="00260618">
        <w:rPr>
          <w:rFonts w:eastAsia="Calibri" w:cs="ITC Avant Garde"/>
          <w:szCs w:val="20"/>
        </w:rPr>
        <w:t>ó</w:t>
      </w:r>
      <w:r w:rsidRPr="00260618">
        <w:rPr>
          <w:rFonts w:eastAsia="Calibri" w:cs="Times New Roman"/>
          <w:szCs w:val="20"/>
        </w:rPr>
        <w:t xml:space="preserve">n debe ser monitorizada y registrada para cada </w:t>
      </w:r>
      <w:r w:rsidRPr="00260618">
        <w:rPr>
          <w:rFonts w:eastAsia="Calibri" w:cs="Times New Roman"/>
          <w:noProof/>
          <w:szCs w:val="20"/>
          <w:lang w:eastAsia="es-MX"/>
        </w:rPr>
        <w:drawing>
          <wp:inline distT="0" distB="0" distL="0" distR="0" wp14:anchorId="251D7150" wp14:editId="7590BF55">
            <wp:extent cx="83130" cy="144000"/>
            <wp:effectExtent l="0" t="0" r="0" b="8890"/>
            <wp:docPr id="182" name="Imagen 182" descr="http://latex2png.com/output/latex_5dd0a573f1dddded806e9f01e9be26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atex2png.com/output/latex_5dd0a573f1dddded806e9f01e9be26d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130" cy="144000"/>
                    </a:xfrm>
                    <a:prstGeom prst="rect">
                      <a:avLst/>
                    </a:prstGeom>
                    <a:noFill/>
                    <a:ln>
                      <a:noFill/>
                    </a:ln>
                  </pic:spPr>
                </pic:pic>
              </a:graphicData>
            </a:graphic>
          </wp:inline>
        </w:drawing>
      </w:r>
      <w:r w:rsidRPr="00260618">
        <w:rPr>
          <w:rFonts w:eastAsia="Calibri" w:cs="Times New Roman"/>
          <w:szCs w:val="20"/>
        </w:rPr>
        <w:t>-posici</w:t>
      </w:r>
      <w:r w:rsidRPr="00260618">
        <w:rPr>
          <w:rFonts w:eastAsia="Calibri" w:cs="ITC Avant Garde"/>
          <w:szCs w:val="20"/>
        </w:rPr>
        <w:t>ó</w:t>
      </w:r>
      <w:r w:rsidRPr="00260618">
        <w:rPr>
          <w:rFonts w:eastAsia="Calibri" w:cs="Times New Roman"/>
          <w:szCs w:val="20"/>
        </w:rPr>
        <w:t>n de la sonda, y las muestras del SAR se normalizarán a un valor nominal. Aunque no se puede excluir a priori, no hay una razón en particular por la cual las posiciones y polarizaciones del dipolo externo, aparte de lo que se considera aquí, producirían significativamente un rendimiento isotrópico menor. Sin embargo, la matriz de pruebas puede ampliarse para incluir cualquier caso particular de interés.</w:t>
      </w:r>
    </w:p>
    <w:p w14:paraId="36A845CF" w14:textId="1B464109"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Al igual que con la prueba de isotropía de </w:t>
      </w:r>
      <w:r w:rsidR="00C15678">
        <w:rPr>
          <w:rFonts w:eastAsia="Calibri" w:cs="Times New Roman"/>
          <w:szCs w:val="20"/>
        </w:rPr>
        <w:t>MAC</w:t>
      </w:r>
      <w:r w:rsidRPr="00260618">
        <w:rPr>
          <w:rFonts w:eastAsia="Calibri" w:cs="Times New Roman"/>
          <w:szCs w:val="20"/>
        </w:rPr>
        <w:t xml:space="preserve"> plano, se asume una distribución de Incertidumbre rectangular. Sin embargo, la Incertidumbre puede reducirse sustancialmente cuando se realiza la calibración de la sonda bajo una polarización y dirección espec</w:t>
      </w:r>
      <w:r w:rsidR="00990B79">
        <w:rPr>
          <w:rFonts w:eastAsia="Calibri" w:cs="Times New Roman"/>
          <w:szCs w:val="20"/>
        </w:rPr>
        <w:t>í</w:t>
      </w:r>
      <w:r w:rsidRPr="00260618">
        <w:rPr>
          <w:rFonts w:eastAsia="Calibri" w:cs="Times New Roman"/>
          <w:szCs w:val="20"/>
        </w:rPr>
        <w:t>ficas de la onda incidente y se mantienen las mismas condiciones durante las mediciones SAR.</w:t>
      </w:r>
    </w:p>
    <w:p w14:paraId="708AE1B9" w14:textId="77777777" w:rsidR="00260618" w:rsidRPr="00260618" w:rsidRDefault="00260618" w:rsidP="00260618">
      <w:pPr>
        <w:spacing w:after="160" w:line="360" w:lineRule="auto"/>
        <w:outlineLvl w:val="3"/>
        <w:rPr>
          <w:rFonts w:eastAsia="Calibri" w:cs="Times New Roman"/>
          <w:b/>
          <w:color w:val="000000"/>
        </w:rPr>
      </w:pPr>
      <w:r w:rsidRPr="00260618">
        <w:rPr>
          <w:rFonts w:eastAsia="Calibri" w:cs="Times New Roman"/>
          <w:b/>
          <w:color w:val="000000"/>
        </w:rPr>
        <w:t>E.4.2.5 ISOTROPÍA CON ANTENAS DE REFERENCIA</w:t>
      </w:r>
    </w:p>
    <w:p w14:paraId="1B027A02" w14:textId="77777777"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El siguiente protocolo será utilizado para evaluar la isotropía de la sonda utilizando la configuración de la antena de referencia en la </w:t>
      </w:r>
      <w:r w:rsidRPr="00260618">
        <w:rPr>
          <w:rFonts w:eastAsia="Calibri" w:cs="Times New Roman"/>
          <w:b/>
          <w:szCs w:val="20"/>
        </w:rPr>
        <w:t>Figura E.8</w:t>
      </w:r>
      <w:r w:rsidRPr="00260618">
        <w:rPr>
          <w:rFonts w:eastAsia="Calibri" w:cs="Times New Roman"/>
          <w:szCs w:val="20"/>
        </w:rPr>
        <w:t>.</w:t>
      </w:r>
    </w:p>
    <w:p w14:paraId="490F65AF" w14:textId="77777777" w:rsidR="00260618" w:rsidRPr="00260618" w:rsidRDefault="00260618" w:rsidP="000A60D0">
      <w:pPr>
        <w:numPr>
          <w:ilvl w:val="0"/>
          <w:numId w:val="24"/>
        </w:numPr>
        <w:spacing w:after="160" w:line="360" w:lineRule="auto"/>
        <w:ind w:hanging="436"/>
        <w:rPr>
          <w:rFonts w:eastAsia="Calibri" w:cs="Times New Roman"/>
          <w:szCs w:val="20"/>
        </w:rPr>
      </w:pPr>
      <w:r w:rsidRPr="00260618">
        <w:rPr>
          <w:rFonts w:eastAsia="Calibri" w:cs="Times New Roman"/>
          <w:szCs w:val="20"/>
        </w:rPr>
        <w:t xml:space="preserve">Colocar una antena en el LET. La antena debe estar al menos a una distancia de 10 cm de las paredes del contenedor del líquido y tener las dimensiones tales que pueda colocarse en la posición indicada en la </w:t>
      </w:r>
      <w:r w:rsidRPr="00260618">
        <w:rPr>
          <w:rFonts w:eastAsia="Calibri" w:cs="Times New Roman"/>
          <w:b/>
          <w:szCs w:val="20"/>
        </w:rPr>
        <w:t>Figura E.8</w:t>
      </w:r>
      <w:r w:rsidRPr="00260618">
        <w:rPr>
          <w:rFonts w:eastAsia="Calibri" w:cs="Times New Roman"/>
          <w:szCs w:val="20"/>
        </w:rPr>
        <w:t>.</w:t>
      </w:r>
    </w:p>
    <w:p w14:paraId="6EBCC4EF" w14:textId="77777777" w:rsidR="00260618" w:rsidRPr="00260618" w:rsidRDefault="00260618" w:rsidP="000A60D0">
      <w:pPr>
        <w:numPr>
          <w:ilvl w:val="0"/>
          <w:numId w:val="24"/>
        </w:numPr>
        <w:spacing w:after="160" w:line="360" w:lineRule="auto"/>
        <w:ind w:hanging="436"/>
        <w:rPr>
          <w:rFonts w:eastAsia="Calibri" w:cs="Times New Roman"/>
          <w:szCs w:val="20"/>
        </w:rPr>
      </w:pPr>
      <w:r w:rsidRPr="00260618">
        <w:rPr>
          <w:rFonts w:eastAsia="Calibri" w:cs="Times New Roman"/>
          <w:szCs w:val="20"/>
        </w:rPr>
        <w:t xml:space="preserve">Colocar la sonda en el LET de modo que el centro geométrico de los sensores esté a una distancia </w:t>
      </w:r>
      <w:r w:rsidRPr="00260618">
        <w:rPr>
          <w:rFonts w:eastAsia="Calibri" w:cs="Times New Roman"/>
          <w:i/>
          <w:szCs w:val="20"/>
        </w:rPr>
        <w:t>d</w:t>
      </w:r>
      <w:r w:rsidRPr="00260618">
        <w:rPr>
          <w:rFonts w:eastAsia="Calibri" w:cs="Times New Roman"/>
          <w:szCs w:val="20"/>
        </w:rPr>
        <w:t xml:space="preserve"> de la antena: </w:t>
      </w:r>
      <w:r w:rsidRPr="00260618">
        <w:rPr>
          <w:rFonts w:eastAsia="Calibri" w:cs="Times New Roman"/>
          <w:i/>
          <w:szCs w:val="20"/>
        </w:rPr>
        <w:t xml:space="preserve">d ≥ </w:t>
      </w:r>
      <w:r w:rsidRPr="00260618">
        <w:rPr>
          <w:rFonts w:eastAsia="Calibri" w:cs="Times New Roman"/>
          <w:noProof/>
          <w:szCs w:val="20"/>
          <w:lang w:eastAsia="es-MX"/>
        </w:rPr>
        <w:drawing>
          <wp:inline distT="0" distB="0" distL="0" distR="0" wp14:anchorId="4D0925B3" wp14:editId="72F82DC0">
            <wp:extent cx="728678" cy="180000"/>
            <wp:effectExtent l="0" t="0" r="0" b="0"/>
            <wp:docPr id="185" name="Imagen 185" descr="http://latex2png.com/output/latex_df454b086447bc624663a7337330cc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latex2png.com/output/latex_df454b086447bc624663a7337330cc05.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8678" cy="180000"/>
                    </a:xfrm>
                    <a:prstGeom prst="rect">
                      <a:avLst/>
                    </a:prstGeom>
                    <a:noFill/>
                    <a:ln>
                      <a:noFill/>
                    </a:ln>
                  </pic:spPr>
                </pic:pic>
              </a:graphicData>
            </a:graphic>
          </wp:inline>
        </w:drawing>
      </w:r>
      <w:r w:rsidRPr="00260618">
        <w:rPr>
          <w:rFonts w:eastAsia="Calibri" w:cs="Times New Roman"/>
          <w:szCs w:val="20"/>
        </w:rPr>
        <w:t xml:space="preserve">, donde </w:t>
      </w:r>
      <w:r w:rsidRPr="00260618">
        <w:rPr>
          <w:rFonts w:eastAsia="Calibri" w:cs="Times New Roman"/>
          <w:i/>
          <w:szCs w:val="20"/>
        </w:rPr>
        <w:t>D</w:t>
      </w:r>
      <w:r w:rsidRPr="00260618">
        <w:rPr>
          <w:rFonts w:eastAsia="Calibri" w:cs="Times New Roman"/>
          <w:szCs w:val="20"/>
        </w:rPr>
        <w:t xml:space="preserve"> es la dimensión más grande de la antena referencia, y </w:t>
      </w:r>
      <w:r w:rsidRPr="00260618">
        <w:rPr>
          <w:rFonts w:eastAsia="Calibri" w:cs="Times New Roman"/>
          <w:noProof/>
          <w:szCs w:val="20"/>
          <w:lang w:eastAsia="es-MX"/>
        </w:rPr>
        <w:drawing>
          <wp:inline distT="0" distB="0" distL="0" distR="0" wp14:anchorId="360003E7" wp14:editId="39A29726">
            <wp:extent cx="529590" cy="179705"/>
            <wp:effectExtent l="0" t="0" r="3810" b="0"/>
            <wp:docPr id="184" name="Imagen 184" descr="http://latex2png.com/output/latex_d15c834b168fbdf3cb683d9f4b37d625.png"/>
            <wp:cNvGraphicFramePr/>
            <a:graphic xmlns:a="http://schemas.openxmlformats.org/drawingml/2006/main">
              <a:graphicData uri="http://schemas.openxmlformats.org/drawingml/2006/picture">
                <pic:pic xmlns:pic="http://schemas.openxmlformats.org/drawingml/2006/picture">
                  <pic:nvPicPr>
                    <pic:cNvPr id="135" name="Imagen 135" descr="http://latex2png.com/output/latex_d15c834b168fbdf3cb683d9f4b37d625.pn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9590" cy="179705"/>
                    </a:xfrm>
                    <a:prstGeom prst="rect">
                      <a:avLst/>
                    </a:prstGeom>
                    <a:noFill/>
                    <a:ln>
                      <a:noFill/>
                    </a:ln>
                  </pic:spPr>
                </pic:pic>
              </a:graphicData>
            </a:graphic>
          </wp:inline>
        </w:drawing>
      </w:r>
      <w:r w:rsidRPr="00260618">
        <w:rPr>
          <w:rFonts w:eastAsia="Calibri" w:cs="Times New Roman"/>
          <w:szCs w:val="20"/>
        </w:rPr>
        <w:t xml:space="preserve"> es la longitud de la onda en el líquido. Se recomienda que el valor del SAR se establezca entre 0.5 W/kg y 1 W/kg en esta posición.</w:t>
      </w:r>
    </w:p>
    <w:p w14:paraId="5ADC0746" w14:textId="77777777" w:rsidR="00260618" w:rsidRPr="00260618" w:rsidRDefault="00260618" w:rsidP="000A60D0">
      <w:pPr>
        <w:numPr>
          <w:ilvl w:val="0"/>
          <w:numId w:val="24"/>
        </w:numPr>
        <w:spacing w:after="160" w:line="360" w:lineRule="auto"/>
        <w:ind w:hanging="436"/>
        <w:rPr>
          <w:rFonts w:eastAsia="Calibri" w:cs="Times New Roman"/>
          <w:szCs w:val="20"/>
        </w:rPr>
      </w:pPr>
      <w:r w:rsidRPr="00260618">
        <w:rPr>
          <w:rFonts w:eastAsia="Calibri" w:cs="Times New Roman"/>
          <w:szCs w:val="20"/>
        </w:rPr>
        <w:t xml:space="preserve">Orientar el eje de la sonda de modo que su eje principal sea ortogonal a la dirección de propagación de la antena (vea la </w:t>
      </w:r>
      <w:r w:rsidRPr="00260618">
        <w:rPr>
          <w:rFonts w:eastAsia="Calibri" w:cs="Times New Roman"/>
          <w:b/>
          <w:szCs w:val="20"/>
        </w:rPr>
        <w:t>Figura E.8</w:t>
      </w:r>
      <w:r w:rsidRPr="00260618">
        <w:rPr>
          <w:rFonts w:eastAsia="Calibri" w:cs="Times New Roman"/>
          <w:szCs w:val="20"/>
        </w:rPr>
        <w:t>).</w:t>
      </w:r>
    </w:p>
    <w:p w14:paraId="460FEB69" w14:textId="77777777" w:rsidR="00260618" w:rsidRPr="00260618" w:rsidRDefault="00260618" w:rsidP="000A60D0">
      <w:pPr>
        <w:numPr>
          <w:ilvl w:val="0"/>
          <w:numId w:val="24"/>
        </w:numPr>
        <w:spacing w:after="160" w:line="360" w:lineRule="auto"/>
        <w:ind w:hanging="436"/>
        <w:rPr>
          <w:rFonts w:eastAsia="Calibri" w:cs="Times New Roman"/>
          <w:szCs w:val="20"/>
        </w:rPr>
      </w:pPr>
      <w:r w:rsidRPr="00260618">
        <w:rPr>
          <w:rFonts w:eastAsia="Calibri" w:cs="Times New Roman"/>
          <w:szCs w:val="20"/>
        </w:rPr>
        <w:lastRenderedPageBreak/>
        <w:t>Girar la sonda a lo largo de su eje principal de 0° a 360 ° con en intervalos menores o iguales a 15°. Registre los valores del SAR. La isotropía axial se expresa como un componente de incertidumbre con una distribución de probabilidad rectangular basada en los picos de respuesta medidos.</w:t>
      </w:r>
    </w:p>
    <w:p w14:paraId="6BC6F2F5" w14:textId="77777777" w:rsidR="00260618" w:rsidRPr="00260618" w:rsidRDefault="00260618" w:rsidP="000A60D0">
      <w:pPr>
        <w:numPr>
          <w:ilvl w:val="0"/>
          <w:numId w:val="24"/>
        </w:numPr>
        <w:spacing w:after="160" w:line="360" w:lineRule="auto"/>
        <w:ind w:hanging="436"/>
        <w:rPr>
          <w:rFonts w:eastAsia="Calibri" w:cs="Times New Roman"/>
          <w:szCs w:val="20"/>
        </w:rPr>
      </w:pPr>
      <w:r w:rsidRPr="00260618">
        <w:rPr>
          <w:rFonts w:eastAsia="Calibri" w:cs="Times New Roman"/>
          <w:szCs w:val="20"/>
        </w:rPr>
        <w:t xml:space="preserve">Varíe la incidencia del campo de referencia inclinando la antena de referencia o el eje de la sonda (vea la </w:t>
      </w:r>
      <w:r w:rsidRPr="00260618">
        <w:rPr>
          <w:rFonts w:eastAsia="Calibri" w:cs="Times New Roman"/>
          <w:b/>
          <w:szCs w:val="20"/>
        </w:rPr>
        <w:t>Figura E.8</w:t>
      </w:r>
      <w:r w:rsidRPr="00260618">
        <w:rPr>
          <w:rFonts w:eastAsia="Calibri" w:cs="Times New Roman"/>
          <w:szCs w:val="20"/>
        </w:rPr>
        <w:t>) de 0° a 90° en intervalos de 15° o 30°.</w:t>
      </w:r>
    </w:p>
    <w:p w14:paraId="4A639CB6" w14:textId="77777777" w:rsidR="00260618" w:rsidRPr="00260618" w:rsidRDefault="00260618" w:rsidP="000A60D0">
      <w:pPr>
        <w:numPr>
          <w:ilvl w:val="0"/>
          <w:numId w:val="24"/>
        </w:numPr>
        <w:spacing w:after="160" w:line="360" w:lineRule="auto"/>
        <w:ind w:hanging="436"/>
        <w:rPr>
          <w:rFonts w:eastAsia="Calibri" w:cs="Times New Roman"/>
          <w:szCs w:val="20"/>
        </w:rPr>
      </w:pPr>
      <w:r w:rsidRPr="00260618">
        <w:rPr>
          <w:rFonts w:eastAsia="Calibri" w:cs="Times New Roman"/>
          <w:szCs w:val="20"/>
        </w:rPr>
        <w:t>Para cada ángulo de incidencia, gire la sonda a lo largo de su eje principal de 0° a 360° en intervalos menores o iguales a 15°. Registre los valores del SAR.</w:t>
      </w:r>
    </w:p>
    <w:p w14:paraId="6A7FC7C2" w14:textId="77777777" w:rsidR="00260618" w:rsidRPr="00260618" w:rsidRDefault="00260618" w:rsidP="000A60D0">
      <w:pPr>
        <w:numPr>
          <w:ilvl w:val="0"/>
          <w:numId w:val="24"/>
        </w:numPr>
        <w:spacing w:after="160" w:line="360" w:lineRule="auto"/>
        <w:ind w:hanging="436"/>
        <w:rPr>
          <w:rFonts w:eastAsia="Calibri" w:cs="Times New Roman"/>
          <w:szCs w:val="20"/>
        </w:rPr>
      </w:pPr>
      <w:r w:rsidRPr="00260618">
        <w:rPr>
          <w:rFonts w:eastAsia="Calibri" w:cs="Times New Roman"/>
          <w:szCs w:val="20"/>
        </w:rPr>
        <w:t>La isotropía hemisférica se expresa como un componente de Incertidumbre con una distribución de probabilidad de forma rectangular limitada por los picos de respuesta medidas.</w:t>
      </w:r>
    </w:p>
    <w:p w14:paraId="431F4EEB" w14:textId="77777777" w:rsidR="00260618" w:rsidRPr="00260618" w:rsidRDefault="00260618" w:rsidP="00260618">
      <w:pPr>
        <w:spacing w:after="0" w:line="240" w:lineRule="auto"/>
        <w:jc w:val="center"/>
        <w:rPr>
          <w:rFonts w:eastAsia="Calibri" w:cs="Times New Roman"/>
          <w:b/>
          <w:sz w:val="20"/>
          <w:szCs w:val="20"/>
        </w:rPr>
      </w:pPr>
      <w:r w:rsidRPr="00260618">
        <w:rPr>
          <w:rFonts w:eastAsia="Calibri" w:cs="Times New Roman"/>
          <w:b/>
          <w:noProof/>
          <w:sz w:val="20"/>
          <w:szCs w:val="20"/>
          <w:lang w:eastAsia="es-MX"/>
        </w:rPr>
        <w:lastRenderedPageBreak/>
        <w:drawing>
          <wp:anchor distT="0" distB="0" distL="114300" distR="114300" simplePos="0" relativeHeight="251668480" behindDoc="0" locked="0" layoutInCell="1" allowOverlap="1" wp14:anchorId="2D8D6BAA" wp14:editId="256830F3">
            <wp:simplePos x="0" y="0"/>
            <wp:positionH relativeFrom="column">
              <wp:posOffset>14147</wp:posOffset>
            </wp:positionH>
            <wp:positionV relativeFrom="paragraph">
              <wp:posOffset>250</wp:posOffset>
            </wp:positionV>
            <wp:extent cx="5580000" cy="4395600"/>
            <wp:effectExtent l="0" t="0" r="1905" b="5080"/>
            <wp:wrapTopAndBottom/>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Figura-E8_Anexos_DT-IFT-012-2018.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580000" cy="4395600"/>
                    </a:xfrm>
                    <a:prstGeom prst="rect">
                      <a:avLst/>
                    </a:prstGeom>
                  </pic:spPr>
                </pic:pic>
              </a:graphicData>
            </a:graphic>
          </wp:anchor>
        </w:drawing>
      </w:r>
      <w:r w:rsidRPr="00260618">
        <w:rPr>
          <w:rFonts w:eastAsia="Calibri" w:cs="Times New Roman"/>
          <w:b/>
          <w:sz w:val="20"/>
          <w:szCs w:val="20"/>
        </w:rPr>
        <w:t>Figura E.8 - Medición de isotropía hemisférica con antena de referencia</w:t>
      </w:r>
    </w:p>
    <w:p w14:paraId="2323675D" w14:textId="77777777" w:rsidR="00260618" w:rsidRPr="00260618" w:rsidRDefault="00260618" w:rsidP="00260618">
      <w:pPr>
        <w:spacing w:after="0" w:line="360" w:lineRule="auto"/>
        <w:rPr>
          <w:rFonts w:eastAsia="Calibri" w:cs="Times New Roman"/>
          <w:szCs w:val="20"/>
        </w:rPr>
      </w:pPr>
    </w:p>
    <w:p w14:paraId="20411408" w14:textId="77777777" w:rsidR="00260618" w:rsidRPr="00260618" w:rsidRDefault="00260618" w:rsidP="00260618">
      <w:pPr>
        <w:spacing w:after="160" w:line="360" w:lineRule="auto"/>
        <w:outlineLvl w:val="1"/>
        <w:rPr>
          <w:rFonts w:eastAsia="Calibri" w:cs="Times New Roman"/>
          <w:b/>
        </w:rPr>
      </w:pPr>
      <w:r w:rsidRPr="00260618">
        <w:rPr>
          <w:rFonts w:eastAsia="Calibri" w:cs="Times New Roman"/>
          <w:b/>
        </w:rPr>
        <w:t>E.5 LÍMITE INFERIOR DE DETECCIÓN</w:t>
      </w:r>
    </w:p>
    <w:p w14:paraId="7BAA480D" w14:textId="77777777"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El límite inferior de detección es el SAR mínimo medible dentro del sistema general de Incertidumbre. Está relacionado con el nivel de ruido y el desplazamiento del sistema de medición y puede evaluarse variando la potencia de salida en la misma configuración como se describe en el </w:t>
      </w:r>
      <w:r w:rsidRPr="00260618">
        <w:rPr>
          <w:rFonts w:eastAsia="Calibri" w:cs="Times New Roman"/>
          <w:b/>
          <w:szCs w:val="20"/>
        </w:rPr>
        <w:t>numeral</w:t>
      </w:r>
      <w:r w:rsidRPr="00260618">
        <w:rPr>
          <w:rFonts w:eastAsia="Calibri" w:cs="Times New Roman"/>
          <w:szCs w:val="20"/>
        </w:rPr>
        <w:t xml:space="preserve"> </w:t>
      </w:r>
      <w:r w:rsidRPr="00260618">
        <w:rPr>
          <w:rFonts w:eastAsia="Calibri" w:cs="Times New Roman"/>
          <w:b/>
          <w:szCs w:val="20"/>
        </w:rPr>
        <w:t>P.2.2</w:t>
      </w:r>
      <w:r w:rsidRPr="00260618">
        <w:rPr>
          <w:rFonts w:eastAsia="Calibri" w:cs="Times New Roman"/>
          <w:szCs w:val="20"/>
        </w:rPr>
        <w:t xml:space="preserve">. </w:t>
      </w:r>
      <w:r w:rsidRPr="00260618">
        <w:rPr>
          <w:rFonts w:eastAsia="Calibri" w:cs="Times New Roman"/>
          <w:color w:val="000000"/>
          <w:szCs w:val="20"/>
        </w:rPr>
        <w:t>de la presente Disposición Técnica.</w:t>
      </w:r>
    </w:p>
    <w:p w14:paraId="4E9B100F" w14:textId="6AFACD6D"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En condiciones operativas reales del sistema de medición, el entorno electromagnético puede afectar el ambiente del límite de detección. Por lo tanto, se recomienda la revisión del límite inferior de detección, mediante la configuración del </w:t>
      </w:r>
      <w:r w:rsidR="00C15678">
        <w:rPr>
          <w:rFonts w:eastAsia="Calibri" w:cs="Times New Roman"/>
          <w:szCs w:val="20"/>
        </w:rPr>
        <w:t>MAC</w:t>
      </w:r>
      <w:r w:rsidRPr="00260618">
        <w:rPr>
          <w:rFonts w:eastAsia="Calibri" w:cs="Times New Roman"/>
          <w:szCs w:val="20"/>
        </w:rPr>
        <w:t xml:space="preserve"> plano descrito en el </w:t>
      </w:r>
      <w:r w:rsidRPr="00260618">
        <w:rPr>
          <w:rFonts w:eastAsia="Calibri" w:cs="Times New Roman"/>
          <w:b/>
          <w:szCs w:val="20"/>
        </w:rPr>
        <w:t>Anexo R</w:t>
      </w:r>
      <w:r w:rsidRPr="00260618">
        <w:rPr>
          <w:rFonts w:eastAsia="Calibri" w:cs="Times New Roman"/>
          <w:szCs w:val="20"/>
        </w:rPr>
        <w:t xml:space="preserve"> </w:t>
      </w:r>
      <w:r w:rsidRPr="00260618">
        <w:rPr>
          <w:rFonts w:eastAsia="Calibri" w:cs="Times New Roman"/>
          <w:color w:val="000000"/>
          <w:szCs w:val="20"/>
        </w:rPr>
        <w:t>de la presente Disposición Técnica,</w:t>
      </w:r>
      <w:r w:rsidRPr="00260618">
        <w:rPr>
          <w:rFonts w:eastAsia="Calibri" w:cs="Times New Roman"/>
          <w:szCs w:val="20"/>
        </w:rPr>
        <w:t xml:space="preserve"> o con una guía de onda de calibración. El límite de detección inferior requerido es de 10 mW/kg.</w:t>
      </w:r>
    </w:p>
    <w:p w14:paraId="2DC3FAAC" w14:textId="77777777" w:rsidR="00260618" w:rsidRPr="00260618" w:rsidRDefault="00260618" w:rsidP="00260618">
      <w:pPr>
        <w:keepNext/>
        <w:spacing w:after="160" w:line="360" w:lineRule="auto"/>
        <w:outlineLvl w:val="1"/>
        <w:rPr>
          <w:rFonts w:eastAsia="Calibri" w:cs="Times New Roman"/>
          <w:b/>
        </w:rPr>
      </w:pPr>
      <w:r w:rsidRPr="00260618">
        <w:rPr>
          <w:rFonts w:eastAsia="Calibri" w:cs="Times New Roman"/>
          <w:b/>
        </w:rPr>
        <w:lastRenderedPageBreak/>
        <w:t xml:space="preserve">E.6 EFECTOS FRONTERA </w:t>
      </w:r>
    </w:p>
    <w:p w14:paraId="52746F8D" w14:textId="7DDC9887" w:rsidR="00260618" w:rsidRPr="00260618" w:rsidRDefault="00260618" w:rsidP="00260618">
      <w:pPr>
        <w:keepNext/>
        <w:spacing w:after="160" w:line="360" w:lineRule="auto"/>
        <w:rPr>
          <w:rFonts w:eastAsia="Calibri" w:cs="Times New Roman"/>
          <w:szCs w:val="20"/>
        </w:rPr>
      </w:pPr>
      <w:r w:rsidRPr="00260618">
        <w:rPr>
          <w:rFonts w:eastAsia="Calibri" w:cs="Times New Roman"/>
          <w:szCs w:val="20"/>
        </w:rPr>
        <w:t xml:space="preserve">En la proximidad más cercana a la superficie interna de la cubierta del </w:t>
      </w:r>
      <w:r w:rsidR="00C15678">
        <w:rPr>
          <w:rFonts w:eastAsia="Calibri" w:cs="Times New Roman"/>
          <w:szCs w:val="20"/>
        </w:rPr>
        <w:t>MAC</w:t>
      </w:r>
      <w:r w:rsidRPr="00260618">
        <w:rPr>
          <w:rFonts w:eastAsia="Calibri" w:cs="Times New Roman"/>
          <w:szCs w:val="20"/>
        </w:rPr>
        <w:t xml:space="preserve">, la sensibilidad de la sonda se desvía de la establecida en condiciones típicas de calibración. Los efectos de frontera son evaluados con una configuración de guía de onda abierta y llena de líquido utilizada para la calibración de la sonda. El valor pico promedio espacial del SAR, se mide utilizando todos los componentes del sistema y rutinas de compensación. </w:t>
      </w:r>
    </w:p>
    <w:p w14:paraId="57E8509C" w14:textId="01866331"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La Incertidumbre debida a los efectos de frontera, es la desviación del valor analítico en la superficie, la cual se estima extrapolando la tendencia de las muestras medidas en la interfaz del líquido y la placa dieléctrica. Esta medición se realizará para cada banda de frecuencias y para cada promedio en volumen. Para las frecuencias por debajo de 800 MHz, donde las guías de onda de calibración pueden no estar disponibles debido al tamaño relativamente grande, se puede usar una configuración experimental compuesto por un dipolo de media onda debajo de un </w:t>
      </w:r>
      <w:r w:rsidR="00C15678">
        <w:rPr>
          <w:rFonts w:eastAsia="Calibri" w:cs="Times New Roman"/>
          <w:szCs w:val="20"/>
        </w:rPr>
        <w:t>MAC</w:t>
      </w:r>
      <w:r w:rsidRPr="00260618">
        <w:rPr>
          <w:rFonts w:eastAsia="Calibri" w:cs="Times New Roman"/>
          <w:szCs w:val="20"/>
        </w:rPr>
        <w:t xml:space="preserve"> plano. En este caso, la extrapolación a la superficie no se basa en un comportamiento analítico conocido del modo de la guía de onda, sino en una extrapolación de las muestras medidas. El efecto del error de frontera se define como la desviación entre los datos del SAR medidos y el valor real en el líquido. Cuando la sonda se orienta de forma normal a la superficie del </w:t>
      </w:r>
      <w:r w:rsidR="00C15678">
        <w:rPr>
          <w:rFonts w:eastAsia="Calibri" w:cs="Times New Roman"/>
          <w:szCs w:val="20"/>
        </w:rPr>
        <w:t>MAC</w:t>
      </w:r>
      <w:r w:rsidRPr="00260618">
        <w:rPr>
          <w:rFonts w:eastAsia="Calibri" w:cs="Times New Roman"/>
          <w:szCs w:val="20"/>
        </w:rPr>
        <w:t xml:space="preserve">, el efecto de frontera puede compensarse en gran medida. La Incertidumbre del efecto de frontera se evaluará de conformidad con </w:t>
      </w:r>
      <w:r w:rsidRPr="00260618">
        <w:rPr>
          <w:rFonts w:eastAsia="Calibri" w:cs="Times New Roman"/>
          <w:b/>
          <w:szCs w:val="20"/>
        </w:rPr>
        <w:t>P.2.2.5.</w:t>
      </w:r>
      <w:r w:rsidRPr="00260618">
        <w:rPr>
          <w:rFonts w:eastAsia="Calibri" w:cs="Times New Roman"/>
          <w:szCs w:val="20"/>
        </w:rPr>
        <w:t xml:space="preserve"> </w:t>
      </w:r>
      <w:r w:rsidRPr="00260618">
        <w:rPr>
          <w:rFonts w:eastAsia="Calibri" w:cs="Times New Roman"/>
          <w:color w:val="000000"/>
          <w:szCs w:val="20"/>
        </w:rPr>
        <w:t>de la presente Disposición Técnica.</w:t>
      </w:r>
    </w:p>
    <w:p w14:paraId="06694917" w14:textId="77777777" w:rsidR="00260618" w:rsidRPr="00260618" w:rsidRDefault="00260618" w:rsidP="00260618">
      <w:pPr>
        <w:spacing w:after="160" w:line="360" w:lineRule="auto"/>
        <w:outlineLvl w:val="1"/>
        <w:rPr>
          <w:rFonts w:eastAsia="Calibri" w:cs="Times New Roman"/>
          <w:b/>
        </w:rPr>
      </w:pPr>
      <w:r w:rsidRPr="00260618">
        <w:rPr>
          <w:rFonts w:eastAsia="Calibri" w:cs="Times New Roman"/>
          <w:b/>
        </w:rPr>
        <w:t>E.7 TIEMPO DE RESPUESTA</w:t>
      </w:r>
    </w:p>
    <w:p w14:paraId="1025B7B9" w14:textId="77777777" w:rsidR="00260618" w:rsidRPr="00260618" w:rsidRDefault="00260618" w:rsidP="00260618">
      <w:pPr>
        <w:spacing w:after="160" w:line="360" w:lineRule="auto"/>
        <w:rPr>
          <w:rFonts w:eastAsia="Calibri" w:cs="Times New Roman"/>
          <w:szCs w:val="20"/>
        </w:rPr>
      </w:pPr>
      <w:r w:rsidRPr="00260618">
        <w:rPr>
          <w:rFonts w:eastAsia="Calibri" w:cs="Times New Roman"/>
          <w:szCs w:val="20"/>
        </w:rPr>
        <w:t xml:space="preserve">La Incertidumbre del tiempo de respuesta de la señal de la sonda de campo es evaluada exponiendo la sonda a una respuesta escalonada del campo eléctrico que produce al menos 100 W/kg. El tiempo de respuesta de la señal es determinado como el tiempo requerido por la sonda y su electrónica de medición para alcanzar el 90 % del valor final esperado producido por una respuesta escalonada al conectar y desconectar la alimentación de RF. La sonda debe permanecer inmóvil en cada posición de medición durante al menos tres veces el tiempo de respuesta </w:t>
      </w:r>
      <w:r w:rsidRPr="00260618">
        <w:rPr>
          <w:rFonts w:eastAsia="Calibri" w:cs="Times New Roman"/>
          <w:szCs w:val="20"/>
        </w:rPr>
        <w:lastRenderedPageBreak/>
        <w:t xml:space="preserve">de evaluación para asegurar una Incertidumbre insignificante del tiempo de respuesta de la señal de la sonda. Bajo estas condiciones de medición, se puede introducir un valor de Incertidumbre de cero en la </w:t>
      </w:r>
      <w:r w:rsidRPr="00260618">
        <w:rPr>
          <w:rFonts w:eastAsia="Calibri" w:cs="Times New Roman"/>
          <w:b/>
          <w:szCs w:val="20"/>
        </w:rPr>
        <w:t>Tabla P.7</w:t>
      </w:r>
      <w:r w:rsidRPr="00260618">
        <w:rPr>
          <w:rFonts w:eastAsia="Calibri" w:cs="Times New Roman"/>
          <w:szCs w:val="20"/>
        </w:rPr>
        <w:t xml:space="preserve">, </w:t>
      </w:r>
      <w:r w:rsidRPr="00260618">
        <w:rPr>
          <w:rFonts w:eastAsia="Calibri" w:cs="Times New Roman"/>
          <w:b/>
          <w:szCs w:val="20"/>
        </w:rPr>
        <w:t>Tabla P.8</w:t>
      </w:r>
      <w:r w:rsidRPr="00260618">
        <w:rPr>
          <w:rFonts w:eastAsia="Calibri" w:cs="Times New Roman"/>
          <w:szCs w:val="20"/>
        </w:rPr>
        <w:t xml:space="preserve"> y </w:t>
      </w:r>
      <w:r w:rsidRPr="00260618">
        <w:rPr>
          <w:rFonts w:eastAsia="Calibri" w:cs="Times New Roman"/>
          <w:b/>
          <w:szCs w:val="20"/>
        </w:rPr>
        <w:t>Tabla P.9</w:t>
      </w:r>
      <w:r w:rsidRPr="00260618">
        <w:rPr>
          <w:rFonts w:eastAsia="Calibri" w:cs="Times New Roman"/>
          <w:color w:val="000000"/>
          <w:szCs w:val="20"/>
        </w:rPr>
        <w:t xml:space="preserve"> de la presente Disposición Técnica</w:t>
      </w:r>
      <w:r w:rsidRPr="00260618">
        <w:rPr>
          <w:rFonts w:eastAsia="Calibri" w:cs="Times New Roman"/>
          <w:szCs w:val="20"/>
        </w:rPr>
        <w:t>. De lo contrario, la Incertidumbre del SAR debido a la Incertidumbre de tiempo de respuesta de la señal, se evaluará empleando las características de señal del EBP. En este caso, la Incertidumbre del tiempo de respuesta de la señal escalonada es igual a la diferencia de porcentaje del SAR medido con el tiempo de medición seleccionado del SAR medido, empleando un tiempo de medición de al menos tres veces el tiempo de respuesta de evaluación. Se supondrá una distribución de probabilidad rectangular.</w:t>
      </w:r>
    </w:p>
    <w:p w14:paraId="1205E8CF" w14:textId="77777777" w:rsidR="00260618" w:rsidRPr="00260618" w:rsidRDefault="00260618" w:rsidP="00260618">
      <w:pPr>
        <w:spacing w:after="0" w:line="240" w:lineRule="auto"/>
        <w:jc w:val="left"/>
        <w:rPr>
          <w:rFonts w:eastAsia="Calibri" w:cs="Times New Roman"/>
          <w:szCs w:val="20"/>
        </w:rPr>
      </w:pPr>
    </w:p>
    <w:p w14:paraId="5E5E60AB" w14:textId="3BE600D6" w:rsidR="00E70D4F" w:rsidRDefault="00E70D4F">
      <w:pPr>
        <w:spacing w:after="160"/>
        <w:jc w:val="left"/>
        <w:rPr>
          <w:sz w:val="20"/>
          <w:lang w:val="es-ES_tradnl"/>
        </w:rPr>
      </w:pPr>
      <w:r>
        <w:rPr>
          <w:sz w:val="20"/>
          <w:lang w:val="es-ES_tradnl"/>
        </w:rPr>
        <w:br w:type="page"/>
      </w:r>
    </w:p>
    <w:p w14:paraId="3A4673C8" w14:textId="77777777" w:rsidR="00E70D4F" w:rsidRPr="00E70D4F" w:rsidRDefault="00E70D4F" w:rsidP="00E70D4F">
      <w:pPr>
        <w:spacing w:after="160" w:line="360" w:lineRule="auto"/>
        <w:jc w:val="center"/>
        <w:outlineLvl w:val="0"/>
        <w:rPr>
          <w:rFonts w:eastAsia="Calibri" w:cs="Times New Roman"/>
          <w:b/>
          <w:szCs w:val="20"/>
          <w:lang w:val="es-ES_tradnl"/>
        </w:rPr>
      </w:pPr>
      <w:r w:rsidRPr="00E70D4F">
        <w:rPr>
          <w:rFonts w:eastAsia="Calibri" w:cs="Times New Roman"/>
          <w:b/>
          <w:szCs w:val="20"/>
          <w:lang w:val="es-ES_tradnl"/>
        </w:rPr>
        <w:lastRenderedPageBreak/>
        <w:t>ANEXO F</w:t>
      </w:r>
    </w:p>
    <w:p w14:paraId="3BD483B1" w14:textId="77777777" w:rsidR="00E70D4F" w:rsidRPr="00E70D4F" w:rsidRDefault="00E70D4F" w:rsidP="00E70D4F">
      <w:pPr>
        <w:spacing w:after="160" w:line="360" w:lineRule="auto"/>
        <w:jc w:val="center"/>
        <w:rPr>
          <w:rFonts w:eastAsia="Calibri" w:cs="Times New Roman"/>
          <w:b/>
          <w:szCs w:val="20"/>
          <w:lang w:val="es-ES_tradnl"/>
        </w:rPr>
      </w:pPr>
      <w:r w:rsidRPr="00E70D4F">
        <w:rPr>
          <w:rFonts w:eastAsia="Calibri" w:cs="Times New Roman"/>
          <w:b/>
          <w:szCs w:val="20"/>
          <w:lang w:val="es-ES_tradnl"/>
        </w:rPr>
        <w:t>MEDICIÓN DE LAS PROPIEDADES DIELÉCTRICAS DEL LET Y ESTIMACIÓN DE LA INCERTIDUMBRE</w:t>
      </w:r>
    </w:p>
    <w:p w14:paraId="62CCF471" w14:textId="77777777" w:rsidR="00E70D4F" w:rsidRPr="00E70D4F" w:rsidRDefault="00E70D4F" w:rsidP="00E70D4F">
      <w:pPr>
        <w:spacing w:after="90" w:line="360" w:lineRule="auto"/>
        <w:outlineLvl w:val="1"/>
        <w:rPr>
          <w:rFonts w:eastAsia="Calibri" w:cs="Times New Roman"/>
          <w:b/>
          <w:lang w:val="es-ES_tradnl"/>
        </w:rPr>
      </w:pPr>
      <w:r w:rsidRPr="00E70D4F">
        <w:rPr>
          <w:rFonts w:eastAsia="Calibri" w:cs="Times New Roman"/>
          <w:b/>
          <w:lang w:val="es-ES_tradnl"/>
        </w:rPr>
        <w:t>F.1 OBSERVACIONES PRELIMINARES</w:t>
      </w:r>
    </w:p>
    <w:p w14:paraId="6BCA7667" w14:textId="77777777" w:rsidR="00E70D4F" w:rsidRPr="00E70D4F" w:rsidRDefault="00E70D4F" w:rsidP="00E70D4F">
      <w:pPr>
        <w:spacing w:after="160" w:line="360" w:lineRule="auto"/>
        <w:rPr>
          <w:rFonts w:eastAsia="Calibri" w:cs="Times New Roman"/>
          <w:color w:val="000000"/>
          <w:lang w:val="es-ES_tradnl"/>
        </w:rPr>
      </w:pPr>
      <w:r w:rsidRPr="00E70D4F">
        <w:rPr>
          <w:rFonts w:eastAsia="Calibri" w:cs="Times New Roman"/>
          <w:color w:val="000000"/>
          <w:lang w:val="es-ES_tradnl"/>
        </w:rPr>
        <w:t xml:space="preserve">El </w:t>
      </w:r>
      <w:r w:rsidRPr="00E70D4F">
        <w:rPr>
          <w:rFonts w:eastAsia="Calibri" w:cs="Times New Roman"/>
          <w:b/>
          <w:color w:val="000000"/>
          <w:lang w:val="es-ES_tradnl"/>
        </w:rPr>
        <w:t>numeral</w:t>
      </w:r>
      <w:r w:rsidRPr="00E70D4F">
        <w:rPr>
          <w:rFonts w:eastAsia="Calibri" w:cs="Times New Roman"/>
          <w:color w:val="000000"/>
          <w:lang w:val="es-ES_tradnl"/>
        </w:rPr>
        <w:t xml:space="preserve"> </w:t>
      </w:r>
      <w:r w:rsidRPr="00E70D4F">
        <w:rPr>
          <w:rFonts w:eastAsia="Calibri" w:cs="Times New Roman"/>
          <w:b/>
          <w:color w:val="000000"/>
          <w:lang w:val="es-ES_tradnl"/>
        </w:rPr>
        <w:t>F.2</w:t>
      </w:r>
      <w:r w:rsidRPr="00E70D4F">
        <w:rPr>
          <w:rFonts w:eastAsia="Calibri" w:cs="Times New Roman"/>
          <w:color w:val="000000"/>
          <w:lang w:val="es-ES_tradnl"/>
        </w:rPr>
        <w:t xml:space="preserve"> del presente Anexo describe las mediciones de las propiedades dieléctricas del LET requeridas para los procedimientos de medición del SAR, asimismo provee suficientes detalles para que se seleccione un método en función de la conveniencia y el rendimiento. Las propiedades dieléctricas de algunos líquidos de referencia se proporcionan en el </w:t>
      </w:r>
      <w:r w:rsidRPr="00E70D4F">
        <w:rPr>
          <w:rFonts w:eastAsia="Calibri" w:cs="Times New Roman"/>
          <w:b/>
          <w:color w:val="000000"/>
          <w:lang w:val="es-ES_tradnl"/>
        </w:rPr>
        <w:t>numeral</w:t>
      </w:r>
      <w:r w:rsidRPr="00E70D4F">
        <w:rPr>
          <w:rFonts w:eastAsia="Calibri" w:cs="Times New Roman"/>
          <w:color w:val="000000"/>
          <w:lang w:val="es-ES_tradnl"/>
        </w:rPr>
        <w:t xml:space="preserve"> </w:t>
      </w:r>
      <w:r w:rsidRPr="00E70D4F">
        <w:rPr>
          <w:rFonts w:eastAsia="Calibri" w:cs="Times New Roman"/>
          <w:b/>
          <w:color w:val="000000"/>
          <w:lang w:val="es-ES_tradnl"/>
        </w:rPr>
        <w:t>F.6</w:t>
      </w:r>
      <w:r w:rsidRPr="00E70D4F">
        <w:rPr>
          <w:rFonts w:eastAsia="Calibri" w:cs="Times New Roman"/>
          <w:color w:val="000000"/>
          <w:lang w:val="es-ES_tradnl"/>
        </w:rPr>
        <w:t xml:space="preserve"> del presente Anexo para evaluar el rendimiento de los procedimientos de medición. Los Procedimientos generales para evaluar las mediciones de la incertidumbre de los parámetros dieléctricos se proporcionan en el </w:t>
      </w:r>
      <w:r w:rsidRPr="00E70D4F">
        <w:rPr>
          <w:rFonts w:eastAsia="Calibri" w:cs="Times New Roman"/>
          <w:b/>
          <w:color w:val="000000"/>
          <w:lang w:val="es-ES_tradnl"/>
        </w:rPr>
        <w:t>numeral</w:t>
      </w:r>
      <w:r w:rsidRPr="00E70D4F">
        <w:rPr>
          <w:rFonts w:eastAsia="Times New Roman" w:cs="Times New Roman"/>
          <w:color w:val="000000"/>
          <w:lang w:val="es-ES_tradnl"/>
        </w:rPr>
        <w:t xml:space="preserve"> </w:t>
      </w:r>
      <w:r w:rsidRPr="00E70D4F">
        <w:rPr>
          <w:rFonts w:eastAsia="Times New Roman" w:cs="Times New Roman"/>
          <w:b/>
          <w:color w:val="000000"/>
          <w:lang w:val="es-ES_tradnl"/>
        </w:rPr>
        <w:t>P.2.6</w:t>
      </w:r>
      <w:r w:rsidRPr="00E70D4F">
        <w:rPr>
          <w:rFonts w:eastAsia="Times New Roman" w:cs="Times New Roman"/>
          <w:color w:val="000000"/>
          <w:lang w:val="es-ES_tradnl"/>
        </w:rPr>
        <w:t xml:space="preserve"> </w:t>
      </w:r>
      <w:r w:rsidRPr="00E70D4F">
        <w:rPr>
          <w:rFonts w:eastAsia="Calibri" w:cs="Times New Roman"/>
          <w:color w:val="000000"/>
          <w:szCs w:val="20"/>
          <w:lang w:val="es-ES_tradnl"/>
        </w:rPr>
        <w:t>de la presente Disposición Técnica</w:t>
      </w:r>
      <w:r w:rsidRPr="00E70D4F">
        <w:rPr>
          <w:rFonts w:eastAsia="Calibri" w:cs="Times New Roman"/>
          <w:b/>
          <w:lang w:val="es-ES_tradnl"/>
        </w:rPr>
        <w:t>.</w:t>
      </w:r>
    </w:p>
    <w:p w14:paraId="512D4813" w14:textId="77777777" w:rsidR="00E70D4F" w:rsidRPr="00E70D4F" w:rsidRDefault="00E70D4F" w:rsidP="00E70D4F">
      <w:pPr>
        <w:spacing w:after="160" w:line="360" w:lineRule="auto"/>
        <w:outlineLvl w:val="1"/>
        <w:rPr>
          <w:rFonts w:eastAsia="Calibri" w:cs="Times New Roman"/>
          <w:b/>
          <w:lang w:val="es-ES_tradnl"/>
        </w:rPr>
      </w:pPr>
      <w:r w:rsidRPr="00E70D4F">
        <w:rPr>
          <w:rFonts w:eastAsia="Calibri" w:cs="Times New Roman"/>
          <w:b/>
          <w:lang w:val="es-ES_tradnl"/>
        </w:rPr>
        <w:t>F.2 TÉCNICAS DE MEDICIÓN</w:t>
      </w:r>
    </w:p>
    <w:p w14:paraId="5132E814" w14:textId="77777777" w:rsidR="00E70D4F" w:rsidRPr="00E70D4F" w:rsidRDefault="00E70D4F" w:rsidP="00E70D4F">
      <w:pPr>
        <w:spacing w:after="160" w:line="360" w:lineRule="auto"/>
        <w:outlineLvl w:val="2"/>
        <w:rPr>
          <w:rFonts w:eastAsia="Calibri" w:cs="Times New Roman"/>
          <w:b/>
          <w:szCs w:val="20"/>
          <w:lang w:val="es-ES_tradnl"/>
        </w:rPr>
      </w:pPr>
      <w:r w:rsidRPr="00E70D4F">
        <w:rPr>
          <w:rFonts w:eastAsia="Calibri" w:cs="Times New Roman"/>
          <w:b/>
          <w:szCs w:val="20"/>
          <w:lang w:val="es-ES_tradnl"/>
        </w:rPr>
        <w:t>F.2.1 GENERAL</w:t>
      </w:r>
    </w:p>
    <w:p w14:paraId="28FE25AD" w14:textId="77777777" w:rsidR="00E70D4F" w:rsidRPr="00E70D4F" w:rsidRDefault="00E70D4F" w:rsidP="00E70D4F">
      <w:pPr>
        <w:spacing w:after="160" w:line="360" w:lineRule="auto"/>
        <w:rPr>
          <w:rFonts w:eastAsia="Calibri" w:cs="Times New Roman"/>
          <w:color w:val="000000"/>
          <w:lang w:val="es-ES_tradnl"/>
        </w:rPr>
      </w:pPr>
      <w:r w:rsidRPr="00E70D4F">
        <w:rPr>
          <w:rFonts w:eastAsia="Calibri" w:cs="Times New Roman"/>
          <w:color w:val="000000"/>
          <w:lang w:val="es-ES_tradnl"/>
        </w:rPr>
        <w:t>Los parámetros dieléctricos requeridos son la Permitividad relativa compleja</w:t>
      </w:r>
    </w:p>
    <w:p w14:paraId="38F83298" w14:textId="77777777" w:rsidR="00E70D4F" w:rsidRPr="00E70D4F" w:rsidRDefault="00E70D4F" w:rsidP="00E70D4F">
      <w:pPr>
        <w:spacing w:after="160" w:line="360" w:lineRule="auto"/>
        <w:ind w:left="2410"/>
        <w:jc w:val="center"/>
        <w:rPr>
          <w:rFonts w:eastAsia="Times New Roman" w:cs="Times New Roman"/>
          <w:color w:val="000000"/>
        </w:rPr>
      </w:pPr>
      <w:r w:rsidRPr="00E70D4F">
        <w:rPr>
          <w:rFonts w:eastAsia="Times New Roman" w:cs="Times New Roman"/>
          <w:noProof/>
          <w:color w:val="000000"/>
          <w:lang w:eastAsia="es-MX"/>
        </w:rPr>
        <w:drawing>
          <wp:inline distT="0" distB="0" distL="0" distR="0" wp14:anchorId="1F8B2FC4" wp14:editId="39B427DA">
            <wp:extent cx="1259572" cy="18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uacion F.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59572" cy="180000"/>
                    </a:xfrm>
                    <a:prstGeom prst="rect">
                      <a:avLst/>
                    </a:prstGeom>
                  </pic:spPr>
                </pic:pic>
              </a:graphicData>
            </a:graphic>
          </wp:inline>
        </w:drawing>
      </w:r>
      <w:r w:rsidRPr="00E70D4F">
        <w:rPr>
          <w:rFonts w:eastAsia="Times New Roman" w:cs="Times New Roman"/>
          <w:color w:val="000000"/>
          <w:lang w:val="es-ES_tradnl"/>
        </w:rPr>
        <w:t xml:space="preserve">                                  </w:t>
      </w:r>
      <w:r w:rsidRPr="00E70D4F">
        <w:rPr>
          <w:rFonts w:eastAsia="Times New Roman" w:cs="Times New Roman"/>
          <w:b/>
          <w:color w:val="000000"/>
          <w:lang w:val="es-ES_tradnl"/>
        </w:rPr>
        <w:t>Ecuación</w:t>
      </w:r>
      <w:r w:rsidRPr="00E70D4F">
        <w:rPr>
          <w:rFonts w:eastAsia="Times New Roman" w:cs="Times New Roman"/>
          <w:b/>
          <w:color w:val="000000"/>
        </w:rPr>
        <w:t xml:space="preserve"> (F.1)</w:t>
      </w:r>
    </w:p>
    <w:p w14:paraId="24B9B568"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del LET a frecuencias y temperaturas de prueba específicas. Se pueden emplear varias técnicas bien establecidas para realizar las mediciones de las propiedades dieléctricas del LET.</w:t>
      </w:r>
    </w:p>
    <w:p w14:paraId="03711580" w14:textId="77777777" w:rsidR="00E70D4F" w:rsidRPr="00E70D4F" w:rsidRDefault="00E70D4F" w:rsidP="00E70D4F">
      <w:pPr>
        <w:spacing w:after="160" w:line="360" w:lineRule="auto"/>
        <w:outlineLvl w:val="2"/>
        <w:rPr>
          <w:rFonts w:eastAsia="Calibri" w:cs="Times New Roman"/>
          <w:b/>
          <w:szCs w:val="20"/>
          <w:lang w:val="es-ES_tradnl"/>
        </w:rPr>
      </w:pPr>
      <w:r w:rsidRPr="00E70D4F">
        <w:rPr>
          <w:rFonts w:eastAsia="Calibri" w:cs="Times New Roman"/>
          <w:b/>
          <w:szCs w:val="20"/>
          <w:lang w:val="es-ES_tradnl"/>
        </w:rPr>
        <w:t>F.2.2 INSTRUMENTACIÓN</w:t>
      </w:r>
    </w:p>
    <w:p w14:paraId="24528440" w14:textId="77777777" w:rsidR="00E70D4F" w:rsidRPr="00E70D4F" w:rsidRDefault="00E70D4F" w:rsidP="00E70D4F">
      <w:pPr>
        <w:spacing w:after="160" w:line="360" w:lineRule="auto"/>
        <w:rPr>
          <w:rFonts w:eastAsia="Calibri" w:cs="Times New Roman"/>
          <w:color w:val="000000"/>
          <w:lang w:val="es-ES_tradnl"/>
        </w:rPr>
      </w:pPr>
      <w:r w:rsidRPr="00E70D4F">
        <w:rPr>
          <w:rFonts w:eastAsia="Calibri" w:cs="Times New Roman"/>
          <w:color w:val="000000"/>
          <w:lang w:val="es-ES_tradnl"/>
        </w:rPr>
        <w:t>Se requiere la siguiente instrumentación o su equivalente:</w:t>
      </w:r>
    </w:p>
    <w:p w14:paraId="0CA8604C" w14:textId="77777777" w:rsidR="00E70D4F" w:rsidRPr="00E70D4F" w:rsidRDefault="00E70D4F" w:rsidP="000A60D0">
      <w:pPr>
        <w:numPr>
          <w:ilvl w:val="0"/>
          <w:numId w:val="26"/>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Analizador vectorial de redes y equipo de prueba de parámetros S.</w:t>
      </w:r>
    </w:p>
    <w:p w14:paraId="3282FD4E" w14:textId="77777777" w:rsidR="00E70D4F" w:rsidRPr="00E70D4F" w:rsidRDefault="00E70D4F" w:rsidP="000A60D0">
      <w:pPr>
        <w:numPr>
          <w:ilvl w:val="0"/>
          <w:numId w:val="26"/>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El contenedor de la muestra líquida para uso de la sonda coaxial dieléctrica, o la línea ranurada y la línea TEM que contienen la muestra del líquido a ser probado.</w:t>
      </w:r>
    </w:p>
    <w:p w14:paraId="663C6DEE" w14:textId="77777777" w:rsidR="00E70D4F" w:rsidRPr="00E70D4F" w:rsidRDefault="00E70D4F" w:rsidP="000A60D0">
      <w:pPr>
        <w:numPr>
          <w:ilvl w:val="0"/>
          <w:numId w:val="26"/>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Software para calcular las propiedades dieléctricas de las muestras de las mediciones de los parámetros S.</w:t>
      </w:r>
    </w:p>
    <w:p w14:paraId="37522013" w14:textId="77777777" w:rsidR="00E70D4F" w:rsidRPr="00E70D4F" w:rsidRDefault="00E70D4F" w:rsidP="00E70D4F">
      <w:pPr>
        <w:spacing w:after="160" w:line="360" w:lineRule="auto"/>
        <w:rPr>
          <w:rFonts w:eastAsia="Calibri" w:cs="Times New Roman"/>
          <w:color w:val="000000"/>
          <w:lang w:val="es-ES_tradnl"/>
        </w:rPr>
      </w:pPr>
      <w:r w:rsidRPr="00E70D4F">
        <w:rPr>
          <w:rFonts w:eastAsia="Calibri" w:cs="Times New Roman"/>
          <w:color w:val="000000"/>
          <w:lang w:val="es-ES_tradnl"/>
        </w:rPr>
        <w:lastRenderedPageBreak/>
        <w:t xml:space="preserve">Se describen tres técnicas de medición y las correspondientes metodologías de prueba en los </w:t>
      </w:r>
      <w:r w:rsidRPr="00E70D4F">
        <w:rPr>
          <w:rFonts w:eastAsia="Calibri" w:cs="Times New Roman"/>
          <w:b/>
          <w:color w:val="000000"/>
          <w:lang w:val="es-ES_tradnl"/>
        </w:rPr>
        <w:t>numerales</w:t>
      </w:r>
      <w:r w:rsidRPr="00E70D4F">
        <w:rPr>
          <w:rFonts w:eastAsia="Calibri" w:cs="Times New Roman"/>
          <w:color w:val="000000"/>
          <w:lang w:val="es-ES_tradnl"/>
        </w:rPr>
        <w:t xml:space="preserve"> </w:t>
      </w:r>
      <w:r w:rsidRPr="00E70D4F">
        <w:rPr>
          <w:rFonts w:eastAsia="Calibri" w:cs="Times New Roman"/>
          <w:b/>
          <w:color w:val="000000"/>
          <w:lang w:val="es-ES_tradnl"/>
        </w:rPr>
        <w:t>F.3</w:t>
      </w:r>
      <w:r w:rsidRPr="00E70D4F">
        <w:rPr>
          <w:rFonts w:eastAsia="Calibri" w:cs="Times New Roman"/>
          <w:color w:val="000000"/>
          <w:lang w:val="es-ES_tradnl"/>
        </w:rPr>
        <w:t xml:space="preserve"> al </w:t>
      </w:r>
      <w:r w:rsidRPr="00E70D4F">
        <w:rPr>
          <w:rFonts w:eastAsia="Calibri" w:cs="Times New Roman"/>
          <w:b/>
          <w:color w:val="000000"/>
          <w:lang w:val="es-ES_tradnl"/>
        </w:rPr>
        <w:t>F.5</w:t>
      </w:r>
      <w:r w:rsidRPr="00E70D4F">
        <w:rPr>
          <w:rFonts w:eastAsia="Calibri" w:cs="Times New Roman"/>
          <w:color w:val="000000"/>
          <w:lang w:val="es-ES_tradnl"/>
        </w:rPr>
        <w:t xml:space="preserve"> del presente Anexo. La exactitud alcanzable de las mediciones para los diferentes métodos puede variar. Las dimensiones de la línea de transmisión o la sonda coaxial están en función de los intervalos de frecuencia de medición. La exactitud de la medición se valida mediante la medición de los parámetros dieléctricos de los LET de referencia en el </w:t>
      </w:r>
      <w:r w:rsidRPr="00E70D4F">
        <w:rPr>
          <w:rFonts w:eastAsia="Calibri" w:cs="Times New Roman"/>
          <w:b/>
          <w:color w:val="000000"/>
          <w:lang w:val="es-ES_tradnl"/>
        </w:rPr>
        <w:t>numeral</w:t>
      </w:r>
      <w:r w:rsidRPr="00E70D4F">
        <w:rPr>
          <w:rFonts w:eastAsia="Calibri" w:cs="Times New Roman"/>
          <w:color w:val="000000"/>
          <w:lang w:val="es-ES_tradnl"/>
        </w:rPr>
        <w:t xml:space="preserve"> </w:t>
      </w:r>
      <w:r w:rsidRPr="00E70D4F">
        <w:rPr>
          <w:rFonts w:eastAsia="Calibri" w:cs="Times New Roman"/>
          <w:b/>
          <w:color w:val="000000"/>
          <w:lang w:val="es-ES_tradnl"/>
        </w:rPr>
        <w:t>F.6</w:t>
      </w:r>
      <w:r w:rsidRPr="00E70D4F">
        <w:rPr>
          <w:rFonts w:eastAsia="Calibri" w:cs="Times New Roman"/>
          <w:color w:val="000000"/>
          <w:lang w:val="es-ES_tradnl"/>
        </w:rPr>
        <w:t xml:space="preserve"> del presente Anexo.</w:t>
      </w:r>
    </w:p>
    <w:p w14:paraId="64A53FDC" w14:textId="77777777" w:rsidR="00E70D4F" w:rsidRPr="00E70D4F" w:rsidRDefault="00E70D4F" w:rsidP="00E70D4F">
      <w:pPr>
        <w:spacing w:after="160" w:line="360" w:lineRule="auto"/>
        <w:outlineLvl w:val="2"/>
        <w:rPr>
          <w:rFonts w:eastAsia="Calibri" w:cs="Times New Roman"/>
          <w:b/>
          <w:szCs w:val="20"/>
          <w:lang w:val="es-ES_tradnl"/>
        </w:rPr>
      </w:pPr>
      <w:r w:rsidRPr="00E70D4F">
        <w:rPr>
          <w:rFonts w:eastAsia="Calibri" w:cs="Times New Roman"/>
          <w:b/>
          <w:szCs w:val="20"/>
          <w:lang w:val="es-ES_tradnl"/>
        </w:rPr>
        <w:t>F.2.3 PRINCIPIOS GENERALES</w:t>
      </w:r>
    </w:p>
    <w:p w14:paraId="328FB549" w14:textId="77777777" w:rsidR="00E70D4F" w:rsidRPr="00E70D4F" w:rsidRDefault="00E70D4F" w:rsidP="00E70D4F">
      <w:pPr>
        <w:spacing w:after="160" w:line="360" w:lineRule="auto"/>
        <w:rPr>
          <w:rFonts w:eastAsia="Calibri" w:cs="Times New Roman"/>
          <w:color w:val="000000"/>
          <w:lang w:val="es-ES_tradnl"/>
        </w:rPr>
      </w:pPr>
      <w:r w:rsidRPr="00E70D4F">
        <w:rPr>
          <w:rFonts w:eastAsia="Calibri" w:cs="Times New Roman"/>
          <w:color w:val="000000"/>
          <w:lang w:val="es-ES_tradnl"/>
        </w:rPr>
        <w:t>Se deben aplicar os siguientes principios generales para todos los procedimientos.</w:t>
      </w:r>
    </w:p>
    <w:p w14:paraId="4E2A8D9B" w14:textId="77777777" w:rsidR="00E70D4F" w:rsidRPr="00E70D4F" w:rsidRDefault="00E70D4F" w:rsidP="000A60D0">
      <w:pPr>
        <w:numPr>
          <w:ilvl w:val="0"/>
          <w:numId w:val="27"/>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El soporte de la muestra debe estar completamente limpio.</w:t>
      </w:r>
    </w:p>
    <w:p w14:paraId="51875637" w14:textId="77777777" w:rsidR="00E70D4F" w:rsidRPr="00E70D4F" w:rsidRDefault="00E70D4F" w:rsidP="000A60D0">
      <w:pPr>
        <w:numPr>
          <w:ilvl w:val="0"/>
          <w:numId w:val="27"/>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Todas las células, sondas, cables, y conectores deben estar en condiciones óptimas.</w:t>
      </w:r>
    </w:p>
    <w:p w14:paraId="50034CD4" w14:textId="77777777" w:rsidR="00E70D4F" w:rsidRPr="00E70D4F" w:rsidRDefault="00E70D4F" w:rsidP="000A60D0">
      <w:pPr>
        <w:numPr>
          <w:ilvl w:val="0"/>
          <w:numId w:val="27"/>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El procedimiento para llenar el sujetador de la muestra con la muestra del líquido llena completamente el volumen sin atrapar burbujas de aire.</w:t>
      </w:r>
    </w:p>
    <w:p w14:paraId="29A73A7B" w14:textId="77777777" w:rsidR="00E70D4F" w:rsidRPr="00E70D4F" w:rsidRDefault="00E70D4F" w:rsidP="000A60D0">
      <w:pPr>
        <w:numPr>
          <w:ilvl w:val="0"/>
          <w:numId w:val="27"/>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La temperatura de la muestra debe ser registrada y se debe reportar que esas propiedades dieléctricas son aplicables únicamente a esa temperatura.</w:t>
      </w:r>
    </w:p>
    <w:p w14:paraId="0F7B55E1" w14:textId="77777777" w:rsidR="00E70D4F" w:rsidRPr="00E70D4F" w:rsidRDefault="00E70D4F" w:rsidP="000A60D0">
      <w:pPr>
        <w:numPr>
          <w:ilvl w:val="0"/>
          <w:numId w:val="27"/>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El personal que realice las mediciones debe estar familiarizado con la naturaleza de las mismas y con qué esperar en cada etapa del procedimiento.</w:t>
      </w:r>
    </w:p>
    <w:p w14:paraId="099A6060" w14:textId="77777777" w:rsidR="00E70D4F" w:rsidRPr="00E70D4F" w:rsidRDefault="00E70D4F" w:rsidP="000A60D0">
      <w:pPr>
        <w:numPr>
          <w:ilvl w:val="0"/>
          <w:numId w:val="27"/>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 xml:space="preserve">Después de la calibración, se debe realizar una medición en un líquido de referencia para validar el sistema antes de la medición de la muestra. En el </w:t>
      </w:r>
      <w:r w:rsidRPr="00E70D4F">
        <w:rPr>
          <w:rFonts w:eastAsia="Calibri" w:cs="Times New Roman"/>
          <w:b/>
          <w:color w:val="000000"/>
          <w:lang w:val="es-ES_tradnl"/>
        </w:rPr>
        <w:t>numeral</w:t>
      </w:r>
      <w:r w:rsidRPr="00E70D4F">
        <w:rPr>
          <w:rFonts w:eastAsia="Calibri" w:cs="Times New Roman"/>
          <w:color w:val="000000"/>
          <w:lang w:val="es-ES_tradnl"/>
        </w:rPr>
        <w:t xml:space="preserve"> </w:t>
      </w:r>
      <w:r w:rsidRPr="00E70D4F">
        <w:rPr>
          <w:rFonts w:eastAsia="Calibri" w:cs="Times New Roman"/>
          <w:b/>
          <w:color w:val="000000"/>
          <w:lang w:val="es-ES_tradnl"/>
        </w:rPr>
        <w:t>F.6</w:t>
      </w:r>
      <w:r w:rsidRPr="00E70D4F">
        <w:rPr>
          <w:rFonts w:eastAsia="Calibri" w:cs="Times New Roman"/>
          <w:color w:val="000000"/>
          <w:lang w:val="es-ES_tradnl"/>
        </w:rPr>
        <w:t xml:space="preserve"> del presente Anexo se proporciona información de varios materiales de referencia recomendados.</w:t>
      </w:r>
    </w:p>
    <w:p w14:paraId="026FE8DE" w14:textId="77777777" w:rsidR="00E70D4F" w:rsidRPr="00E70D4F" w:rsidRDefault="00E70D4F" w:rsidP="000A60D0">
      <w:pPr>
        <w:numPr>
          <w:ilvl w:val="0"/>
          <w:numId w:val="27"/>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Los métodos de reducción de datos para relacionar el coeficiente complejo de reflexión y la Permitividad compleja deben ser precisos y apropiados para la geometría utilizada del sujetador de la muestra.</w:t>
      </w:r>
    </w:p>
    <w:p w14:paraId="1A4543A6" w14:textId="77777777" w:rsidR="00E70D4F" w:rsidRPr="00E70D4F" w:rsidRDefault="00E70D4F" w:rsidP="00E70D4F">
      <w:pPr>
        <w:keepNext/>
        <w:spacing w:after="160" w:line="360" w:lineRule="auto"/>
        <w:outlineLvl w:val="1"/>
        <w:rPr>
          <w:rFonts w:eastAsia="Calibri" w:cs="Times New Roman"/>
          <w:b/>
          <w:lang w:val="es-ES_tradnl"/>
        </w:rPr>
      </w:pPr>
      <w:r w:rsidRPr="00E70D4F">
        <w:rPr>
          <w:rFonts w:eastAsia="Calibri" w:cs="Times New Roman"/>
          <w:b/>
          <w:lang w:val="es-ES_tradnl"/>
        </w:rPr>
        <w:lastRenderedPageBreak/>
        <w:t>F.3 LÍNEA DE TRANSMISIÓN COAXIAL RANURADA</w:t>
      </w:r>
    </w:p>
    <w:p w14:paraId="6E40F738" w14:textId="77777777" w:rsidR="00E70D4F" w:rsidRPr="00E70D4F" w:rsidRDefault="00E70D4F" w:rsidP="00E70D4F">
      <w:pPr>
        <w:keepNext/>
        <w:spacing w:after="160" w:line="360" w:lineRule="auto"/>
        <w:outlineLvl w:val="2"/>
        <w:rPr>
          <w:rFonts w:eastAsia="Calibri" w:cs="Times New Roman"/>
          <w:b/>
          <w:szCs w:val="20"/>
          <w:lang w:val="es-ES_tradnl"/>
        </w:rPr>
      </w:pPr>
      <w:r w:rsidRPr="00E70D4F">
        <w:rPr>
          <w:rFonts w:eastAsia="Calibri" w:cs="Times New Roman"/>
          <w:b/>
          <w:szCs w:val="20"/>
          <w:lang w:val="es-ES_tradnl"/>
        </w:rPr>
        <w:t>F.3.1 GENERAL</w:t>
      </w:r>
    </w:p>
    <w:p w14:paraId="4D590DDD" w14:textId="77777777" w:rsidR="00E70D4F" w:rsidRPr="00E70D4F" w:rsidRDefault="00E70D4F" w:rsidP="00E70D4F">
      <w:pPr>
        <w:keepNext/>
        <w:spacing w:after="160" w:line="360" w:lineRule="auto"/>
        <w:rPr>
          <w:rFonts w:eastAsia="Calibri" w:cs="Times New Roman"/>
          <w:color w:val="000000"/>
          <w:lang w:val="es-ES_tradnl"/>
        </w:rPr>
      </w:pPr>
      <w:r w:rsidRPr="00E70D4F">
        <w:rPr>
          <w:rFonts w:eastAsia="Calibri" w:cs="Times New Roman"/>
          <w:color w:val="000000"/>
          <w:lang w:val="es-ES_tradnl"/>
        </w:rPr>
        <w:t>Se puede emplear una línea coaxial ranurada terminada con una sonda móvil como un soporte de muestra. Un analizador de redes proporciona una señal de RF en la entrada de la línea ranurada y habilita la magnitud y fase de la señal transmitida en la muestra a determinar, como una función de la posición a lo largo de la línea por medio de la sonda móvil.</w:t>
      </w:r>
    </w:p>
    <w:p w14:paraId="6C75AE20" w14:textId="77777777" w:rsidR="00E70D4F" w:rsidRPr="00E70D4F" w:rsidRDefault="00E70D4F" w:rsidP="00E70D4F">
      <w:pPr>
        <w:spacing w:after="160" w:line="360" w:lineRule="auto"/>
        <w:rPr>
          <w:rFonts w:eastAsia="Calibri" w:cs="Times New Roman"/>
          <w:color w:val="000000"/>
          <w:lang w:val="es-ES_tradnl"/>
        </w:rPr>
      </w:pPr>
      <w:r w:rsidRPr="00E70D4F">
        <w:rPr>
          <w:rFonts w:eastAsia="Calibri" w:cs="Times New Roman"/>
          <w:color w:val="000000"/>
          <w:lang w:val="es-ES_tradnl"/>
        </w:rPr>
        <w:t xml:space="preserve">El procedimiento de la prueba debe especificar la calibración del analizador de redes y los ajustes para el intervalo de frecuencias requerido, la posición de medición inicial, el tamaño del incremento a lo largo de la ranura, y el número total de posiciones de medición subsecuentes. El software debe interpretar la información medida para obtener las propiedades dieléctricas de la muestra. En el </w:t>
      </w:r>
      <w:r w:rsidRPr="00E70D4F">
        <w:rPr>
          <w:rFonts w:eastAsia="Calibri" w:cs="Times New Roman"/>
          <w:b/>
          <w:color w:val="000000"/>
          <w:lang w:val="es-ES_tradnl"/>
        </w:rPr>
        <w:t>numeral</w:t>
      </w:r>
      <w:r w:rsidRPr="00E70D4F">
        <w:rPr>
          <w:rFonts w:eastAsia="Calibri" w:cs="Times New Roman"/>
          <w:color w:val="000000"/>
          <w:lang w:val="es-ES_tradnl"/>
        </w:rPr>
        <w:t xml:space="preserve"> </w:t>
      </w:r>
      <w:r w:rsidRPr="00E70D4F">
        <w:rPr>
          <w:rFonts w:eastAsia="Calibri" w:cs="Times New Roman"/>
          <w:b/>
          <w:color w:val="000000"/>
          <w:lang w:val="es-ES_tradnl"/>
        </w:rPr>
        <w:t>F.3.3</w:t>
      </w:r>
      <w:r w:rsidRPr="00E70D4F">
        <w:rPr>
          <w:rFonts w:eastAsia="Calibri" w:cs="Times New Roman"/>
          <w:color w:val="000000"/>
          <w:lang w:val="es-ES_tradnl"/>
        </w:rPr>
        <w:t xml:space="preserve"> del presente Anexo se proporciona un ejemplo del procedimiento.</w:t>
      </w:r>
    </w:p>
    <w:p w14:paraId="79A5EF77" w14:textId="77777777" w:rsidR="00E70D4F" w:rsidRPr="00E70D4F" w:rsidRDefault="00E70D4F" w:rsidP="00E70D4F">
      <w:pPr>
        <w:spacing w:after="160" w:line="360" w:lineRule="auto"/>
        <w:outlineLvl w:val="2"/>
        <w:rPr>
          <w:rFonts w:eastAsia="Calibri" w:cs="Times New Roman"/>
          <w:b/>
          <w:szCs w:val="20"/>
          <w:lang w:val="es-ES_tradnl"/>
        </w:rPr>
      </w:pPr>
      <w:r w:rsidRPr="00E70D4F">
        <w:rPr>
          <w:rFonts w:eastAsia="Calibri" w:cs="Times New Roman"/>
          <w:b/>
          <w:szCs w:val="20"/>
          <w:lang w:val="es-ES_tradnl"/>
        </w:rPr>
        <w:t>F.3.2 ARREGLO DEL EQUIPO</w:t>
      </w:r>
    </w:p>
    <w:p w14:paraId="6DE0B385"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Calibri" w:cs="Times New Roman"/>
          <w:color w:val="000000"/>
          <w:lang w:val="es-ES_tradnl"/>
        </w:rPr>
        <w:t xml:space="preserve">El equipo de prueba consiste en una línea de transmisión coaxial ranurada con una sonda conectada al analizador vectorial de redes, como se muestra en la </w:t>
      </w:r>
      <w:r w:rsidRPr="00E70D4F">
        <w:rPr>
          <w:rFonts w:eastAsia="Calibri" w:cs="Times New Roman"/>
          <w:b/>
          <w:color w:val="000000"/>
          <w:lang w:val="es-ES_tradnl"/>
        </w:rPr>
        <w:t>Figura F.1</w:t>
      </w:r>
      <w:r w:rsidRPr="00E70D4F">
        <w:rPr>
          <w:rFonts w:eastAsia="Calibri" w:cs="Times New Roman"/>
          <w:color w:val="000000"/>
          <w:lang w:val="es-ES_tradnl"/>
        </w:rPr>
        <w:t>. El sensor de la sonda es el conductor central extendido del cable/conector coaxial. La magnitud logarítmica y la fase de S</w:t>
      </w:r>
      <w:r w:rsidRPr="00E70D4F">
        <w:rPr>
          <w:rFonts w:eastAsia="Calibri" w:cs="Times New Roman"/>
          <w:color w:val="000000"/>
          <w:vertAlign w:val="subscript"/>
          <w:lang w:val="es-ES_tradnl"/>
        </w:rPr>
        <w:t>21</w:t>
      </w:r>
      <w:r w:rsidRPr="00E70D4F">
        <w:rPr>
          <w:rFonts w:eastAsia="Calibri" w:cs="Times New Roman"/>
          <w:color w:val="000000"/>
          <w:lang w:val="es-ES_tradnl"/>
        </w:rPr>
        <w:t xml:space="preserve"> </w:t>
      </w:r>
      <w:r w:rsidRPr="00E70D4F">
        <w:rPr>
          <w:rFonts w:eastAsia="Times New Roman" w:cs="Times New Roman"/>
          <w:color w:val="000000"/>
          <w:lang w:val="es-ES_tradnl"/>
        </w:rPr>
        <w:t>deben ser mostradas simultáneamente. La fuente de alimentación debe fijarse a un nivel suficientemente alto para proporcionar una buena relación señal a ruido. Dado que las cantidades medidas son magnitudes y cambios de fase contra la distancia, la exactitud de la escala es muy crítica.</w:t>
      </w:r>
    </w:p>
    <w:p w14:paraId="6053E8EE" w14:textId="77777777" w:rsidR="00E70D4F" w:rsidRPr="00E70D4F" w:rsidRDefault="00E70D4F" w:rsidP="00E70D4F">
      <w:pPr>
        <w:spacing w:after="160" w:line="256" w:lineRule="auto"/>
        <w:jc w:val="center"/>
        <w:rPr>
          <w:rFonts w:eastAsia="Calibri" w:cs="Times New Roman"/>
          <w:b/>
          <w:sz w:val="20"/>
          <w:szCs w:val="20"/>
          <w:lang w:eastAsia="es-MX"/>
        </w:rPr>
      </w:pPr>
      <w:r w:rsidRPr="00E70D4F">
        <w:rPr>
          <w:rFonts w:eastAsia="Calibri" w:cs="Times New Roman"/>
          <w:b/>
          <w:noProof/>
          <w:sz w:val="20"/>
          <w:szCs w:val="20"/>
          <w:lang w:eastAsia="es-MX"/>
        </w:rPr>
        <w:lastRenderedPageBreak/>
        <w:drawing>
          <wp:anchor distT="0" distB="0" distL="114300" distR="114300" simplePos="0" relativeHeight="251670528" behindDoc="0" locked="0" layoutInCell="1" allowOverlap="1" wp14:anchorId="4F69B222" wp14:editId="24E39752">
            <wp:simplePos x="0" y="0"/>
            <wp:positionH relativeFrom="margin">
              <wp:align>center</wp:align>
            </wp:positionH>
            <wp:positionV relativeFrom="paragraph">
              <wp:posOffset>0</wp:posOffset>
            </wp:positionV>
            <wp:extent cx="5579745" cy="2024380"/>
            <wp:effectExtent l="0" t="0" r="190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F1_Anexos_DT-IFT-012-2018.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79745" cy="2024380"/>
                    </a:xfrm>
                    <a:prstGeom prst="rect">
                      <a:avLst/>
                    </a:prstGeom>
                  </pic:spPr>
                </pic:pic>
              </a:graphicData>
            </a:graphic>
          </wp:anchor>
        </w:drawing>
      </w:r>
      <w:r w:rsidRPr="00E70D4F">
        <w:rPr>
          <w:rFonts w:eastAsia="Calibri" w:cs="Times New Roman"/>
          <w:b/>
          <w:sz w:val="20"/>
          <w:szCs w:val="20"/>
          <w:lang w:eastAsia="es-MX"/>
        </w:rPr>
        <w:t>Figura F.1. Arreglo de línea ranurada.</w:t>
      </w:r>
    </w:p>
    <w:p w14:paraId="0E1BD6CB" w14:textId="77777777" w:rsidR="00E70D4F" w:rsidRPr="00E70D4F" w:rsidRDefault="00E70D4F" w:rsidP="00E70D4F">
      <w:pPr>
        <w:spacing w:after="160" w:line="256" w:lineRule="auto"/>
        <w:jc w:val="left"/>
        <w:rPr>
          <w:rFonts w:ascii="Times New Roman" w:eastAsia="Times New Roman" w:hAnsi="Times New Roman" w:cs="Times New Roman"/>
          <w:b/>
          <w:sz w:val="24"/>
          <w:szCs w:val="24"/>
          <w:lang w:eastAsia="es-MX"/>
        </w:rPr>
      </w:pPr>
    </w:p>
    <w:p w14:paraId="5D0BE58A"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El analizador de redes introduce una señal dentro de una de las puntas de la línea de transmisión coaxial ranurada.</w:t>
      </w:r>
    </w:p>
    <w:p w14:paraId="2C71B706" w14:textId="77777777" w:rsidR="00E70D4F" w:rsidRPr="00E70D4F" w:rsidRDefault="00E70D4F" w:rsidP="00E70D4F">
      <w:pPr>
        <w:spacing w:after="160" w:line="360" w:lineRule="auto"/>
        <w:rPr>
          <w:rFonts w:eastAsia="Calibri" w:cs="Times New Roman"/>
          <w:color w:val="000000"/>
          <w:lang w:val="es-ES_tradnl"/>
        </w:rPr>
      </w:pPr>
      <w:r w:rsidRPr="00E70D4F">
        <w:rPr>
          <w:rFonts w:eastAsia="Times New Roman" w:cs="Times New Roman"/>
          <w:color w:val="000000"/>
          <w:lang w:val="es-ES_tradnl"/>
        </w:rPr>
        <w:t>La sonda insertada a través de la ranura dentro del LET detecta de cada posición medida, la amplitud de RF y la fase a lo largo de la longitud de la línea. La calibración completa de los dos puertos del analizador de redes se debe llevar a cabo antes de llenar la línea con líquido, y se deben considerar las siguientes precauciones.</w:t>
      </w:r>
    </w:p>
    <w:p w14:paraId="21873D7E" w14:textId="77777777" w:rsidR="00E70D4F" w:rsidRPr="00E70D4F" w:rsidRDefault="00E70D4F" w:rsidP="000A60D0">
      <w:pPr>
        <w:numPr>
          <w:ilvl w:val="0"/>
          <w:numId w:val="28"/>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Llenar la línea ranurada cuidadosamente para evitar atrapar burbujas de aire. Esta operación debe ser realizada mientras la línea ranurada esté horizontal.</w:t>
      </w:r>
    </w:p>
    <w:p w14:paraId="5C4EDC38" w14:textId="77777777" w:rsidR="00E70D4F" w:rsidRPr="00E70D4F" w:rsidRDefault="00E70D4F" w:rsidP="000A60D0">
      <w:pPr>
        <w:numPr>
          <w:ilvl w:val="0"/>
          <w:numId w:val="28"/>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La sonda se debe insertar en el extremo más próximo al conector de entrada de la línea ranurada, de manera que el LET esté al ras con la superficie interior de la línea, y alineado con una posición bien definida en la escala de distancia de la línea ranurada.</w:t>
      </w:r>
    </w:p>
    <w:p w14:paraId="58633B31" w14:textId="77777777" w:rsidR="00E70D4F" w:rsidRPr="00E70D4F" w:rsidRDefault="00E70D4F" w:rsidP="000A60D0">
      <w:pPr>
        <w:numPr>
          <w:ilvl w:val="0"/>
          <w:numId w:val="28"/>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La sonda debe ser insertada perpendicularmente al eje longitudinal de la línea ranurada hasta que se alcance una respuesta de amplitud estable y adecuada. No se debe insertar la sonda muy profundamente en la línea coaxial, lo anterior puede perturbar excesivamente la distribución del campo.</w:t>
      </w:r>
    </w:p>
    <w:p w14:paraId="71E2A163" w14:textId="77777777" w:rsidR="00E70D4F" w:rsidRPr="00E70D4F" w:rsidRDefault="00E70D4F" w:rsidP="00E70D4F">
      <w:pPr>
        <w:keepNext/>
        <w:spacing w:after="160" w:line="360" w:lineRule="auto"/>
        <w:outlineLvl w:val="2"/>
        <w:rPr>
          <w:rFonts w:eastAsia="Calibri" w:cs="Times New Roman"/>
          <w:b/>
          <w:szCs w:val="20"/>
          <w:lang w:val="es-ES_tradnl"/>
        </w:rPr>
      </w:pPr>
      <w:r w:rsidRPr="00E70D4F">
        <w:rPr>
          <w:rFonts w:eastAsia="Calibri" w:cs="Times New Roman"/>
          <w:b/>
          <w:szCs w:val="20"/>
          <w:lang w:val="es-ES_tradnl"/>
        </w:rPr>
        <w:lastRenderedPageBreak/>
        <w:t>F.3.3 PROCEDIMIENTO DE MEDICIÓN</w:t>
      </w:r>
    </w:p>
    <w:p w14:paraId="1E5643F6" w14:textId="77777777" w:rsidR="00E70D4F" w:rsidRPr="00E70D4F" w:rsidRDefault="00E70D4F" w:rsidP="000A60D0">
      <w:pPr>
        <w:keepNext/>
        <w:numPr>
          <w:ilvl w:val="0"/>
          <w:numId w:val="29"/>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Configurar y calibrar el analizador de redes.</w:t>
      </w:r>
    </w:p>
    <w:p w14:paraId="6E79E48B" w14:textId="77777777" w:rsidR="00E70D4F" w:rsidRPr="00E70D4F" w:rsidRDefault="00E70D4F" w:rsidP="000A60D0">
      <w:pPr>
        <w:numPr>
          <w:ilvl w:val="0"/>
          <w:numId w:val="29"/>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Medir la magnitud logarítmica y la fase de 10 a 20 posiciones a lo largo de la línea ranurada correspondiente a un cambio en magnitud de aproximadamente 30 dB.</w:t>
      </w:r>
    </w:p>
    <w:p w14:paraId="5541A0D4" w14:textId="77777777" w:rsidR="00E70D4F" w:rsidRPr="00E70D4F" w:rsidRDefault="00E70D4F" w:rsidP="000A60D0">
      <w:pPr>
        <w:numPr>
          <w:ilvl w:val="0"/>
          <w:numId w:val="29"/>
        </w:numPr>
        <w:spacing w:after="160" w:line="360" w:lineRule="auto"/>
        <w:rPr>
          <w:rFonts w:eastAsia="Calibri" w:cs="Times New Roman"/>
          <w:color w:val="000000"/>
          <w:lang w:val="es-ES_tradnl"/>
        </w:rPr>
      </w:pPr>
      <w:r w:rsidRPr="00E70D4F">
        <w:rPr>
          <w:rFonts w:eastAsia="Calibri" w:cs="Times New Roman"/>
          <w:color w:val="000000"/>
          <w:lang w:val="es-ES_tradnl"/>
        </w:rPr>
        <w:t>Graficar la magnitud logarítmica y la fase de S</w:t>
      </w:r>
      <w:r w:rsidRPr="00E70D4F">
        <w:rPr>
          <w:rFonts w:eastAsia="Calibri" w:cs="Times New Roman"/>
          <w:color w:val="000000"/>
          <w:vertAlign w:val="subscript"/>
          <w:lang w:val="es-ES_tradnl"/>
        </w:rPr>
        <w:t>21</w:t>
      </w:r>
      <w:r w:rsidRPr="00E70D4F">
        <w:rPr>
          <w:rFonts w:eastAsia="Times New Roman" w:cs="Times New Roman"/>
          <w:color w:val="000000"/>
          <w:lang w:val="es-ES_tradnl"/>
        </w:rPr>
        <w:t xml:space="preserve"> contra la distancia de medición.</w:t>
      </w:r>
    </w:p>
    <w:p w14:paraId="51C3DA6D" w14:textId="77777777" w:rsidR="00E70D4F" w:rsidRPr="00E70D4F" w:rsidRDefault="00E70D4F" w:rsidP="000A60D0">
      <w:pPr>
        <w:numPr>
          <w:ilvl w:val="0"/>
          <w:numId w:val="29"/>
        </w:numPr>
        <w:spacing w:after="160" w:line="360" w:lineRule="auto"/>
        <w:rPr>
          <w:rFonts w:eastAsia="Calibri" w:cs="Times New Roman"/>
          <w:color w:val="000000"/>
          <w:lang w:val="es-ES_tradnl"/>
        </w:rPr>
      </w:pPr>
      <w:r w:rsidRPr="00E70D4F">
        <w:rPr>
          <w:rFonts w:eastAsia="Times New Roman" w:cs="Times New Roman"/>
          <w:color w:val="000000"/>
          <w:lang w:val="es-ES_tradnl"/>
        </w:rPr>
        <w:t>Determinar si los puntos graficados siguen de cerca una aproximación lineal, basado en el coeficiente de correlación o una medida estadística similar. Los datos deben producir un buen ajuste de regresión lineal (coeficiente de correlación esperado para materiales con pérdidas r</w:t>
      </w:r>
      <w:r w:rsidRPr="00E70D4F">
        <w:rPr>
          <w:rFonts w:eastAsia="Times New Roman" w:cs="Times New Roman"/>
          <w:color w:val="000000"/>
          <w:vertAlign w:val="superscript"/>
          <w:lang w:val="es-ES_tradnl"/>
        </w:rPr>
        <w:t>2</w:t>
      </w:r>
      <w:r w:rsidRPr="00E70D4F">
        <w:rPr>
          <w:rFonts w:eastAsia="Times New Roman" w:cs="Times New Roman"/>
          <w:color w:val="000000"/>
          <w:lang w:val="es-ES_tradnl"/>
        </w:rPr>
        <w:t>&gt;0.99). De lo contrario, se debe medir nuevamente el LET aumentando el número de puntos de medición para extender el cambio de la magnitud de 30 dB a 40 dB.</w:t>
      </w:r>
    </w:p>
    <w:p w14:paraId="619F79A3" w14:textId="77777777" w:rsidR="00E70D4F" w:rsidRPr="00E70D4F" w:rsidRDefault="00E70D4F" w:rsidP="00E70D4F">
      <w:pPr>
        <w:spacing w:after="160" w:line="360" w:lineRule="auto"/>
        <w:ind w:left="720"/>
        <w:rPr>
          <w:rFonts w:eastAsia="Times New Roman" w:cs="Times New Roman"/>
          <w:color w:val="000000"/>
          <w:lang w:val="es-ES_tradnl"/>
        </w:rPr>
      </w:pPr>
      <w:r w:rsidRPr="00E70D4F">
        <w:rPr>
          <w:rFonts w:eastAsia="Times New Roman" w:cs="Times New Roman"/>
          <w:color w:val="000000"/>
          <w:lang w:val="es-ES_tradnl"/>
        </w:rPr>
        <w:t>Para materiales con bajas pérdidas, se debe asegurar que la línea ranurada es lo suficientemente larga para evitar reflexiones desde el extremo terminado por carga.</w:t>
      </w:r>
    </w:p>
    <w:p w14:paraId="3E0A4D96" w14:textId="77777777" w:rsidR="00E70D4F" w:rsidRPr="00E70D4F" w:rsidRDefault="00E70D4F" w:rsidP="000A60D0">
      <w:pPr>
        <w:numPr>
          <w:ilvl w:val="0"/>
          <w:numId w:val="29"/>
        </w:numPr>
        <w:spacing w:after="160" w:line="360" w:lineRule="auto"/>
        <w:ind w:hanging="436"/>
        <w:rPr>
          <w:rFonts w:eastAsia="Calibri" w:cs="Times New Roman"/>
          <w:color w:val="000000"/>
          <w:lang w:val="es-ES_tradnl"/>
        </w:rPr>
      </w:pPr>
      <w:r w:rsidRPr="00E70D4F">
        <w:rPr>
          <w:rFonts w:eastAsia="Calibri" w:cs="Times New Roman"/>
          <w:color w:val="000000"/>
          <w:lang w:val="es-ES_tradnl"/>
        </w:rPr>
        <w:t>Calcular la conductividad y la Permitividad relativa del LET haciendo uso de las siguientes ecuaciones:</w:t>
      </w:r>
    </w:p>
    <w:p w14:paraId="2C4F587F" w14:textId="77777777" w:rsidR="00E70D4F" w:rsidRPr="00E70D4F" w:rsidRDefault="00E70D4F" w:rsidP="00E70D4F">
      <w:pPr>
        <w:spacing w:after="160" w:line="360" w:lineRule="auto"/>
        <w:ind w:left="2410"/>
        <w:rPr>
          <w:rFonts w:eastAsia="Times New Roman" w:cs="Times New Roman"/>
          <w:b/>
          <w:color w:val="000000"/>
        </w:rPr>
      </w:pPr>
      <w:r w:rsidRPr="00E70D4F">
        <w:rPr>
          <w:rFonts w:eastAsia="Times New Roman" w:cs="Times New Roman"/>
          <w:noProof/>
          <w:color w:val="000000"/>
          <w:lang w:eastAsia="es-MX"/>
        </w:rPr>
        <w:drawing>
          <wp:inline distT="0" distB="0" distL="0" distR="0" wp14:anchorId="4A30FDE1" wp14:editId="54887974">
            <wp:extent cx="1717045" cy="36000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uacion F.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17045" cy="360000"/>
                    </a:xfrm>
                    <a:prstGeom prst="rect">
                      <a:avLst/>
                    </a:prstGeom>
                  </pic:spPr>
                </pic:pic>
              </a:graphicData>
            </a:graphic>
          </wp:inline>
        </w:drawing>
      </w:r>
      <w:r w:rsidRPr="00E70D4F">
        <w:rPr>
          <w:rFonts w:eastAsia="Times New Roman" w:cs="Times New Roman"/>
          <w:color w:val="000000"/>
          <w:lang w:val="es-ES_tradnl"/>
        </w:rPr>
        <w:t xml:space="preserve">              </w:t>
      </w:r>
      <w:r w:rsidRPr="00E70D4F">
        <w:rPr>
          <w:rFonts w:eastAsia="Times New Roman" w:cs="Times New Roman"/>
          <w:b/>
          <w:color w:val="000000"/>
          <w:lang w:val="es-ES_tradnl"/>
        </w:rPr>
        <w:t>Ecuación</w:t>
      </w:r>
      <w:r w:rsidRPr="00E70D4F">
        <w:rPr>
          <w:rFonts w:eastAsia="Times New Roman" w:cs="Times New Roman"/>
          <w:b/>
          <w:color w:val="000000"/>
        </w:rPr>
        <w:t xml:space="preserve"> (F.2)</w:t>
      </w:r>
    </w:p>
    <w:p w14:paraId="7B02D447" w14:textId="77777777" w:rsidR="00E70D4F" w:rsidRPr="00E70D4F" w:rsidRDefault="00E70D4F" w:rsidP="00E70D4F">
      <w:pPr>
        <w:spacing w:after="160" w:line="360" w:lineRule="auto"/>
        <w:ind w:left="2410"/>
        <w:rPr>
          <w:rFonts w:eastAsia="Times New Roman" w:cs="Times New Roman"/>
          <w:b/>
          <w:color w:val="000000"/>
          <w:lang w:val="es-ES_tradnl"/>
        </w:rPr>
      </w:pPr>
      <w:r w:rsidRPr="00E70D4F">
        <w:rPr>
          <w:rFonts w:eastAsia="Times New Roman" w:cs="Times New Roman"/>
          <w:b/>
          <w:noProof/>
          <w:color w:val="000000"/>
          <w:lang w:eastAsia="es-MX"/>
        </w:rPr>
        <w:drawing>
          <wp:inline distT="0" distB="0" distL="0" distR="0" wp14:anchorId="12A83361" wp14:editId="59C7DAB7">
            <wp:extent cx="1539274" cy="360000"/>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uacion F.3.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39274" cy="360000"/>
                    </a:xfrm>
                    <a:prstGeom prst="rect">
                      <a:avLst/>
                    </a:prstGeom>
                  </pic:spPr>
                </pic:pic>
              </a:graphicData>
            </a:graphic>
          </wp:inline>
        </w:drawing>
      </w:r>
      <w:r w:rsidRPr="00E70D4F">
        <w:rPr>
          <w:rFonts w:eastAsia="Times New Roman" w:cs="Times New Roman"/>
          <w:b/>
          <w:color w:val="000000"/>
          <w:lang w:val="es-ES_tradnl"/>
        </w:rPr>
        <w:t xml:space="preserve">                 Ecuación (F.3)</w:t>
      </w:r>
    </w:p>
    <w:p w14:paraId="3696A752" w14:textId="77777777" w:rsidR="00E70D4F" w:rsidRPr="00E70D4F" w:rsidRDefault="00E70D4F" w:rsidP="00E70D4F">
      <w:pPr>
        <w:spacing w:after="160" w:line="360" w:lineRule="auto"/>
        <w:ind w:left="2410"/>
        <w:rPr>
          <w:rFonts w:eastAsia="Times New Roman" w:cs="Times New Roman"/>
          <w:b/>
          <w:color w:val="000000"/>
          <w:lang w:val="es-ES_tradnl"/>
        </w:rPr>
      </w:pPr>
      <w:r w:rsidRPr="00E70D4F">
        <w:rPr>
          <w:rFonts w:eastAsia="Times New Roman" w:cs="Times New Roman"/>
          <w:b/>
          <w:noProof/>
          <w:color w:val="000000"/>
          <w:lang w:eastAsia="es-MX"/>
        </w:rPr>
        <w:drawing>
          <wp:inline distT="0" distB="0" distL="0" distR="0" wp14:anchorId="631E8D73" wp14:editId="26254EFE">
            <wp:extent cx="1071273" cy="360000"/>
            <wp:effectExtent l="0" t="0" r="0" b="254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uacion F.4.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71273" cy="360000"/>
                    </a:xfrm>
                    <a:prstGeom prst="rect">
                      <a:avLst/>
                    </a:prstGeom>
                  </pic:spPr>
                </pic:pic>
              </a:graphicData>
            </a:graphic>
          </wp:inline>
        </w:drawing>
      </w:r>
      <w:r w:rsidRPr="00E70D4F">
        <w:rPr>
          <w:rFonts w:eastAsia="Times New Roman" w:cs="Times New Roman"/>
          <w:b/>
          <w:color w:val="000000"/>
          <w:lang w:val="es-ES_tradnl"/>
        </w:rPr>
        <w:t xml:space="preserve">                          Ecuación (F.4)</w:t>
      </w:r>
    </w:p>
    <w:p w14:paraId="4C9DD49F" w14:textId="77777777" w:rsidR="00E70D4F" w:rsidRPr="00E70D4F" w:rsidRDefault="00E70D4F" w:rsidP="00E70D4F">
      <w:pPr>
        <w:spacing w:after="160" w:line="360" w:lineRule="auto"/>
        <w:ind w:left="2410"/>
        <w:rPr>
          <w:rFonts w:eastAsia="Times New Roman" w:cs="Times New Roman"/>
          <w:b/>
          <w:color w:val="000000"/>
          <w:lang w:val="es-ES_tradnl"/>
        </w:rPr>
      </w:pPr>
      <w:r w:rsidRPr="00E70D4F">
        <w:rPr>
          <w:rFonts w:eastAsia="Times New Roman" w:cs="Times New Roman"/>
          <w:b/>
          <w:noProof/>
          <w:color w:val="000000"/>
          <w:lang w:eastAsia="es-MX"/>
        </w:rPr>
        <w:drawing>
          <wp:inline distT="0" distB="0" distL="0" distR="0" wp14:anchorId="0054346E" wp14:editId="396BFE62">
            <wp:extent cx="1598031" cy="360000"/>
            <wp:effectExtent l="0" t="0" r="2540" b="254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uacion F.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98031" cy="360000"/>
                    </a:xfrm>
                    <a:prstGeom prst="rect">
                      <a:avLst/>
                    </a:prstGeom>
                  </pic:spPr>
                </pic:pic>
              </a:graphicData>
            </a:graphic>
          </wp:inline>
        </w:drawing>
      </w:r>
      <w:r w:rsidRPr="00E70D4F">
        <w:rPr>
          <w:rFonts w:eastAsia="Times New Roman" w:cs="Times New Roman"/>
          <w:b/>
          <w:color w:val="000000"/>
          <w:lang w:val="es-ES_tradnl"/>
        </w:rPr>
        <w:t xml:space="preserve">                  Ecuación (F.5)</w:t>
      </w:r>
    </w:p>
    <w:p w14:paraId="5DF2BDD0" w14:textId="77777777" w:rsidR="00E70D4F" w:rsidRPr="00E70D4F" w:rsidRDefault="00E70D4F" w:rsidP="00E70D4F">
      <w:pPr>
        <w:keepNext/>
        <w:spacing w:after="160" w:line="360" w:lineRule="auto"/>
        <w:rPr>
          <w:rFonts w:eastAsia="Times New Roman" w:cs="Times New Roman"/>
          <w:color w:val="000000"/>
          <w:lang w:val="es-ES_tradnl"/>
        </w:rPr>
      </w:pPr>
      <w:r w:rsidRPr="00E70D4F">
        <w:rPr>
          <w:rFonts w:eastAsia="Times New Roman" w:cs="Times New Roman"/>
          <w:color w:val="000000"/>
          <w:lang w:val="es-ES_tradnl"/>
        </w:rPr>
        <w:lastRenderedPageBreak/>
        <w:t xml:space="preserve">Donde </w:t>
      </w:r>
    </w:p>
    <w:p w14:paraId="4468BD89" w14:textId="77777777" w:rsidR="00E70D4F" w:rsidRPr="00E70D4F" w:rsidRDefault="00E70D4F" w:rsidP="00E70D4F">
      <w:pPr>
        <w:keepNext/>
        <w:spacing w:after="160" w:line="360" w:lineRule="auto"/>
        <w:ind w:left="993" w:hanging="993"/>
        <w:rPr>
          <w:rFonts w:eastAsia="Times New Roman" w:cs="Times New Roman"/>
          <w:color w:val="000000"/>
          <w:lang w:val="es-ES_tradnl"/>
        </w:rPr>
      </w:pPr>
      <w:r w:rsidRPr="00E70D4F">
        <w:rPr>
          <w:rFonts w:eastAsia="Times New Roman" w:cs="Times New Roman"/>
          <w:color w:val="000000"/>
          <w:lang w:val="es-ES_tradnl"/>
        </w:rPr>
        <w:t>m</w:t>
      </w:r>
      <w:r w:rsidRPr="00E70D4F">
        <w:rPr>
          <w:rFonts w:eastAsia="Times New Roman" w:cs="Times New Roman"/>
          <w:color w:val="000000"/>
          <w:vertAlign w:val="subscript"/>
          <w:lang w:val="es-ES_tradnl"/>
        </w:rPr>
        <w:t>m</w:t>
      </w:r>
      <w:r w:rsidRPr="00E70D4F">
        <w:rPr>
          <w:rFonts w:eastAsia="Times New Roman" w:cs="Times New Roman"/>
          <w:color w:val="000000"/>
          <w:lang w:val="es-ES_tradnl"/>
        </w:rPr>
        <w:t xml:space="preserve"> y m</w:t>
      </w:r>
      <w:r w:rsidRPr="00E70D4F">
        <w:rPr>
          <w:rFonts w:eastAsia="Times New Roman" w:cs="Times New Roman"/>
          <w:color w:val="000000"/>
          <w:vertAlign w:val="subscript"/>
          <w:lang w:val="es-ES_tradnl"/>
        </w:rPr>
        <w:t>p</w:t>
      </w:r>
      <w:r w:rsidRPr="00E70D4F">
        <w:rPr>
          <w:rFonts w:eastAsia="Times New Roman" w:cs="Times New Roman"/>
          <w:color w:val="000000"/>
          <w:lang w:val="es-ES_tradnl"/>
        </w:rPr>
        <w:tab/>
        <w:t>son las pendientes de los ajustes lineales de mínimos cuadrados de las gráficas de la magnitud logarítmica y la fase, respectivamente;</w:t>
      </w:r>
    </w:p>
    <w:p w14:paraId="013C1CF8" w14:textId="77777777" w:rsidR="00E70D4F" w:rsidRPr="00E70D4F" w:rsidRDefault="00E70D4F" w:rsidP="00E70D4F">
      <w:pPr>
        <w:spacing w:after="160" w:line="360" w:lineRule="auto"/>
        <w:ind w:left="993" w:hanging="993"/>
        <w:rPr>
          <w:rFonts w:eastAsia="Times New Roman" w:cs="Times New Roman"/>
          <w:color w:val="000000"/>
          <w:lang w:val="es-ES_tradnl"/>
        </w:rPr>
      </w:pPr>
      <w:r w:rsidRPr="00E70D4F">
        <w:rPr>
          <w:rFonts w:eastAsia="Calibri" w:cs="Times New Roman"/>
          <w:noProof/>
          <w:szCs w:val="20"/>
          <w:lang w:eastAsia="es-MX"/>
        </w:rPr>
        <w:drawing>
          <wp:inline distT="0" distB="0" distL="0" distR="0" wp14:anchorId="7F0AC5B3" wp14:editId="5B4F52EB">
            <wp:extent cx="101520" cy="108000"/>
            <wp:effectExtent l="0" t="0" r="0" b="6350"/>
            <wp:docPr id="143" name="Imagen 143" descr="http://latex2png.com/output/latex_3f9824d0602dd3675f32c68a2da5a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tex2png.com/output/latex_3f9824d0602dd3675f32c68a2da5a423.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520" cy="108000"/>
                    </a:xfrm>
                    <a:prstGeom prst="rect">
                      <a:avLst/>
                    </a:prstGeom>
                    <a:noFill/>
                    <a:ln>
                      <a:noFill/>
                    </a:ln>
                  </pic:spPr>
                </pic:pic>
              </a:graphicData>
            </a:graphic>
          </wp:inline>
        </w:drawing>
      </w:r>
      <w:r w:rsidRPr="00E70D4F">
        <w:rPr>
          <w:rFonts w:ascii="Arial" w:eastAsia="Times New Roman" w:hAnsi="Arial" w:cs="Arial"/>
          <w:color w:val="000000"/>
        </w:rPr>
        <w:t xml:space="preserve"> </w:t>
      </w:r>
      <w:r w:rsidRPr="00E70D4F">
        <w:rPr>
          <w:rFonts w:eastAsia="Times New Roman" w:cs="Times New Roman"/>
          <w:color w:val="000000"/>
        </w:rPr>
        <w:t>y</w:t>
      </w:r>
      <w:r w:rsidRPr="00E70D4F">
        <w:rPr>
          <w:rFonts w:eastAsia="Calibri" w:cs="Times New Roman"/>
          <w:szCs w:val="20"/>
          <w:lang w:val="es-ES_tradnl"/>
        </w:rPr>
        <w:t xml:space="preserve"> </w:t>
      </w:r>
      <w:r w:rsidRPr="00E70D4F">
        <w:rPr>
          <w:rFonts w:eastAsia="Calibri" w:cs="Times New Roman"/>
          <w:noProof/>
          <w:szCs w:val="20"/>
          <w:lang w:eastAsia="es-MX"/>
        </w:rPr>
        <w:drawing>
          <wp:inline distT="0" distB="0" distL="0" distR="0" wp14:anchorId="0D2CFAFC" wp14:editId="11A54175">
            <wp:extent cx="94350" cy="180000"/>
            <wp:effectExtent l="0" t="0" r="1270" b="0"/>
            <wp:docPr id="144" name="Imagen 144" descr="http://latex2png.com/output/latex_8628adff06db882468687a0e782cd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tex2png.com/output/latex_8628adff06db882468687a0e782cdfa6.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350" cy="180000"/>
                    </a:xfrm>
                    <a:prstGeom prst="rect">
                      <a:avLst/>
                    </a:prstGeom>
                    <a:noFill/>
                    <a:ln>
                      <a:noFill/>
                    </a:ln>
                  </pic:spPr>
                </pic:pic>
              </a:graphicData>
            </a:graphic>
          </wp:inline>
        </w:drawing>
      </w:r>
      <w:r w:rsidRPr="00E70D4F">
        <w:rPr>
          <w:rFonts w:eastAsia="Times New Roman" w:cs="Times New Roman"/>
          <w:color w:val="000000"/>
          <w:lang w:val="es-ES_tradnl"/>
        </w:rPr>
        <w:tab/>
        <w:t>son los coeficientes promedio de atenuación y propagación a lo largo de la línea.</w:t>
      </w:r>
    </w:p>
    <w:p w14:paraId="7A3014A8" w14:textId="77777777" w:rsidR="00E70D4F" w:rsidRPr="00E70D4F" w:rsidRDefault="00E70D4F" w:rsidP="00E70D4F">
      <w:pPr>
        <w:spacing w:after="160" w:line="360" w:lineRule="auto"/>
        <w:ind w:left="993" w:hanging="993"/>
        <w:rPr>
          <w:rFonts w:eastAsia="Times New Roman" w:cs="Times New Roman"/>
          <w:color w:val="000000"/>
          <w:lang w:val="es-ES_tradnl"/>
        </w:rPr>
      </w:pPr>
    </w:p>
    <w:p w14:paraId="21956493" w14:textId="77777777" w:rsidR="00E70D4F" w:rsidRPr="00E70D4F" w:rsidRDefault="00E70D4F" w:rsidP="00E70D4F">
      <w:pPr>
        <w:spacing w:after="160" w:line="360" w:lineRule="auto"/>
        <w:outlineLvl w:val="1"/>
        <w:rPr>
          <w:rFonts w:eastAsia="Calibri" w:cs="Times New Roman"/>
          <w:b/>
          <w:lang w:val="es-ES_tradnl"/>
        </w:rPr>
      </w:pPr>
      <w:r w:rsidRPr="00E70D4F">
        <w:rPr>
          <w:rFonts w:eastAsia="Calibri" w:cs="Times New Roman"/>
          <w:b/>
          <w:lang w:val="es-ES_tradnl"/>
        </w:rPr>
        <w:t>F.4 SONDA COAXIAL DE CONTACTO</w:t>
      </w:r>
    </w:p>
    <w:p w14:paraId="7B401DDC" w14:textId="77777777" w:rsidR="00E70D4F" w:rsidRPr="00E70D4F" w:rsidRDefault="00E70D4F" w:rsidP="00E70D4F">
      <w:pPr>
        <w:spacing w:after="160" w:line="360" w:lineRule="auto"/>
        <w:outlineLvl w:val="2"/>
        <w:rPr>
          <w:rFonts w:eastAsia="Calibri" w:cs="Times New Roman"/>
          <w:b/>
          <w:szCs w:val="20"/>
          <w:lang w:val="es-ES_tradnl"/>
        </w:rPr>
      </w:pPr>
      <w:r w:rsidRPr="00E70D4F">
        <w:rPr>
          <w:rFonts w:eastAsia="Calibri" w:cs="Times New Roman"/>
          <w:b/>
          <w:szCs w:val="20"/>
          <w:lang w:val="es-ES_tradnl"/>
        </w:rPr>
        <w:t>F.4.1 GENERAL</w:t>
      </w:r>
    </w:p>
    <w:p w14:paraId="65C6858B" w14:textId="285CAD65" w:rsidR="00E70D4F" w:rsidRPr="00E70D4F" w:rsidRDefault="00E70D4F" w:rsidP="00E70D4F">
      <w:pPr>
        <w:spacing w:after="160" w:line="360" w:lineRule="auto"/>
        <w:rPr>
          <w:rFonts w:eastAsia="Calibri" w:cs="Times New Roman"/>
          <w:color w:val="000000"/>
          <w:lang w:val="es-ES_tradnl"/>
        </w:rPr>
      </w:pPr>
      <w:r w:rsidRPr="00E70D4F">
        <w:rPr>
          <w:rFonts w:eastAsia="Calibri" w:cs="Times New Roman"/>
          <w:color w:val="000000"/>
          <w:lang w:val="es-ES_tradnl"/>
        </w:rPr>
        <w:t xml:space="preserve">Las sondas de contacto son secciones de la línea de transmisión coaxial de extremo abierto, usualmente con una brida en el extremo que sirve como plano de tierra para los efectos de borde de campo. Las mediciones se realizan colocando la sonda en contacto con la muestra líquida y midiendo el coeficiente de admitancia o reflexión con respecto al extremo de circuito abierto, utilizando un analizador de redes o la instrumentación equivalente. También se pueden emplear sondas coaxiales para probar dieléctricos sólidos, por ejemplo, muestras en bloque de los materiales usados para construir el soporte o el </w:t>
      </w:r>
      <w:r w:rsidR="00C15678">
        <w:rPr>
          <w:rFonts w:eastAsia="Calibri" w:cs="Times New Roman"/>
          <w:color w:val="000000"/>
          <w:lang w:val="es-ES_tradnl"/>
        </w:rPr>
        <w:t>MAC</w:t>
      </w:r>
      <w:r w:rsidRPr="00E70D4F">
        <w:rPr>
          <w:rFonts w:eastAsia="Calibri" w:cs="Times New Roman"/>
          <w:color w:val="000000"/>
          <w:lang w:val="es-ES_tradnl"/>
        </w:rPr>
        <w:t>. Para minimizar errores con las sondas de contacto, las superficies sólidas deben estar sumamente pulidas.</w:t>
      </w:r>
    </w:p>
    <w:p w14:paraId="0BFE12D2"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 xml:space="preserve">El analizador de redes debe estar calibrado y los procedimientos de prueba deben especificar los ajustes del equipo para el intervalo de frecuencia a ser medido. El software debe utilizar los datos medidos para calcular las propiedades dieléctricas de la muestra líquida como una función de la frecuencia. Las Sondas coaxiales están disponibles comercialmente, incluyendo el software requerido para su uso con analizadores de red específicos. El intervalo de frecuencias aplicable es una función del tamaño de la sonda. En el </w:t>
      </w:r>
      <w:r w:rsidRPr="00E70D4F">
        <w:rPr>
          <w:rFonts w:eastAsia="Times New Roman" w:cs="Times New Roman"/>
          <w:b/>
          <w:color w:val="000000"/>
          <w:lang w:val="es-ES_tradnl"/>
        </w:rPr>
        <w:t>numeral</w:t>
      </w:r>
      <w:r w:rsidRPr="00E70D4F">
        <w:rPr>
          <w:rFonts w:eastAsia="Times New Roman" w:cs="Times New Roman"/>
          <w:color w:val="000000"/>
          <w:lang w:val="es-ES_tradnl"/>
        </w:rPr>
        <w:t xml:space="preserve"> </w:t>
      </w:r>
      <w:r w:rsidRPr="00E70D4F">
        <w:rPr>
          <w:rFonts w:eastAsia="Times New Roman" w:cs="Times New Roman"/>
          <w:b/>
          <w:color w:val="000000"/>
          <w:lang w:val="es-ES_tradnl"/>
        </w:rPr>
        <w:t>F.4.3</w:t>
      </w:r>
      <w:r w:rsidRPr="00E70D4F">
        <w:rPr>
          <w:rFonts w:eastAsia="Times New Roman" w:cs="Times New Roman"/>
          <w:color w:val="000000"/>
          <w:lang w:val="es-ES_tradnl"/>
        </w:rPr>
        <w:t xml:space="preserve"> del presente Anexo se muestra un ejemplo del procedimiento. </w:t>
      </w:r>
    </w:p>
    <w:p w14:paraId="2D24B64A" w14:textId="77777777" w:rsidR="00E70D4F" w:rsidRPr="00E70D4F" w:rsidRDefault="00E70D4F" w:rsidP="00E70D4F">
      <w:pPr>
        <w:keepNext/>
        <w:spacing w:after="160" w:line="360" w:lineRule="auto"/>
        <w:outlineLvl w:val="2"/>
        <w:rPr>
          <w:rFonts w:eastAsia="Calibri" w:cs="Times New Roman"/>
          <w:b/>
          <w:szCs w:val="20"/>
          <w:lang w:val="es-ES_tradnl"/>
        </w:rPr>
      </w:pPr>
      <w:r w:rsidRPr="00E70D4F">
        <w:rPr>
          <w:rFonts w:eastAsia="Calibri" w:cs="Times New Roman"/>
          <w:b/>
          <w:szCs w:val="20"/>
          <w:lang w:val="es-ES_tradnl"/>
        </w:rPr>
        <w:t>F.4.2 ARREGLO DEL EQUIPO</w:t>
      </w:r>
    </w:p>
    <w:p w14:paraId="747210F8" w14:textId="77777777" w:rsidR="00E70D4F" w:rsidRPr="00E70D4F" w:rsidRDefault="00E70D4F" w:rsidP="00E70D4F">
      <w:pPr>
        <w:keepNext/>
        <w:spacing w:after="160" w:line="360" w:lineRule="auto"/>
        <w:rPr>
          <w:rFonts w:eastAsia="Times New Roman" w:cs="Times New Roman"/>
          <w:color w:val="000000"/>
          <w:lang w:val="es-ES_tradnl"/>
        </w:rPr>
      </w:pPr>
      <w:r w:rsidRPr="00E70D4F">
        <w:rPr>
          <w:rFonts w:eastAsia="Calibri" w:cs="Times New Roman"/>
          <w:color w:val="000000"/>
          <w:lang w:val="es-ES_tradnl"/>
        </w:rPr>
        <w:t xml:space="preserve">El equipo consiste en una sonda coaxial conectada a uno de los puertos del analizador vectorial de redes. La construcción de la línea coaxial de extremo </w:t>
      </w:r>
      <w:r w:rsidRPr="00E70D4F">
        <w:rPr>
          <w:rFonts w:eastAsia="Calibri" w:cs="Times New Roman"/>
          <w:color w:val="000000"/>
          <w:lang w:val="es-ES_tradnl"/>
        </w:rPr>
        <w:lastRenderedPageBreak/>
        <w:t xml:space="preserve">abierto se muestra en la </w:t>
      </w:r>
      <w:r w:rsidRPr="00E70D4F">
        <w:rPr>
          <w:rFonts w:eastAsia="Calibri" w:cs="Times New Roman"/>
          <w:b/>
          <w:color w:val="000000"/>
          <w:lang w:val="es-ES_tradnl"/>
        </w:rPr>
        <w:t>Figura F.2</w:t>
      </w:r>
      <w:r w:rsidRPr="00E70D4F">
        <w:rPr>
          <w:rFonts w:eastAsia="Calibri" w:cs="Times New Roman"/>
          <w:color w:val="000000"/>
          <w:lang w:val="es-ES_tradnl"/>
        </w:rPr>
        <w:t xml:space="preserve">. Se utilizan coordenadas cilíndricas </w:t>
      </w:r>
      <w:r w:rsidRPr="00E70D4F">
        <w:rPr>
          <w:rFonts w:eastAsia="Calibri" w:cs="Times New Roman"/>
          <w:color w:val="000000"/>
        </w:rPr>
        <w:t>(</w:t>
      </w:r>
      <w:r w:rsidRPr="00E70D4F">
        <w:rPr>
          <w:rFonts w:eastAsia="Calibri" w:cs="Times New Roman"/>
          <w:noProof/>
          <w:szCs w:val="20"/>
          <w:lang w:eastAsia="es-MX"/>
        </w:rPr>
        <w:drawing>
          <wp:inline distT="0" distB="0" distL="0" distR="0" wp14:anchorId="0BCCE9EB" wp14:editId="4F3689A1">
            <wp:extent cx="103505" cy="108000"/>
            <wp:effectExtent l="0" t="0" r="0" b="6350"/>
            <wp:docPr id="146" name="Imagen 146"/>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505" cy="108000"/>
                    </a:xfrm>
                    <a:prstGeom prst="rect">
                      <a:avLst/>
                    </a:prstGeom>
                    <a:noFill/>
                  </pic:spPr>
                </pic:pic>
              </a:graphicData>
            </a:graphic>
          </wp:inline>
        </w:drawing>
      </w:r>
      <w:r w:rsidRPr="00E70D4F">
        <w:rPr>
          <w:rFonts w:eastAsia="Calibri" w:cs="Times New Roman"/>
          <w:color w:val="000000"/>
        </w:rPr>
        <w:t>,</w:t>
      </w:r>
      <w:r w:rsidRPr="00E70D4F">
        <w:rPr>
          <w:rFonts w:eastAsia="Calibri" w:cs="Times New Roman"/>
          <w:noProof/>
          <w:szCs w:val="20"/>
          <w:lang w:eastAsia="es-MX"/>
        </w:rPr>
        <w:drawing>
          <wp:inline distT="0" distB="0" distL="0" distR="0" wp14:anchorId="7A4AB43C" wp14:editId="1EF15E54">
            <wp:extent cx="82550" cy="143510"/>
            <wp:effectExtent l="0" t="0" r="0" b="8890"/>
            <wp:docPr id="147" name="Imagen 147" descr="http://latex2png.com/output/latex_5dd0a573f1dddded806e9f01e9be26d7.png"/>
            <wp:cNvGraphicFramePr/>
            <a:graphic xmlns:a="http://schemas.openxmlformats.org/drawingml/2006/main">
              <a:graphicData uri="http://schemas.openxmlformats.org/drawingml/2006/picture">
                <pic:pic xmlns:pic="http://schemas.openxmlformats.org/drawingml/2006/picture">
                  <pic:nvPicPr>
                    <pic:cNvPr id="182" name="Imagen 182" descr="http://latex2png.com/output/latex_5dd0a573f1dddded806e9f01e9be26d7.pn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550" cy="143510"/>
                    </a:xfrm>
                    <a:prstGeom prst="rect">
                      <a:avLst/>
                    </a:prstGeom>
                    <a:noFill/>
                    <a:ln>
                      <a:noFill/>
                    </a:ln>
                  </pic:spPr>
                </pic:pic>
              </a:graphicData>
            </a:graphic>
          </wp:inline>
        </w:drawing>
      </w:r>
      <w:r w:rsidRPr="00E70D4F">
        <w:rPr>
          <w:rFonts w:eastAsia="Calibri" w:cs="Times New Roman"/>
          <w:color w:val="000000"/>
        </w:rPr>
        <w:t>,z)</w:t>
      </w:r>
      <w:r w:rsidRPr="00E70D4F">
        <w:rPr>
          <w:rFonts w:eastAsia="Times New Roman" w:cs="Times New Roman"/>
          <w:color w:val="000000"/>
          <w:lang w:val="es-ES_tradnl"/>
        </w:rPr>
        <w:t xml:space="preserve"> donde </w:t>
      </w:r>
      <w:r w:rsidRPr="00E70D4F">
        <w:rPr>
          <w:rFonts w:eastAsia="Calibri" w:cs="Times New Roman"/>
          <w:noProof/>
          <w:szCs w:val="20"/>
          <w:lang w:eastAsia="es-MX"/>
        </w:rPr>
        <w:drawing>
          <wp:inline distT="0" distB="0" distL="0" distR="0" wp14:anchorId="2CBC9229" wp14:editId="593FF9F9">
            <wp:extent cx="103505" cy="108000"/>
            <wp:effectExtent l="0" t="0" r="0" b="6350"/>
            <wp:docPr id="151" name="Imagen 15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505" cy="108000"/>
                    </a:xfrm>
                    <a:prstGeom prst="rect">
                      <a:avLst/>
                    </a:prstGeom>
                    <a:noFill/>
                  </pic:spPr>
                </pic:pic>
              </a:graphicData>
            </a:graphic>
          </wp:inline>
        </w:drawing>
      </w:r>
      <w:r w:rsidRPr="00E70D4F">
        <w:rPr>
          <w:rFonts w:eastAsia="Times New Roman" w:cs="Times New Roman"/>
          <w:color w:val="000000"/>
          <w:lang w:val="es-ES_tradnl"/>
        </w:rPr>
        <w:t xml:space="preserve"> es la distancia radial desde el eje de la sonda, </w:t>
      </w:r>
      <w:r w:rsidRPr="00E70D4F">
        <w:rPr>
          <w:rFonts w:eastAsia="Calibri" w:cs="Times New Roman"/>
          <w:noProof/>
          <w:szCs w:val="20"/>
          <w:lang w:eastAsia="es-MX"/>
        </w:rPr>
        <w:drawing>
          <wp:inline distT="0" distB="0" distL="0" distR="0" wp14:anchorId="06659F73" wp14:editId="03A2B807">
            <wp:extent cx="82550" cy="143510"/>
            <wp:effectExtent l="0" t="0" r="0" b="8890"/>
            <wp:docPr id="153" name="Imagen 153" descr="http://latex2png.com/output/latex_5dd0a573f1dddded806e9f01e9be26d7.png"/>
            <wp:cNvGraphicFramePr/>
            <a:graphic xmlns:a="http://schemas.openxmlformats.org/drawingml/2006/main">
              <a:graphicData uri="http://schemas.openxmlformats.org/drawingml/2006/picture">
                <pic:pic xmlns:pic="http://schemas.openxmlformats.org/drawingml/2006/picture">
                  <pic:nvPicPr>
                    <pic:cNvPr id="182" name="Imagen 182" descr="http://latex2png.com/output/latex_5dd0a573f1dddded806e9f01e9be26d7.pn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550" cy="143510"/>
                    </a:xfrm>
                    <a:prstGeom prst="rect">
                      <a:avLst/>
                    </a:prstGeom>
                    <a:noFill/>
                    <a:ln>
                      <a:noFill/>
                    </a:ln>
                  </pic:spPr>
                </pic:pic>
              </a:graphicData>
            </a:graphic>
          </wp:inline>
        </w:drawing>
      </w:r>
      <w:r w:rsidRPr="00E70D4F">
        <w:rPr>
          <w:rFonts w:eastAsia="Times New Roman" w:cs="Times New Roman"/>
          <w:color w:val="000000"/>
          <w:lang w:val="es-ES_tradnl"/>
        </w:rPr>
        <w:t xml:space="preserve"> es el desplazamiento angular alrededor del eje, z es la ubicación a lo largo del eje, a es el radio del conductor interno, y b es el radio interno del conductor externo. Típicamente las sondas coaxiales incluyen una brida para satisfacer el supuesto del plano infinito de tierra utilizado en cálculos de admitancia.</w:t>
      </w:r>
    </w:p>
    <w:p w14:paraId="5701DCFF" w14:textId="77777777" w:rsidR="00E70D4F" w:rsidRPr="00E70D4F" w:rsidRDefault="00E70D4F" w:rsidP="00E70D4F">
      <w:pPr>
        <w:spacing w:after="160" w:line="360" w:lineRule="auto"/>
        <w:jc w:val="center"/>
        <w:rPr>
          <w:rFonts w:eastAsia="Times New Roman" w:cs="Times New Roman"/>
          <w:color w:val="000000"/>
          <w:lang w:val="es-ES_tradnl"/>
        </w:rPr>
      </w:pPr>
      <w:r w:rsidRPr="00E70D4F">
        <w:rPr>
          <w:rFonts w:eastAsia="Times New Roman" w:cs="Times New Roman"/>
          <w:b/>
          <w:noProof/>
          <w:sz w:val="20"/>
          <w:szCs w:val="20"/>
          <w:lang w:eastAsia="es-MX"/>
        </w:rPr>
        <w:drawing>
          <wp:anchor distT="0" distB="0" distL="114300" distR="114300" simplePos="0" relativeHeight="251671552" behindDoc="0" locked="0" layoutInCell="1" allowOverlap="1" wp14:anchorId="147A8F54" wp14:editId="3CD9587E">
            <wp:simplePos x="0" y="0"/>
            <wp:positionH relativeFrom="column">
              <wp:posOffset>13879</wp:posOffset>
            </wp:positionH>
            <wp:positionV relativeFrom="paragraph">
              <wp:posOffset>1814</wp:posOffset>
            </wp:positionV>
            <wp:extent cx="5580000" cy="4271400"/>
            <wp:effectExtent l="0" t="0" r="1905" b="0"/>
            <wp:wrapTopAndBottom/>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F2_Anexos_DT-IFT-012-2018.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580000" cy="4271400"/>
                    </a:xfrm>
                    <a:prstGeom prst="rect">
                      <a:avLst/>
                    </a:prstGeom>
                  </pic:spPr>
                </pic:pic>
              </a:graphicData>
            </a:graphic>
          </wp:anchor>
        </w:drawing>
      </w:r>
      <w:r w:rsidRPr="00E70D4F">
        <w:rPr>
          <w:rFonts w:eastAsia="Times New Roman" w:cs="Times New Roman"/>
          <w:b/>
          <w:sz w:val="20"/>
          <w:szCs w:val="20"/>
          <w:lang w:val="es-ES_tradnl"/>
        </w:rPr>
        <w:t xml:space="preserve">Figura F.2. Sonda coaxial terminada en extremo abierto con radio interno </w:t>
      </w:r>
      <m:oMath>
        <m:r>
          <m:rPr>
            <m:sty m:val="bi"/>
          </m:rPr>
          <w:rPr>
            <w:rFonts w:ascii="Cambria Math" w:eastAsia="Times New Roman" w:hAnsi="Cambria Math" w:cs="Times New Roman"/>
            <w:sz w:val="20"/>
            <w:szCs w:val="20"/>
            <w:lang w:val="es-ES_tradnl"/>
          </w:rPr>
          <m:t>a</m:t>
        </m:r>
      </m:oMath>
      <w:r w:rsidRPr="00E70D4F">
        <w:rPr>
          <w:rFonts w:eastAsia="Times New Roman" w:cs="Times New Roman"/>
          <w:b/>
          <w:sz w:val="20"/>
          <w:szCs w:val="20"/>
          <w:lang w:val="es-ES_tradnl"/>
        </w:rPr>
        <w:t xml:space="preserve"> y radio externo </w:t>
      </w:r>
      <m:oMath>
        <m:r>
          <m:rPr>
            <m:sty m:val="bi"/>
          </m:rPr>
          <w:rPr>
            <w:rFonts w:ascii="Cambria Math" w:eastAsia="Times New Roman" w:hAnsi="Cambria Math" w:cs="Times New Roman"/>
            <w:sz w:val="20"/>
            <w:szCs w:val="20"/>
            <w:lang w:val="es-ES_tradnl"/>
          </w:rPr>
          <m:t>b</m:t>
        </m:r>
      </m:oMath>
      <w:r w:rsidRPr="00E70D4F">
        <w:rPr>
          <w:rFonts w:eastAsia="Times New Roman" w:cs="Times New Roman"/>
          <w:b/>
          <w:sz w:val="20"/>
          <w:szCs w:val="20"/>
          <w:lang w:val="es-ES_tradnl"/>
        </w:rPr>
        <w:t>.</w:t>
      </w:r>
    </w:p>
    <w:p w14:paraId="7D8819D8" w14:textId="0972C592"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 xml:space="preserve">Se debe utilizar un contenedor no metálico que sea lo suficientemente largo comparado con el tamaño de la sonda inmersa en él para la muestra líquida. Una sonda con un </w:t>
      </w:r>
      <w:r w:rsidR="00710032" w:rsidRPr="00710032">
        <w:rPr>
          <w:rFonts w:eastAsia="Times New Roman" w:cs="Times New Roman"/>
          <w:color w:val="000000"/>
          <w:lang w:val="es-ES_tradnl"/>
        </w:rPr>
        <w:t>diámetro interno del conductor externo</w:t>
      </w:r>
      <w:r w:rsidRPr="00E70D4F">
        <w:rPr>
          <w:rFonts w:eastAsia="Times New Roman" w:cs="Times New Roman"/>
          <w:color w:val="000000"/>
          <w:lang w:val="es-ES_tradnl"/>
        </w:rPr>
        <w:t xml:space="preserve"> de 2 mm a 4 mm es adecuada para mediciones del LET en un intervalo de 300 MHz a 6 GHz. Este tamaño de sonda requiere volúmenes de muestra de 50 cm</w:t>
      </w:r>
      <w:r w:rsidRPr="00E70D4F">
        <w:rPr>
          <w:rFonts w:eastAsia="Times New Roman" w:cs="Times New Roman"/>
          <w:color w:val="000000"/>
          <w:vertAlign w:val="superscript"/>
          <w:lang w:val="es-ES_tradnl"/>
        </w:rPr>
        <w:t>3</w:t>
      </w:r>
      <w:r w:rsidRPr="00E70D4F">
        <w:rPr>
          <w:rFonts w:eastAsia="Times New Roman" w:cs="Times New Roman"/>
          <w:color w:val="000000"/>
          <w:lang w:val="es-ES_tradnl"/>
        </w:rPr>
        <w:t xml:space="preserve"> o más. Se requieren volúmenes de muestra más grandes para sondas con diámetro externo b de hasta 7 mm.</w:t>
      </w:r>
    </w:p>
    <w:p w14:paraId="6954734B"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lastRenderedPageBreak/>
        <w:t>La sonda coaxial debe ser conectada a un analizador de redes y debe ser calibrada con terminaciones cortas y abiertas y también en un medio dieléctrico conocido, tal como el agua desionizada. Existen sondas comerciales, las cuales son suministradas con clavijas de corto circuito de alta precisión para la calibración de la sonda. Los procedimientos de calibración están altamente automatizados por el software proporcionado con las sondas disponibles comercialmente. Para asegurar exactitud en las mediciones, el extremo de la sonda debe estar limpio y libre de oxidación.</w:t>
      </w:r>
    </w:p>
    <w:p w14:paraId="67D7FFF3"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Pueden ocurrir errores de medición debido a “resonancias del borde” cuando el diámetro del mismo es aproximadamente igual a la mitad de la longitud de onda del medio dieléctrico. Tales efectos son más pronunciados para líquidos con alta Permitividad que tienen una tangente de pérdidas menor que aproximadamente 0.25 (en frecuencias de teléfonos móviles estos incluyen a el agua, el metanol, y el dimetil sulfóxido). Por lo tanto, la calibración con un líquido con una tangente de pérdidas altas, por ejemplo, el etanol, es fuertemente recomendada para sensores más grandes. Podría haber problemas en la calibración de sensores coaxiales con bordes con agua en algunas frecuencias. El LET tiene una tangente de pérdidas de alrededor 0.5 la cual es lo suficientemente alta para asegurar que los efectos de resonancia sean prácticamente inexistentes sin importar el sensor utilizado.</w:t>
      </w:r>
    </w:p>
    <w:p w14:paraId="64830935"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 xml:space="preserve">El analizador de redes debe configurarse para medir la magnitud y la fase de la admitancia bajo el control del software. Una calibración de reflexión de un puerto se realiza en el plano de medición de la sonda colocándolo en un líquido con un coeficiente de reflexión conocido, con la sonda en contacto directo con el líquido. Se necesitan tres estándares para la calibración, típicamente un corto circuito, aire (circuito abierto) y agua desionizada en una temperatura bien definida (se pueden emplear otros líquidos de referencia como el metanol y el etanol para la calibración). La calibración es una parte clave del procedimiento de medición, y por lo tanto es importante asegurar que ha sido realizada correctamente. Se puede comprobar mediante la medición de los líquidos de referencia indicados en el </w:t>
      </w:r>
      <w:r w:rsidRPr="00E70D4F">
        <w:rPr>
          <w:rFonts w:eastAsia="Times New Roman" w:cs="Times New Roman"/>
          <w:b/>
          <w:color w:val="000000"/>
          <w:lang w:val="es-ES_tradnl"/>
        </w:rPr>
        <w:t>numeral</w:t>
      </w:r>
      <w:r w:rsidRPr="00E70D4F">
        <w:rPr>
          <w:rFonts w:eastAsia="Times New Roman" w:cs="Times New Roman"/>
          <w:color w:val="000000"/>
          <w:lang w:val="es-ES_tradnl"/>
        </w:rPr>
        <w:t xml:space="preserve"> </w:t>
      </w:r>
      <w:r w:rsidRPr="00E70D4F">
        <w:rPr>
          <w:rFonts w:eastAsia="Times New Roman" w:cs="Times New Roman"/>
          <w:b/>
          <w:color w:val="000000"/>
          <w:lang w:val="es-ES_tradnl"/>
        </w:rPr>
        <w:t>F.6</w:t>
      </w:r>
      <w:r w:rsidRPr="00E70D4F">
        <w:rPr>
          <w:rFonts w:eastAsia="Times New Roman" w:cs="Times New Roman"/>
          <w:color w:val="000000"/>
          <w:lang w:val="es-ES_tradnl"/>
        </w:rPr>
        <w:t xml:space="preserve"> y volviendo a medir el corto circuito para asegurar que el coeficiente de reflexión de </w:t>
      </w:r>
      <w:r w:rsidRPr="00E70D4F">
        <w:rPr>
          <w:rFonts w:eastAsia="Calibri" w:cs="Times New Roman"/>
          <w:noProof/>
          <w:szCs w:val="20"/>
          <w:lang w:eastAsia="es-MX"/>
        </w:rPr>
        <w:drawing>
          <wp:inline distT="0" distB="0" distL="0" distR="0" wp14:anchorId="79249E7B" wp14:editId="0CE0C42E">
            <wp:extent cx="117475" cy="108000"/>
            <wp:effectExtent l="0" t="0" r="0" b="6350"/>
            <wp:docPr id="164" name="Imagen 164" descr="http://latex2png.com/output/latex_289bee0fc6b31c8e85ea08d699860afa.png"/>
            <wp:cNvGraphicFramePr/>
            <a:graphic xmlns:a="http://schemas.openxmlformats.org/drawingml/2006/main">
              <a:graphicData uri="http://schemas.openxmlformats.org/drawingml/2006/picture">
                <pic:pic xmlns:pic="http://schemas.openxmlformats.org/drawingml/2006/picture">
                  <pic:nvPicPr>
                    <pic:cNvPr id="137" name="Imagen 137" descr="http://latex2png.com/output/latex_289bee0fc6b31c8e85ea08d699860afa.png"/>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7475" cy="108000"/>
                    </a:xfrm>
                    <a:prstGeom prst="rect">
                      <a:avLst/>
                    </a:prstGeom>
                    <a:noFill/>
                    <a:ln>
                      <a:noFill/>
                    </a:ln>
                  </pic:spPr>
                </pic:pic>
              </a:graphicData>
            </a:graphic>
          </wp:inline>
        </w:drawing>
      </w:r>
      <w:r w:rsidRPr="00E70D4F">
        <w:rPr>
          <w:rFonts w:eastAsia="Times New Roman" w:cs="Times New Roman"/>
          <w:color w:val="000000"/>
        </w:rPr>
        <w:t>=</w:t>
      </w:r>
      <w:r w:rsidRPr="00E70D4F">
        <w:rPr>
          <w:rFonts w:eastAsia="Times New Roman" w:cs="Times New Roman"/>
          <w:color w:val="000000"/>
          <w:lang w:val="es-ES_tradnl"/>
        </w:rPr>
        <w:t xml:space="preserve"> -1.0 (unidades lineales) se obtiene consistentemente.</w:t>
      </w:r>
    </w:p>
    <w:p w14:paraId="120520BB" w14:textId="77777777" w:rsidR="00E70D4F" w:rsidRPr="00E70D4F" w:rsidRDefault="00E70D4F" w:rsidP="00E70D4F">
      <w:pPr>
        <w:spacing w:after="160" w:line="360" w:lineRule="auto"/>
        <w:outlineLvl w:val="2"/>
        <w:rPr>
          <w:rFonts w:eastAsia="Calibri" w:cs="Times New Roman"/>
          <w:b/>
          <w:szCs w:val="20"/>
          <w:lang w:val="es-ES_tradnl"/>
        </w:rPr>
      </w:pPr>
      <w:r w:rsidRPr="00E70D4F">
        <w:rPr>
          <w:rFonts w:eastAsia="Calibri" w:cs="Times New Roman"/>
          <w:b/>
          <w:szCs w:val="20"/>
          <w:lang w:val="es-ES_tradnl"/>
        </w:rPr>
        <w:lastRenderedPageBreak/>
        <w:t>F.4.3 PROCEDIMIENTO DE MEDICIÓN</w:t>
      </w:r>
    </w:p>
    <w:p w14:paraId="69C55DAE" w14:textId="77777777" w:rsidR="00E70D4F" w:rsidRPr="00E70D4F" w:rsidRDefault="00E70D4F" w:rsidP="000A60D0">
      <w:pPr>
        <w:numPr>
          <w:ilvl w:val="0"/>
          <w:numId w:val="30"/>
        </w:numPr>
        <w:spacing w:after="160" w:line="360" w:lineRule="auto"/>
        <w:ind w:hanging="436"/>
        <w:rPr>
          <w:rFonts w:eastAsia="Times New Roman" w:cs="Times New Roman"/>
          <w:color w:val="000000"/>
          <w:lang w:val="es-ES_tradnl"/>
        </w:rPr>
      </w:pPr>
      <w:r w:rsidRPr="00E70D4F">
        <w:rPr>
          <w:rFonts w:eastAsia="Times New Roman" w:cs="Times New Roman"/>
          <w:color w:val="000000"/>
          <w:lang w:val="es-ES_tradnl"/>
        </w:rPr>
        <w:t>Configurar y calibrar el sistema del analizador de redes y la sonda según lo requiera el software.</w:t>
      </w:r>
    </w:p>
    <w:p w14:paraId="53A7BB72" w14:textId="77777777" w:rsidR="00E70D4F" w:rsidRPr="00E70D4F" w:rsidRDefault="00E70D4F" w:rsidP="000A60D0">
      <w:pPr>
        <w:numPr>
          <w:ilvl w:val="0"/>
          <w:numId w:val="30"/>
        </w:numPr>
        <w:spacing w:after="160" w:line="360" w:lineRule="auto"/>
        <w:ind w:hanging="436"/>
        <w:rPr>
          <w:rFonts w:eastAsia="Times New Roman" w:cs="Times New Roman"/>
          <w:color w:val="000000"/>
          <w:lang w:val="es-ES_tradnl"/>
        </w:rPr>
      </w:pPr>
      <w:r w:rsidRPr="00E70D4F">
        <w:rPr>
          <w:rFonts w:eastAsia="Times New Roman" w:cs="Times New Roman"/>
          <w:color w:val="000000"/>
          <w:lang w:val="es-ES_tradnl"/>
        </w:rPr>
        <w:t>Colocar la muestra en un contenedor no metálico y sumergir la sonda en el líquido. Se recomienda un accesorio o abrazadera para poder montar la sonda con la cara orientada en un ángulo a la superficie del líquido, para minimizar las burbujas de aire atrapadas debajo del borde durante la inserción en el líquido y de esta manera poder estabilizarla.</w:t>
      </w:r>
    </w:p>
    <w:p w14:paraId="64CED915" w14:textId="77777777" w:rsidR="00E70D4F" w:rsidRPr="00E70D4F" w:rsidRDefault="00E70D4F" w:rsidP="000A60D0">
      <w:pPr>
        <w:numPr>
          <w:ilvl w:val="0"/>
          <w:numId w:val="30"/>
        </w:numPr>
        <w:spacing w:after="160" w:line="360" w:lineRule="auto"/>
        <w:ind w:hanging="436"/>
        <w:rPr>
          <w:rFonts w:eastAsia="Times New Roman" w:cs="Times New Roman"/>
          <w:color w:val="000000"/>
          <w:lang w:val="es-ES_tradnl"/>
        </w:rPr>
      </w:pPr>
      <w:r w:rsidRPr="00E70D4F">
        <w:rPr>
          <w:rFonts w:eastAsia="Times New Roman" w:cs="Times New Roman"/>
          <w:color w:val="000000"/>
          <w:lang w:val="es-ES_tradnl"/>
        </w:rPr>
        <w:t>Activar el software para medir la admitancia compleja con respecto a la apertura de la sonda.</w:t>
      </w:r>
    </w:p>
    <w:p w14:paraId="6E6ADE35" w14:textId="77777777" w:rsidR="00E70D4F" w:rsidRPr="00E70D4F" w:rsidRDefault="00E70D4F" w:rsidP="000A60D0">
      <w:pPr>
        <w:numPr>
          <w:ilvl w:val="0"/>
          <w:numId w:val="30"/>
        </w:numPr>
        <w:spacing w:after="160" w:line="360" w:lineRule="auto"/>
        <w:ind w:hanging="436"/>
        <w:rPr>
          <w:rFonts w:eastAsia="Times New Roman" w:cs="Times New Roman"/>
          <w:color w:val="000000"/>
          <w:lang w:val="es-ES_tradnl"/>
        </w:rPr>
      </w:pPr>
      <w:r w:rsidRPr="00E70D4F">
        <w:rPr>
          <w:rFonts w:eastAsia="Times New Roman" w:cs="Times New Roman"/>
          <w:color w:val="000000"/>
          <w:lang w:val="es-ES_tradnl"/>
        </w:rPr>
        <w:t xml:space="preserve">La Permitividad relativa compleja (ecuación </w:t>
      </w:r>
      <w:r w:rsidRPr="00E70D4F">
        <w:rPr>
          <w:rFonts w:eastAsia="Times New Roman" w:cs="Times New Roman"/>
          <w:b/>
          <w:color w:val="000000"/>
          <w:lang w:val="es-ES_tradnl"/>
        </w:rPr>
        <w:t>F.1</w:t>
      </w:r>
      <w:r w:rsidRPr="00E70D4F">
        <w:rPr>
          <w:rFonts w:eastAsia="Times New Roman" w:cs="Times New Roman"/>
          <w:color w:val="000000"/>
          <w:lang w:val="es-ES_tradnl"/>
        </w:rPr>
        <w:t>), se calcula de manera automática por el software; por ejemplo, de acuerdo con la siguiente fórmula:</w:t>
      </w:r>
    </w:p>
    <w:p w14:paraId="14DB8075" w14:textId="77777777" w:rsidR="00E70D4F" w:rsidRPr="00E70D4F" w:rsidRDefault="00E70D4F" w:rsidP="00E70D4F">
      <w:pPr>
        <w:spacing w:after="160" w:line="360" w:lineRule="auto"/>
        <w:ind w:left="720"/>
        <w:rPr>
          <w:rFonts w:eastAsia="Times New Roman" w:cs="Times New Roman"/>
          <w:color w:val="000000"/>
          <w:lang w:val="es-ES_tradnl"/>
        </w:rPr>
      </w:pPr>
      <w:r w:rsidRPr="00E70D4F">
        <w:rPr>
          <w:rFonts w:eastAsia="Times New Roman" w:cs="Times New Roman"/>
          <w:noProof/>
          <w:color w:val="000000"/>
          <w:lang w:eastAsia="es-MX"/>
        </w:rPr>
        <w:drawing>
          <wp:inline distT="0" distB="0" distL="0" distR="0" wp14:anchorId="25D2D6FA" wp14:editId="248E0C7D">
            <wp:extent cx="3957313" cy="360000"/>
            <wp:effectExtent l="0" t="0" r="0" b="254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uacion F.6.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957313" cy="360000"/>
                    </a:xfrm>
                    <a:prstGeom prst="rect">
                      <a:avLst/>
                    </a:prstGeom>
                  </pic:spPr>
                </pic:pic>
              </a:graphicData>
            </a:graphic>
          </wp:inline>
        </w:drawing>
      </w:r>
    </w:p>
    <w:p w14:paraId="43DBBCE1" w14:textId="77777777" w:rsidR="00E70D4F" w:rsidRPr="00E70D4F" w:rsidRDefault="00E70D4F" w:rsidP="00E70D4F">
      <w:pPr>
        <w:spacing w:after="160" w:line="360" w:lineRule="auto"/>
        <w:ind w:left="720"/>
        <w:jc w:val="right"/>
        <w:rPr>
          <w:rFonts w:eastAsia="Times New Roman" w:cs="Times New Roman"/>
          <w:b/>
          <w:color w:val="000000"/>
        </w:rPr>
      </w:pPr>
      <w:r w:rsidRPr="00E70D4F">
        <w:rPr>
          <w:rFonts w:eastAsia="Times New Roman" w:cs="Times New Roman"/>
          <w:b/>
          <w:color w:val="000000"/>
          <w:lang w:val="es-ES_tradnl"/>
        </w:rPr>
        <w:t>Ecuación</w:t>
      </w:r>
      <w:r w:rsidRPr="00E70D4F">
        <w:rPr>
          <w:rFonts w:eastAsia="Times New Roman" w:cs="Times New Roman"/>
          <w:b/>
          <w:color w:val="000000"/>
        </w:rPr>
        <w:t xml:space="preserve"> (F.6)</w:t>
      </w:r>
    </w:p>
    <w:p w14:paraId="5FE9DC4D" w14:textId="77777777" w:rsidR="00E70D4F" w:rsidRPr="00E70D4F" w:rsidRDefault="00E70D4F" w:rsidP="00E70D4F">
      <w:pPr>
        <w:spacing w:after="160" w:line="360" w:lineRule="auto"/>
        <w:ind w:left="720"/>
        <w:rPr>
          <w:rFonts w:eastAsia="Times New Roman" w:cs="Times New Roman"/>
          <w:color w:val="000000"/>
        </w:rPr>
      </w:pPr>
      <w:r w:rsidRPr="00E70D4F">
        <w:rPr>
          <w:rFonts w:eastAsia="Times New Roman" w:cs="Times New Roman"/>
          <w:color w:val="000000"/>
          <w:lang w:val="es-ES_tradnl"/>
        </w:rPr>
        <w:t xml:space="preserve">Donde Y es la admitancia de la sonda en contacto con la muestra, las coordenadas primas y no primas se refieren a la fuente y a los puntos de observación, respectivamente, </w:t>
      </w:r>
      <w:r w:rsidRPr="00E70D4F">
        <w:rPr>
          <w:rFonts w:eastAsia="Calibri" w:cs="Times New Roman"/>
          <w:noProof/>
          <w:szCs w:val="20"/>
          <w:lang w:eastAsia="es-MX"/>
        </w:rPr>
        <w:drawing>
          <wp:inline distT="0" distB="0" distL="0" distR="0" wp14:anchorId="7881DED0" wp14:editId="294DD5BD">
            <wp:extent cx="1823153" cy="180000"/>
            <wp:effectExtent l="0" t="0" r="5715" b="0"/>
            <wp:docPr id="183" name="Imagen 183" descr="http://latex2png.com/output/latex_ca9f00a7ad98e457b2da1c1f58af8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atex2png.com/output/latex_ca9f00a7ad98e457b2da1c1f58af8a37.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3153" cy="180000"/>
                    </a:xfrm>
                    <a:prstGeom prst="rect">
                      <a:avLst/>
                    </a:prstGeom>
                    <a:noFill/>
                    <a:ln>
                      <a:noFill/>
                    </a:ln>
                  </pic:spPr>
                </pic:pic>
              </a:graphicData>
            </a:graphic>
          </wp:inline>
        </w:drawing>
      </w:r>
      <w:r w:rsidRPr="00E70D4F">
        <w:rPr>
          <w:rFonts w:eastAsia="Times New Roman" w:cs="Times New Roman"/>
          <w:color w:val="000000"/>
          <w:lang w:val="es-ES_tradnl"/>
        </w:rPr>
        <w:t xml:space="preserve">, </w:t>
      </w:r>
      <w:r w:rsidRPr="00E70D4F">
        <w:rPr>
          <w:rFonts w:eastAsia="Calibri" w:cs="Times New Roman"/>
          <w:noProof/>
          <w:szCs w:val="20"/>
          <w:lang w:eastAsia="es-MX"/>
        </w:rPr>
        <w:drawing>
          <wp:inline distT="0" distB="0" distL="0" distR="0" wp14:anchorId="2A0D7706" wp14:editId="619BDFF8">
            <wp:extent cx="142346" cy="108000"/>
            <wp:effectExtent l="0" t="0" r="0" b="6350"/>
            <wp:docPr id="187" name="Imagen 187" descr="http://latex2png.com/output/latex_a7bc6b6a6c3737c4542a9bb84b76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atex2png.com/output/latex_a7bc6b6a6c3737c4542a9bb84b76e636.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2346" cy="108000"/>
                    </a:xfrm>
                    <a:prstGeom prst="rect">
                      <a:avLst/>
                    </a:prstGeom>
                    <a:noFill/>
                    <a:ln>
                      <a:noFill/>
                    </a:ln>
                  </pic:spPr>
                </pic:pic>
              </a:graphicData>
            </a:graphic>
          </wp:inline>
        </w:drawing>
      </w:r>
      <w:r w:rsidRPr="00E70D4F">
        <w:rPr>
          <w:rFonts w:eastAsia="Times New Roman" w:cs="Times New Roman"/>
          <w:color w:val="000000"/>
        </w:rPr>
        <w:t xml:space="preserve"> es</w:t>
      </w:r>
      <w:r w:rsidRPr="00E70D4F">
        <w:rPr>
          <w:rFonts w:eastAsia="Times New Roman" w:cs="Times New Roman"/>
          <w:color w:val="000000"/>
          <w:lang w:val="es-ES_tradnl"/>
        </w:rPr>
        <w:t xml:space="preserve"> la frecuencia </w:t>
      </w:r>
      <w:r w:rsidRPr="00E70D4F">
        <w:rPr>
          <w:rFonts w:eastAsia="Times New Roman" w:cs="Times New Roman"/>
          <w:color w:val="000000"/>
        </w:rPr>
        <w:t xml:space="preserve">angular, y </w:t>
      </w:r>
      <w:r w:rsidRPr="00E70D4F">
        <w:rPr>
          <w:rFonts w:eastAsia="Calibri" w:cs="Times New Roman"/>
          <w:noProof/>
          <w:szCs w:val="20"/>
          <w:lang w:eastAsia="es-MX"/>
        </w:rPr>
        <w:drawing>
          <wp:inline distT="0" distB="0" distL="0" distR="0" wp14:anchorId="33EC0F2D" wp14:editId="020F0246">
            <wp:extent cx="522560" cy="144000"/>
            <wp:effectExtent l="0" t="0" r="0" b="8890"/>
            <wp:docPr id="42" name="Imagen 42" descr="http://latex2png.com/output/latex_c01a14c2682c7ecb1bb2a5af7ca4e9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atex2png.com/output/latex_c01a14c2682c7ecb1bb2a5af7ca4e9cb.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2560" cy="144000"/>
                    </a:xfrm>
                    <a:prstGeom prst="rect">
                      <a:avLst/>
                    </a:prstGeom>
                    <a:noFill/>
                    <a:ln>
                      <a:noFill/>
                    </a:ln>
                  </pic:spPr>
                </pic:pic>
              </a:graphicData>
            </a:graphic>
          </wp:inline>
        </w:drawing>
      </w:r>
      <w:r w:rsidRPr="00E70D4F">
        <w:rPr>
          <w:rFonts w:eastAsia="Times New Roman" w:cs="Times New Roman"/>
          <w:color w:val="000000"/>
        </w:rPr>
        <w:t>.</w:t>
      </w:r>
    </w:p>
    <w:p w14:paraId="29B56AA3"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Esta fórmula puede ser calculada numéricamente, o expandida y simplificada en una serie. La fórmula se resuelve primero para el número de onda de muestra k y después la muestra de la Permitividad compleja, utilizando el método Newton</w:t>
      </w:r>
      <w:r w:rsidRPr="00E70D4F">
        <w:rPr>
          <w:rFonts w:eastAsia="Times New Roman" w:cs="Times New Roman"/>
          <w:color w:val="000000"/>
          <w:lang w:val="es-ES_tradnl"/>
        </w:rPr>
        <w:noBreakHyphen/>
        <w:t xml:space="preserve">Rapson u otras aproximaciones iterativas. Se pueden emplear otras aproximaciones, por ejemplo, el software puede ser probado a fondo y verificado a través de mediciones de líquidos de referencia. </w:t>
      </w:r>
    </w:p>
    <w:p w14:paraId="2FC8C1F0" w14:textId="77777777" w:rsidR="00E70D4F" w:rsidRPr="00E70D4F" w:rsidRDefault="00E70D4F" w:rsidP="00E70D4F">
      <w:pPr>
        <w:spacing w:after="160" w:line="360" w:lineRule="auto"/>
        <w:rPr>
          <w:rFonts w:eastAsia="Times New Roman" w:cs="Times New Roman"/>
          <w:color w:val="000000"/>
          <w:lang w:val="es-ES_tradnl"/>
        </w:rPr>
      </w:pPr>
    </w:p>
    <w:p w14:paraId="43C4DC0B" w14:textId="77777777" w:rsidR="00E70D4F" w:rsidRPr="00E70D4F" w:rsidRDefault="00E70D4F" w:rsidP="00E70D4F">
      <w:pPr>
        <w:keepNext/>
        <w:spacing w:after="160" w:line="360" w:lineRule="auto"/>
        <w:outlineLvl w:val="1"/>
        <w:rPr>
          <w:rFonts w:eastAsia="Calibri" w:cs="Times New Roman"/>
          <w:b/>
          <w:lang w:val="es-ES_tradnl"/>
        </w:rPr>
      </w:pPr>
      <w:r w:rsidRPr="00E70D4F">
        <w:rPr>
          <w:rFonts w:eastAsia="Calibri" w:cs="Times New Roman"/>
          <w:b/>
          <w:lang w:val="es-ES_tradnl"/>
        </w:rPr>
        <w:lastRenderedPageBreak/>
        <w:t>F.5 LÍNEA DE TRANSMISIÓN TEM</w:t>
      </w:r>
    </w:p>
    <w:p w14:paraId="723A7340" w14:textId="77777777" w:rsidR="00E70D4F" w:rsidRPr="00E70D4F" w:rsidRDefault="00E70D4F" w:rsidP="00E70D4F">
      <w:pPr>
        <w:keepNext/>
        <w:spacing w:after="160" w:line="360" w:lineRule="auto"/>
        <w:outlineLvl w:val="2"/>
        <w:rPr>
          <w:rFonts w:eastAsia="Calibri" w:cs="Times New Roman"/>
          <w:b/>
          <w:szCs w:val="20"/>
          <w:lang w:val="es-ES_tradnl"/>
        </w:rPr>
      </w:pPr>
      <w:r w:rsidRPr="00E70D4F">
        <w:rPr>
          <w:rFonts w:eastAsia="Calibri" w:cs="Times New Roman"/>
          <w:b/>
          <w:szCs w:val="20"/>
          <w:lang w:val="es-ES_tradnl"/>
        </w:rPr>
        <w:t>F.5.1 GENERAL</w:t>
      </w:r>
    </w:p>
    <w:p w14:paraId="4764559C" w14:textId="77777777" w:rsidR="00E70D4F" w:rsidRPr="00E70D4F" w:rsidRDefault="00E70D4F" w:rsidP="00E70D4F">
      <w:pPr>
        <w:keepNext/>
        <w:spacing w:after="160" w:line="360" w:lineRule="auto"/>
        <w:rPr>
          <w:rFonts w:eastAsia="Times New Roman" w:cs="Times New Roman"/>
          <w:color w:val="000000"/>
          <w:lang w:val="es-ES_tradnl"/>
        </w:rPr>
      </w:pPr>
      <w:r w:rsidRPr="00E70D4F">
        <w:rPr>
          <w:rFonts w:eastAsia="Times New Roman" w:cs="Times New Roman"/>
          <w:color w:val="000000"/>
          <w:lang w:val="es-ES_tradnl"/>
        </w:rPr>
        <w:t>Este método está basado en las mediciones del coeficiente complejo de transmisión de una línea de transmisión coaxial modo TEM llena de líquido de prueba. La medición de la transmisión con un analizador vectorial de redes se utiliza para determinar la magnitud y la fase del coeficiente de esparcimiento S</w:t>
      </w:r>
      <w:r w:rsidRPr="00E70D4F">
        <w:rPr>
          <w:rFonts w:eastAsia="Times New Roman" w:cs="Times New Roman"/>
          <w:color w:val="000000"/>
          <w:vertAlign w:val="subscript"/>
          <w:lang w:val="es-ES_tradnl"/>
        </w:rPr>
        <w:t>21</w:t>
      </w:r>
      <w:r w:rsidRPr="00E70D4F">
        <w:rPr>
          <w:rFonts w:eastAsia="Times New Roman" w:cs="Times New Roman"/>
          <w:color w:val="000000"/>
          <w:lang w:val="es-ES_tradnl"/>
        </w:rPr>
        <w:t>, a partir del cual la Permitividad compleja se puede calcular. El analizador de red se debe calibrar y los procedimientos de prueba deben especificar los ajustes del equipo para el intervalo de frecuencias a medir. El software debe usar la información para calcular las propiedades dieléctricas de la muestra del líquido como una función de la frecuencia.</w:t>
      </w:r>
    </w:p>
    <w:p w14:paraId="6F352925" w14:textId="77777777" w:rsidR="00E70D4F" w:rsidRPr="00E70D4F" w:rsidRDefault="00E70D4F" w:rsidP="00E70D4F">
      <w:pPr>
        <w:spacing w:after="160" w:line="360" w:lineRule="auto"/>
        <w:outlineLvl w:val="2"/>
        <w:rPr>
          <w:rFonts w:eastAsia="Calibri" w:cs="Times New Roman"/>
          <w:b/>
          <w:szCs w:val="20"/>
          <w:lang w:val="es-ES_tradnl"/>
        </w:rPr>
      </w:pPr>
      <w:r w:rsidRPr="00E70D4F">
        <w:rPr>
          <w:rFonts w:eastAsia="Calibri" w:cs="Times New Roman"/>
          <w:b/>
          <w:szCs w:val="20"/>
          <w:lang w:val="es-ES_tradnl"/>
        </w:rPr>
        <w:t>F.5.2 ARREGLO DEL EQUIPO</w:t>
      </w:r>
    </w:p>
    <w:p w14:paraId="65786AB9"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 xml:space="preserve">El arreglo para la medición se muestra en la </w:t>
      </w:r>
      <w:r w:rsidRPr="00E70D4F">
        <w:rPr>
          <w:rFonts w:eastAsia="Times New Roman" w:cs="Times New Roman"/>
          <w:b/>
          <w:color w:val="000000"/>
          <w:lang w:val="es-ES_tradnl"/>
        </w:rPr>
        <w:t>Figura F.3</w:t>
      </w:r>
      <w:r w:rsidRPr="00E70D4F">
        <w:rPr>
          <w:rFonts w:eastAsia="Times New Roman" w:cs="Times New Roman"/>
          <w:color w:val="000000"/>
          <w:lang w:val="es-ES_tradnl"/>
        </w:rPr>
        <w:t xml:space="preserve">. La muestra líquida está contenida en la línea TEM de pared abierta que consta de un conductor central con una sección transversal circular, dos conductores de tierra planares verticales (laterales), una pared inferior plástica ópticamente transparente, una tapa abierta y un sensor de temperatura. La longitud </w:t>
      </w:r>
      <m:oMath>
        <m:r>
          <w:rPr>
            <w:rFonts w:ascii="Cambria Math" w:eastAsia="Times New Roman" w:hAnsi="Cambria Math" w:cs="Times New Roman"/>
            <w:color w:val="000000"/>
            <w:lang w:val="es-ES_tradnl"/>
          </w:rPr>
          <m:t>d</m:t>
        </m:r>
      </m:oMath>
      <w:r w:rsidRPr="00E70D4F">
        <w:rPr>
          <w:rFonts w:eastAsia="Times New Roman" w:cs="Times New Roman"/>
          <w:color w:val="000000"/>
          <w:lang w:val="es-ES_tradnl"/>
        </w:rPr>
        <w:t xml:space="preserve"> de la línea TEM se elige para un intervalo de frecuencia dado, de manera que el efecto de múltiples reflexiones dentro de la línea TEM sea pequeño, y la atenuación total debido al líquido dentro de la línea no exceda el rango dinámico del analizador de redes. Por ejemplo, se pueden emplear dos líneas TEM con diferentes longitudes para cubrir el intervalo de frecuencia de 800 MHz a 2 000 MHZ. La muestra líquida debe ser cuidadosamente inyectada o vertida en la línea TEM a través de la tapa abierta para evitar cualquier burbuja de aire.</w:t>
      </w:r>
    </w:p>
    <w:p w14:paraId="57A325D4" w14:textId="77777777" w:rsidR="00E70D4F" w:rsidRPr="00E70D4F" w:rsidRDefault="00E70D4F" w:rsidP="00E70D4F">
      <w:pPr>
        <w:spacing w:after="160" w:line="360" w:lineRule="auto"/>
        <w:outlineLvl w:val="2"/>
        <w:rPr>
          <w:rFonts w:eastAsia="Calibri" w:cs="Times New Roman"/>
          <w:b/>
          <w:szCs w:val="20"/>
          <w:lang w:val="es-ES_tradnl"/>
        </w:rPr>
      </w:pPr>
      <w:r w:rsidRPr="00E70D4F">
        <w:rPr>
          <w:rFonts w:eastAsia="Calibri" w:cs="Times New Roman"/>
          <w:b/>
          <w:szCs w:val="20"/>
          <w:lang w:val="es-ES_tradnl"/>
        </w:rPr>
        <w:t>F.5.3 PROCEDIMIENTO DE MEDICIÓN</w:t>
      </w:r>
    </w:p>
    <w:p w14:paraId="28EF2210" w14:textId="77777777" w:rsidR="00E70D4F" w:rsidRPr="00E70D4F" w:rsidRDefault="00E70D4F" w:rsidP="000A60D0">
      <w:pPr>
        <w:numPr>
          <w:ilvl w:val="0"/>
          <w:numId w:val="31"/>
        </w:numPr>
        <w:spacing w:after="160" w:line="360" w:lineRule="auto"/>
        <w:ind w:hanging="436"/>
        <w:rPr>
          <w:rFonts w:eastAsia="Times New Roman" w:cs="Times New Roman"/>
          <w:color w:val="000000"/>
          <w:lang w:val="es-ES_tradnl"/>
        </w:rPr>
      </w:pPr>
      <w:r w:rsidRPr="00E70D4F">
        <w:rPr>
          <w:rFonts w:eastAsia="Times New Roman" w:cs="Times New Roman"/>
          <w:color w:val="000000"/>
          <w:lang w:val="es-ES_tradnl"/>
        </w:rPr>
        <w:t>Configurar y calibrar el analizador de redes.</w:t>
      </w:r>
    </w:p>
    <w:p w14:paraId="78FA96CD" w14:textId="77777777" w:rsidR="00E70D4F" w:rsidRPr="00E70D4F" w:rsidRDefault="00E70D4F" w:rsidP="000A60D0">
      <w:pPr>
        <w:numPr>
          <w:ilvl w:val="0"/>
          <w:numId w:val="31"/>
        </w:numPr>
        <w:spacing w:after="160" w:line="360" w:lineRule="auto"/>
        <w:rPr>
          <w:rFonts w:eastAsia="Times New Roman" w:cs="Times New Roman"/>
          <w:color w:val="000000"/>
          <w:lang w:val="es-ES_tradnl"/>
        </w:rPr>
      </w:pPr>
      <w:r w:rsidRPr="00E70D4F">
        <w:rPr>
          <w:rFonts w:eastAsia="Times New Roman" w:cs="Times New Roman"/>
          <w:color w:val="000000"/>
          <w:lang w:val="es-ES_tradnl"/>
        </w:rPr>
        <w:t xml:space="preserve">Registrar la magnitud y la fase de </w:t>
      </w:r>
      <w:r w:rsidRPr="00E70D4F">
        <w:rPr>
          <w:rFonts w:eastAsia="Calibri" w:cs="Times New Roman"/>
          <w:noProof/>
          <w:szCs w:val="20"/>
          <w:lang w:eastAsia="es-MX"/>
        </w:rPr>
        <w:drawing>
          <wp:inline distT="0" distB="0" distL="0" distR="0" wp14:anchorId="14D6F181" wp14:editId="14FB8C94">
            <wp:extent cx="166510" cy="144000"/>
            <wp:effectExtent l="0" t="0" r="5080" b="8890"/>
            <wp:docPr id="44" name="Imagen 44" descr="http://latex2png.com/output/latex_c72bc2cde3662a5b1714de1d858db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atex2png.com/output/latex_c72bc2cde3662a5b1714de1d858dbb2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6510" cy="144000"/>
                    </a:xfrm>
                    <a:prstGeom prst="rect">
                      <a:avLst/>
                    </a:prstGeom>
                    <a:noFill/>
                    <a:ln>
                      <a:noFill/>
                    </a:ln>
                  </pic:spPr>
                </pic:pic>
              </a:graphicData>
            </a:graphic>
          </wp:inline>
        </w:drawing>
      </w:r>
      <w:r w:rsidRPr="00E70D4F">
        <w:rPr>
          <w:rFonts w:eastAsia="Times New Roman" w:cs="Times New Roman"/>
          <w:color w:val="000000"/>
          <w:lang w:val="es-ES_tradnl"/>
        </w:rPr>
        <w:t xml:space="preserve"> de la célula vacía en las frecuencias deseadas.</w:t>
      </w:r>
    </w:p>
    <w:p w14:paraId="40783241" w14:textId="77777777" w:rsidR="00E70D4F" w:rsidRPr="00E70D4F" w:rsidRDefault="00E70D4F" w:rsidP="00E70D4F">
      <w:pPr>
        <w:spacing w:after="160" w:line="360" w:lineRule="auto"/>
        <w:jc w:val="center"/>
        <w:rPr>
          <w:rFonts w:eastAsia="Times New Roman" w:cs="Times New Roman"/>
          <w:b/>
          <w:color w:val="000000"/>
          <w:sz w:val="20"/>
          <w:szCs w:val="20"/>
          <w:lang w:val="es-ES_tradnl"/>
        </w:rPr>
      </w:pPr>
      <w:r w:rsidRPr="00E70D4F">
        <w:rPr>
          <w:rFonts w:eastAsia="Times New Roman" w:cs="Times New Roman"/>
          <w:b/>
          <w:noProof/>
          <w:color w:val="000000"/>
          <w:sz w:val="20"/>
          <w:szCs w:val="20"/>
          <w:lang w:eastAsia="es-MX"/>
        </w:rPr>
        <w:lastRenderedPageBreak/>
        <w:drawing>
          <wp:anchor distT="0" distB="0" distL="114300" distR="114300" simplePos="0" relativeHeight="251672576" behindDoc="0" locked="0" layoutInCell="1" allowOverlap="1" wp14:anchorId="114CC26A" wp14:editId="48CB1C46">
            <wp:simplePos x="0" y="0"/>
            <wp:positionH relativeFrom="column">
              <wp:posOffset>13879</wp:posOffset>
            </wp:positionH>
            <wp:positionV relativeFrom="paragraph">
              <wp:posOffset>181</wp:posOffset>
            </wp:positionV>
            <wp:extent cx="5580000" cy="3355200"/>
            <wp:effectExtent l="0" t="0" r="1905" b="0"/>
            <wp:wrapTopAndBottom/>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F3_Anexos_DT-IFT-012-2018.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580000" cy="3355200"/>
                    </a:xfrm>
                    <a:prstGeom prst="rect">
                      <a:avLst/>
                    </a:prstGeom>
                  </pic:spPr>
                </pic:pic>
              </a:graphicData>
            </a:graphic>
          </wp:anchor>
        </w:drawing>
      </w:r>
      <w:r w:rsidRPr="00E70D4F">
        <w:rPr>
          <w:rFonts w:eastAsia="Times New Roman" w:cs="Times New Roman"/>
          <w:b/>
          <w:color w:val="000000"/>
          <w:sz w:val="20"/>
          <w:szCs w:val="20"/>
          <w:lang w:val="es-ES_tradnl"/>
        </w:rPr>
        <w:t>Figura F.3. Arreglo para prueba del dieléctrico de la línea TEM.</w:t>
      </w:r>
    </w:p>
    <w:p w14:paraId="5E2CC426" w14:textId="77777777" w:rsidR="00E70D4F" w:rsidRPr="00E70D4F" w:rsidRDefault="00E70D4F" w:rsidP="00E70D4F">
      <w:pPr>
        <w:spacing w:after="160" w:line="360" w:lineRule="auto"/>
        <w:jc w:val="left"/>
        <w:rPr>
          <w:rFonts w:eastAsia="Times New Roman" w:cs="Times New Roman"/>
          <w:color w:val="000000"/>
          <w:sz w:val="20"/>
          <w:szCs w:val="20"/>
          <w:lang w:val="es-ES_tradnl"/>
        </w:rPr>
      </w:pPr>
    </w:p>
    <w:p w14:paraId="766DCC27" w14:textId="77777777" w:rsidR="00E70D4F" w:rsidRPr="00E70D4F" w:rsidRDefault="00E70D4F" w:rsidP="000A60D0">
      <w:pPr>
        <w:numPr>
          <w:ilvl w:val="0"/>
          <w:numId w:val="31"/>
        </w:numPr>
        <w:spacing w:after="160" w:line="360" w:lineRule="auto"/>
        <w:rPr>
          <w:rFonts w:eastAsia="Times New Roman" w:cs="Times New Roman"/>
          <w:color w:val="000000"/>
          <w:lang w:val="es-ES_tradnl"/>
        </w:rPr>
      </w:pPr>
      <w:r w:rsidRPr="00E70D4F">
        <w:rPr>
          <w:rFonts w:eastAsia="Times New Roman" w:cs="Times New Roman"/>
          <w:color w:val="000000"/>
          <w:lang w:val="es-ES_tradnl"/>
        </w:rPr>
        <w:t xml:space="preserve">Inyectar la muestra del líquido en la célula, y repetir las mediciones para obtener el coeficiente de transmisión con la muestra </w:t>
      </w:r>
      <w:r w:rsidRPr="00E70D4F">
        <w:rPr>
          <w:rFonts w:eastAsia="Calibri" w:cs="Times New Roman"/>
          <w:noProof/>
          <w:szCs w:val="20"/>
          <w:lang w:eastAsia="es-MX"/>
        </w:rPr>
        <w:drawing>
          <wp:inline distT="0" distB="0" distL="0" distR="0" wp14:anchorId="33087303" wp14:editId="6630FBCD">
            <wp:extent cx="162000" cy="144000"/>
            <wp:effectExtent l="0" t="0" r="0" b="8890"/>
            <wp:docPr id="45" name="Imagen 45" descr="http://latex2png.com/output/latex_0ab9bce4bb98b168698230af4ff96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atex2png.com/output/latex_0ab9bce4bb98b168698230af4ff96700.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2000" cy="144000"/>
                    </a:xfrm>
                    <a:prstGeom prst="rect">
                      <a:avLst/>
                    </a:prstGeom>
                    <a:noFill/>
                    <a:ln>
                      <a:noFill/>
                    </a:ln>
                  </pic:spPr>
                </pic:pic>
              </a:graphicData>
            </a:graphic>
          </wp:inline>
        </w:drawing>
      </w:r>
      <w:r w:rsidRPr="00E70D4F">
        <w:rPr>
          <w:rFonts w:eastAsia="Times New Roman" w:cs="Times New Roman"/>
          <w:color w:val="000000"/>
          <w:lang w:val="es-ES_tradnl"/>
        </w:rPr>
        <w:t xml:space="preserve">. </w:t>
      </w:r>
    </w:p>
    <w:p w14:paraId="6D3DF903" w14:textId="77777777" w:rsidR="00E70D4F" w:rsidRPr="00E70D4F" w:rsidRDefault="00E70D4F" w:rsidP="000A60D0">
      <w:pPr>
        <w:numPr>
          <w:ilvl w:val="0"/>
          <w:numId w:val="31"/>
        </w:numPr>
        <w:spacing w:after="160" w:line="360" w:lineRule="auto"/>
        <w:ind w:hanging="436"/>
        <w:rPr>
          <w:rFonts w:eastAsia="Times New Roman" w:cs="Times New Roman"/>
          <w:color w:val="000000"/>
          <w:lang w:val="es-ES_tradnl"/>
        </w:rPr>
      </w:pPr>
      <w:r w:rsidRPr="00E70D4F">
        <w:rPr>
          <w:rFonts w:eastAsia="Times New Roman" w:cs="Times New Roman"/>
          <w:color w:val="000000"/>
          <w:lang w:val="es-ES_tradnl"/>
        </w:rPr>
        <w:t>Remover el líquido de la línea TEM, enjuagar bien el interior con agua y secar cuidadosamente.</w:t>
      </w:r>
    </w:p>
    <w:p w14:paraId="7D86EA3D" w14:textId="77777777" w:rsidR="00E70D4F" w:rsidRPr="00E70D4F" w:rsidRDefault="00E70D4F" w:rsidP="000A60D0">
      <w:pPr>
        <w:numPr>
          <w:ilvl w:val="0"/>
          <w:numId w:val="31"/>
        </w:numPr>
        <w:spacing w:after="160" w:line="360" w:lineRule="auto"/>
        <w:rPr>
          <w:rFonts w:eastAsia="Times New Roman" w:cs="Times New Roman"/>
          <w:color w:val="000000"/>
          <w:lang w:val="es-ES_tradnl"/>
        </w:rPr>
      </w:pPr>
      <w:r w:rsidRPr="00E70D4F">
        <w:rPr>
          <w:rFonts w:eastAsia="Times New Roman" w:cs="Times New Roman"/>
          <w:color w:val="000000"/>
          <w:lang w:val="es-ES_tradnl"/>
        </w:rPr>
        <w:t xml:space="preserve">Reconectar la línea coaxial al analizador de redes. Asegurarse de que la magnitud y la fase de </w:t>
      </w:r>
      <w:r w:rsidRPr="00E70D4F">
        <w:rPr>
          <w:rFonts w:eastAsia="Calibri" w:cs="Times New Roman"/>
          <w:noProof/>
          <w:szCs w:val="20"/>
          <w:lang w:eastAsia="es-MX"/>
        </w:rPr>
        <w:drawing>
          <wp:inline distT="0" distB="0" distL="0" distR="0" wp14:anchorId="0038CCC8" wp14:editId="1E14B7F3">
            <wp:extent cx="166510" cy="144000"/>
            <wp:effectExtent l="0" t="0" r="5080" b="8890"/>
            <wp:docPr id="46" name="Imagen 46" descr="http://latex2png.com/output/latex_c72bc2cde3662a5b1714de1d858db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atex2png.com/output/latex_c72bc2cde3662a5b1714de1d858dbb2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6510" cy="144000"/>
                    </a:xfrm>
                    <a:prstGeom prst="rect">
                      <a:avLst/>
                    </a:prstGeom>
                    <a:noFill/>
                    <a:ln>
                      <a:noFill/>
                    </a:ln>
                  </pic:spPr>
                </pic:pic>
              </a:graphicData>
            </a:graphic>
          </wp:inline>
        </w:drawing>
      </w:r>
      <w:r w:rsidRPr="00E70D4F">
        <w:rPr>
          <w:rFonts w:eastAsia="Times New Roman" w:cs="Times New Roman"/>
          <w:color w:val="000000"/>
          <w:lang w:val="es-ES_tradnl"/>
        </w:rPr>
        <w:t xml:space="preserve"> no ha cambiado (desviación en magnitud menor que 0.1 dB y 0.5° en fase). Este paso se necesita únicamente si múltiples muestras han de ser medidas sin recalibración.</w:t>
      </w:r>
    </w:p>
    <w:p w14:paraId="3BD513A2" w14:textId="77777777" w:rsidR="00E70D4F" w:rsidRPr="00E70D4F" w:rsidRDefault="00E70D4F" w:rsidP="000A60D0">
      <w:pPr>
        <w:numPr>
          <w:ilvl w:val="0"/>
          <w:numId w:val="31"/>
        </w:numPr>
        <w:spacing w:after="160" w:line="360" w:lineRule="auto"/>
        <w:rPr>
          <w:rFonts w:eastAsia="Times New Roman" w:cs="Times New Roman"/>
          <w:color w:val="000000"/>
          <w:lang w:val="es-ES_tradnl"/>
        </w:rPr>
      </w:pPr>
      <w:r w:rsidRPr="00E70D4F">
        <w:rPr>
          <w:rFonts w:eastAsia="Times New Roman" w:cs="Times New Roman"/>
          <w:color w:val="000000"/>
          <w:lang w:val="es-ES_tradnl"/>
        </w:rPr>
        <w:t xml:space="preserve">Calcular la Permitividad compleja del líquido de la magnitud y la fase de </w:t>
      </w:r>
      <w:r w:rsidRPr="00E70D4F">
        <w:rPr>
          <w:rFonts w:eastAsia="Calibri" w:cs="Times New Roman"/>
          <w:noProof/>
          <w:szCs w:val="20"/>
          <w:lang w:eastAsia="es-MX"/>
        </w:rPr>
        <w:drawing>
          <wp:inline distT="0" distB="0" distL="0" distR="0" wp14:anchorId="1BE1ADF6" wp14:editId="3BDB7F93">
            <wp:extent cx="161925" cy="143510"/>
            <wp:effectExtent l="0" t="0" r="9525" b="8890"/>
            <wp:docPr id="47" name="Imagen 47" descr="http://latex2png.com/output/latex_0ab9bce4bb98b168698230af4ff96700.png"/>
            <wp:cNvGraphicFramePr/>
            <a:graphic xmlns:a="http://schemas.openxmlformats.org/drawingml/2006/main">
              <a:graphicData uri="http://schemas.openxmlformats.org/drawingml/2006/picture">
                <pic:pic xmlns:pic="http://schemas.openxmlformats.org/drawingml/2006/picture">
                  <pic:nvPicPr>
                    <pic:cNvPr id="45" name="Imagen 45" descr="http://latex2png.com/output/latex_0ab9bce4bb98b168698230af4ff96700.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1925" cy="143510"/>
                    </a:xfrm>
                    <a:prstGeom prst="rect">
                      <a:avLst/>
                    </a:prstGeom>
                    <a:noFill/>
                    <a:ln>
                      <a:noFill/>
                    </a:ln>
                  </pic:spPr>
                </pic:pic>
              </a:graphicData>
            </a:graphic>
          </wp:inline>
        </w:drawing>
      </w:r>
      <w:r w:rsidRPr="00E70D4F">
        <w:rPr>
          <w:rFonts w:eastAsia="Times New Roman" w:cs="Times New Roman"/>
          <w:color w:val="000000"/>
          <w:lang w:val="es-ES_tradnl"/>
        </w:rPr>
        <w:t>/</w:t>
      </w:r>
      <w:r w:rsidRPr="00E70D4F">
        <w:rPr>
          <w:rFonts w:eastAsia="Calibri" w:cs="Times New Roman"/>
          <w:noProof/>
          <w:szCs w:val="20"/>
          <w:lang w:eastAsia="es-MX"/>
        </w:rPr>
        <w:drawing>
          <wp:inline distT="0" distB="0" distL="0" distR="0" wp14:anchorId="6EB9EFA2" wp14:editId="6E2B13C2">
            <wp:extent cx="166370" cy="143510"/>
            <wp:effectExtent l="0" t="0" r="5080" b="8890"/>
            <wp:docPr id="48" name="Imagen 48" descr="http://latex2png.com/output/latex_c72bc2cde3662a5b1714de1d858dbb21.png"/>
            <wp:cNvGraphicFramePr/>
            <a:graphic xmlns:a="http://schemas.openxmlformats.org/drawingml/2006/main">
              <a:graphicData uri="http://schemas.openxmlformats.org/drawingml/2006/picture">
                <pic:pic xmlns:pic="http://schemas.openxmlformats.org/drawingml/2006/picture">
                  <pic:nvPicPr>
                    <pic:cNvPr id="46" name="Imagen 46" descr="http://latex2png.com/output/latex_c72bc2cde3662a5b1714de1d858dbb21.png"/>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6370" cy="143510"/>
                    </a:xfrm>
                    <a:prstGeom prst="rect">
                      <a:avLst/>
                    </a:prstGeom>
                    <a:noFill/>
                    <a:ln>
                      <a:noFill/>
                    </a:ln>
                  </pic:spPr>
                </pic:pic>
              </a:graphicData>
            </a:graphic>
          </wp:inline>
        </w:drawing>
      </w:r>
      <w:r w:rsidRPr="00E70D4F">
        <w:rPr>
          <w:rFonts w:eastAsia="Times New Roman" w:cs="Times New Roman"/>
          <w:color w:val="000000"/>
          <w:lang w:val="es-ES_tradnl"/>
        </w:rPr>
        <w:t xml:space="preserve"> por una solución numérica de las fórmulas:</w:t>
      </w:r>
    </w:p>
    <w:p w14:paraId="785EEFDC" w14:textId="77777777" w:rsidR="00E70D4F" w:rsidRPr="00E70D4F" w:rsidRDefault="00E70D4F" w:rsidP="00E70D4F">
      <w:pPr>
        <w:spacing w:after="160" w:line="360" w:lineRule="auto"/>
        <w:ind w:left="2552"/>
        <w:jc w:val="center"/>
        <w:rPr>
          <w:rFonts w:eastAsia="Times New Roman" w:cs="Times New Roman"/>
          <w:b/>
          <w:color w:val="000000"/>
        </w:rPr>
      </w:pPr>
      <w:r w:rsidRPr="00E70D4F">
        <w:rPr>
          <w:rFonts w:eastAsia="Times New Roman" w:cs="Times New Roman"/>
          <w:b/>
          <w:noProof/>
          <w:color w:val="000000"/>
          <w:lang w:eastAsia="es-MX"/>
        </w:rPr>
        <w:drawing>
          <wp:inline distT="0" distB="0" distL="0" distR="0" wp14:anchorId="05A1E7B3" wp14:editId="2F4278FF">
            <wp:extent cx="1581352" cy="360000"/>
            <wp:effectExtent l="0" t="0" r="0" b="254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uacion F.7.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81352" cy="360000"/>
                    </a:xfrm>
                    <a:prstGeom prst="rect">
                      <a:avLst/>
                    </a:prstGeom>
                  </pic:spPr>
                </pic:pic>
              </a:graphicData>
            </a:graphic>
          </wp:inline>
        </w:drawing>
      </w:r>
      <w:r w:rsidRPr="00E70D4F">
        <w:rPr>
          <w:rFonts w:eastAsia="Times New Roman" w:cs="Times New Roman"/>
          <w:b/>
          <w:color w:val="000000"/>
          <w:lang w:val="es-ES_tradnl"/>
        </w:rPr>
        <w:t xml:space="preserve">                        Ecuación</w:t>
      </w:r>
      <w:r w:rsidRPr="00E70D4F">
        <w:rPr>
          <w:rFonts w:eastAsia="Times New Roman" w:cs="Times New Roman"/>
          <w:b/>
          <w:color w:val="000000"/>
        </w:rPr>
        <w:t xml:space="preserve"> (F.7)</w:t>
      </w:r>
    </w:p>
    <w:p w14:paraId="6D24CC19" w14:textId="77777777" w:rsidR="00E70D4F" w:rsidRPr="00E70D4F" w:rsidRDefault="00E70D4F" w:rsidP="00E70D4F">
      <w:pPr>
        <w:spacing w:after="160" w:line="360" w:lineRule="auto"/>
        <w:ind w:left="2552"/>
        <w:jc w:val="center"/>
        <w:rPr>
          <w:rFonts w:eastAsia="Times New Roman" w:cs="Times New Roman"/>
          <w:b/>
          <w:color w:val="000000"/>
          <w:lang w:val="es-ES_tradnl"/>
        </w:rPr>
      </w:pPr>
      <w:r w:rsidRPr="00E70D4F">
        <w:rPr>
          <w:rFonts w:eastAsia="Times New Roman" w:cs="Times New Roman"/>
          <w:b/>
          <w:noProof/>
          <w:color w:val="000000"/>
          <w:lang w:eastAsia="es-MX"/>
        </w:rPr>
        <w:drawing>
          <wp:inline distT="0" distB="0" distL="0" distR="0" wp14:anchorId="2428A69B" wp14:editId="468C453A">
            <wp:extent cx="826200" cy="360000"/>
            <wp:effectExtent l="0" t="0" r="0" b="254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uacion F.8.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26200" cy="360000"/>
                    </a:xfrm>
                    <a:prstGeom prst="rect">
                      <a:avLst/>
                    </a:prstGeom>
                  </pic:spPr>
                </pic:pic>
              </a:graphicData>
            </a:graphic>
          </wp:inline>
        </w:drawing>
      </w:r>
      <w:r w:rsidRPr="00E70D4F">
        <w:rPr>
          <w:rFonts w:eastAsia="Times New Roman" w:cs="Times New Roman"/>
          <w:b/>
          <w:color w:val="000000"/>
          <w:lang w:val="es-ES_tradnl"/>
        </w:rPr>
        <w:t xml:space="preserve">                                Ecuación (F.8)</w:t>
      </w:r>
    </w:p>
    <w:p w14:paraId="37B6BA9E" w14:textId="77777777" w:rsidR="00E70D4F" w:rsidRPr="00E70D4F" w:rsidRDefault="00E70D4F" w:rsidP="00E70D4F">
      <w:pPr>
        <w:spacing w:after="160" w:line="360" w:lineRule="auto"/>
        <w:ind w:left="2552"/>
        <w:jc w:val="center"/>
        <w:rPr>
          <w:rFonts w:eastAsia="Times New Roman" w:cs="Times New Roman"/>
          <w:b/>
          <w:color w:val="000000"/>
          <w:lang w:val="es-ES_tradnl"/>
        </w:rPr>
      </w:pPr>
      <w:r w:rsidRPr="00E70D4F">
        <w:rPr>
          <w:rFonts w:eastAsia="Times New Roman" w:cs="Times New Roman"/>
          <w:b/>
          <w:noProof/>
          <w:color w:val="000000"/>
          <w:lang w:eastAsia="es-MX"/>
        </w:rPr>
        <w:lastRenderedPageBreak/>
        <w:drawing>
          <wp:inline distT="0" distB="0" distL="0" distR="0" wp14:anchorId="0E488F66" wp14:editId="10B200EB">
            <wp:extent cx="888387" cy="360000"/>
            <wp:effectExtent l="0" t="0" r="6985" b="254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uacion F.9.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88387" cy="360000"/>
                    </a:xfrm>
                    <a:prstGeom prst="rect">
                      <a:avLst/>
                    </a:prstGeom>
                  </pic:spPr>
                </pic:pic>
              </a:graphicData>
            </a:graphic>
          </wp:inline>
        </w:drawing>
      </w:r>
      <w:r w:rsidRPr="00E70D4F">
        <w:rPr>
          <w:rFonts w:eastAsia="Times New Roman" w:cs="Times New Roman"/>
          <w:b/>
          <w:color w:val="000000"/>
          <w:lang w:val="es-ES_tradnl"/>
        </w:rPr>
        <w:t xml:space="preserve">                             Ecuación (F.9)</w:t>
      </w:r>
    </w:p>
    <w:p w14:paraId="782209A6" w14:textId="77777777" w:rsidR="00E70D4F" w:rsidRPr="00E70D4F" w:rsidRDefault="00E70D4F" w:rsidP="00E70D4F">
      <w:pPr>
        <w:spacing w:after="160" w:line="360" w:lineRule="auto"/>
        <w:ind w:left="2552"/>
        <w:jc w:val="center"/>
        <w:rPr>
          <w:rFonts w:eastAsia="Times New Roman" w:cs="Times New Roman"/>
          <w:b/>
          <w:color w:val="000000"/>
          <w:lang w:val="es-ES_tradnl"/>
        </w:rPr>
      </w:pPr>
      <w:r w:rsidRPr="00E70D4F">
        <w:rPr>
          <w:rFonts w:eastAsia="Times New Roman" w:cs="Times New Roman"/>
          <w:b/>
          <w:noProof/>
          <w:color w:val="000000"/>
          <w:lang w:eastAsia="es-MX"/>
        </w:rPr>
        <w:drawing>
          <wp:inline distT="0" distB="0" distL="0" distR="0" wp14:anchorId="17D9E814" wp14:editId="1DA8FD4B">
            <wp:extent cx="656129" cy="360000"/>
            <wp:effectExtent l="0" t="0" r="0" b="254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uacion F.10.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56129" cy="360000"/>
                    </a:xfrm>
                    <a:prstGeom prst="rect">
                      <a:avLst/>
                    </a:prstGeom>
                  </pic:spPr>
                </pic:pic>
              </a:graphicData>
            </a:graphic>
          </wp:inline>
        </w:drawing>
      </w:r>
      <w:r w:rsidRPr="00E70D4F">
        <w:rPr>
          <w:rFonts w:eastAsia="Times New Roman" w:cs="Times New Roman"/>
          <w:b/>
          <w:color w:val="000000"/>
          <w:lang w:val="es-ES_tradnl"/>
        </w:rPr>
        <w:t xml:space="preserve">                                   Ecuación (F.10)</w:t>
      </w:r>
    </w:p>
    <w:p w14:paraId="4CD925BB"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Donde</w:t>
      </w:r>
    </w:p>
    <w:p w14:paraId="41895DA9" w14:textId="77777777" w:rsidR="00E70D4F" w:rsidRPr="00E70D4F" w:rsidRDefault="00E70D4F" w:rsidP="00E70D4F">
      <w:pPr>
        <w:spacing w:after="160" w:line="360" w:lineRule="auto"/>
        <w:ind w:left="426" w:hanging="425"/>
        <w:rPr>
          <w:rFonts w:eastAsia="Times New Roman" w:cs="Times New Roman"/>
          <w:color w:val="000000"/>
          <w:lang w:val="es-ES_tradnl"/>
        </w:rPr>
      </w:pPr>
      <w:r w:rsidRPr="00E70D4F">
        <w:rPr>
          <w:rFonts w:eastAsia="Calibri" w:cs="Times New Roman"/>
          <w:noProof/>
          <w:szCs w:val="20"/>
          <w:lang w:eastAsia="es-MX"/>
        </w:rPr>
        <w:drawing>
          <wp:inline distT="0" distB="0" distL="0" distR="0" wp14:anchorId="7709D84C" wp14:editId="4FBBC256">
            <wp:extent cx="118244" cy="144000"/>
            <wp:effectExtent l="0" t="0" r="0" b="8890"/>
            <wp:docPr id="49" name="Imagen 49" descr="http://latex2png.com/output/latex_289bee0fc6b31c8e85ea08d699860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atex2png.com/output/latex_289bee0fc6b31c8e85ea08d699860af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244" cy="144000"/>
                    </a:xfrm>
                    <a:prstGeom prst="rect">
                      <a:avLst/>
                    </a:prstGeom>
                    <a:noFill/>
                    <a:ln>
                      <a:noFill/>
                    </a:ln>
                  </pic:spPr>
                </pic:pic>
              </a:graphicData>
            </a:graphic>
          </wp:inline>
        </w:drawing>
      </w:r>
      <w:r w:rsidRPr="00E70D4F">
        <w:rPr>
          <w:rFonts w:eastAsia="Times New Roman" w:cs="Times New Roman"/>
          <w:color w:val="000000"/>
          <w:lang w:val="es-ES_tradnl"/>
        </w:rPr>
        <w:tab/>
        <w:t>Es el coeficiente de reflexión en cada extremo de la línea TEM;</w:t>
      </w:r>
    </w:p>
    <w:p w14:paraId="4DDAF75B" w14:textId="77777777" w:rsidR="00E70D4F" w:rsidRPr="00E70D4F" w:rsidRDefault="00E70D4F" w:rsidP="00E70D4F">
      <w:pPr>
        <w:spacing w:after="160" w:line="360" w:lineRule="auto"/>
        <w:ind w:left="426" w:hanging="425"/>
        <w:rPr>
          <w:rFonts w:eastAsia="Times New Roman" w:cs="Times New Roman"/>
          <w:color w:val="000000"/>
          <w:lang w:val="es-ES_tradnl"/>
        </w:rPr>
      </w:pPr>
      <w:r w:rsidRPr="00E70D4F">
        <w:rPr>
          <w:rFonts w:eastAsia="Times New Roman" w:cs="Times New Roman"/>
          <w:color w:val="000000"/>
          <w:lang w:val="es-ES_tradnl"/>
        </w:rPr>
        <w:t>k</w:t>
      </w:r>
      <w:r w:rsidRPr="00E70D4F">
        <w:rPr>
          <w:rFonts w:eastAsia="Times New Roman" w:cs="Times New Roman"/>
          <w:color w:val="000000"/>
          <w:lang w:val="es-ES_tradnl"/>
        </w:rPr>
        <w:tab/>
        <w:t>Es el número de onda en el líquido;</w:t>
      </w:r>
    </w:p>
    <w:p w14:paraId="64504B87" w14:textId="77777777" w:rsidR="00E70D4F" w:rsidRPr="00E70D4F" w:rsidRDefault="00E70D4F" w:rsidP="00E70D4F">
      <w:pPr>
        <w:spacing w:after="160" w:line="360" w:lineRule="auto"/>
        <w:ind w:left="426" w:hanging="425"/>
        <w:rPr>
          <w:rFonts w:eastAsia="Times New Roman" w:cs="Times New Roman"/>
          <w:color w:val="000000"/>
          <w:lang w:val="es-ES_tradnl"/>
        </w:rPr>
      </w:pPr>
      <w:r w:rsidRPr="00E70D4F">
        <w:rPr>
          <w:rFonts w:eastAsia="Times New Roman" w:cs="Times New Roman"/>
          <w:color w:val="000000"/>
          <w:lang w:val="es-ES_tradnl"/>
        </w:rPr>
        <w:t>k</w:t>
      </w:r>
      <w:r w:rsidRPr="00E70D4F">
        <w:rPr>
          <w:rFonts w:eastAsia="Times New Roman" w:cs="Times New Roman"/>
          <w:color w:val="000000"/>
          <w:vertAlign w:val="subscript"/>
          <w:lang w:val="es-ES_tradnl"/>
        </w:rPr>
        <w:t>0</w:t>
      </w:r>
      <w:r w:rsidRPr="00E70D4F">
        <w:rPr>
          <w:rFonts w:eastAsia="Times New Roman" w:cs="Times New Roman"/>
          <w:color w:val="000000"/>
          <w:lang w:val="es-ES_tradnl"/>
        </w:rPr>
        <w:tab/>
        <w:t>Es el número de onda de espacio libre;</w:t>
      </w:r>
    </w:p>
    <w:p w14:paraId="776E6257" w14:textId="77777777" w:rsidR="00E70D4F" w:rsidRPr="00E70D4F" w:rsidRDefault="00E70D4F" w:rsidP="00E70D4F">
      <w:pPr>
        <w:spacing w:after="160" w:line="360" w:lineRule="auto"/>
        <w:ind w:left="426" w:hanging="425"/>
        <w:rPr>
          <w:rFonts w:eastAsia="Times New Roman" w:cs="Times New Roman"/>
          <w:color w:val="000000"/>
          <w:lang w:val="es-ES_tradnl"/>
        </w:rPr>
      </w:pPr>
      <w:r w:rsidRPr="00E70D4F">
        <w:rPr>
          <w:rFonts w:eastAsia="Times New Roman" w:cs="Times New Roman"/>
          <w:color w:val="000000"/>
          <w:lang w:val="es-ES_tradnl"/>
        </w:rPr>
        <w:t>d</w:t>
      </w:r>
      <w:r w:rsidRPr="00E70D4F">
        <w:rPr>
          <w:rFonts w:eastAsia="Times New Roman" w:cs="Times New Roman"/>
          <w:color w:val="000000"/>
          <w:lang w:val="es-ES_tradnl"/>
        </w:rPr>
        <w:tab/>
        <w:t>Es la longitud del soporte de la muestra (línea TEM);</w:t>
      </w:r>
    </w:p>
    <w:p w14:paraId="60BF9DD0" w14:textId="77777777" w:rsidR="00E70D4F" w:rsidRPr="00E70D4F" w:rsidRDefault="00E70D4F" w:rsidP="00E70D4F">
      <w:pPr>
        <w:spacing w:after="160" w:line="360" w:lineRule="auto"/>
        <w:ind w:left="426" w:hanging="425"/>
        <w:rPr>
          <w:rFonts w:eastAsia="Times New Roman" w:cs="Times New Roman"/>
          <w:color w:val="000000"/>
          <w:lang w:val="es-ES_tradnl"/>
        </w:rPr>
      </w:pPr>
      <w:r w:rsidRPr="00E70D4F">
        <w:rPr>
          <w:rFonts w:eastAsia="Times New Roman" w:cs="Times New Roman"/>
          <w:color w:val="000000"/>
          <w:lang w:val="es-ES_tradnl"/>
        </w:rPr>
        <w:t>f</w:t>
      </w:r>
      <w:r w:rsidRPr="00E70D4F">
        <w:rPr>
          <w:rFonts w:eastAsia="Times New Roman" w:cs="Times New Roman"/>
          <w:color w:val="000000"/>
          <w:lang w:val="es-ES_tradnl"/>
        </w:rPr>
        <w:tab/>
        <w:t>Es la frecuencia;</w:t>
      </w:r>
    </w:p>
    <w:p w14:paraId="3216184B" w14:textId="77777777" w:rsidR="00E70D4F" w:rsidRPr="00E70D4F" w:rsidRDefault="00E70D4F" w:rsidP="00E70D4F">
      <w:pPr>
        <w:spacing w:after="160" w:line="360" w:lineRule="auto"/>
        <w:ind w:left="426" w:hanging="425"/>
        <w:rPr>
          <w:rFonts w:eastAsia="Times New Roman" w:cs="Times New Roman"/>
          <w:color w:val="000000"/>
          <w:lang w:val="es-ES_tradnl"/>
        </w:rPr>
      </w:pPr>
      <w:r w:rsidRPr="00E70D4F">
        <w:rPr>
          <w:rFonts w:eastAsia="Times New Roman" w:cs="Times New Roman"/>
          <w:color w:val="000000"/>
          <w:lang w:val="es-ES_tradnl"/>
        </w:rPr>
        <w:t>c</w:t>
      </w:r>
      <w:r w:rsidRPr="00E70D4F">
        <w:rPr>
          <w:rFonts w:eastAsia="Times New Roman" w:cs="Times New Roman"/>
          <w:color w:val="000000"/>
          <w:vertAlign w:val="subscript"/>
          <w:lang w:val="es-ES_tradnl"/>
        </w:rPr>
        <w:t>0</w:t>
      </w:r>
      <w:r w:rsidRPr="00E70D4F">
        <w:rPr>
          <w:rFonts w:eastAsia="Times New Roman" w:cs="Times New Roman"/>
          <w:color w:val="000000"/>
          <w:lang w:val="es-ES_tradnl"/>
        </w:rPr>
        <w:tab/>
        <w:t>Es la velocidad de la luz en el espacio libre;</w:t>
      </w:r>
    </w:p>
    <w:p w14:paraId="14AEC606" w14:textId="77777777" w:rsidR="00E70D4F" w:rsidRPr="00E70D4F" w:rsidRDefault="00E70D4F" w:rsidP="00E70D4F">
      <w:pPr>
        <w:spacing w:after="160" w:line="360" w:lineRule="auto"/>
        <w:ind w:left="426" w:hanging="425"/>
        <w:jc w:val="left"/>
        <w:rPr>
          <w:rFonts w:eastAsia="Times New Roman" w:cs="Times New Roman"/>
          <w:color w:val="000000"/>
          <w:lang w:val="es-ES_tradnl"/>
        </w:rPr>
      </w:pPr>
      <w:r w:rsidRPr="00E70D4F">
        <w:rPr>
          <w:rFonts w:eastAsia="Calibri" w:cs="Times New Roman"/>
          <w:noProof/>
          <w:szCs w:val="20"/>
          <w:lang w:eastAsia="es-MX"/>
        </w:rPr>
        <w:drawing>
          <wp:inline distT="0" distB="0" distL="0" distR="0" wp14:anchorId="711B3847" wp14:editId="3C4AF03B">
            <wp:extent cx="187960" cy="143510"/>
            <wp:effectExtent l="0" t="0" r="2540" b="8890"/>
            <wp:docPr id="157" name="Imagen 157" descr="http://latex2png.com/output/latex_fa58605d24180bc06136f7132214c489.png"/>
            <wp:cNvGraphicFramePr/>
            <a:graphic xmlns:a="http://schemas.openxmlformats.org/drawingml/2006/main">
              <a:graphicData uri="http://schemas.openxmlformats.org/drawingml/2006/picture">
                <pic:pic xmlns:pic="http://schemas.openxmlformats.org/drawingml/2006/picture">
                  <pic:nvPicPr>
                    <pic:cNvPr id="157" name="Imagen 157" descr="http://latex2png.com/output/latex_fa58605d24180bc06136f7132214c489.pn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960" cy="143510"/>
                    </a:xfrm>
                    <a:prstGeom prst="rect">
                      <a:avLst/>
                    </a:prstGeom>
                    <a:noFill/>
                    <a:ln>
                      <a:noFill/>
                    </a:ln>
                  </pic:spPr>
                </pic:pic>
              </a:graphicData>
            </a:graphic>
          </wp:inline>
        </w:drawing>
      </w:r>
      <w:r w:rsidRPr="00E70D4F">
        <w:rPr>
          <w:rFonts w:eastAsia="Times New Roman" w:cs="Times New Roman"/>
          <w:color w:val="000000"/>
          <w:lang w:val="es-ES_tradnl"/>
        </w:rPr>
        <w:tab/>
        <w:t xml:space="preserve">Es la permitividad relativa compleja de la muestra de acuerdo a la </w:t>
      </w:r>
      <w:r w:rsidRPr="00E70D4F">
        <w:rPr>
          <w:rFonts w:eastAsia="Times New Roman" w:cs="Times New Roman"/>
          <w:b/>
          <w:color w:val="000000"/>
          <w:lang w:val="es-ES_tradnl"/>
        </w:rPr>
        <w:t>ecuación</w:t>
      </w:r>
      <w:r w:rsidRPr="00E70D4F">
        <w:rPr>
          <w:rFonts w:eastAsia="Times New Roman" w:cs="Times New Roman"/>
          <w:color w:val="000000"/>
          <w:lang w:val="es-ES_tradnl"/>
        </w:rPr>
        <w:t xml:space="preserve"> </w:t>
      </w:r>
      <w:r w:rsidRPr="00E70D4F">
        <w:rPr>
          <w:rFonts w:eastAsia="Times New Roman" w:cs="Times New Roman"/>
          <w:b/>
          <w:color w:val="000000"/>
          <w:lang w:val="es-ES_tradnl"/>
        </w:rPr>
        <w:t>F.1</w:t>
      </w:r>
      <w:r w:rsidRPr="00E70D4F">
        <w:rPr>
          <w:rFonts w:eastAsia="Times New Roman" w:cs="Times New Roman"/>
          <w:color w:val="000000"/>
          <w:lang w:val="es-ES_tradnl"/>
        </w:rPr>
        <w:t>.</w:t>
      </w:r>
    </w:p>
    <w:p w14:paraId="0FEF8051" w14:textId="77777777" w:rsidR="00E70D4F" w:rsidRPr="00E70D4F" w:rsidRDefault="00E70D4F" w:rsidP="00E70D4F">
      <w:pPr>
        <w:spacing w:after="90" w:line="360" w:lineRule="auto"/>
        <w:outlineLvl w:val="1"/>
        <w:rPr>
          <w:rFonts w:eastAsia="Calibri" w:cs="Times New Roman"/>
          <w:b/>
          <w:lang w:val="es-ES_tradnl"/>
        </w:rPr>
      </w:pPr>
      <w:r w:rsidRPr="00E70D4F">
        <w:rPr>
          <w:rFonts w:eastAsia="Calibri" w:cs="Times New Roman"/>
          <w:b/>
          <w:lang w:val="es-ES_tradnl"/>
        </w:rPr>
        <w:t>F.6 PROPIEDADES DIELÉCTRICAS DE LOS LÍQUIDOS DE REFERENCIA</w:t>
      </w:r>
    </w:p>
    <w:p w14:paraId="721A5660"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 xml:space="preserve">Lo procedimientos indicados en el </w:t>
      </w:r>
      <w:r w:rsidRPr="00E70D4F">
        <w:rPr>
          <w:rFonts w:eastAsia="Times New Roman" w:cs="Times New Roman"/>
          <w:b/>
          <w:color w:val="000000"/>
          <w:lang w:val="es-ES_tradnl"/>
        </w:rPr>
        <w:t>numeral</w:t>
      </w:r>
      <w:r w:rsidRPr="00E70D4F">
        <w:rPr>
          <w:rFonts w:eastAsia="Times New Roman" w:cs="Times New Roman"/>
          <w:color w:val="000000"/>
          <w:lang w:val="es-ES_tradnl"/>
        </w:rPr>
        <w:t xml:space="preserve"> </w:t>
      </w:r>
      <w:r w:rsidRPr="00E70D4F">
        <w:rPr>
          <w:rFonts w:eastAsia="Times New Roman" w:cs="Times New Roman"/>
          <w:b/>
          <w:color w:val="000000"/>
          <w:lang w:val="es-ES_tradnl"/>
        </w:rPr>
        <w:t>F.2</w:t>
      </w:r>
      <w:r w:rsidRPr="00E70D4F">
        <w:rPr>
          <w:rFonts w:eastAsia="Times New Roman" w:cs="Times New Roman"/>
          <w:color w:val="000000"/>
          <w:lang w:val="es-ES_tradnl"/>
        </w:rPr>
        <w:t xml:space="preserve"> del presente Anexo requieren de mediciones de líquidos de referencia que han establecido bien las propiedades dieléctricas con el fin de validar el sistema de mediciones dieléctricas. Se recomienda utilizar un líquido de referencia de los indicados en la </w:t>
      </w:r>
      <w:r w:rsidRPr="00E70D4F">
        <w:rPr>
          <w:rFonts w:eastAsia="Times New Roman" w:cs="Times New Roman"/>
          <w:b/>
          <w:color w:val="000000"/>
          <w:lang w:val="es-ES_tradnl"/>
        </w:rPr>
        <w:t>Tabla F.1</w:t>
      </w:r>
      <w:r w:rsidRPr="00E70D4F">
        <w:rPr>
          <w:rFonts w:eastAsia="Times New Roman" w:cs="Times New Roman"/>
          <w:color w:val="000000"/>
          <w:lang w:val="es-ES_tradnl"/>
        </w:rPr>
        <w:t xml:space="preserve"> para validar el sistema de mediciones dieléctricas. La diferencia entre los resultados de medición y las propiedades dieléctricas calculadas (frecuencia y temperatura normalizadas) deben estar dentro de la incertidumbre empleada del sistema de mediciones dieléctrico. Se requieren dos líquidos de referencia, uno para la calibración, y el otro para revisar la calibración. A continuación, se indica una fórmula general para calcular las propiedades dieléctricas dependientes de la frecuencia:</w:t>
      </w:r>
    </w:p>
    <w:p w14:paraId="77708E7E" w14:textId="77777777" w:rsidR="00E70D4F" w:rsidRPr="00E70D4F" w:rsidRDefault="00E70D4F" w:rsidP="00E70D4F">
      <w:pPr>
        <w:spacing w:after="160" w:line="360" w:lineRule="auto"/>
        <w:ind w:left="1843"/>
        <w:jc w:val="center"/>
        <w:rPr>
          <w:rFonts w:eastAsia="Times New Roman" w:cs="Times New Roman"/>
          <w:b/>
          <w:color w:val="000000"/>
        </w:rPr>
      </w:pPr>
      <w:r w:rsidRPr="00E70D4F">
        <w:rPr>
          <w:rFonts w:eastAsia="Times New Roman" w:cs="Times New Roman"/>
          <w:b/>
          <w:noProof/>
          <w:color w:val="000000"/>
          <w:lang w:eastAsia="es-MX"/>
        </w:rPr>
        <w:drawing>
          <wp:inline distT="0" distB="0" distL="0" distR="0" wp14:anchorId="21EEEBC4" wp14:editId="65D779FE">
            <wp:extent cx="2651400" cy="360000"/>
            <wp:effectExtent l="0" t="0" r="0" b="254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uacion F.11.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51400" cy="360000"/>
                    </a:xfrm>
                    <a:prstGeom prst="rect">
                      <a:avLst/>
                    </a:prstGeom>
                  </pic:spPr>
                </pic:pic>
              </a:graphicData>
            </a:graphic>
          </wp:inline>
        </w:drawing>
      </w:r>
      <w:r w:rsidRPr="00E70D4F">
        <w:rPr>
          <w:rFonts w:eastAsia="Times New Roman" w:cs="Times New Roman"/>
          <w:b/>
          <w:color w:val="000000"/>
          <w:lang w:val="es-ES_tradnl"/>
        </w:rPr>
        <w:t xml:space="preserve">             Ecuación</w:t>
      </w:r>
      <w:r w:rsidRPr="00E70D4F">
        <w:rPr>
          <w:rFonts w:eastAsia="Times New Roman" w:cs="Times New Roman"/>
          <w:b/>
          <w:color w:val="000000"/>
        </w:rPr>
        <w:t xml:space="preserve"> (F.11)</w:t>
      </w:r>
    </w:p>
    <w:p w14:paraId="34176E16"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lastRenderedPageBreak/>
        <w:t xml:space="preserve">Donde </w:t>
      </w:r>
    </w:p>
    <w:p w14:paraId="01E714A4" w14:textId="77777777" w:rsidR="00E70D4F" w:rsidRPr="00E70D4F" w:rsidRDefault="00E70D4F" w:rsidP="00E70D4F">
      <w:pPr>
        <w:spacing w:after="160" w:line="360" w:lineRule="auto"/>
        <w:ind w:left="426" w:hanging="425"/>
        <w:rPr>
          <w:rFonts w:eastAsia="Times New Roman" w:cs="Times New Roman"/>
          <w:color w:val="000000"/>
          <w:lang w:val="es-ES_tradnl"/>
        </w:rPr>
      </w:pPr>
      <w:r w:rsidRPr="00E70D4F">
        <w:rPr>
          <w:rFonts w:eastAsia="Calibri" w:cs="Times New Roman"/>
          <w:noProof/>
          <w:szCs w:val="20"/>
          <w:lang w:eastAsia="es-MX"/>
        </w:rPr>
        <w:drawing>
          <wp:inline distT="0" distB="0" distL="0" distR="0" wp14:anchorId="16700388" wp14:editId="62442E5A">
            <wp:extent cx="139020" cy="108000"/>
            <wp:effectExtent l="0" t="0" r="0" b="6350"/>
            <wp:docPr id="50" name="Imagen 50" descr="http://latex2png.com/output/latex_71ad90d7f488c189ec72b759a9acda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atex2png.com/output/latex_71ad90d7f488c189ec72b759a9acda4a.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9020" cy="108000"/>
                    </a:xfrm>
                    <a:prstGeom prst="rect">
                      <a:avLst/>
                    </a:prstGeom>
                    <a:noFill/>
                    <a:ln>
                      <a:noFill/>
                    </a:ln>
                  </pic:spPr>
                </pic:pic>
              </a:graphicData>
            </a:graphic>
          </wp:inline>
        </w:drawing>
      </w:r>
      <w:r w:rsidRPr="00E70D4F">
        <w:rPr>
          <w:rFonts w:eastAsia="Times New Roman" w:cs="Times New Roman"/>
          <w:color w:val="000000"/>
          <w:lang w:val="es-ES_tradnl"/>
        </w:rPr>
        <w:tab/>
        <w:t>Es la permitividad estática o de baja frecuencia;</w:t>
      </w:r>
    </w:p>
    <w:p w14:paraId="190F9878" w14:textId="77777777" w:rsidR="00E70D4F" w:rsidRPr="00E70D4F" w:rsidRDefault="00E70D4F" w:rsidP="00E70D4F">
      <w:pPr>
        <w:spacing w:after="160" w:line="360" w:lineRule="auto"/>
        <w:ind w:left="426" w:hanging="425"/>
        <w:rPr>
          <w:rFonts w:eastAsia="Times New Roman" w:cs="Times New Roman"/>
          <w:color w:val="000000"/>
          <w:lang w:val="es-ES_tradnl"/>
        </w:rPr>
      </w:pPr>
      <w:r w:rsidRPr="00E70D4F">
        <w:rPr>
          <w:rFonts w:eastAsia="Calibri" w:cs="Times New Roman"/>
          <w:noProof/>
          <w:szCs w:val="20"/>
          <w:lang w:eastAsia="es-MX"/>
        </w:rPr>
        <w:drawing>
          <wp:inline distT="0" distB="0" distL="0" distR="0" wp14:anchorId="6CB32A81" wp14:editId="307281B6">
            <wp:extent cx="212158" cy="108000"/>
            <wp:effectExtent l="0" t="0" r="0" b="6350"/>
            <wp:docPr id="51" name="Imagen 51" descr="http://latex2png.com/output/latex_da51791c09f05a1c376f98d65e98d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atex2png.com/output/latex_da51791c09f05a1c376f98d65e98d78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2158" cy="108000"/>
                    </a:xfrm>
                    <a:prstGeom prst="rect">
                      <a:avLst/>
                    </a:prstGeom>
                    <a:noFill/>
                    <a:ln>
                      <a:noFill/>
                    </a:ln>
                  </pic:spPr>
                </pic:pic>
              </a:graphicData>
            </a:graphic>
          </wp:inline>
        </w:drawing>
      </w:r>
      <w:r w:rsidRPr="00E70D4F">
        <w:rPr>
          <w:rFonts w:eastAsia="Times New Roman" w:cs="Times New Roman"/>
          <w:color w:val="000000"/>
          <w:lang w:val="es-ES_tradnl"/>
        </w:rPr>
        <w:tab/>
        <w:t>Es la permitividad asintótica de alta frecuencia;</w:t>
      </w:r>
    </w:p>
    <w:p w14:paraId="0658F29D" w14:textId="77777777" w:rsidR="00E70D4F" w:rsidRPr="00E70D4F" w:rsidRDefault="00E70D4F" w:rsidP="00E70D4F">
      <w:pPr>
        <w:spacing w:after="160" w:line="360" w:lineRule="auto"/>
        <w:ind w:left="426" w:hanging="425"/>
        <w:rPr>
          <w:rFonts w:eastAsia="Times New Roman" w:cs="Times New Roman"/>
          <w:color w:val="000000"/>
          <w:lang w:val="es-ES_tradnl"/>
        </w:rPr>
      </w:pPr>
      <w:r w:rsidRPr="00E70D4F">
        <w:rPr>
          <w:rFonts w:eastAsia="Calibri" w:cs="Times New Roman"/>
          <w:noProof/>
          <w:szCs w:val="20"/>
          <w:lang w:eastAsia="es-MX"/>
        </w:rPr>
        <w:drawing>
          <wp:inline distT="0" distB="0" distL="0" distR="0" wp14:anchorId="33E6FDDB" wp14:editId="3FA59320">
            <wp:extent cx="120499" cy="108000"/>
            <wp:effectExtent l="0" t="0" r="0" b="6350"/>
            <wp:docPr id="52" name="Imagen 52" descr="http://latex2png.com/output/latex_b1ffa3b6c0b0d364586b01af0194e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atex2png.com/output/latex_b1ffa3b6c0b0d364586b01af0194e73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0499" cy="108000"/>
                    </a:xfrm>
                    <a:prstGeom prst="rect">
                      <a:avLst/>
                    </a:prstGeom>
                    <a:noFill/>
                    <a:ln>
                      <a:noFill/>
                    </a:ln>
                  </pic:spPr>
                </pic:pic>
              </a:graphicData>
            </a:graphic>
          </wp:inline>
        </w:drawing>
      </w:r>
      <w:r w:rsidRPr="00E70D4F">
        <w:rPr>
          <w:rFonts w:eastAsia="Times New Roman" w:cs="Times New Roman"/>
          <w:color w:val="000000"/>
          <w:lang w:val="es-ES_tradnl"/>
        </w:rPr>
        <w:tab/>
        <w:t>Es el tiempo de relajación;</w:t>
      </w:r>
    </w:p>
    <w:p w14:paraId="1D60324D" w14:textId="77777777" w:rsidR="00E70D4F" w:rsidRPr="00E70D4F" w:rsidRDefault="00E70D4F" w:rsidP="00E70D4F">
      <w:pPr>
        <w:spacing w:after="160" w:line="360" w:lineRule="auto"/>
        <w:ind w:left="426" w:hanging="425"/>
        <w:rPr>
          <w:rFonts w:eastAsia="Times New Roman" w:cs="Times New Roman"/>
          <w:color w:val="000000"/>
          <w:lang w:val="es-ES_tradnl"/>
        </w:rPr>
      </w:pPr>
      <w:r w:rsidRPr="00E70D4F">
        <w:rPr>
          <w:rFonts w:eastAsia="Calibri" w:cs="Times New Roman"/>
          <w:noProof/>
          <w:szCs w:val="20"/>
          <w:lang w:eastAsia="es-MX"/>
        </w:rPr>
        <w:drawing>
          <wp:inline distT="0" distB="0" distL="0" distR="0" wp14:anchorId="4E0A00ED" wp14:editId="70D256D1">
            <wp:extent cx="143951" cy="108000"/>
            <wp:effectExtent l="0" t="0" r="8890" b="6350"/>
            <wp:docPr id="53" name="Imagen 53" descr="http://latex2png.com/output/latex_21eb3d5d31cd5defd2791752cf68c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atex2png.com/output/latex_21eb3d5d31cd5defd2791752cf68c578.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3951" cy="108000"/>
                    </a:xfrm>
                    <a:prstGeom prst="rect">
                      <a:avLst/>
                    </a:prstGeom>
                    <a:noFill/>
                    <a:ln>
                      <a:noFill/>
                    </a:ln>
                  </pic:spPr>
                </pic:pic>
              </a:graphicData>
            </a:graphic>
          </wp:inline>
        </w:drawing>
      </w:r>
      <w:r w:rsidRPr="00E70D4F">
        <w:rPr>
          <w:rFonts w:eastAsia="Times New Roman" w:cs="Times New Roman"/>
          <w:color w:val="000000"/>
          <w:lang w:val="es-ES_tradnl"/>
        </w:rPr>
        <w:tab/>
        <w:t>Es la conductividad iónica.</w:t>
      </w:r>
    </w:p>
    <w:p w14:paraId="0E766F78" w14:textId="77777777" w:rsidR="00E70D4F" w:rsidRPr="00E70D4F" w:rsidRDefault="00E70D4F" w:rsidP="00E70D4F">
      <w:pPr>
        <w:spacing w:after="160" w:line="360" w:lineRule="auto"/>
        <w:rPr>
          <w:rFonts w:eastAsia="Times New Roman" w:cs="Times New Roman"/>
          <w:color w:val="000000"/>
        </w:rPr>
      </w:pPr>
      <w:r w:rsidRPr="00E70D4F">
        <w:rPr>
          <w:rFonts w:eastAsia="Times New Roman" w:cs="Times New Roman"/>
          <w:color w:val="000000"/>
        </w:rPr>
        <w:t xml:space="preserve">La fórmula anterior corresponde a la fórmula de Debye para </w:t>
      </w:r>
      <w:r w:rsidRPr="00E70D4F">
        <w:rPr>
          <w:rFonts w:eastAsia="Calibri" w:cs="Times New Roman"/>
          <w:noProof/>
          <w:szCs w:val="20"/>
          <w:lang w:eastAsia="es-MX"/>
        </w:rPr>
        <w:drawing>
          <wp:inline distT="0" distB="0" distL="0" distR="0" wp14:anchorId="50597E25" wp14:editId="144932C7">
            <wp:extent cx="378941" cy="108000"/>
            <wp:effectExtent l="0" t="0" r="2540" b="6350"/>
            <wp:docPr id="54" name="Imagen 54" descr="http://latex2png.com/output/latex_6c3351559aae4151e5c24378b9646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atex2png.com/output/latex_6c3351559aae4151e5c24378b9646123.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8941" cy="108000"/>
                    </a:xfrm>
                    <a:prstGeom prst="rect">
                      <a:avLst/>
                    </a:prstGeom>
                    <a:noFill/>
                    <a:ln>
                      <a:noFill/>
                    </a:ln>
                  </pic:spPr>
                </pic:pic>
              </a:graphicData>
            </a:graphic>
          </wp:inline>
        </w:drawing>
      </w:r>
      <w:r w:rsidRPr="00E70D4F">
        <w:rPr>
          <w:rFonts w:eastAsia="Times New Roman" w:cs="Times New Roman"/>
          <w:color w:val="000000"/>
        </w:rPr>
        <w:t xml:space="preserve"> y</w:t>
      </w:r>
      <w:r w:rsidRPr="00E70D4F">
        <w:rPr>
          <w:rFonts w:eastAsia="Calibri" w:cs="Times New Roman"/>
          <w:szCs w:val="20"/>
        </w:rPr>
        <w:t xml:space="preserve"> </w:t>
      </w:r>
      <w:r w:rsidRPr="00E70D4F">
        <w:rPr>
          <w:rFonts w:eastAsia="Calibri" w:cs="Times New Roman"/>
          <w:noProof/>
          <w:szCs w:val="20"/>
          <w:lang w:eastAsia="es-MX"/>
        </w:rPr>
        <w:drawing>
          <wp:inline distT="0" distB="0" distL="0" distR="0" wp14:anchorId="572DADE5" wp14:editId="0E750D7A">
            <wp:extent cx="370573" cy="144000"/>
            <wp:effectExtent l="0" t="0" r="0" b="8890"/>
            <wp:docPr id="55" name="Imagen 55" descr="http://latex2png.com/output/latex_cf99f4cd447931cf4d13d8e4bfb564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atex2png.com/output/latex_cf99f4cd447931cf4d13d8e4bfb5642e.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0573" cy="144000"/>
                    </a:xfrm>
                    <a:prstGeom prst="rect">
                      <a:avLst/>
                    </a:prstGeom>
                    <a:noFill/>
                    <a:ln>
                      <a:noFill/>
                    </a:ln>
                  </pic:spPr>
                </pic:pic>
              </a:graphicData>
            </a:graphic>
          </wp:inline>
        </w:drawing>
      </w:r>
      <w:r w:rsidRPr="00E70D4F">
        <w:rPr>
          <w:rFonts w:eastAsia="Times New Roman" w:cs="Times New Roman"/>
          <w:color w:val="000000"/>
        </w:rPr>
        <w:t xml:space="preserve">, a la fórmula Cole-Cole para </w:t>
      </w:r>
      <w:r w:rsidRPr="00E70D4F">
        <w:rPr>
          <w:rFonts w:eastAsia="Calibri" w:cs="Times New Roman"/>
          <w:noProof/>
          <w:szCs w:val="20"/>
          <w:lang w:eastAsia="es-MX"/>
        </w:rPr>
        <w:drawing>
          <wp:inline distT="0" distB="0" distL="0" distR="0" wp14:anchorId="3B92A849" wp14:editId="044EBD62">
            <wp:extent cx="370573" cy="144000"/>
            <wp:effectExtent l="0" t="0" r="0" b="8890"/>
            <wp:docPr id="56" name="Imagen 56" descr="http://latex2png.com/output/latex_cf99f4cd447931cf4d13d8e4bfb564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atex2png.com/output/latex_cf99f4cd447931cf4d13d8e4bfb5642e.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0573" cy="144000"/>
                    </a:xfrm>
                    <a:prstGeom prst="rect">
                      <a:avLst/>
                    </a:prstGeom>
                    <a:noFill/>
                    <a:ln>
                      <a:noFill/>
                    </a:ln>
                  </pic:spPr>
                </pic:pic>
              </a:graphicData>
            </a:graphic>
          </wp:inline>
        </w:drawing>
      </w:r>
      <w:r w:rsidRPr="00E70D4F">
        <w:rPr>
          <w:rFonts w:eastAsia="Times New Roman" w:cs="Times New Roman"/>
          <w:color w:val="000000"/>
        </w:rPr>
        <w:t xml:space="preserve"> y </w:t>
      </w:r>
      <w:r w:rsidRPr="00E70D4F">
        <w:rPr>
          <w:rFonts w:eastAsia="Calibri" w:cs="Times New Roman"/>
          <w:noProof/>
          <w:szCs w:val="20"/>
          <w:lang w:eastAsia="es-MX"/>
        </w:rPr>
        <w:drawing>
          <wp:inline distT="0" distB="0" distL="0" distR="0" wp14:anchorId="5BC4094E" wp14:editId="0AA5D1BA">
            <wp:extent cx="646641" cy="108000"/>
            <wp:effectExtent l="0" t="0" r="1270" b="6350"/>
            <wp:docPr id="57" name="Imagen 57" descr="http://latex2png.com/output/latex_c18bf41ab51e7a535123b316dee1a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atex2png.com/output/latex_c18bf41ab51e7a535123b316dee1ad09.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46641" cy="108000"/>
                    </a:xfrm>
                    <a:prstGeom prst="rect">
                      <a:avLst/>
                    </a:prstGeom>
                    <a:noFill/>
                    <a:ln>
                      <a:noFill/>
                    </a:ln>
                  </pic:spPr>
                </pic:pic>
              </a:graphicData>
            </a:graphic>
          </wp:inline>
        </w:drawing>
      </w:r>
      <w:r w:rsidRPr="00E70D4F">
        <w:rPr>
          <w:rFonts w:eastAsia="Times New Roman" w:cs="Times New Roman"/>
          <w:color w:val="000000"/>
        </w:rPr>
        <w:t xml:space="preserve">, y a la relación Cole-Davison para </w:t>
      </w:r>
      <w:r w:rsidRPr="00E70D4F">
        <w:rPr>
          <w:rFonts w:eastAsia="Calibri" w:cs="Times New Roman"/>
          <w:noProof/>
          <w:szCs w:val="20"/>
          <w:lang w:eastAsia="es-MX"/>
        </w:rPr>
        <w:drawing>
          <wp:inline distT="0" distB="0" distL="0" distR="0" wp14:anchorId="166B7EA0" wp14:editId="34E5807D">
            <wp:extent cx="378941" cy="108000"/>
            <wp:effectExtent l="0" t="0" r="2540" b="6350"/>
            <wp:docPr id="194" name="Imagen 194" descr="http://latex2png.com/output/latex_6c3351559aae4151e5c24378b9646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atex2png.com/output/latex_6c3351559aae4151e5c24378b9646123.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8941" cy="108000"/>
                    </a:xfrm>
                    <a:prstGeom prst="rect">
                      <a:avLst/>
                    </a:prstGeom>
                    <a:noFill/>
                    <a:ln>
                      <a:noFill/>
                    </a:ln>
                  </pic:spPr>
                </pic:pic>
              </a:graphicData>
            </a:graphic>
          </wp:inline>
        </w:drawing>
      </w:r>
      <w:r w:rsidRPr="00E70D4F">
        <w:rPr>
          <w:rFonts w:eastAsia="Times New Roman" w:cs="Times New Roman"/>
          <w:color w:val="000000"/>
        </w:rPr>
        <w:t xml:space="preserve"> y </w:t>
      </w:r>
      <w:r w:rsidRPr="00E70D4F">
        <w:rPr>
          <w:rFonts w:eastAsia="Calibri" w:cs="Times New Roman"/>
          <w:noProof/>
          <w:szCs w:val="20"/>
          <w:lang w:eastAsia="es-MX"/>
        </w:rPr>
        <w:drawing>
          <wp:inline distT="0" distB="0" distL="0" distR="0" wp14:anchorId="637F165F" wp14:editId="1D8A27FC">
            <wp:extent cx="370573" cy="144000"/>
            <wp:effectExtent l="0" t="0" r="0" b="8890"/>
            <wp:docPr id="195" name="Imagen 195" descr="http://latex2png.com/output/latex_cf99f4cd447931cf4d13d8e4bfb564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atex2png.com/output/latex_cf99f4cd447931cf4d13d8e4bfb5642e.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0573" cy="144000"/>
                    </a:xfrm>
                    <a:prstGeom prst="rect">
                      <a:avLst/>
                    </a:prstGeom>
                    <a:noFill/>
                    <a:ln>
                      <a:noFill/>
                    </a:ln>
                  </pic:spPr>
                </pic:pic>
              </a:graphicData>
            </a:graphic>
          </wp:inline>
        </w:drawing>
      </w:r>
      <w:r w:rsidRPr="00E70D4F">
        <w:rPr>
          <w:rFonts w:eastAsia="Times New Roman" w:cs="Times New Roman"/>
          <w:color w:val="000000"/>
        </w:rPr>
        <w:t xml:space="preserve"> y </w:t>
      </w:r>
      <w:r w:rsidRPr="00E70D4F">
        <w:rPr>
          <w:rFonts w:eastAsia="Calibri" w:cs="Times New Roman"/>
          <w:noProof/>
          <w:szCs w:val="20"/>
          <w:lang w:eastAsia="es-MX"/>
        </w:rPr>
        <w:drawing>
          <wp:inline distT="0" distB="0" distL="0" distR="0" wp14:anchorId="582CB07C" wp14:editId="457B58E4">
            <wp:extent cx="655427" cy="144000"/>
            <wp:effectExtent l="0" t="0" r="0" b="8890"/>
            <wp:docPr id="196" name="Imagen 196" descr="http://latex2png.com/output/latex_aa349a15ed84ea13ee02461c9e8b2b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atex2png.com/output/latex_aa349a15ed84ea13ee02461c9e8b2bc5.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5427" cy="144000"/>
                    </a:xfrm>
                    <a:prstGeom prst="rect">
                      <a:avLst/>
                    </a:prstGeom>
                    <a:noFill/>
                    <a:ln>
                      <a:noFill/>
                    </a:ln>
                  </pic:spPr>
                </pic:pic>
              </a:graphicData>
            </a:graphic>
          </wp:inline>
        </w:drawing>
      </w:r>
      <w:r w:rsidRPr="00E70D4F">
        <w:rPr>
          <w:rFonts w:eastAsia="Times New Roman" w:cs="Times New Roman"/>
          <w:color w:val="000000"/>
        </w:rPr>
        <w:t>.</w:t>
      </w:r>
    </w:p>
    <w:p w14:paraId="709F0A9C"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 xml:space="preserve">Los parámetros para calcular las propiedades de muchos líquidos de referencia usando esta fórmula se indican en la </w:t>
      </w:r>
      <w:r w:rsidRPr="00E70D4F">
        <w:rPr>
          <w:rFonts w:eastAsia="Times New Roman" w:cs="Times New Roman"/>
          <w:b/>
          <w:color w:val="000000"/>
          <w:lang w:val="es-ES_tradnl"/>
        </w:rPr>
        <w:t>Tabla F.1</w:t>
      </w:r>
      <w:r w:rsidRPr="00E70D4F">
        <w:rPr>
          <w:rFonts w:eastAsia="Times New Roman" w:cs="Times New Roman"/>
          <w:color w:val="000000"/>
          <w:lang w:val="es-ES_tradnl"/>
        </w:rPr>
        <w:t xml:space="preserve">. Estos líquidos son dimetil sulfóxido, metanol, etilenglicol y agua desionizada. Los parámetros </w:t>
      </w:r>
      <w:r w:rsidRPr="00E70D4F">
        <w:rPr>
          <w:rFonts w:eastAsia="Calibri" w:cs="Times New Roman"/>
          <w:noProof/>
          <w:szCs w:val="20"/>
          <w:lang w:eastAsia="es-MX"/>
        </w:rPr>
        <w:drawing>
          <wp:inline distT="0" distB="0" distL="0" distR="0" wp14:anchorId="280E067C" wp14:editId="3D1B8CDA">
            <wp:extent cx="123734" cy="108000"/>
            <wp:effectExtent l="0" t="0" r="0" b="6350"/>
            <wp:docPr id="197" name="Imagen 197" descr="http://latex2png.com/output/latex_f7f9ea963bbb41da1ada61d1f8ffc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atex2png.com/output/latex_f7f9ea963bbb41da1ada61d1f8ffcba7.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734" cy="108000"/>
                    </a:xfrm>
                    <a:prstGeom prst="rect">
                      <a:avLst/>
                    </a:prstGeom>
                    <a:noFill/>
                    <a:ln>
                      <a:noFill/>
                    </a:ln>
                  </pic:spPr>
                </pic:pic>
              </a:graphicData>
            </a:graphic>
          </wp:inline>
        </w:drawing>
      </w:r>
      <w:r w:rsidRPr="00E70D4F">
        <w:rPr>
          <w:rFonts w:eastAsia="Times New Roman" w:cs="Times New Roman"/>
          <w:color w:val="000000"/>
        </w:rPr>
        <w:t xml:space="preserve"> y </w:t>
      </w:r>
      <w:r w:rsidRPr="00E70D4F">
        <w:rPr>
          <w:rFonts w:eastAsia="Calibri" w:cs="Times New Roman"/>
          <w:noProof/>
          <w:szCs w:val="20"/>
          <w:lang w:eastAsia="es-MX"/>
        </w:rPr>
        <w:drawing>
          <wp:inline distT="0" distB="0" distL="0" distR="0" wp14:anchorId="64F75DCF" wp14:editId="00D6CD82">
            <wp:extent cx="143951" cy="108000"/>
            <wp:effectExtent l="0" t="0" r="8890" b="6350"/>
            <wp:docPr id="198" name="Imagen 198" descr="http://latex2png.com/output/latex_21eb3d5d31cd5defd2791752cf68c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atex2png.com/output/latex_21eb3d5d31cd5defd2791752cf68c578.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3951" cy="108000"/>
                    </a:xfrm>
                    <a:prstGeom prst="rect">
                      <a:avLst/>
                    </a:prstGeom>
                    <a:noFill/>
                    <a:ln>
                      <a:noFill/>
                    </a:ln>
                  </pic:spPr>
                </pic:pic>
              </a:graphicData>
            </a:graphic>
          </wp:inline>
        </w:drawing>
      </w:r>
      <w:r w:rsidRPr="00E70D4F">
        <w:rPr>
          <w:rFonts w:eastAsia="Times New Roman" w:cs="Times New Roman"/>
          <w:color w:val="000000"/>
        </w:rPr>
        <w:t xml:space="preserve"> </w:t>
      </w:r>
      <w:r w:rsidRPr="00E70D4F">
        <w:rPr>
          <w:rFonts w:eastAsia="Times New Roman" w:cs="Times New Roman"/>
          <w:color w:val="000000"/>
          <w:lang w:val="es-ES_tradnl"/>
        </w:rPr>
        <w:t xml:space="preserve">son cero para todos los líquidos indicados en la </w:t>
      </w:r>
      <w:r w:rsidRPr="00E70D4F">
        <w:rPr>
          <w:rFonts w:eastAsia="Times New Roman" w:cs="Times New Roman"/>
          <w:b/>
          <w:color w:val="000000"/>
          <w:lang w:val="es-ES_tradnl"/>
        </w:rPr>
        <w:t>Tabla F.1</w:t>
      </w:r>
      <w:r w:rsidRPr="00E70D4F">
        <w:rPr>
          <w:rFonts w:eastAsia="Times New Roman" w:cs="Times New Roman"/>
          <w:color w:val="000000"/>
          <w:lang w:val="es-ES_tradnl"/>
        </w:rPr>
        <w:t xml:space="preserve">. La </w:t>
      </w:r>
      <w:r w:rsidRPr="00E70D4F">
        <w:rPr>
          <w:rFonts w:eastAsia="Times New Roman" w:cs="Times New Roman"/>
          <w:b/>
          <w:color w:val="000000"/>
          <w:lang w:val="es-ES_tradnl"/>
        </w:rPr>
        <w:t>Tabla F.2</w:t>
      </w:r>
      <w:r w:rsidRPr="00E70D4F">
        <w:rPr>
          <w:rFonts w:eastAsia="Times New Roman" w:cs="Times New Roman"/>
          <w:color w:val="000000"/>
          <w:lang w:val="es-ES_tradnl"/>
        </w:rPr>
        <w:t xml:space="preserve"> contiene los valores objetivo a 20 °C de la Permitividad y conductividad relativa. Si se emplean otros líquidos de referencia, los valores objetivo y las referencias de la literatura se deben indicar en el RP.</w:t>
      </w:r>
    </w:p>
    <w:p w14:paraId="2066EF78"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Se deben elegir líquidos de referencia con propiedades dieléctricas similares al LET. Cualquier receta de mezcla líquida de referencia se debe seguir exactamente, y las propiedades dieléctricas se deben medir en las temperaturas especificadas. Para evitar contaminación y evaporación, las mezclas no deben dejarse expuestas al aire. Los líquidos de referencia deben tener un alto grado de pureza, por ejemplo, de grado analítico o mejor. Una vez abiertas las botellas de reactivos, estas deben ser almacenadas de acuerdo con las recomendaciones del fabricante durante su vida útil.</w:t>
      </w:r>
    </w:p>
    <w:p w14:paraId="27FD9E8B" w14:textId="77777777" w:rsidR="00E70D4F" w:rsidRPr="00E70D4F" w:rsidRDefault="00E70D4F" w:rsidP="00E70D4F">
      <w:pPr>
        <w:spacing w:after="160" w:line="360" w:lineRule="auto"/>
        <w:rPr>
          <w:rFonts w:eastAsia="Times New Roman" w:cs="Times New Roman"/>
          <w:color w:val="000000"/>
          <w:lang w:val="es-ES_tradnl"/>
        </w:rPr>
      </w:pPr>
      <w:r w:rsidRPr="00E70D4F">
        <w:rPr>
          <w:rFonts w:eastAsia="Times New Roman" w:cs="Times New Roman"/>
          <w:color w:val="000000"/>
          <w:lang w:val="es-ES_tradnl"/>
        </w:rPr>
        <w:t>Todo el personal debe estar familiarizado con los procedimientos y debe aplicar cualquier manipulación especial de conformidad con la regulación aplicable para cada líquido en particular.</w:t>
      </w:r>
    </w:p>
    <w:p w14:paraId="47B80D11" w14:textId="77777777" w:rsidR="00E70D4F" w:rsidRPr="00E70D4F" w:rsidRDefault="00E70D4F" w:rsidP="00E70D4F">
      <w:pPr>
        <w:keepNext/>
        <w:spacing w:after="0" w:line="276" w:lineRule="auto"/>
        <w:jc w:val="center"/>
        <w:rPr>
          <w:rFonts w:eastAsia="Calibri" w:cs="Times New Roman"/>
          <w:b/>
          <w:sz w:val="20"/>
          <w:szCs w:val="20"/>
          <w:lang w:val="es-ES_tradnl"/>
        </w:rPr>
      </w:pPr>
      <w:r w:rsidRPr="00E70D4F">
        <w:rPr>
          <w:rFonts w:eastAsia="Calibri" w:cs="Times New Roman"/>
          <w:b/>
          <w:sz w:val="20"/>
          <w:szCs w:val="20"/>
          <w:lang w:val="es-ES_tradnl"/>
        </w:rPr>
        <w:lastRenderedPageBreak/>
        <w:t>Tabla F.1.- Parámetros para calcular las propiedades dieléctricas de varios LET de referencia</w:t>
      </w:r>
    </w:p>
    <w:tbl>
      <w:tblPr>
        <w:tblW w:w="42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344"/>
        <w:gridCol w:w="1192"/>
        <w:gridCol w:w="1011"/>
        <w:gridCol w:w="804"/>
        <w:gridCol w:w="804"/>
        <w:gridCol w:w="705"/>
      </w:tblGrid>
      <w:tr w:rsidR="00E70D4F" w:rsidRPr="00E70D4F" w14:paraId="6F4EA1A3" w14:textId="77777777" w:rsidTr="00172147">
        <w:trPr>
          <w:trHeight w:val="445"/>
          <w:tblHeader/>
          <w:jc w:val="center"/>
        </w:trPr>
        <w:tc>
          <w:tcPr>
            <w:tcW w:w="1087" w:type="pct"/>
            <w:tcBorders>
              <w:top w:val="single" w:sz="12" w:space="0" w:color="auto"/>
              <w:left w:val="single" w:sz="12" w:space="0" w:color="auto"/>
              <w:bottom w:val="single" w:sz="12" w:space="0" w:color="auto"/>
            </w:tcBorders>
            <w:vAlign w:val="center"/>
          </w:tcPr>
          <w:p w14:paraId="7ADA2575"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b/>
                <w:sz w:val="18"/>
                <w:szCs w:val="18"/>
                <w:lang w:val="es-ES_tradnl"/>
              </w:rPr>
              <w:t>Líquido de referencia</w:t>
            </w:r>
          </w:p>
        </w:tc>
        <w:tc>
          <w:tcPr>
            <w:tcW w:w="897" w:type="pct"/>
            <w:tcBorders>
              <w:top w:val="single" w:sz="12" w:space="0" w:color="auto"/>
              <w:bottom w:val="single" w:sz="12" w:space="0" w:color="auto"/>
            </w:tcBorders>
            <w:vAlign w:val="center"/>
          </w:tcPr>
          <w:p w14:paraId="1DDBE301"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b/>
                <w:sz w:val="18"/>
                <w:szCs w:val="18"/>
                <w:lang w:val="es-ES_tradnl"/>
              </w:rPr>
              <w:t>Temperatura</w:t>
            </w:r>
          </w:p>
          <w:p w14:paraId="17A06D9D"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b/>
                <w:sz w:val="18"/>
                <w:szCs w:val="18"/>
                <w:lang w:val="es-ES_tradnl"/>
              </w:rPr>
              <w:t>°C</w:t>
            </w:r>
          </w:p>
        </w:tc>
        <w:tc>
          <w:tcPr>
            <w:tcW w:w="796" w:type="pct"/>
            <w:tcBorders>
              <w:top w:val="single" w:sz="12" w:space="0" w:color="auto"/>
              <w:bottom w:val="single" w:sz="12" w:space="0" w:color="auto"/>
            </w:tcBorders>
            <w:vAlign w:val="center"/>
          </w:tcPr>
          <w:p w14:paraId="0099E81F"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b/>
                <w:sz w:val="18"/>
                <w:szCs w:val="18"/>
                <w:lang w:val="es-ES_tradnl"/>
              </w:rPr>
              <w:t>Modelo</w:t>
            </w:r>
          </w:p>
        </w:tc>
        <w:tc>
          <w:tcPr>
            <w:tcW w:w="675" w:type="pct"/>
            <w:tcBorders>
              <w:top w:val="single" w:sz="12" w:space="0" w:color="auto"/>
              <w:bottom w:val="single" w:sz="12" w:space="0" w:color="auto"/>
            </w:tcBorders>
            <w:vAlign w:val="center"/>
          </w:tcPr>
          <w:p w14:paraId="2B6A96B3"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4B9698A4" wp14:editId="6B6AB00E">
                  <wp:extent cx="183426" cy="144000"/>
                  <wp:effectExtent l="0" t="0" r="7620" b="8890"/>
                  <wp:docPr id="199" name="Imagen 199" descr="http://latex2png.com/output/latex_71ad90d7f488c189ec72b759a9acda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atex2png.com/output/latex_71ad90d7f488c189ec72b759a9acda4a.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3426" cy="144000"/>
                          </a:xfrm>
                          <a:prstGeom prst="rect">
                            <a:avLst/>
                          </a:prstGeom>
                          <a:noFill/>
                          <a:ln>
                            <a:noFill/>
                          </a:ln>
                        </pic:spPr>
                      </pic:pic>
                    </a:graphicData>
                  </a:graphic>
                </wp:inline>
              </w:drawing>
            </w:r>
          </w:p>
        </w:tc>
        <w:tc>
          <w:tcPr>
            <w:tcW w:w="537" w:type="pct"/>
            <w:tcBorders>
              <w:top w:val="single" w:sz="12" w:space="0" w:color="auto"/>
              <w:bottom w:val="single" w:sz="12" w:space="0" w:color="auto"/>
            </w:tcBorders>
            <w:vAlign w:val="center"/>
          </w:tcPr>
          <w:p w14:paraId="332415AA"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76F104A4" wp14:editId="174BF5A7">
                  <wp:extent cx="278425" cy="144000"/>
                  <wp:effectExtent l="0" t="0" r="7620" b="8890"/>
                  <wp:docPr id="200" name="Imagen 200" descr="http://latex2png.com/output/latex_da51791c09f05a1c376f98d65e98d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atex2png.com/output/latex_da51791c09f05a1c376f98d65e98d78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8425" cy="144000"/>
                          </a:xfrm>
                          <a:prstGeom prst="rect">
                            <a:avLst/>
                          </a:prstGeom>
                          <a:noFill/>
                          <a:ln>
                            <a:noFill/>
                          </a:ln>
                        </pic:spPr>
                      </pic:pic>
                    </a:graphicData>
                  </a:graphic>
                </wp:inline>
              </w:drawing>
            </w:r>
          </w:p>
        </w:tc>
        <w:tc>
          <w:tcPr>
            <w:tcW w:w="537" w:type="pct"/>
            <w:tcBorders>
              <w:top w:val="single" w:sz="12" w:space="0" w:color="auto"/>
              <w:bottom w:val="single" w:sz="12" w:space="0" w:color="auto"/>
            </w:tcBorders>
            <w:vAlign w:val="center"/>
          </w:tcPr>
          <w:p w14:paraId="0A5FE86D"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581BB4B3" wp14:editId="39F0173C">
                  <wp:extent cx="120764" cy="108000"/>
                  <wp:effectExtent l="0" t="0" r="0" b="6350"/>
                  <wp:docPr id="201" name="Imagen 201" descr="http://latex2png.com/output/latex_b1ffa3b6c0b0d364586b01af0194e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atex2png.com/output/latex_b1ffa3b6c0b0d364586b01af0194e73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0764" cy="108000"/>
                          </a:xfrm>
                          <a:prstGeom prst="rect">
                            <a:avLst/>
                          </a:prstGeom>
                          <a:noFill/>
                          <a:ln>
                            <a:noFill/>
                          </a:ln>
                        </pic:spPr>
                      </pic:pic>
                    </a:graphicData>
                  </a:graphic>
                </wp:inline>
              </w:drawing>
            </w:r>
          </w:p>
          <w:p w14:paraId="1C644846" w14:textId="77777777" w:rsidR="00E70D4F" w:rsidRPr="00E70D4F" w:rsidRDefault="00E70D4F" w:rsidP="00E70D4F">
            <w:pPr>
              <w:keepNext/>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[ps]</w:t>
            </w:r>
          </w:p>
        </w:tc>
        <w:tc>
          <w:tcPr>
            <w:tcW w:w="470" w:type="pct"/>
            <w:tcBorders>
              <w:top w:val="single" w:sz="12" w:space="0" w:color="auto"/>
              <w:bottom w:val="single" w:sz="12" w:space="0" w:color="auto"/>
              <w:right w:val="single" w:sz="12" w:space="0" w:color="auto"/>
            </w:tcBorders>
            <w:vAlign w:val="center"/>
          </w:tcPr>
          <w:p w14:paraId="4E3556C5"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4AB83B54" wp14:editId="18C8D9E3">
                  <wp:extent cx="87559" cy="144000"/>
                  <wp:effectExtent l="0" t="0" r="8255" b="8890"/>
                  <wp:docPr id="202" name="Imagen 202" descr="http://latex2png.com/output/latex_ddf3c0abd667446a9b93b0e2a909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atex2png.com/output/latex_ddf3c0abd667446a9b93b0e2a909570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7559" cy="144000"/>
                          </a:xfrm>
                          <a:prstGeom prst="rect">
                            <a:avLst/>
                          </a:prstGeom>
                          <a:noFill/>
                          <a:ln>
                            <a:noFill/>
                          </a:ln>
                        </pic:spPr>
                      </pic:pic>
                    </a:graphicData>
                  </a:graphic>
                </wp:inline>
              </w:drawing>
            </w:r>
          </w:p>
        </w:tc>
      </w:tr>
      <w:tr w:rsidR="00E70D4F" w:rsidRPr="00E70D4F" w14:paraId="0F6C6F73" w14:textId="77777777" w:rsidTr="00172147">
        <w:trPr>
          <w:trHeight w:val="445"/>
          <w:jc w:val="center"/>
        </w:trPr>
        <w:tc>
          <w:tcPr>
            <w:tcW w:w="1087" w:type="pct"/>
            <w:tcBorders>
              <w:top w:val="single" w:sz="12" w:space="0" w:color="auto"/>
              <w:left w:val="single" w:sz="12" w:space="0" w:color="auto"/>
            </w:tcBorders>
            <w:vAlign w:val="center"/>
          </w:tcPr>
          <w:p w14:paraId="369BD91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Agua desionizada</w:t>
            </w:r>
          </w:p>
        </w:tc>
        <w:tc>
          <w:tcPr>
            <w:tcW w:w="897" w:type="pct"/>
            <w:tcBorders>
              <w:top w:val="single" w:sz="12" w:space="0" w:color="auto"/>
            </w:tcBorders>
            <w:vAlign w:val="center"/>
          </w:tcPr>
          <w:p w14:paraId="13E4DA6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20</w:t>
            </w:r>
          </w:p>
        </w:tc>
        <w:tc>
          <w:tcPr>
            <w:tcW w:w="796" w:type="pct"/>
            <w:tcBorders>
              <w:top w:val="single" w:sz="12" w:space="0" w:color="auto"/>
            </w:tcBorders>
            <w:vAlign w:val="center"/>
          </w:tcPr>
          <w:p w14:paraId="4D9C0D2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Debye</w:t>
            </w:r>
          </w:p>
        </w:tc>
        <w:tc>
          <w:tcPr>
            <w:tcW w:w="675" w:type="pct"/>
            <w:tcBorders>
              <w:top w:val="single" w:sz="12" w:space="0" w:color="auto"/>
            </w:tcBorders>
            <w:vAlign w:val="center"/>
          </w:tcPr>
          <w:p w14:paraId="76B108D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80.21</w:t>
            </w:r>
          </w:p>
        </w:tc>
        <w:tc>
          <w:tcPr>
            <w:tcW w:w="537" w:type="pct"/>
            <w:tcBorders>
              <w:top w:val="single" w:sz="12" w:space="0" w:color="auto"/>
            </w:tcBorders>
            <w:vAlign w:val="center"/>
          </w:tcPr>
          <w:p w14:paraId="00AD66D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5.60</w:t>
            </w:r>
          </w:p>
        </w:tc>
        <w:tc>
          <w:tcPr>
            <w:tcW w:w="537" w:type="pct"/>
            <w:tcBorders>
              <w:top w:val="single" w:sz="12" w:space="0" w:color="auto"/>
            </w:tcBorders>
            <w:vAlign w:val="center"/>
          </w:tcPr>
          <w:p w14:paraId="174E2EA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9.36</w:t>
            </w:r>
          </w:p>
        </w:tc>
        <w:tc>
          <w:tcPr>
            <w:tcW w:w="470" w:type="pct"/>
            <w:tcBorders>
              <w:top w:val="single" w:sz="12" w:space="0" w:color="auto"/>
              <w:right w:val="single" w:sz="12" w:space="0" w:color="auto"/>
            </w:tcBorders>
            <w:vAlign w:val="center"/>
          </w:tcPr>
          <w:p w14:paraId="2D61790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w:t>
            </w:r>
          </w:p>
        </w:tc>
      </w:tr>
      <w:tr w:rsidR="00E70D4F" w:rsidRPr="00E70D4F" w14:paraId="2B257EBD" w14:textId="77777777" w:rsidTr="00172147">
        <w:trPr>
          <w:trHeight w:val="445"/>
          <w:jc w:val="center"/>
        </w:trPr>
        <w:tc>
          <w:tcPr>
            <w:tcW w:w="1087" w:type="pct"/>
            <w:tcBorders>
              <w:left w:val="single" w:sz="12" w:space="0" w:color="auto"/>
            </w:tcBorders>
            <w:vAlign w:val="center"/>
          </w:tcPr>
          <w:p w14:paraId="4DFC5A9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Agua desionizada</w:t>
            </w:r>
          </w:p>
        </w:tc>
        <w:tc>
          <w:tcPr>
            <w:tcW w:w="897" w:type="pct"/>
            <w:vAlign w:val="center"/>
          </w:tcPr>
          <w:p w14:paraId="652B4F5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25</w:t>
            </w:r>
          </w:p>
        </w:tc>
        <w:tc>
          <w:tcPr>
            <w:tcW w:w="796" w:type="pct"/>
            <w:vAlign w:val="center"/>
          </w:tcPr>
          <w:p w14:paraId="498EC87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Debye</w:t>
            </w:r>
          </w:p>
        </w:tc>
        <w:tc>
          <w:tcPr>
            <w:tcW w:w="675" w:type="pct"/>
            <w:vAlign w:val="center"/>
          </w:tcPr>
          <w:p w14:paraId="05AD689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78.36</w:t>
            </w:r>
          </w:p>
        </w:tc>
        <w:tc>
          <w:tcPr>
            <w:tcW w:w="537" w:type="pct"/>
            <w:vAlign w:val="center"/>
          </w:tcPr>
          <w:p w14:paraId="6892C0F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5.20</w:t>
            </w:r>
          </w:p>
        </w:tc>
        <w:tc>
          <w:tcPr>
            <w:tcW w:w="537" w:type="pct"/>
            <w:vAlign w:val="center"/>
          </w:tcPr>
          <w:p w14:paraId="6100FE6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8.27</w:t>
            </w:r>
          </w:p>
        </w:tc>
        <w:tc>
          <w:tcPr>
            <w:tcW w:w="470" w:type="pct"/>
            <w:tcBorders>
              <w:right w:val="single" w:sz="12" w:space="0" w:color="auto"/>
            </w:tcBorders>
            <w:vAlign w:val="center"/>
          </w:tcPr>
          <w:p w14:paraId="7E2D4E6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w:t>
            </w:r>
          </w:p>
        </w:tc>
      </w:tr>
      <w:tr w:rsidR="00E70D4F" w:rsidRPr="00E70D4F" w14:paraId="16DE1F7E" w14:textId="77777777" w:rsidTr="00172147">
        <w:trPr>
          <w:trHeight w:val="445"/>
          <w:jc w:val="center"/>
        </w:trPr>
        <w:tc>
          <w:tcPr>
            <w:tcW w:w="1087" w:type="pct"/>
            <w:tcBorders>
              <w:left w:val="single" w:sz="12" w:space="0" w:color="auto"/>
            </w:tcBorders>
            <w:vAlign w:val="center"/>
          </w:tcPr>
          <w:p w14:paraId="587BF0D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Dimetil Sulfóxido</w:t>
            </w:r>
          </w:p>
        </w:tc>
        <w:tc>
          <w:tcPr>
            <w:tcW w:w="897" w:type="pct"/>
            <w:vAlign w:val="center"/>
          </w:tcPr>
          <w:p w14:paraId="25D3AD0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20*</w:t>
            </w:r>
          </w:p>
        </w:tc>
        <w:tc>
          <w:tcPr>
            <w:tcW w:w="796" w:type="pct"/>
            <w:vAlign w:val="center"/>
          </w:tcPr>
          <w:p w14:paraId="44A159C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Debye</w:t>
            </w:r>
          </w:p>
        </w:tc>
        <w:tc>
          <w:tcPr>
            <w:tcW w:w="675" w:type="pct"/>
            <w:vAlign w:val="center"/>
          </w:tcPr>
          <w:p w14:paraId="7CFE13A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47.13</w:t>
            </w:r>
          </w:p>
        </w:tc>
        <w:tc>
          <w:tcPr>
            <w:tcW w:w="537" w:type="pct"/>
            <w:vAlign w:val="center"/>
          </w:tcPr>
          <w:p w14:paraId="3A44471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6.80</w:t>
            </w:r>
          </w:p>
        </w:tc>
        <w:tc>
          <w:tcPr>
            <w:tcW w:w="537" w:type="pct"/>
            <w:vAlign w:val="center"/>
          </w:tcPr>
          <w:p w14:paraId="6867B5A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21.07</w:t>
            </w:r>
          </w:p>
        </w:tc>
        <w:tc>
          <w:tcPr>
            <w:tcW w:w="470" w:type="pct"/>
            <w:tcBorders>
              <w:right w:val="single" w:sz="12" w:space="0" w:color="auto"/>
            </w:tcBorders>
            <w:vAlign w:val="center"/>
          </w:tcPr>
          <w:p w14:paraId="6DB0133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w:t>
            </w:r>
          </w:p>
        </w:tc>
      </w:tr>
      <w:tr w:rsidR="00E70D4F" w:rsidRPr="00E70D4F" w14:paraId="6CF24345" w14:textId="77777777" w:rsidTr="00172147">
        <w:trPr>
          <w:trHeight w:val="446"/>
          <w:jc w:val="center"/>
        </w:trPr>
        <w:tc>
          <w:tcPr>
            <w:tcW w:w="1087" w:type="pct"/>
            <w:tcBorders>
              <w:left w:val="single" w:sz="12" w:space="0" w:color="auto"/>
            </w:tcBorders>
            <w:vAlign w:val="center"/>
          </w:tcPr>
          <w:p w14:paraId="626AD7A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Dimetil Sulfóxido</w:t>
            </w:r>
          </w:p>
        </w:tc>
        <w:tc>
          <w:tcPr>
            <w:tcW w:w="897" w:type="pct"/>
            <w:vAlign w:val="center"/>
          </w:tcPr>
          <w:p w14:paraId="37DFE1F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25*</w:t>
            </w:r>
          </w:p>
        </w:tc>
        <w:tc>
          <w:tcPr>
            <w:tcW w:w="796" w:type="pct"/>
            <w:vAlign w:val="center"/>
          </w:tcPr>
          <w:p w14:paraId="22EC4800"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Debye</w:t>
            </w:r>
          </w:p>
        </w:tc>
        <w:tc>
          <w:tcPr>
            <w:tcW w:w="675" w:type="pct"/>
            <w:vAlign w:val="center"/>
          </w:tcPr>
          <w:p w14:paraId="5D92F33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46.49</w:t>
            </w:r>
          </w:p>
        </w:tc>
        <w:tc>
          <w:tcPr>
            <w:tcW w:w="537" w:type="pct"/>
            <w:vAlign w:val="center"/>
          </w:tcPr>
          <w:p w14:paraId="6989DFF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6.50</w:t>
            </w:r>
          </w:p>
        </w:tc>
        <w:tc>
          <w:tcPr>
            <w:tcW w:w="537" w:type="pct"/>
            <w:vAlign w:val="center"/>
          </w:tcPr>
          <w:p w14:paraId="69631100"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19.12</w:t>
            </w:r>
          </w:p>
        </w:tc>
        <w:tc>
          <w:tcPr>
            <w:tcW w:w="470" w:type="pct"/>
            <w:tcBorders>
              <w:right w:val="single" w:sz="12" w:space="0" w:color="auto"/>
            </w:tcBorders>
            <w:vAlign w:val="center"/>
          </w:tcPr>
          <w:p w14:paraId="1890254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w:t>
            </w:r>
          </w:p>
        </w:tc>
      </w:tr>
      <w:tr w:rsidR="00E70D4F" w:rsidRPr="00E70D4F" w14:paraId="55A95CD4" w14:textId="77777777" w:rsidTr="00172147">
        <w:trPr>
          <w:trHeight w:val="445"/>
          <w:jc w:val="center"/>
        </w:trPr>
        <w:tc>
          <w:tcPr>
            <w:tcW w:w="1087" w:type="pct"/>
            <w:tcBorders>
              <w:left w:val="single" w:sz="12" w:space="0" w:color="auto"/>
            </w:tcBorders>
            <w:vAlign w:val="center"/>
          </w:tcPr>
          <w:p w14:paraId="250B964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Etilenglicol</w:t>
            </w:r>
          </w:p>
        </w:tc>
        <w:tc>
          <w:tcPr>
            <w:tcW w:w="897" w:type="pct"/>
            <w:vAlign w:val="center"/>
          </w:tcPr>
          <w:p w14:paraId="4891883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20</w:t>
            </w:r>
          </w:p>
        </w:tc>
        <w:tc>
          <w:tcPr>
            <w:tcW w:w="796" w:type="pct"/>
            <w:vAlign w:val="center"/>
          </w:tcPr>
          <w:p w14:paraId="1222D4E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Cole-Davison</w:t>
            </w:r>
          </w:p>
        </w:tc>
        <w:tc>
          <w:tcPr>
            <w:tcW w:w="675" w:type="pct"/>
            <w:vAlign w:val="center"/>
          </w:tcPr>
          <w:p w14:paraId="5D4EB3F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41.89</w:t>
            </w:r>
          </w:p>
        </w:tc>
        <w:tc>
          <w:tcPr>
            <w:tcW w:w="537" w:type="pct"/>
            <w:vAlign w:val="center"/>
          </w:tcPr>
          <w:p w14:paraId="2F5A722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4.75</w:t>
            </w:r>
          </w:p>
        </w:tc>
        <w:tc>
          <w:tcPr>
            <w:tcW w:w="537" w:type="pct"/>
            <w:vAlign w:val="center"/>
          </w:tcPr>
          <w:p w14:paraId="3BDA2C3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165.44</w:t>
            </w:r>
          </w:p>
        </w:tc>
        <w:tc>
          <w:tcPr>
            <w:tcW w:w="470" w:type="pct"/>
            <w:tcBorders>
              <w:right w:val="single" w:sz="12" w:space="0" w:color="auto"/>
            </w:tcBorders>
            <w:vAlign w:val="center"/>
          </w:tcPr>
          <w:p w14:paraId="3BDE2E7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0.856</w:t>
            </w:r>
          </w:p>
        </w:tc>
      </w:tr>
      <w:tr w:rsidR="00E70D4F" w:rsidRPr="00E70D4F" w14:paraId="1431C6FD" w14:textId="77777777" w:rsidTr="00172147">
        <w:trPr>
          <w:trHeight w:val="445"/>
          <w:jc w:val="center"/>
        </w:trPr>
        <w:tc>
          <w:tcPr>
            <w:tcW w:w="1087" w:type="pct"/>
            <w:tcBorders>
              <w:left w:val="single" w:sz="12" w:space="0" w:color="auto"/>
            </w:tcBorders>
            <w:vAlign w:val="center"/>
          </w:tcPr>
          <w:p w14:paraId="5D5B036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Etilenglicol</w:t>
            </w:r>
          </w:p>
        </w:tc>
        <w:tc>
          <w:tcPr>
            <w:tcW w:w="897" w:type="pct"/>
            <w:vAlign w:val="center"/>
          </w:tcPr>
          <w:p w14:paraId="079FB20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25</w:t>
            </w:r>
          </w:p>
        </w:tc>
        <w:tc>
          <w:tcPr>
            <w:tcW w:w="796" w:type="pct"/>
            <w:vAlign w:val="center"/>
          </w:tcPr>
          <w:p w14:paraId="147DCEA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Cole-Davison</w:t>
            </w:r>
          </w:p>
        </w:tc>
        <w:tc>
          <w:tcPr>
            <w:tcW w:w="675" w:type="pct"/>
            <w:vAlign w:val="center"/>
          </w:tcPr>
          <w:p w14:paraId="396D85C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41.40</w:t>
            </w:r>
          </w:p>
        </w:tc>
        <w:tc>
          <w:tcPr>
            <w:tcW w:w="537" w:type="pct"/>
            <w:vAlign w:val="center"/>
          </w:tcPr>
          <w:p w14:paraId="39B2FEF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3.70</w:t>
            </w:r>
          </w:p>
        </w:tc>
        <w:tc>
          <w:tcPr>
            <w:tcW w:w="537" w:type="pct"/>
            <w:vAlign w:val="center"/>
          </w:tcPr>
          <w:p w14:paraId="22EBF60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164.00</w:t>
            </w:r>
          </w:p>
        </w:tc>
        <w:tc>
          <w:tcPr>
            <w:tcW w:w="470" w:type="pct"/>
            <w:tcBorders>
              <w:right w:val="single" w:sz="12" w:space="0" w:color="auto"/>
            </w:tcBorders>
            <w:vAlign w:val="center"/>
          </w:tcPr>
          <w:p w14:paraId="5149B85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0.800</w:t>
            </w:r>
          </w:p>
        </w:tc>
      </w:tr>
      <w:tr w:rsidR="00E70D4F" w:rsidRPr="00E70D4F" w14:paraId="3800F3DB" w14:textId="77777777" w:rsidTr="00172147">
        <w:trPr>
          <w:trHeight w:val="445"/>
          <w:jc w:val="center"/>
        </w:trPr>
        <w:tc>
          <w:tcPr>
            <w:tcW w:w="1087" w:type="pct"/>
            <w:tcBorders>
              <w:left w:val="single" w:sz="12" w:space="0" w:color="auto"/>
            </w:tcBorders>
            <w:vAlign w:val="center"/>
          </w:tcPr>
          <w:p w14:paraId="54AB822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Metanol</w:t>
            </w:r>
          </w:p>
        </w:tc>
        <w:tc>
          <w:tcPr>
            <w:tcW w:w="897" w:type="pct"/>
            <w:vAlign w:val="center"/>
          </w:tcPr>
          <w:p w14:paraId="52AD968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20*</w:t>
            </w:r>
          </w:p>
        </w:tc>
        <w:tc>
          <w:tcPr>
            <w:tcW w:w="796" w:type="pct"/>
            <w:vAlign w:val="center"/>
          </w:tcPr>
          <w:p w14:paraId="6875340D"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Debye</w:t>
            </w:r>
          </w:p>
        </w:tc>
        <w:tc>
          <w:tcPr>
            <w:tcW w:w="675" w:type="pct"/>
            <w:vAlign w:val="center"/>
          </w:tcPr>
          <w:p w14:paraId="735AC39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33.64</w:t>
            </w:r>
          </w:p>
        </w:tc>
        <w:tc>
          <w:tcPr>
            <w:tcW w:w="537" w:type="pct"/>
            <w:vAlign w:val="center"/>
          </w:tcPr>
          <w:p w14:paraId="7C0E752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5.68</w:t>
            </w:r>
          </w:p>
        </w:tc>
        <w:tc>
          <w:tcPr>
            <w:tcW w:w="537" w:type="pct"/>
            <w:vAlign w:val="center"/>
          </w:tcPr>
          <w:p w14:paraId="51B08E2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56.60</w:t>
            </w:r>
          </w:p>
        </w:tc>
        <w:tc>
          <w:tcPr>
            <w:tcW w:w="470" w:type="pct"/>
            <w:tcBorders>
              <w:right w:val="single" w:sz="12" w:space="0" w:color="auto"/>
            </w:tcBorders>
            <w:vAlign w:val="center"/>
          </w:tcPr>
          <w:p w14:paraId="7D4AC1FD"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w:t>
            </w:r>
          </w:p>
        </w:tc>
      </w:tr>
      <w:tr w:rsidR="00E70D4F" w:rsidRPr="00E70D4F" w14:paraId="09B7A6BE" w14:textId="77777777" w:rsidTr="00172147">
        <w:trPr>
          <w:trHeight w:val="446"/>
          <w:jc w:val="center"/>
        </w:trPr>
        <w:tc>
          <w:tcPr>
            <w:tcW w:w="1087" w:type="pct"/>
            <w:tcBorders>
              <w:left w:val="single" w:sz="12" w:space="0" w:color="auto"/>
              <w:bottom w:val="single" w:sz="12" w:space="0" w:color="auto"/>
            </w:tcBorders>
            <w:vAlign w:val="center"/>
          </w:tcPr>
          <w:p w14:paraId="1797F69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Metanol</w:t>
            </w:r>
          </w:p>
        </w:tc>
        <w:tc>
          <w:tcPr>
            <w:tcW w:w="897" w:type="pct"/>
            <w:tcBorders>
              <w:bottom w:val="single" w:sz="12" w:space="0" w:color="auto"/>
            </w:tcBorders>
            <w:vAlign w:val="center"/>
          </w:tcPr>
          <w:p w14:paraId="3BDBFD7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25*</w:t>
            </w:r>
          </w:p>
        </w:tc>
        <w:tc>
          <w:tcPr>
            <w:tcW w:w="796" w:type="pct"/>
            <w:tcBorders>
              <w:bottom w:val="single" w:sz="12" w:space="0" w:color="auto"/>
            </w:tcBorders>
            <w:vAlign w:val="center"/>
          </w:tcPr>
          <w:p w14:paraId="019856D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Debye</w:t>
            </w:r>
          </w:p>
        </w:tc>
        <w:tc>
          <w:tcPr>
            <w:tcW w:w="675" w:type="pct"/>
            <w:tcBorders>
              <w:bottom w:val="single" w:sz="12" w:space="0" w:color="auto"/>
            </w:tcBorders>
            <w:vAlign w:val="center"/>
          </w:tcPr>
          <w:p w14:paraId="4C4832F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32.67</w:t>
            </w:r>
          </w:p>
        </w:tc>
        <w:tc>
          <w:tcPr>
            <w:tcW w:w="537" w:type="pct"/>
            <w:tcBorders>
              <w:bottom w:val="single" w:sz="12" w:space="0" w:color="auto"/>
            </w:tcBorders>
            <w:vAlign w:val="center"/>
          </w:tcPr>
          <w:p w14:paraId="08D75AA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5.58</w:t>
            </w:r>
          </w:p>
        </w:tc>
        <w:tc>
          <w:tcPr>
            <w:tcW w:w="537" w:type="pct"/>
            <w:tcBorders>
              <w:bottom w:val="single" w:sz="12" w:space="0" w:color="auto"/>
            </w:tcBorders>
            <w:vAlign w:val="center"/>
          </w:tcPr>
          <w:p w14:paraId="48BCF3A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50.80</w:t>
            </w:r>
          </w:p>
        </w:tc>
        <w:tc>
          <w:tcPr>
            <w:tcW w:w="470" w:type="pct"/>
            <w:tcBorders>
              <w:right w:val="single" w:sz="12" w:space="0" w:color="auto"/>
            </w:tcBorders>
            <w:vAlign w:val="center"/>
          </w:tcPr>
          <w:p w14:paraId="13DC691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w:t>
            </w:r>
          </w:p>
        </w:tc>
      </w:tr>
      <w:tr w:rsidR="00E70D4F" w:rsidRPr="00E70D4F" w14:paraId="2653B290" w14:textId="77777777" w:rsidTr="00172147">
        <w:trPr>
          <w:trHeight w:val="446"/>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65847A46" w14:textId="77777777" w:rsidR="00E70D4F" w:rsidRPr="00E70D4F" w:rsidRDefault="00E70D4F" w:rsidP="00E70D4F">
            <w:pPr>
              <w:spacing w:after="0" w:line="240" w:lineRule="auto"/>
              <w:jc w:val="left"/>
              <w:rPr>
                <w:rFonts w:eastAsia="Calibri" w:cs="Times New Roman"/>
                <w:sz w:val="18"/>
                <w:szCs w:val="18"/>
                <w:lang w:val="es-ES_tradnl"/>
              </w:rPr>
            </w:pPr>
            <w:r w:rsidRPr="00E70D4F">
              <w:rPr>
                <w:rFonts w:eastAsia="Calibri" w:cs="Times New Roman"/>
                <w:sz w:val="18"/>
                <w:szCs w:val="18"/>
                <w:lang w:val="es-ES_tradnl"/>
              </w:rPr>
              <w:t>* Estos parámetros fueron derivados de mediciones a 5 GHz únicamente; la exactitud de estos parámetros arriba de 5 GHz no ha sido evaluada</w:t>
            </w:r>
          </w:p>
        </w:tc>
      </w:tr>
    </w:tbl>
    <w:p w14:paraId="73F5FDB3" w14:textId="77777777" w:rsidR="00E70D4F" w:rsidRPr="00E70D4F" w:rsidRDefault="00E70D4F" w:rsidP="00E70D4F">
      <w:pPr>
        <w:spacing w:after="160" w:line="360" w:lineRule="auto"/>
        <w:rPr>
          <w:rFonts w:eastAsia="Times New Roman" w:cs="Times New Roman"/>
          <w:color w:val="000000"/>
          <w:lang w:val="es-ES_tradnl"/>
        </w:rPr>
      </w:pPr>
    </w:p>
    <w:p w14:paraId="3F12AF7E" w14:textId="77777777" w:rsidR="00E70D4F" w:rsidRPr="00E70D4F" w:rsidRDefault="00E70D4F" w:rsidP="00E70D4F">
      <w:pPr>
        <w:keepNext/>
        <w:spacing w:after="0" w:line="276" w:lineRule="auto"/>
        <w:jc w:val="center"/>
        <w:rPr>
          <w:rFonts w:eastAsia="Calibri" w:cs="Times New Roman"/>
          <w:b/>
          <w:sz w:val="20"/>
          <w:szCs w:val="20"/>
          <w:lang w:val="es-ES_tradnl"/>
        </w:rPr>
      </w:pPr>
      <w:r w:rsidRPr="00E70D4F">
        <w:rPr>
          <w:rFonts w:eastAsia="Calibri" w:cs="Times New Roman"/>
          <w:b/>
          <w:sz w:val="20"/>
          <w:szCs w:val="20"/>
          <w:lang w:val="es-ES_tradnl"/>
        </w:rPr>
        <w:lastRenderedPageBreak/>
        <w:t>Tabla F.2.- Propiedades dieléctricas de los LET de referencia a 20 °C</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51"/>
        <w:gridCol w:w="890"/>
        <w:gridCol w:w="1073"/>
        <w:gridCol w:w="981"/>
        <w:gridCol w:w="981"/>
        <w:gridCol w:w="905"/>
        <w:gridCol w:w="992"/>
        <w:gridCol w:w="851"/>
        <w:gridCol w:w="884"/>
      </w:tblGrid>
      <w:tr w:rsidR="00E70D4F" w:rsidRPr="00E70D4F" w14:paraId="08CD6AB7" w14:textId="77777777" w:rsidTr="00172147">
        <w:trPr>
          <w:trHeight w:val="150"/>
          <w:tblHeader/>
        </w:trPr>
        <w:tc>
          <w:tcPr>
            <w:tcW w:w="710" w:type="pct"/>
            <w:vMerge w:val="restart"/>
            <w:vAlign w:val="center"/>
          </w:tcPr>
          <w:p w14:paraId="4AE34B2A"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b/>
                <w:sz w:val="18"/>
                <w:szCs w:val="18"/>
                <w:lang w:val="es-ES_tradnl"/>
              </w:rPr>
              <w:t>Frecuencia</w:t>
            </w:r>
          </w:p>
          <w:p w14:paraId="0CC774A9" w14:textId="77777777" w:rsidR="00E70D4F" w:rsidRPr="00E70D4F" w:rsidRDefault="00E70D4F" w:rsidP="00E70D4F">
            <w:pPr>
              <w:keepNext/>
              <w:spacing w:after="0" w:line="240" w:lineRule="auto"/>
              <w:jc w:val="center"/>
              <w:rPr>
                <w:rFonts w:eastAsia="Calibri" w:cs="Times New Roman"/>
                <w:b/>
                <w:sz w:val="18"/>
                <w:szCs w:val="18"/>
                <w:lang w:val="es-ES_tradnl"/>
              </w:rPr>
            </w:pPr>
          </w:p>
          <w:p w14:paraId="5AD3282C" w14:textId="77777777" w:rsidR="00E70D4F" w:rsidRPr="00E70D4F" w:rsidRDefault="00E70D4F" w:rsidP="00E70D4F">
            <w:pPr>
              <w:keepNext/>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MHz</w:t>
            </w:r>
          </w:p>
        </w:tc>
        <w:tc>
          <w:tcPr>
            <w:tcW w:w="1114" w:type="pct"/>
            <w:gridSpan w:val="2"/>
            <w:vAlign w:val="center"/>
          </w:tcPr>
          <w:p w14:paraId="71B90356"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b/>
                <w:sz w:val="18"/>
                <w:szCs w:val="18"/>
                <w:lang w:val="es-ES_tradnl"/>
              </w:rPr>
              <w:t>Metanol</w:t>
            </w:r>
          </w:p>
        </w:tc>
        <w:tc>
          <w:tcPr>
            <w:tcW w:w="1114" w:type="pct"/>
            <w:gridSpan w:val="2"/>
            <w:vAlign w:val="center"/>
          </w:tcPr>
          <w:p w14:paraId="61C1F4E6"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b/>
                <w:sz w:val="18"/>
                <w:szCs w:val="18"/>
                <w:lang w:val="es-ES_tradnl"/>
              </w:rPr>
              <w:t>Dimetil Sulfóxido</w:t>
            </w:r>
            <w:r w:rsidRPr="00E70D4F">
              <w:rPr>
                <w:rFonts w:eastAsia="Calibri" w:cs="Times New Roman"/>
                <w:b/>
                <w:sz w:val="18"/>
                <w:szCs w:val="18"/>
                <w:vertAlign w:val="superscript"/>
                <w:lang w:val="es-ES_tradnl"/>
              </w:rPr>
              <w:t>a</w:t>
            </w:r>
          </w:p>
        </w:tc>
        <w:tc>
          <w:tcPr>
            <w:tcW w:w="1077" w:type="pct"/>
            <w:gridSpan w:val="2"/>
            <w:vAlign w:val="center"/>
          </w:tcPr>
          <w:p w14:paraId="68DD02BB"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b/>
                <w:sz w:val="18"/>
                <w:szCs w:val="18"/>
                <w:lang w:val="es-ES_tradnl"/>
              </w:rPr>
              <w:t>Agua desionizada</w:t>
            </w:r>
          </w:p>
        </w:tc>
        <w:tc>
          <w:tcPr>
            <w:tcW w:w="985" w:type="pct"/>
            <w:gridSpan w:val="2"/>
            <w:vAlign w:val="center"/>
          </w:tcPr>
          <w:p w14:paraId="01BE9E59" w14:textId="77777777" w:rsidR="00E70D4F" w:rsidRPr="00E70D4F" w:rsidRDefault="00E70D4F" w:rsidP="00E70D4F">
            <w:pPr>
              <w:keepNext/>
              <w:spacing w:after="0" w:line="240" w:lineRule="auto"/>
              <w:jc w:val="center"/>
              <w:rPr>
                <w:rFonts w:eastAsia="Calibri" w:cs="Times New Roman"/>
                <w:b/>
                <w:sz w:val="18"/>
                <w:szCs w:val="18"/>
                <w:lang w:val="es-ES_tradnl"/>
              </w:rPr>
            </w:pPr>
            <w:r w:rsidRPr="00E70D4F">
              <w:rPr>
                <w:rFonts w:eastAsia="Calibri" w:cs="Times New Roman"/>
                <w:b/>
                <w:sz w:val="18"/>
                <w:szCs w:val="18"/>
                <w:lang w:val="es-ES_tradnl"/>
              </w:rPr>
              <w:t>Etilenglicol</w:t>
            </w:r>
          </w:p>
        </w:tc>
      </w:tr>
      <w:tr w:rsidR="00E70D4F" w:rsidRPr="00E70D4F" w14:paraId="7B6A066B" w14:textId="77777777" w:rsidTr="00172147">
        <w:trPr>
          <w:trHeight w:val="503"/>
          <w:tblHeader/>
        </w:trPr>
        <w:tc>
          <w:tcPr>
            <w:tcW w:w="710" w:type="pct"/>
            <w:vMerge/>
            <w:tcBorders>
              <w:bottom w:val="single" w:sz="12" w:space="0" w:color="auto"/>
            </w:tcBorders>
            <w:vAlign w:val="center"/>
          </w:tcPr>
          <w:p w14:paraId="4B83B2AB" w14:textId="77777777" w:rsidR="00E70D4F" w:rsidRPr="00E70D4F" w:rsidRDefault="00E70D4F" w:rsidP="00E70D4F">
            <w:pPr>
              <w:spacing w:after="0" w:line="240" w:lineRule="auto"/>
              <w:jc w:val="center"/>
              <w:rPr>
                <w:rFonts w:eastAsia="Calibri" w:cs="Times New Roman"/>
                <w:b/>
                <w:sz w:val="18"/>
                <w:szCs w:val="18"/>
                <w:lang w:val="es-ES_tradnl"/>
              </w:rPr>
            </w:pPr>
          </w:p>
        </w:tc>
        <w:tc>
          <w:tcPr>
            <w:tcW w:w="505" w:type="pct"/>
            <w:tcBorders>
              <w:bottom w:val="single" w:sz="12" w:space="0" w:color="auto"/>
            </w:tcBorders>
            <w:vAlign w:val="center"/>
          </w:tcPr>
          <w:p w14:paraId="166A1FD5"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6C5BA12B" wp14:editId="1242E84F">
                  <wp:extent cx="109880" cy="144000"/>
                  <wp:effectExtent l="0" t="0" r="4445" b="8890"/>
                  <wp:docPr id="203" name="Imagen 203" descr="http://latex2png.com/output/latex_ebec59a29bdfe8d298181d26e8e69a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atex2png.com/output/latex_ebec59a29bdfe8d298181d26e8e69a1f.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80" cy="144000"/>
                          </a:xfrm>
                          <a:prstGeom prst="rect">
                            <a:avLst/>
                          </a:prstGeom>
                          <a:noFill/>
                          <a:ln>
                            <a:noFill/>
                          </a:ln>
                        </pic:spPr>
                      </pic:pic>
                    </a:graphicData>
                  </a:graphic>
                </wp:inline>
              </w:drawing>
            </w:r>
          </w:p>
        </w:tc>
        <w:tc>
          <w:tcPr>
            <w:tcW w:w="609" w:type="pct"/>
            <w:tcBorders>
              <w:bottom w:val="single" w:sz="12" w:space="0" w:color="auto"/>
            </w:tcBorders>
            <w:vAlign w:val="center"/>
          </w:tcPr>
          <w:p w14:paraId="0053F125"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2BD6D194" wp14:editId="6B32DB0D">
                  <wp:extent cx="86374" cy="72000"/>
                  <wp:effectExtent l="0" t="0" r="8890" b="4445"/>
                  <wp:docPr id="204" name="Imagen 204" descr="http://latex2png.com/output/latex_e6b7d39e45e65866f8d8feca39becf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atex2png.com/output/latex_e6b7d39e45e65866f8d8feca39becfaa.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74" cy="72000"/>
                          </a:xfrm>
                          <a:prstGeom prst="rect">
                            <a:avLst/>
                          </a:prstGeom>
                          <a:noFill/>
                          <a:ln>
                            <a:noFill/>
                          </a:ln>
                        </pic:spPr>
                      </pic:pic>
                    </a:graphicData>
                  </a:graphic>
                </wp:inline>
              </w:drawing>
            </w:r>
            <w:r w:rsidRPr="00E70D4F">
              <w:rPr>
                <w:rFonts w:eastAsia="Calibri" w:cs="Times New Roman"/>
                <w:b/>
                <w:sz w:val="18"/>
                <w:szCs w:val="18"/>
                <w:lang w:val="es-ES_tradnl"/>
              </w:rPr>
              <w:t xml:space="preserve"> (S/m)</w:t>
            </w:r>
          </w:p>
        </w:tc>
        <w:tc>
          <w:tcPr>
            <w:tcW w:w="557" w:type="pct"/>
            <w:tcBorders>
              <w:bottom w:val="single" w:sz="12" w:space="0" w:color="auto"/>
            </w:tcBorders>
            <w:vAlign w:val="center"/>
          </w:tcPr>
          <w:p w14:paraId="2F56C5D9"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190A7C15" wp14:editId="4246FCEF">
                  <wp:extent cx="109855" cy="143510"/>
                  <wp:effectExtent l="0" t="0" r="4445" b="8890"/>
                  <wp:docPr id="205" name="Imagen 205"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132" name="Imagen 132" descr="http://latex2png.com/output/latex_ebec59a29bdfe8d298181d26e8e69a1f.pn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p>
        </w:tc>
        <w:tc>
          <w:tcPr>
            <w:tcW w:w="557" w:type="pct"/>
            <w:tcBorders>
              <w:bottom w:val="single" w:sz="12" w:space="0" w:color="auto"/>
            </w:tcBorders>
            <w:vAlign w:val="center"/>
          </w:tcPr>
          <w:p w14:paraId="2EF0F285"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3862255B" wp14:editId="283FE74E">
                  <wp:extent cx="86360" cy="71755"/>
                  <wp:effectExtent l="0" t="0" r="8890" b="4445"/>
                  <wp:docPr id="206" name="Imagen 206"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136" name="Imagen 136" descr="http://latex2png.com/output/latex_e6b7d39e45e65866f8d8feca39becfaa.pn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 cy="71755"/>
                          </a:xfrm>
                          <a:prstGeom prst="rect">
                            <a:avLst/>
                          </a:prstGeom>
                          <a:noFill/>
                          <a:ln>
                            <a:noFill/>
                          </a:ln>
                        </pic:spPr>
                      </pic:pic>
                    </a:graphicData>
                  </a:graphic>
                </wp:inline>
              </w:drawing>
            </w:r>
            <w:r w:rsidRPr="00E70D4F">
              <w:rPr>
                <w:rFonts w:eastAsia="Calibri" w:cs="Times New Roman"/>
                <w:b/>
                <w:sz w:val="18"/>
                <w:szCs w:val="18"/>
                <w:lang w:val="es-ES_tradnl"/>
              </w:rPr>
              <w:t xml:space="preserve"> (S/m)</w:t>
            </w:r>
          </w:p>
        </w:tc>
        <w:tc>
          <w:tcPr>
            <w:tcW w:w="514" w:type="pct"/>
            <w:tcBorders>
              <w:bottom w:val="single" w:sz="12" w:space="0" w:color="auto"/>
            </w:tcBorders>
            <w:vAlign w:val="center"/>
          </w:tcPr>
          <w:p w14:paraId="6C94B4A0"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36996D9C" wp14:editId="370EBE15">
                  <wp:extent cx="109855" cy="143510"/>
                  <wp:effectExtent l="0" t="0" r="4445" b="8890"/>
                  <wp:docPr id="207" name="Imagen 207"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132" name="Imagen 132" descr="http://latex2png.com/output/latex_ebec59a29bdfe8d298181d26e8e69a1f.pn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p>
        </w:tc>
        <w:tc>
          <w:tcPr>
            <w:tcW w:w="563" w:type="pct"/>
            <w:tcBorders>
              <w:bottom w:val="single" w:sz="12" w:space="0" w:color="auto"/>
            </w:tcBorders>
            <w:vAlign w:val="center"/>
          </w:tcPr>
          <w:p w14:paraId="1FE255F0"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4B9EFF40" wp14:editId="2DB30900">
                  <wp:extent cx="86360" cy="71755"/>
                  <wp:effectExtent l="0" t="0" r="8890" b="4445"/>
                  <wp:docPr id="208" name="Imagen 208"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136" name="Imagen 136" descr="http://latex2png.com/output/latex_e6b7d39e45e65866f8d8feca39becfaa.pn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 cy="71755"/>
                          </a:xfrm>
                          <a:prstGeom prst="rect">
                            <a:avLst/>
                          </a:prstGeom>
                          <a:noFill/>
                          <a:ln>
                            <a:noFill/>
                          </a:ln>
                        </pic:spPr>
                      </pic:pic>
                    </a:graphicData>
                  </a:graphic>
                </wp:inline>
              </w:drawing>
            </w:r>
            <w:r w:rsidRPr="00E70D4F">
              <w:rPr>
                <w:rFonts w:eastAsia="Calibri" w:cs="Times New Roman"/>
                <w:b/>
                <w:sz w:val="18"/>
                <w:szCs w:val="18"/>
                <w:lang w:val="es-ES_tradnl"/>
              </w:rPr>
              <w:t xml:space="preserve"> (S/m)</w:t>
            </w:r>
          </w:p>
        </w:tc>
        <w:tc>
          <w:tcPr>
            <w:tcW w:w="483" w:type="pct"/>
            <w:tcBorders>
              <w:bottom w:val="single" w:sz="12" w:space="0" w:color="auto"/>
            </w:tcBorders>
            <w:vAlign w:val="center"/>
          </w:tcPr>
          <w:p w14:paraId="49079CBF"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486D1B2B" wp14:editId="1CB8161E">
                  <wp:extent cx="109855" cy="143510"/>
                  <wp:effectExtent l="0" t="0" r="4445" b="8890"/>
                  <wp:docPr id="209" name="Imagen 209"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132" name="Imagen 132" descr="http://latex2png.com/output/latex_ebec59a29bdfe8d298181d26e8e69a1f.pn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p>
        </w:tc>
        <w:tc>
          <w:tcPr>
            <w:tcW w:w="502" w:type="pct"/>
            <w:tcBorders>
              <w:bottom w:val="single" w:sz="12" w:space="0" w:color="auto"/>
            </w:tcBorders>
            <w:vAlign w:val="center"/>
          </w:tcPr>
          <w:p w14:paraId="44152CF2"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noProof/>
                <w:szCs w:val="20"/>
                <w:lang w:eastAsia="es-MX"/>
              </w:rPr>
              <w:drawing>
                <wp:inline distT="0" distB="0" distL="0" distR="0" wp14:anchorId="5D353A0A" wp14:editId="5E0073DD">
                  <wp:extent cx="86360" cy="71755"/>
                  <wp:effectExtent l="0" t="0" r="8890" b="4445"/>
                  <wp:docPr id="210" name="Imagen 210"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136" name="Imagen 136" descr="http://latex2png.com/output/latex_e6b7d39e45e65866f8d8feca39becfaa.pn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 cy="71755"/>
                          </a:xfrm>
                          <a:prstGeom prst="rect">
                            <a:avLst/>
                          </a:prstGeom>
                          <a:noFill/>
                          <a:ln>
                            <a:noFill/>
                          </a:ln>
                        </pic:spPr>
                      </pic:pic>
                    </a:graphicData>
                  </a:graphic>
                </wp:inline>
              </w:drawing>
            </w:r>
            <w:r w:rsidRPr="00E70D4F">
              <w:rPr>
                <w:rFonts w:eastAsia="Calibri" w:cs="Times New Roman"/>
                <w:b/>
                <w:sz w:val="18"/>
                <w:szCs w:val="18"/>
                <w:lang w:val="es-ES_tradnl"/>
              </w:rPr>
              <w:t xml:space="preserve"> (S/m)</w:t>
            </w:r>
          </w:p>
        </w:tc>
      </w:tr>
      <w:tr w:rsidR="00E70D4F" w:rsidRPr="00E70D4F" w14:paraId="71725A69" w14:textId="77777777" w:rsidTr="00172147">
        <w:trPr>
          <w:trHeight w:val="397"/>
          <w:tblHeader/>
        </w:trPr>
        <w:tc>
          <w:tcPr>
            <w:tcW w:w="710" w:type="pct"/>
            <w:tcBorders>
              <w:top w:val="single" w:sz="12" w:space="0" w:color="auto"/>
            </w:tcBorders>
            <w:vAlign w:val="center"/>
          </w:tcPr>
          <w:p w14:paraId="2D853427"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300</w:t>
            </w:r>
          </w:p>
        </w:tc>
        <w:tc>
          <w:tcPr>
            <w:tcW w:w="505" w:type="pct"/>
            <w:tcBorders>
              <w:top w:val="single" w:sz="12" w:space="0" w:color="auto"/>
            </w:tcBorders>
            <w:vAlign w:val="center"/>
          </w:tcPr>
          <w:p w14:paraId="6A2E8A9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33.41</w:t>
            </w:r>
          </w:p>
        </w:tc>
        <w:tc>
          <w:tcPr>
            <w:tcW w:w="609" w:type="pct"/>
            <w:tcBorders>
              <w:top w:val="single" w:sz="12" w:space="0" w:color="auto"/>
            </w:tcBorders>
            <w:vAlign w:val="center"/>
          </w:tcPr>
          <w:p w14:paraId="1688B00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0.048</w:t>
            </w:r>
          </w:p>
        </w:tc>
        <w:tc>
          <w:tcPr>
            <w:tcW w:w="557" w:type="pct"/>
            <w:tcBorders>
              <w:top w:val="single" w:sz="12" w:space="0" w:color="auto"/>
            </w:tcBorders>
            <w:vAlign w:val="center"/>
          </w:tcPr>
          <w:p w14:paraId="14D6EF1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47.07</w:t>
            </w:r>
          </w:p>
        </w:tc>
        <w:tc>
          <w:tcPr>
            <w:tcW w:w="557" w:type="pct"/>
            <w:tcBorders>
              <w:top w:val="single" w:sz="12" w:space="0" w:color="auto"/>
            </w:tcBorders>
            <w:vAlign w:val="center"/>
          </w:tcPr>
          <w:p w14:paraId="149E1AD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0.027</w:t>
            </w:r>
          </w:p>
        </w:tc>
        <w:tc>
          <w:tcPr>
            <w:tcW w:w="514" w:type="pct"/>
            <w:tcBorders>
              <w:top w:val="single" w:sz="12" w:space="0" w:color="auto"/>
            </w:tcBorders>
            <w:vAlign w:val="center"/>
          </w:tcPr>
          <w:p w14:paraId="1077B43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80.19</w:t>
            </w:r>
          </w:p>
        </w:tc>
        <w:tc>
          <w:tcPr>
            <w:tcW w:w="563" w:type="pct"/>
            <w:tcBorders>
              <w:top w:val="single" w:sz="12" w:space="0" w:color="auto"/>
            </w:tcBorders>
            <w:vAlign w:val="center"/>
          </w:tcPr>
          <w:p w14:paraId="5B4A931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0.022</w:t>
            </w:r>
          </w:p>
        </w:tc>
        <w:tc>
          <w:tcPr>
            <w:tcW w:w="483" w:type="pct"/>
            <w:tcBorders>
              <w:top w:val="single" w:sz="12" w:space="0" w:color="auto"/>
            </w:tcBorders>
            <w:vAlign w:val="center"/>
          </w:tcPr>
          <w:p w14:paraId="56F936F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39.01</w:t>
            </w:r>
          </w:p>
        </w:tc>
        <w:tc>
          <w:tcPr>
            <w:tcW w:w="502" w:type="pct"/>
            <w:tcBorders>
              <w:top w:val="single" w:sz="12" w:space="0" w:color="auto"/>
            </w:tcBorders>
            <w:vAlign w:val="center"/>
          </w:tcPr>
          <w:p w14:paraId="31BE6D4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0.14</w:t>
            </w:r>
          </w:p>
        </w:tc>
      </w:tr>
      <w:tr w:rsidR="00E70D4F" w:rsidRPr="00E70D4F" w14:paraId="46F3791A" w14:textId="77777777" w:rsidTr="00172147">
        <w:trPr>
          <w:trHeight w:val="397"/>
          <w:tblHeader/>
        </w:trPr>
        <w:tc>
          <w:tcPr>
            <w:tcW w:w="710" w:type="pct"/>
            <w:vAlign w:val="center"/>
          </w:tcPr>
          <w:p w14:paraId="4B035B64"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450</w:t>
            </w:r>
          </w:p>
        </w:tc>
        <w:tc>
          <w:tcPr>
            <w:tcW w:w="505" w:type="pct"/>
            <w:vAlign w:val="center"/>
          </w:tcPr>
          <w:p w14:paraId="5AD5DED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33.05</w:t>
            </w:r>
          </w:p>
        </w:tc>
        <w:tc>
          <w:tcPr>
            <w:tcW w:w="609" w:type="pct"/>
            <w:vAlign w:val="center"/>
          </w:tcPr>
          <w:p w14:paraId="59D3FF2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0.11</w:t>
            </w:r>
          </w:p>
        </w:tc>
        <w:tc>
          <w:tcPr>
            <w:tcW w:w="557" w:type="pct"/>
            <w:vAlign w:val="center"/>
          </w:tcPr>
          <w:p w14:paraId="34F07BD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46.99</w:t>
            </w:r>
          </w:p>
        </w:tc>
        <w:tc>
          <w:tcPr>
            <w:tcW w:w="557" w:type="pct"/>
            <w:vAlign w:val="center"/>
          </w:tcPr>
          <w:p w14:paraId="08CAFC6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0.060</w:t>
            </w:r>
          </w:p>
        </w:tc>
        <w:tc>
          <w:tcPr>
            <w:tcW w:w="514" w:type="pct"/>
            <w:vAlign w:val="center"/>
          </w:tcPr>
          <w:p w14:paraId="6E4208C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80.16</w:t>
            </w:r>
          </w:p>
        </w:tc>
        <w:tc>
          <w:tcPr>
            <w:tcW w:w="563" w:type="pct"/>
            <w:vAlign w:val="center"/>
          </w:tcPr>
          <w:p w14:paraId="7658BDA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0.049</w:t>
            </w:r>
          </w:p>
        </w:tc>
        <w:tc>
          <w:tcPr>
            <w:tcW w:w="483" w:type="pct"/>
            <w:vAlign w:val="center"/>
          </w:tcPr>
          <w:p w14:paraId="45714C9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36.49</w:t>
            </w:r>
          </w:p>
        </w:tc>
        <w:tc>
          <w:tcPr>
            <w:tcW w:w="502" w:type="pct"/>
            <w:vAlign w:val="center"/>
          </w:tcPr>
          <w:p w14:paraId="2695413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0.30</w:t>
            </w:r>
          </w:p>
        </w:tc>
      </w:tr>
      <w:tr w:rsidR="00E70D4F" w:rsidRPr="00E70D4F" w14:paraId="3B0FB113" w14:textId="77777777" w:rsidTr="00172147">
        <w:trPr>
          <w:trHeight w:val="397"/>
          <w:tblHeader/>
        </w:trPr>
        <w:tc>
          <w:tcPr>
            <w:tcW w:w="710" w:type="pct"/>
            <w:vAlign w:val="center"/>
          </w:tcPr>
          <w:p w14:paraId="0579B50A"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750</w:t>
            </w:r>
          </w:p>
        </w:tc>
        <w:tc>
          <w:tcPr>
            <w:tcW w:w="505" w:type="pct"/>
            <w:vAlign w:val="center"/>
          </w:tcPr>
          <w:p w14:paraId="2922E4E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31.95</w:t>
            </w:r>
          </w:p>
        </w:tc>
        <w:tc>
          <w:tcPr>
            <w:tcW w:w="609" w:type="pct"/>
            <w:vAlign w:val="center"/>
          </w:tcPr>
          <w:p w14:paraId="3AB4221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0.29</w:t>
            </w:r>
          </w:p>
        </w:tc>
        <w:tc>
          <w:tcPr>
            <w:tcW w:w="557" w:type="pct"/>
            <w:vAlign w:val="center"/>
          </w:tcPr>
          <w:p w14:paraId="2B8CEB0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46.73</w:t>
            </w:r>
          </w:p>
        </w:tc>
        <w:tc>
          <w:tcPr>
            <w:tcW w:w="557" w:type="pct"/>
            <w:vAlign w:val="center"/>
          </w:tcPr>
          <w:p w14:paraId="582246F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0.17</w:t>
            </w:r>
          </w:p>
        </w:tc>
        <w:tc>
          <w:tcPr>
            <w:tcW w:w="514" w:type="pct"/>
            <w:vAlign w:val="center"/>
          </w:tcPr>
          <w:p w14:paraId="360A15A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80.07</w:t>
            </w:r>
          </w:p>
        </w:tc>
        <w:tc>
          <w:tcPr>
            <w:tcW w:w="563" w:type="pct"/>
            <w:vAlign w:val="center"/>
          </w:tcPr>
          <w:p w14:paraId="3BED74E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0.14</w:t>
            </w:r>
          </w:p>
        </w:tc>
        <w:tc>
          <w:tcPr>
            <w:tcW w:w="483" w:type="pct"/>
            <w:vAlign w:val="center"/>
          </w:tcPr>
          <w:p w14:paraId="1FAB3FA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30.73</w:t>
            </w:r>
          </w:p>
        </w:tc>
        <w:tc>
          <w:tcPr>
            <w:tcW w:w="502" w:type="pct"/>
            <w:vAlign w:val="center"/>
          </w:tcPr>
          <w:p w14:paraId="07B4B85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0.66</w:t>
            </w:r>
          </w:p>
        </w:tc>
      </w:tr>
      <w:tr w:rsidR="00E70D4F" w:rsidRPr="00E70D4F" w14:paraId="641061C2" w14:textId="77777777" w:rsidTr="00172147">
        <w:trPr>
          <w:trHeight w:val="397"/>
          <w:tblHeader/>
        </w:trPr>
        <w:tc>
          <w:tcPr>
            <w:tcW w:w="710" w:type="pct"/>
            <w:vAlign w:val="center"/>
          </w:tcPr>
          <w:p w14:paraId="640901D6"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835</w:t>
            </w:r>
          </w:p>
        </w:tc>
        <w:tc>
          <w:tcPr>
            <w:tcW w:w="505" w:type="pct"/>
            <w:vAlign w:val="center"/>
          </w:tcPr>
          <w:p w14:paraId="48986A1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31.57</w:t>
            </w:r>
          </w:p>
        </w:tc>
        <w:tc>
          <w:tcPr>
            <w:tcW w:w="609" w:type="pct"/>
            <w:vAlign w:val="center"/>
          </w:tcPr>
          <w:p w14:paraId="1A2A33F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0.35</w:t>
            </w:r>
          </w:p>
        </w:tc>
        <w:tc>
          <w:tcPr>
            <w:tcW w:w="557" w:type="pct"/>
            <w:vAlign w:val="center"/>
          </w:tcPr>
          <w:p w14:paraId="60196FFD"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46.64</w:t>
            </w:r>
          </w:p>
        </w:tc>
        <w:tc>
          <w:tcPr>
            <w:tcW w:w="557" w:type="pct"/>
            <w:vAlign w:val="center"/>
          </w:tcPr>
          <w:p w14:paraId="4AEA192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0.20</w:t>
            </w:r>
          </w:p>
        </w:tc>
        <w:tc>
          <w:tcPr>
            <w:tcW w:w="514" w:type="pct"/>
            <w:vAlign w:val="center"/>
          </w:tcPr>
          <w:p w14:paraId="11D3914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80.03</w:t>
            </w:r>
          </w:p>
        </w:tc>
        <w:tc>
          <w:tcPr>
            <w:tcW w:w="563" w:type="pct"/>
            <w:vAlign w:val="center"/>
          </w:tcPr>
          <w:p w14:paraId="7C79661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0.17</w:t>
            </w:r>
          </w:p>
        </w:tc>
        <w:tc>
          <w:tcPr>
            <w:tcW w:w="483" w:type="pct"/>
            <w:vAlign w:val="center"/>
          </w:tcPr>
          <w:p w14:paraId="584FB3D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29.16</w:t>
            </w:r>
          </w:p>
        </w:tc>
        <w:tc>
          <w:tcPr>
            <w:tcW w:w="502" w:type="pct"/>
            <w:vAlign w:val="center"/>
          </w:tcPr>
          <w:p w14:paraId="04B30D4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0.76</w:t>
            </w:r>
          </w:p>
        </w:tc>
      </w:tr>
      <w:tr w:rsidR="00E70D4F" w:rsidRPr="00E70D4F" w14:paraId="622E20B9" w14:textId="77777777" w:rsidTr="00172147">
        <w:trPr>
          <w:trHeight w:val="397"/>
          <w:tblHeader/>
        </w:trPr>
        <w:tc>
          <w:tcPr>
            <w:tcW w:w="710" w:type="pct"/>
            <w:vAlign w:val="center"/>
          </w:tcPr>
          <w:p w14:paraId="638345F0"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900</w:t>
            </w:r>
          </w:p>
        </w:tc>
        <w:tc>
          <w:tcPr>
            <w:tcW w:w="505" w:type="pct"/>
            <w:vAlign w:val="center"/>
          </w:tcPr>
          <w:p w14:paraId="3E1EE8B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31.25</w:t>
            </w:r>
          </w:p>
        </w:tc>
        <w:tc>
          <w:tcPr>
            <w:tcW w:w="609" w:type="pct"/>
            <w:vAlign w:val="center"/>
          </w:tcPr>
          <w:p w14:paraId="42D1CCB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0.40</w:t>
            </w:r>
          </w:p>
        </w:tc>
        <w:tc>
          <w:tcPr>
            <w:tcW w:w="557" w:type="pct"/>
            <w:vAlign w:val="center"/>
          </w:tcPr>
          <w:p w14:paraId="05A6FFA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46.56</w:t>
            </w:r>
          </w:p>
        </w:tc>
        <w:tc>
          <w:tcPr>
            <w:tcW w:w="557" w:type="pct"/>
            <w:vAlign w:val="center"/>
          </w:tcPr>
          <w:p w14:paraId="72A9FFC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0.24</w:t>
            </w:r>
          </w:p>
        </w:tc>
        <w:tc>
          <w:tcPr>
            <w:tcW w:w="514" w:type="pct"/>
            <w:vAlign w:val="center"/>
          </w:tcPr>
          <w:p w14:paraId="7EC68740"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80.00</w:t>
            </w:r>
          </w:p>
        </w:tc>
        <w:tc>
          <w:tcPr>
            <w:tcW w:w="563" w:type="pct"/>
            <w:vAlign w:val="center"/>
          </w:tcPr>
          <w:p w14:paraId="213F9C2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0.20</w:t>
            </w:r>
          </w:p>
        </w:tc>
        <w:tc>
          <w:tcPr>
            <w:tcW w:w="483" w:type="pct"/>
            <w:vAlign w:val="center"/>
          </w:tcPr>
          <w:p w14:paraId="205698C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28.00</w:t>
            </w:r>
          </w:p>
        </w:tc>
        <w:tc>
          <w:tcPr>
            <w:tcW w:w="502" w:type="pct"/>
            <w:vAlign w:val="center"/>
          </w:tcPr>
          <w:p w14:paraId="352EDF0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0.83</w:t>
            </w:r>
          </w:p>
        </w:tc>
      </w:tr>
      <w:tr w:rsidR="00E70D4F" w:rsidRPr="00E70D4F" w14:paraId="3673F396" w14:textId="77777777" w:rsidTr="00172147">
        <w:trPr>
          <w:trHeight w:val="397"/>
          <w:tblHeader/>
        </w:trPr>
        <w:tc>
          <w:tcPr>
            <w:tcW w:w="710" w:type="pct"/>
            <w:vAlign w:val="center"/>
          </w:tcPr>
          <w:p w14:paraId="1EAA409C"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1450</w:t>
            </w:r>
          </w:p>
        </w:tc>
        <w:tc>
          <w:tcPr>
            <w:tcW w:w="505" w:type="pct"/>
            <w:vAlign w:val="center"/>
          </w:tcPr>
          <w:p w14:paraId="047D6DA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28.10</w:t>
            </w:r>
          </w:p>
        </w:tc>
        <w:tc>
          <w:tcPr>
            <w:tcW w:w="609" w:type="pct"/>
            <w:vAlign w:val="center"/>
          </w:tcPr>
          <w:p w14:paraId="5AE35B8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0.92</w:t>
            </w:r>
          </w:p>
        </w:tc>
        <w:tc>
          <w:tcPr>
            <w:tcW w:w="557" w:type="pct"/>
            <w:vAlign w:val="center"/>
          </w:tcPr>
          <w:p w14:paraId="5F3A4F8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45.68</w:t>
            </w:r>
          </w:p>
        </w:tc>
        <w:tc>
          <w:tcPr>
            <w:tcW w:w="557" w:type="pct"/>
            <w:vAlign w:val="center"/>
          </w:tcPr>
          <w:p w14:paraId="5B0A154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0.60</w:t>
            </w:r>
          </w:p>
        </w:tc>
        <w:tc>
          <w:tcPr>
            <w:tcW w:w="514" w:type="pct"/>
            <w:vAlign w:val="center"/>
          </w:tcPr>
          <w:p w14:paraId="2CDF552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79.67</w:t>
            </w:r>
          </w:p>
        </w:tc>
        <w:tc>
          <w:tcPr>
            <w:tcW w:w="563" w:type="pct"/>
            <w:vAlign w:val="center"/>
          </w:tcPr>
          <w:p w14:paraId="0ED3A06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0.51</w:t>
            </w:r>
          </w:p>
        </w:tc>
        <w:tc>
          <w:tcPr>
            <w:tcW w:w="483" w:type="pct"/>
            <w:vAlign w:val="center"/>
          </w:tcPr>
          <w:p w14:paraId="67BC547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20.38</w:t>
            </w:r>
          </w:p>
        </w:tc>
        <w:tc>
          <w:tcPr>
            <w:tcW w:w="502" w:type="pct"/>
            <w:vAlign w:val="center"/>
          </w:tcPr>
          <w:p w14:paraId="3F01786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1.34</w:t>
            </w:r>
          </w:p>
        </w:tc>
      </w:tr>
      <w:tr w:rsidR="00E70D4F" w:rsidRPr="00E70D4F" w14:paraId="669C2C29" w14:textId="77777777" w:rsidTr="00172147">
        <w:trPr>
          <w:trHeight w:val="397"/>
          <w:tblHeader/>
        </w:trPr>
        <w:tc>
          <w:tcPr>
            <w:tcW w:w="710" w:type="pct"/>
            <w:vAlign w:val="center"/>
          </w:tcPr>
          <w:p w14:paraId="19548CDF"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1500</w:t>
            </w:r>
          </w:p>
        </w:tc>
        <w:tc>
          <w:tcPr>
            <w:tcW w:w="505" w:type="pct"/>
            <w:vAlign w:val="center"/>
          </w:tcPr>
          <w:p w14:paraId="5BAD168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27.79</w:t>
            </w:r>
          </w:p>
        </w:tc>
        <w:tc>
          <w:tcPr>
            <w:tcW w:w="609" w:type="pct"/>
            <w:vAlign w:val="center"/>
          </w:tcPr>
          <w:p w14:paraId="1A456EB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0.97</w:t>
            </w:r>
          </w:p>
        </w:tc>
        <w:tc>
          <w:tcPr>
            <w:tcW w:w="557" w:type="pct"/>
            <w:vAlign w:val="center"/>
          </w:tcPr>
          <w:p w14:paraId="74B53520"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45.68</w:t>
            </w:r>
          </w:p>
        </w:tc>
        <w:tc>
          <w:tcPr>
            <w:tcW w:w="557" w:type="pct"/>
            <w:vAlign w:val="center"/>
          </w:tcPr>
          <w:p w14:paraId="66C3F3E0"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0.64</w:t>
            </w:r>
          </w:p>
        </w:tc>
        <w:tc>
          <w:tcPr>
            <w:tcW w:w="514" w:type="pct"/>
            <w:vAlign w:val="center"/>
          </w:tcPr>
          <w:p w14:paraId="066FBDE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79.63</w:t>
            </w:r>
          </w:p>
        </w:tc>
        <w:tc>
          <w:tcPr>
            <w:tcW w:w="563" w:type="pct"/>
            <w:vAlign w:val="center"/>
          </w:tcPr>
          <w:p w14:paraId="07D5257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0.55</w:t>
            </w:r>
          </w:p>
        </w:tc>
        <w:tc>
          <w:tcPr>
            <w:tcW w:w="483" w:type="pct"/>
            <w:vAlign w:val="center"/>
          </w:tcPr>
          <w:p w14:paraId="170B9C0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19.87</w:t>
            </w:r>
          </w:p>
        </w:tc>
        <w:tc>
          <w:tcPr>
            <w:tcW w:w="502" w:type="pct"/>
            <w:vAlign w:val="center"/>
          </w:tcPr>
          <w:p w14:paraId="336C8E4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1.38</w:t>
            </w:r>
          </w:p>
        </w:tc>
      </w:tr>
      <w:tr w:rsidR="00E70D4F" w:rsidRPr="00E70D4F" w14:paraId="6477F86A" w14:textId="77777777" w:rsidTr="00172147">
        <w:trPr>
          <w:trHeight w:val="397"/>
          <w:tblHeader/>
        </w:trPr>
        <w:tc>
          <w:tcPr>
            <w:tcW w:w="710" w:type="pct"/>
            <w:vAlign w:val="center"/>
          </w:tcPr>
          <w:p w14:paraId="10571B55"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1640</w:t>
            </w:r>
          </w:p>
        </w:tc>
        <w:tc>
          <w:tcPr>
            <w:tcW w:w="505" w:type="pct"/>
            <w:vAlign w:val="center"/>
          </w:tcPr>
          <w:p w14:paraId="78C037B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26.91</w:t>
            </w:r>
          </w:p>
        </w:tc>
        <w:tc>
          <w:tcPr>
            <w:tcW w:w="609" w:type="pct"/>
            <w:vAlign w:val="center"/>
          </w:tcPr>
          <w:p w14:paraId="012624ED"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1.12</w:t>
            </w:r>
          </w:p>
        </w:tc>
        <w:tc>
          <w:tcPr>
            <w:tcW w:w="557" w:type="pct"/>
            <w:vAlign w:val="center"/>
          </w:tcPr>
          <w:p w14:paraId="2F63497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45.30</w:t>
            </w:r>
          </w:p>
        </w:tc>
        <w:tc>
          <w:tcPr>
            <w:tcW w:w="557" w:type="pct"/>
            <w:vAlign w:val="center"/>
          </w:tcPr>
          <w:p w14:paraId="0F069BB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0.76</w:t>
            </w:r>
          </w:p>
        </w:tc>
        <w:tc>
          <w:tcPr>
            <w:tcW w:w="514" w:type="pct"/>
            <w:vAlign w:val="center"/>
          </w:tcPr>
          <w:p w14:paraId="0B8FE0D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79.52</w:t>
            </w:r>
          </w:p>
        </w:tc>
        <w:tc>
          <w:tcPr>
            <w:tcW w:w="563" w:type="pct"/>
            <w:vAlign w:val="center"/>
          </w:tcPr>
          <w:p w14:paraId="29B203F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0.65</w:t>
            </w:r>
          </w:p>
        </w:tc>
        <w:tc>
          <w:tcPr>
            <w:tcW w:w="483" w:type="pct"/>
            <w:vAlign w:val="center"/>
          </w:tcPr>
          <w:p w14:paraId="2D4E169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18.54</w:t>
            </w:r>
          </w:p>
        </w:tc>
        <w:tc>
          <w:tcPr>
            <w:tcW w:w="502" w:type="pct"/>
            <w:vAlign w:val="center"/>
          </w:tcPr>
          <w:p w14:paraId="27C5A5D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1.48</w:t>
            </w:r>
          </w:p>
        </w:tc>
      </w:tr>
      <w:tr w:rsidR="00E70D4F" w:rsidRPr="00E70D4F" w14:paraId="2A7B69D6" w14:textId="77777777" w:rsidTr="00172147">
        <w:trPr>
          <w:trHeight w:val="397"/>
          <w:tblHeader/>
        </w:trPr>
        <w:tc>
          <w:tcPr>
            <w:tcW w:w="710" w:type="pct"/>
            <w:vAlign w:val="center"/>
          </w:tcPr>
          <w:p w14:paraId="6981F1C1"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1750</w:t>
            </w:r>
          </w:p>
        </w:tc>
        <w:tc>
          <w:tcPr>
            <w:tcW w:w="505" w:type="pct"/>
            <w:vAlign w:val="center"/>
          </w:tcPr>
          <w:p w14:paraId="3924693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26.21</w:t>
            </w:r>
          </w:p>
        </w:tc>
        <w:tc>
          <w:tcPr>
            <w:tcW w:w="609" w:type="pct"/>
            <w:vAlign w:val="center"/>
          </w:tcPr>
          <w:p w14:paraId="44E4E5E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1.23</w:t>
            </w:r>
          </w:p>
        </w:tc>
        <w:tc>
          <w:tcPr>
            <w:tcW w:w="557" w:type="pct"/>
            <w:vAlign w:val="center"/>
          </w:tcPr>
          <w:p w14:paraId="1C54ABF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45.06</w:t>
            </w:r>
          </w:p>
        </w:tc>
        <w:tc>
          <w:tcPr>
            <w:tcW w:w="557" w:type="pct"/>
            <w:vAlign w:val="center"/>
          </w:tcPr>
          <w:p w14:paraId="7756869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0.86</w:t>
            </w:r>
          </w:p>
        </w:tc>
        <w:tc>
          <w:tcPr>
            <w:tcW w:w="514" w:type="pct"/>
            <w:vAlign w:val="center"/>
          </w:tcPr>
          <w:p w14:paraId="4D76107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79.43</w:t>
            </w:r>
          </w:p>
        </w:tc>
        <w:tc>
          <w:tcPr>
            <w:tcW w:w="563" w:type="pct"/>
            <w:vAlign w:val="center"/>
          </w:tcPr>
          <w:p w14:paraId="4563901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0.74</w:t>
            </w:r>
          </w:p>
        </w:tc>
        <w:tc>
          <w:tcPr>
            <w:tcW w:w="483" w:type="pct"/>
            <w:vAlign w:val="center"/>
          </w:tcPr>
          <w:p w14:paraId="179C4FF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17.62</w:t>
            </w:r>
          </w:p>
        </w:tc>
        <w:tc>
          <w:tcPr>
            <w:tcW w:w="502" w:type="pct"/>
            <w:vAlign w:val="center"/>
          </w:tcPr>
          <w:p w14:paraId="62B3E59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1.55</w:t>
            </w:r>
          </w:p>
        </w:tc>
      </w:tr>
      <w:tr w:rsidR="00E70D4F" w:rsidRPr="00E70D4F" w14:paraId="3ECCD09A" w14:textId="77777777" w:rsidTr="00172147">
        <w:trPr>
          <w:trHeight w:val="397"/>
          <w:tblHeader/>
        </w:trPr>
        <w:tc>
          <w:tcPr>
            <w:tcW w:w="710" w:type="pct"/>
            <w:vAlign w:val="center"/>
          </w:tcPr>
          <w:p w14:paraId="5B97EF03"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1800</w:t>
            </w:r>
          </w:p>
        </w:tc>
        <w:tc>
          <w:tcPr>
            <w:tcW w:w="505" w:type="pct"/>
            <w:vAlign w:val="center"/>
          </w:tcPr>
          <w:p w14:paraId="6EB92FB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25.89</w:t>
            </w:r>
          </w:p>
        </w:tc>
        <w:tc>
          <w:tcPr>
            <w:tcW w:w="609" w:type="pct"/>
            <w:vAlign w:val="center"/>
          </w:tcPr>
          <w:p w14:paraId="516943D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1.29</w:t>
            </w:r>
          </w:p>
        </w:tc>
        <w:tc>
          <w:tcPr>
            <w:tcW w:w="557" w:type="pct"/>
            <w:vAlign w:val="center"/>
          </w:tcPr>
          <w:p w14:paraId="4E5C9BB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44.94</w:t>
            </w:r>
          </w:p>
        </w:tc>
        <w:tc>
          <w:tcPr>
            <w:tcW w:w="557" w:type="pct"/>
            <w:vAlign w:val="center"/>
          </w:tcPr>
          <w:p w14:paraId="51CFC5E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0.91</w:t>
            </w:r>
          </w:p>
        </w:tc>
        <w:tc>
          <w:tcPr>
            <w:tcW w:w="514" w:type="pct"/>
            <w:vAlign w:val="center"/>
          </w:tcPr>
          <w:p w14:paraId="2AE80EC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79.38</w:t>
            </w:r>
          </w:p>
        </w:tc>
        <w:tc>
          <w:tcPr>
            <w:tcW w:w="563" w:type="pct"/>
            <w:vAlign w:val="center"/>
          </w:tcPr>
          <w:p w14:paraId="238AC1C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0.78</w:t>
            </w:r>
          </w:p>
        </w:tc>
        <w:tc>
          <w:tcPr>
            <w:tcW w:w="483" w:type="pct"/>
            <w:vAlign w:val="center"/>
          </w:tcPr>
          <w:p w14:paraId="1D39BE7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17.23</w:t>
            </w:r>
          </w:p>
        </w:tc>
        <w:tc>
          <w:tcPr>
            <w:tcW w:w="502" w:type="pct"/>
            <w:vAlign w:val="center"/>
          </w:tcPr>
          <w:p w14:paraId="4B4C079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1.58</w:t>
            </w:r>
          </w:p>
        </w:tc>
      </w:tr>
      <w:tr w:rsidR="00E70D4F" w:rsidRPr="00E70D4F" w14:paraId="12931B7B" w14:textId="77777777" w:rsidTr="00172147">
        <w:trPr>
          <w:trHeight w:val="397"/>
          <w:tblHeader/>
        </w:trPr>
        <w:tc>
          <w:tcPr>
            <w:tcW w:w="710" w:type="pct"/>
            <w:vAlign w:val="center"/>
          </w:tcPr>
          <w:p w14:paraId="526B711F"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1900</w:t>
            </w:r>
          </w:p>
        </w:tc>
        <w:tc>
          <w:tcPr>
            <w:tcW w:w="505" w:type="pct"/>
            <w:vAlign w:val="center"/>
          </w:tcPr>
          <w:p w14:paraId="7EDF8F8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25.62</w:t>
            </w:r>
          </w:p>
        </w:tc>
        <w:tc>
          <w:tcPr>
            <w:tcW w:w="609" w:type="pct"/>
            <w:vAlign w:val="center"/>
          </w:tcPr>
          <w:p w14:paraId="6192CD2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1.39</w:t>
            </w:r>
          </w:p>
        </w:tc>
        <w:tc>
          <w:tcPr>
            <w:tcW w:w="557" w:type="pct"/>
            <w:vAlign w:val="center"/>
          </w:tcPr>
          <w:p w14:paraId="57D5C64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44.71</w:t>
            </w:r>
          </w:p>
        </w:tc>
        <w:tc>
          <w:tcPr>
            <w:tcW w:w="557" w:type="pct"/>
            <w:vAlign w:val="center"/>
          </w:tcPr>
          <w:p w14:paraId="3F23B170"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1.01</w:t>
            </w:r>
          </w:p>
        </w:tc>
        <w:tc>
          <w:tcPr>
            <w:tcW w:w="514" w:type="pct"/>
            <w:vAlign w:val="center"/>
          </w:tcPr>
          <w:p w14:paraId="575AD8E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79.29</w:t>
            </w:r>
          </w:p>
        </w:tc>
        <w:tc>
          <w:tcPr>
            <w:tcW w:w="563" w:type="pct"/>
            <w:vAlign w:val="center"/>
          </w:tcPr>
          <w:p w14:paraId="533FC6C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0.87</w:t>
            </w:r>
          </w:p>
        </w:tc>
        <w:tc>
          <w:tcPr>
            <w:tcW w:w="483" w:type="pct"/>
            <w:vAlign w:val="center"/>
          </w:tcPr>
          <w:p w14:paraId="50B95DE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16.51</w:t>
            </w:r>
          </w:p>
        </w:tc>
        <w:tc>
          <w:tcPr>
            <w:tcW w:w="502" w:type="pct"/>
            <w:vAlign w:val="center"/>
          </w:tcPr>
          <w:p w14:paraId="7253C400"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1.63</w:t>
            </w:r>
          </w:p>
        </w:tc>
      </w:tr>
      <w:tr w:rsidR="00E70D4F" w:rsidRPr="00E70D4F" w14:paraId="02BFD7DB" w14:textId="77777777" w:rsidTr="00172147">
        <w:trPr>
          <w:trHeight w:val="397"/>
          <w:tblHeader/>
        </w:trPr>
        <w:tc>
          <w:tcPr>
            <w:tcW w:w="710" w:type="pct"/>
            <w:vAlign w:val="center"/>
          </w:tcPr>
          <w:p w14:paraId="3091EB51"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2000</w:t>
            </w:r>
          </w:p>
        </w:tc>
        <w:tc>
          <w:tcPr>
            <w:tcW w:w="505" w:type="pct"/>
            <w:vAlign w:val="center"/>
          </w:tcPr>
          <w:p w14:paraId="68FD4DA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24.63</w:t>
            </w:r>
          </w:p>
        </w:tc>
        <w:tc>
          <w:tcPr>
            <w:tcW w:w="609" w:type="pct"/>
            <w:vAlign w:val="center"/>
          </w:tcPr>
          <w:p w14:paraId="5898E79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1.49</w:t>
            </w:r>
          </w:p>
        </w:tc>
        <w:tc>
          <w:tcPr>
            <w:tcW w:w="557" w:type="pct"/>
            <w:vAlign w:val="center"/>
          </w:tcPr>
          <w:p w14:paraId="7CF9899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44.46</w:t>
            </w:r>
          </w:p>
        </w:tc>
        <w:tc>
          <w:tcPr>
            <w:tcW w:w="557" w:type="pct"/>
            <w:vAlign w:val="center"/>
          </w:tcPr>
          <w:p w14:paraId="0C20116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1.11</w:t>
            </w:r>
          </w:p>
        </w:tc>
        <w:tc>
          <w:tcPr>
            <w:tcW w:w="514" w:type="pct"/>
            <w:vAlign w:val="center"/>
          </w:tcPr>
          <w:p w14:paraId="4547F15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79.19</w:t>
            </w:r>
          </w:p>
        </w:tc>
        <w:tc>
          <w:tcPr>
            <w:tcW w:w="563" w:type="pct"/>
            <w:vAlign w:val="center"/>
          </w:tcPr>
          <w:p w14:paraId="7402391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0.96</w:t>
            </w:r>
          </w:p>
        </w:tc>
        <w:tc>
          <w:tcPr>
            <w:tcW w:w="483" w:type="pct"/>
            <w:vAlign w:val="center"/>
          </w:tcPr>
          <w:p w14:paraId="145456A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15.85</w:t>
            </w:r>
          </w:p>
        </w:tc>
        <w:tc>
          <w:tcPr>
            <w:tcW w:w="502" w:type="pct"/>
            <w:vAlign w:val="center"/>
          </w:tcPr>
          <w:p w14:paraId="028D534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1.69</w:t>
            </w:r>
          </w:p>
        </w:tc>
      </w:tr>
      <w:tr w:rsidR="00E70D4F" w:rsidRPr="00E70D4F" w14:paraId="36DBAC37" w14:textId="77777777" w:rsidTr="00172147">
        <w:trPr>
          <w:trHeight w:val="397"/>
          <w:tblHeader/>
        </w:trPr>
        <w:tc>
          <w:tcPr>
            <w:tcW w:w="710" w:type="pct"/>
            <w:vAlign w:val="center"/>
          </w:tcPr>
          <w:p w14:paraId="14C8ADFA"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2100</w:t>
            </w:r>
          </w:p>
        </w:tc>
        <w:tc>
          <w:tcPr>
            <w:tcW w:w="505" w:type="pct"/>
            <w:vAlign w:val="center"/>
          </w:tcPr>
          <w:p w14:paraId="71C709E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24.02</w:t>
            </w:r>
          </w:p>
        </w:tc>
        <w:tc>
          <w:tcPr>
            <w:tcW w:w="609" w:type="pct"/>
            <w:vAlign w:val="center"/>
          </w:tcPr>
          <w:p w14:paraId="7BD312E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1.59</w:t>
            </w:r>
          </w:p>
        </w:tc>
        <w:tc>
          <w:tcPr>
            <w:tcW w:w="557" w:type="pct"/>
            <w:vAlign w:val="center"/>
          </w:tcPr>
          <w:p w14:paraId="6B896D5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44.21</w:t>
            </w:r>
          </w:p>
        </w:tc>
        <w:tc>
          <w:tcPr>
            <w:tcW w:w="557" w:type="pct"/>
            <w:vAlign w:val="center"/>
          </w:tcPr>
          <w:p w14:paraId="1235078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1.22</w:t>
            </w:r>
          </w:p>
        </w:tc>
        <w:tc>
          <w:tcPr>
            <w:tcW w:w="514" w:type="pct"/>
            <w:vAlign w:val="center"/>
          </w:tcPr>
          <w:p w14:paraId="176E032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79.09</w:t>
            </w:r>
          </w:p>
        </w:tc>
        <w:tc>
          <w:tcPr>
            <w:tcW w:w="563" w:type="pct"/>
            <w:vAlign w:val="center"/>
          </w:tcPr>
          <w:p w14:paraId="727B015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1.06</w:t>
            </w:r>
          </w:p>
        </w:tc>
        <w:tc>
          <w:tcPr>
            <w:tcW w:w="483" w:type="pct"/>
            <w:vAlign w:val="center"/>
          </w:tcPr>
          <w:p w14:paraId="73EE9C0D"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15.24</w:t>
            </w:r>
          </w:p>
        </w:tc>
        <w:tc>
          <w:tcPr>
            <w:tcW w:w="502" w:type="pct"/>
            <w:vAlign w:val="center"/>
          </w:tcPr>
          <w:p w14:paraId="23E582E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1.74</w:t>
            </w:r>
          </w:p>
        </w:tc>
      </w:tr>
      <w:tr w:rsidR="00E70D4F" w:rsidRPr="00E70D4F" w14:paraId="4AD29EF4" w14:textId="77777777" w:rsidTr="00172147">
        <w:trPr>
          <w:trHeight w:val="397"/>
          <w:tblHeader/>
        </w:trPr>
        <w:tc>
          <w:tcPr>
            <w:tcW w:w="710" w:type="pct"/>
            <w:vAlign w:val="center"/>
          </w:tcPr>
          <w:p w14:paraId="246A7AB8"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2300</w:t>
            </w:r>
          </w:p>
        </w:tc>
        <w:tc>
          <w:tcPr>
            <w:tcW w:w="505" w:type="pct"/>
            <w:vAlign w:val="center"/>
          </w:tcPr>
          <w:p w14:paraId="23F2BC4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22.81</w:t>
            </w:r>
          </w:p>
        </w:tc>
        <w:tc>
          <w:tcPr>
            <w:tcW w:w="609" w:type="pct"/>
            <w:vAlign w:val="center"/>
          </w:tcPr>
          <w:p w14:paraId="322E156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1.79</w:t>
            </w:r>
          </w:p>
        </w:tc>
        <w:tc>
          <w:tcPr>
            <w:tcW w:w="557" w:type="pct"/>
            <w:vAlign w:val="center"/>
          </w:tcPr>
          <w:p w14:paraId="2CF73AC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43.68</w:t>
            </w:r>
          </w:p>
        </w:tc>
        <w:tc>
          <w:tcPr>
            <w:tcW w:w="557" w:type="pct"/>
            <w:vAlign w:val="center"/>
          </w:tcPr>
          <w:p w14:paraId="2396A68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1.44</w:t>
            </w:r>
          </w:p>
        </w:tc>
        <w:tc>
          <w:tcPr>
            <w:tcW w:w="514" w:type="pct"/>
            <w:vAlign w:val="center"/>
          </w:tcPr>
          <w:p w14:paraId="657F78C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78.87</w:t>
            </w:r>
          </w:p>
        </w:tc>
        <w:tc>
          <w:tcPr>
            <w:tcW w:w="563" w:type="pct"/>
            <w:vAlign w:val="center"/>
          </w:tcPr>
          <w:p w14:paraId="6648A40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1.27</w:t>
            </w:r>
          </w:p>
        </w:tc>
        <w:tc>
          <w:tcPr>
            <w:tcW w:w="483" w:type="pct"/>
            <w:vAlign w:val="center"/>
          </w:tcPr>
          <w:p w14:paraId="0BC8D26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14.18</w:t>
            </w:r>
          </w:p>
        </w:tc>
        <w:tc>
          <w:tcPr>
            <w:tcW w:w="502" w:type="pct"/>
            <w:vAlign w:val="center"/>
          </w:tcPr>
          <w:p w14:paraId="323C353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1.83</w:t>
            </w:r>
          </w:p>
        </w:tc>
      </w:tr>
      <w:tr w:rsidR="00E70D4F" w:rsidRPr="00E70D4F" w14:paraId="24177927" w14:textId="77777777" w:rsidTr="00172147">
        <w:trPr>
          <w:trHeight w:val="397"/>
          <w:tblHeader/>
        </w:trPr>
        <w:tc>
          <w:tcPr>
            <w:tcW w:w="710" w:type="pct"/>
            <w:vAlign w:val="center"/>
          </w:tcPr>
          <w:p w14:paraId="0D28C8EA"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2450</w:t>
            </w:r>
          </w:p>
        </w:tc>
        <w:tc>
          <w:tcPr>
            <w:tcW w:w="505" w:type="pct"/>
            <w:vAlign w:val="center"/>
          </w:tcPr>
          <w:p w14:paraId="70B07D6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21.94</w:t>
            </w:r>
          </w:p>
        </w:tc>
        <w:tc>
          <w:tcPr>
            <w:tcW w:w="609" w:type="pct"/>
            <w:vAlign w:val="center"/>
          </w:tcPr>
          <w:p w14:paraId="3DC8457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1.94</w:t>
            </w:r>
          </w:p>
        </w:tc>
        <w:tc>
          <w:tcPr>
            <w:tcW w:w="557" w:type="pct"/>
            <w:vAlign w:val="center"/>
          </w:tcPr>
          <w:p w14:paraId="471EC18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43.26</w:t>
            </w:r>
          </w:p>
        </w:tc>
        <w:tc>
          <w:tcPr>
            <w:tcW w:w="557" w:type="pct"/>
            <w:vAlign w:val="center"/>
          </w:tcPr>
          <w:p w14:paraId="01F307D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1.61</w:t>
            </w:r>
          </w:p>
        </w:tc>
        <w:tc>
          <w:tcPr>
            <w:tcW w:w="514" w:type="pct"/>
            <w:vAlign w:val="center"/>
          </w:tcPr>
          <w:p w14:paraId="6380E55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78.69</w:t>
            </w:r>
          </w:p>
        </w:tc>
        <w:tc>
          <w:tcPr>
            <w:tcW w:w="563" w:type="pct"/>
            <w:vAlign w:val="center"/>
          </w:tcPr>
          <w:p w14:paraId="62EA84A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1.44</w:t>
            </w:r>
          </w:p>
        </w:tc>
        <w:tc>
          <w:tcPr>
            <w:tcW w:w="483" w:type="pct"/>
            <w:vAlign w:val="center"/>
          </w:tcPr>
          <w:p w14:paraId="59F01A4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13.49</w:t>
            </w:r>
          </w:p>
        </w:tc>
        <w:tc>
          <w:tcPr>
            <w:tcW w:w="502" w:type="pct"/>
            <w:vAlign w:val="center"/>
          </w:tcPr>
          <w:p w14:paraId="6B2C787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1.89</w:t>
            </w:r>
          </w:p>
        </w:tc>
      </w:tr>
      <w:tr w:rsidR="00E70D4F" w:rsidRPr="00E70D4F" w14:paraId="6CE8A4AD" w14:textId="77777777" w:rsidTr="00172147">
        <w:trPr>
          <w:trHeight w:val="397"/>
          <w:tblHeader/>
        </w:trPr>
        <w:tc>
          <w:tcPr>
            <w:tcW w:w="710" w:type="pct"/>
            <w:vAlign w:val="center"/>
          </w:tcPr>
          <w:p w14:paraId="338F9EEA"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2600</w:t>
            </w:r>
          </w:p>
        </w:tc>
        <w:tc>
          <w:tcPr>
            <w:tcW w:w="505" w:type="pct"/>
            <w:vAlign w:val="center"/>
          </w:tcPr>
          <w:p w14:paraId="27D0575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21.11</w:t>
            </w:r>
          </w:p>
        </w:tc>
        <w:tc>
          <w:tcPr>
            <w:tcW w:w="609" w:type="pct"/>
            <w:vAlign w:val="center"/>
          </w:tcPr>
          <w:p w14:paraId="7EB47B40"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2.07</w:t>
            </w:r>
          </w:p>
        </w:tc>
        <w:tc>
          <w:tcPr>
            <w:tcW w:w="557" w:type="pct"/>
            <w:vAlign w:val="center"/>
          </w:tcPr>
          <w:p w14:paraId="6CE938BD"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42.82</w:t>
            </w:r>
          </w:p>
        </w:tc>
        <w:tc>
          <w:tcPr>
            <w:tcW w:w="557" w:type="pct"/>
            <w:vAlign w:val="center"/>
          </w:tcPr>
          <w:p w14:paraId="4A32997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1.79</w:t>
            </w:r>
          </w:p>
        </w:tc>
        <w:tc>
          <w:tcPr>
            <w:tcW w:w="514" w:type="pct"/>
            <w:vAlign w:val="center"/>
          </w:tcPr>
          <w:p w14:paraId="1236D00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78.51</w:t>
            </w:r>
          </w:p>
        </w:tc>
        <w:tc>
          <w:tcPr>
            <w:tcW w:w="563" w:type="pct"/>
            <w:vAlign w:val="center"/>
          </w:tcPr>
          <w:p w14:paraId="5BD7C6A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1.61</w:t>
            </w:r>
          </w:p>
        </w:tc>
        <w:tc>
          <w:tcPr>
            <w:tcW w:w="483" w:type="pct"/>
            <w:vAlign w:val="center"/>
          </w:tcPr>
          <w:p w14:paraId="7FEBF4C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12.88</w:t>
            </w:r>
          </w:p>
        </w:tc>
        <w:tc>
          <w:tcPr>
            <w:tcW w:w="502" w:type="pct"/>
            <w:vAlign w:val="center"/>
          </w:tcPr>
          <w:p w14:paraId="1A19DAB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1.94</w:t>
            </w:r>
          </w:p>
        </w:tc>
      </w:tr>
      <w:tr w:rsidR="00E70D4F" w:rsidRPr="00E70D4F" w14:paraId="1BAC29A6" w14:textId="77777777" w:rsidTr="00172147">
        <w:trPr>
          <w:trHeight w:val="397"/>
          <w:tblHeader/>
        </w:trPr>
        <w:tc>
          <w:tcPr>
            <w:tcW w:w="710" w:type="pct"/>
            <w:vAlign w:val="center"/>
          </w:tcPr>
          <w:p w14:paraId="340266E7"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3000</w:t>
            </w:r>
          </w:p>
        </w:tc>
        <w:tc>
          <w:tcPr>
            <w:tcW w:w="505" w:type="pct"/>
            <w:vAlign w:val="center"/>
          </w:tcPr>
          <w:p w14:paraId="5B326EA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19.05</w:t>
            </w:r>
          </w:p>
        </w:tc>
        <w:tc>
          <w:tcPr>
            <w:tcW w:w="609" w:type="pct"/>
            <w:vAlign w:val="center"/>
          </w:tcPr>
          <w:p w14:paraId="38CCDCF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2.41</w:t>
            </w:r>
          </w:p>
        </w:tc>
        <w:tc>
          <w:tcPr>
            <w:tcW w:w="557" w:type="pct"/>
            <w:vAlign w:val="center"/>
          </w:tcPr>
          <w:p w14:paraId="264665D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41.59</w:t>
            </w:r>
          </w:p>
        </w:tc>
        <w:tc>
          <w:tcPr>
            <w:tcW w:w="557" w:type="pct"/>
            <w:vAlign w:val="center"/>
          </w:tcPr>
          <w:p w14:paraId="75BEE9E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2.31</w:t>
            </w:r>
          </w:p>
        </w:tc>
        <w:tc>
          <w:tcPr>
            <w:tcW w:w="514" w:type="pct"/>
            <w:vAlign w:val="center"/>
          </w:tcPr>
          <w:p w14:paraId="3821726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77.96</w:t>
            </w:r>
          </w:p>
        </w:tc>
        <w:tc>
          <w:tcPr>
            <w:tcW w:w="563" w:type="pct"/>
            <w:vAlign w:val="center"/>
          </w:tcPr>
          <w:p w14:paraId="762FC27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2.13</w:t>
            </w:r>
          </w:p>
        </w:tc>
        <w:tc>
          <w:tcPr>
            <w:tcW w:w="483" w:type="pct"/>
            <w:vAlign w:val="center"/>
          </w:tcPr>
          <w:p w14:paraId="2145687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11.56</w:t>
            </w:r>
          </w:p>
        </w:tc>
        <w:tc>
          <w:tcPr>
            <w:tcW w:w="502" w:type="pct"/>
            <w:vAlign w:val="center"/>
          </w:tcPr>
          <w:p w14:paraId="7EC6620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2.07</w:t>
            </w:r>
          </w:p>
        </w:tc>
      </w:tr>
      <w:tr w:rsidR="00E70D4F" w:rsidRPr="00E70D4F" w14:paraId="793B0B36" w14:textId="77777777" w:rsidTr="00172147">
        <w:trPr>
          <w:trHeight w:val="397"/>
          <w:tblHeader/>
        </w:trPr>
        <w:tc>
          <w:tcPr>
            <w:tcW w:w="710" w:type="pct"/>
            <w:vAlign w:val="center"/>
          </w:tcPr>
          <w:p w14:paraId="36C67D47"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3500</w:t>
            </w:r>
          </w:p>
        </w:tc>
        <w:tc>
          <w:tcPr>
            <w:tcW w:w="505" w:type="pct"/>
            <w:vAlign w:val="center"/>
          </w:tcPr>
          <w:p w14:paraId="77C0DA9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16.84</w:t>
            </w:r>
          </w:p>
        </w:tc>
        <w:tc>
          <w:tcPr>
            <w:tcW w:w="609" w:type="pct"/>
            <w:vAlign w:val="center"/>
          </w:tcPr>
          <w:p w14:paraId="3C8DDB5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2.77</w:t>
            </w:r>
          </w:p>
        </w:tc>
        <w:tc>
          <w:tcPr>
            <w:tcW w:w="557" w:type="pct"/>
            <w:vAlign w:val="center"/>
          </w:tcPr>
          <w:p w14:paraId="2924A3C0"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39.95</w:t>
            </w:r>
          </w:p>
        </w:tc>
        <w:tc>
          <w:tcPr>
            <w:tcW w:w="557" w:type="pct"/>
            <w:vAlign w:val="center"/>
          </w:tcPr>
          <w:p w14:paraId="7DAABBF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2.99</w:t>
            </w:r>
          </w:p>
        </w:tc>
        <w:tc>
          <w:tcPr>
            <w:tcW w:w="514" w:type="pct"/>
            <w:vAlign w:val="center"/>
          </w:tcPr>
          <w:p w14:paraId="19FABE7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77.18</w:t>
            </w:r>
          </w:p>
        </w:tc>
        <w:tc>
          <w:tcPr>
            <w:tcW w:w="563" w:type="pct"/>
            <w:vAlign w:val="center"/>
          </w:tcPr>
          <w:p w14:paraId="4368AD5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2.87</w:t>
            </w:r>
          </w:p>
        </w:tc>
        <w:tc>
          <w:tcPr>
            <w:tcW w:w="483" w:type="pct"/>
            <w:vAlign w:val="center"/>
          </w:tcPr>
          <w:p w14:paraId="21CE0C7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10.34</w:t>
            </w:r>
          </w:p>
        </w:tc>
        <w:tc>
          <w:tcPr>
            <w:tcW w:w="502" w:type="pct"/>
            <w:vAlign w:val="center"/>
          </w:tcPr>
          <w:p w14:paraId="78C002D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2.20</w:t>
            </w:r>
          </w:p>
        </w:tc>
      </w:tr>
      <w:tr w:rsidR="00E70D4F" w:rsidRPr="00E70D4F" w14:paraId="7630E357" w14:textId="77777777" w:rsidTr="00172147">
        <w:trPr>
          <w:trHeight w:val="397"/>
          <w:tblHeader/>
        </w:trPr>
        <w:tc>
          <w:tcPr>
            <w:tcW w:w="710" w:type="pct"/>
            <w:vAlign w:val="center"/>
          </w:tcPr>
          <w:p w14:paraId="692A0D87" w14:textId="77777777" w:rsidR="00E70D4F" w:rsidRPr="00E70D4F" w:rsidRDefault="00E70D4F" w:rsidP="00E70D4F">
            <w:pPr>
              <w:spacing w:after="0" w:line="240" w:lineRule="auto"/>
              <w:jc w:val="center"/>
              <w:rPr>
                <w:rFonts w:eastAsia="Calibri" w:cs="Times New Roman"/>
                <w:b/>
                <w:sz w:val="18"/>
                <w:szCs w:val="18"/>
                <w:lang w:val="es-ES_tradnl"/>
              </w:rPr>
            </w:pPr>
            <w:r w:rsidRPr="00E70D4F">
              <w:rPr>
                <w:rFonts w:eastAsia="Calibri" w:cs="Times New Roman"/>
                <w:sz w:val="18"/>
                <w:szCs w:val="18"/>
                <w:lang w:val="es-ES_tradnl"/>
              </w:rPr>
              <w:t>4000</w:t>
            </w:r>
          </w:p>
        </w:tc>
        <w:tc>
          <w:tcPr>
            <w:tcW w:w="505" w:type="pct"/>
            <w:vAlign w:val="center"/>
          </w:tcPr>
          <w:p w14:paraId="0D55D81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15.02</w:t>
            </w:r>
          </w:p>
        </w:tc>
        <w:tc>
          <w:tcPr>
            <w:tcW w:w="609" w:type="pct"/>
            <w:vAlign w:val="center"/>
          </w:tcPr>
          <w:p w14:paraId="314F1730"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3.07</w:t>
            </w:r>
          </w:p>
        </w:tc>
        <w:tc>
          <w:tcPr>
            <w:tcW w:w="557" w:type="pct"/>
            <w:vAlign w:val="center"/>
          </w:tcPr>
          <w:p w14:paraId="42394E7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38.24</w:t>
            </w:r>
          </w:p>
        </w:tc>
        <w:tc>
          <w:tcPr>
            <w:tcW w:w="557" w:type="pct"/>
            <w:vAlign w:val="center"/>
          </w:tcPr>
          <w:p w14:paraId="2B836C9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3.70</w:t>
            </w:r>
          </w:p>
        </w:tc>
        <w:tc>
          <w:tcPr>
            <w:tcW w:w="514" w:type="pct"/>
            <w:vAlign w:val="center"/>
          </w:tcPr>
          <w:p w14:paraId="6BE9BC6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76.30</w:t>
            </w:r>
          </w:p>
        </w:tc>
        <w:tc>
          <w:tcPr>
            <w:tcW w:w="563" w:type="pct"/>
            <w:vAlign w:val="center"/>
          </w:tcPr>
          <w:p w14:paraId="00ED128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3.70</w:t>
            </w:r>
          </w:p>
        </w:tc>
        <w:tc>
          <w:tcPr>
            <w:tcW w:w="483" w:type="pct"/>
            <w:vAlign w:val="center"/>
          </w:tcPr>
          <w:p w14:paraId="21EBD87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9.44</w:t>
            </w:r>
          </w:p>
        </w:tc>
        <w:tc>
          <w:tcPr>
            <w:tcW w:w="502" w:type="pct"/>
            <w:vAlign w:val="center"/>
          </w:tcPr>
          <w:p w14:paraId="6FDC6C3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2.31</w:t>
            </w:r>
          </w:p>
        </w:tc>
      </w:tr>
      <w:tr w:rsidR="00E70D4F" w:rsidRPr="00E70D4F" w14:paraId="04D2C47D" w14:textId="77777777" w:rsidTr="00172147">
        <w:trPr>
          <w:trHeight w:val="397"/>
          <w:tblHeader/>
        </w:trPr>
        <w:tc>
          <w:tcPr>
            <w:tcW w:w="710" w:type="pct"/>
            <w:vAlign w:val="center"/>
          </w:tcPr>
          <w:p w14:paraId="4C8E895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4500</w:t>
            </w:r>
          </w:p>
        </w:tc>
        <w:tc>
          <w:tcPr>
            <w:tcW w:w="505" w:type="pct"/>
            <w:vAlign w:val="center"/>
          </w:tcPr>
          <w:p w14:paraId="1338083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13.52</w:t>
            </w:r>
          </w:p>
        </w:tc>
        <w:tc>
          <w:tcPr>
            <w:tcW w:w="609" w:type="pct"/>
            <w:vAlign w:val="center"/>
          </w:tcPr>
          <w:p w14:paraId="679F89C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3.32</w:t>
            </w:r>
          </w:p>
        </w:tc>
        <w:tc>
          <w:tcPr>
            <w:tcW w:w="557" w:type="pct"/>
            <w:vAlign w:val="center"/>
          </w:tcPr>
          <w:p w14:paraId="6E7698A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36.51</w:t>
            </w:r>
          </w:p>
        </w:tc>
        <w:tc>
          <w:tcPr>
            <w:tcW w:w="557" w:type="pct"/>
            <w:vAlign w:val="center"/>
          </w:tcPr>
          <w:p w14:paraId="56CAF8F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4.42</w:t>
            </w:r>
          </w:p>
        </w:tc>
        <w:tc>
          <w:tcPr>
            <w:tcW w:w="514" w:type="pct"/>
            <w:vAlign w:val="center"/>
          </w:tcPr>
          <w:p w14:paraId="43BDDB7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75.33</w:t>
            </w:r>
          </w:p>
        </w:tc>
        <w:tc>
          <w:tcPr>
            <w:tcW w:w="563" w:type="pct"/>
            <w:vAlign w:val="center"/>
          </w:tcPr>
          <w:p w14:paraId="659A60B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4.62</w:t>
            </w:r>
          </w:p>
        </w:tc>
        <w:tc>
          <w:tcPr>
            <w:tcW w:w="483" w:type="pct"/>
            <w:vAlign w:val="center"/>
          </w:tcPr>
          <w:p w14:paraId="6E7D348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8.75</w:t>
            </w:r>
          </w:p>
        </w:tc>
        <w:tc>
          <w:tcPr>
            <w:tcW w:w="502" w:type="pct"/>
            <w:vAlign w:val="center"/>
          </w:tcPr>
          <w:p w14:paraId="545610E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2.40</w:t>
            </w:r>
          </w:p>
        </w:tc>
      </w:tr>
      <w:tr w:rsidR="00E70D4F" w:rsidRPr="00E70D4F" w14:paraId="662FBCCB" w14:textId="77777777" w:rsidTr="00172147">
        <w:trPr>
          <w:trHeight w:val="397"/>
          <w:tblHeader/>
        </w:trPr>
        <w:tc>
          <w:tcPr>
            <w:tcW w:w="710" w:type="pct"/>
            <w:vAlign w:val="center"/>
          </w:tcPr>
          <w:p w14:paraId="24C891B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5000</w:t>
            </w:r>
          </w:p>
        </w:tc>
        <w:tc>
          <w:tcPr>
            <w:tcW w:w="505" w:type="pct"/>
            <w:vAlign w:val="center"/>
          </w:tcPr>
          <w:p w14:paraId="3D8B6DC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12.29</w:t>
            </w:r>
          </w:p>
        </w:tc>
        <w:tc>
          <w:tcPr>
            <w:tcW w:w="609" w:type="pct"/>
            <w:vAlign w:val="center"/>
          </w:tcPr>
          <w:p w14:paraId="28FE4F2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3.52</w:t>
            </w:r>
          </w:p>
        </w:tc>
        <w:tc>
          <w:tcPr>
            <w:tcW w:w="557" w:type="pct"/>
            <w:vAlign w:val="center"/>
          </w:tcPr>
          <w:p w14:paraId="3F2F039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34.78</w:t>
            </w:r>
          </w:p>
        </w:tc>
        <w:tc>
          <w:tcPr>
            <w:tcW w:w="557" w:type="pct"/>
            <w:vAlign w:val="center"/>
          </w:tcPr>
          <w:p w14:paraId="09A9F78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5.14</w:t>
            </w:r>
          </w:p>
        </w:tc>
        <w:tc>
          <w:tcPr>
            <w:tcW w:w="514" w:type="pct"/>
            <w:vAlign w:val="center"/>
          </w:tcPr>
          <w:p w14:paraId="58899B9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74.27</w:t>
            </w:r>
          </w:p>
        </w:tc>
        <w:tc>
          <w:tcPr>
            <w:tcW w:w="563" w:type="pct"/>
            <w:vAlign w:val="center"/>
          </w:tcPr>
          <w:p w14:paraId="32227D0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5.62</w:t>
            </w:r>
          </w:p>
        </w:tc>
        <w:tc>
          <w:tcPr>
            <w:tcW w:w="483" w:type="pct"/>
            <w:vAlign w:val="center"/>
          </w:tcPr>
          <w:p w14:paraId="7023E7A2"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8.21</w:t>
            </w:r>
          </w:p>
        </w:tc>
        <w:tc>
          <w:tcPr>
            <w:tcW w:w="502" w:type="pct"/>
            <w:vAlign w:val="center"/>
          </w:tcPr>
          <w:p w14:paraId="2C7A2D7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2.48</w:t>
            </w:r>
          </w:p>
        </w:tc>
      </w:tr>
      <w:tr w:rsidR="00E70D4F" w:rsidRPr="00E70D4F" w14:paraId="6B114B08" w14:textId="77777777" w:rsidTr="00172147">
        <w:trPr>
          <w:trHeight w:val="397"/>
          <w:tblHeader/>
        </w:trPr>
        <w:tc>
          <w:tcPr>
            <w:tcW w:w="710" w:type="pct"/>
            <w:vAlign w:val="center"/>
          </w:tcPr>
          <w:p w14:paraId="506AB44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5200</w:t>
            </w:r>
          </w:p>
        </w:tc>
        <w:tc>
          <w:tcPr>
            <w:tcW w:w="505" w:type="pct"/>
            <w:vAlign w:val="center"/>
          </w:tcPr>
          <w:p w14:paraId="2892DD4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11.87</w:t>
            </w:r>
          </w:p>
        </w:tc>
        <w:tc>
          <w:tcPr>
            <w:tcW w:w="609" w:type="pct"/>
            <w:vAlign w:val="center"/>
          </w:tcPr>
          <w:p w14:paraId="25401D0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3.59</w:t>
            </w:r>
          </w:p>
        </w:tc>
        <w:tc>
          <w:tcPr>
            <w:tcW w:w="557" w:type="pct"/>
            <w:vAlign w:val="center"/>
          </w:tcPr>
          <w:p w14:paraId="27A6516A"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34.10</w:t>
            </w:r>
          </w:p>
        </w:tc>
        <w:tc>
          <w:tcPr>
            <w:tcW w:w="557" w:type="pct"/>
            <w:vAlign w:val="center"/>
          </w:tcPr>
          <w:p w14:paraId="328E080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5.42</w:t>
            </w:r>
          </w:p>
        </w:tc>
        <w:tc>
          <w:tcPr>
            <w:tcW w:w="514" w:type="pct"/>
            <w:vAlign w:val="center"/>
          </w:tcPr>
          <w:p w14:paraId="0DD5E68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73.83</w:t>
            </w:r>
          </w:p>
        </w:tc>
        <w:tc>
          <w:tcPr>
            <w:tcW w:w="563" w:type="pct"/>
            <w:vAlign w:val="center"/>
          </w:tcPr>
          <w:p w14:paraId="61FAA76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6.04</w:t>
            </w:r>
          </w:p>
        </w:tc>
        <w:tc>
          <w:tcPr>
            <w:tcW w:w="483" w:type="pct"/>
            <w:vAlign w:val="center"/>
          </w:tcPr>
          <w:p w14:paraId="67F5281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8.03</w:t>
            </w:r>
          </w:p>
        </w:tc>
        <w:tc>
          <w:tcPr>
            <w:tcW w:w="502" w:type="pct"/>
            <w:vAlign w:val="center"/>
          </w:tcPr>
          <w:p w14:paraId="4310802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2.51</w:t>
            </w:r>
          </w:p>
        </w:tc>
      </w:tr>
      <w:tr w:rsidR="00E70D4F" w:rsidRPr="00E70D4F" w14:paraId="25BD169E" w14:textId="77777777" w:rsidTr="00172147">
        <w:trPr>
          <w:trHeight w:val="397"/>
          <w:tblHeader/>
        </w:trPr>
        <w:tc>
          <w:tcPr>
            <w:tcW w:w="710" w:type="pct"/>
            <w:vAlign w:val="center"/>
          </w:tcPr>
          <w:p w14:paraId="11785D3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5400</w:t>
            </w:r>
          </w:p>
        </w:tc>
        <w:tc>
          <w:tcPr>
            <w:tcW w:w="505" w:type="pct"/>
            <w:vAlign w:val="center"/>
          </w:tcPr>
          <w:p w14:paraId="519C71ED"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11.47</w:t>
            </w:r>
          </w:p>
        </w:tc>
        <w:tc>
          <w:tcPr>
            <w:tcW w:w="609" w:type="pct"/>
            <w:vAlign w:val="center"/>
          </w:tcPr>
          <w:p w14:paraId="79CB695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3.66</w:t>
            </w:r>
          </w:p>
        </w:tc>
        <w:tc>
          <w:tcPr>
            <w:tcW w:w="557" w:type="pct"/>
            <w:vAlign w:val="center"/>
          </w:tcPr>
          <w:p w14:paraId="0B95ED9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33.43</w:t>
            </w:r>
          </w:p>
        </w:tc>
        <w:tc>
          <w:tcPr>
            <w:tcW w:w="557" w:type="pct"/>
            <w:vAlign w:val="center"/>
          </w:tcPr>
          <w:p w14:paraId="11C803A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5.70</w:t>
            </w:r>
          </w:p>
        </w:tc>
        <w:tc>
          <w:tcPr>
            <w:tcW w:w="514" w:type="pct"/>
            <w:vAlign w:val="center"/>
          </w:tcPr>
          <w:p w14:paraId="41421DE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73.37</w:t>
            </w:r>
          </w:p>
        </w:tc>
        <w:tc>
          <w:tcPr>
            <w:tcW w:w="563" w:type="pct"/>
            <w:vAlign w:val="center"/>
          </w:tcPr>
          <w:p w14:paraId="2081EBC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6.47</w:t>
            </w:r>
          </w:p>
        </w:tc>
        <w:tc>
          <w:tcPr>
            <w:tcW w:w="483" w:type="pct"/>
            <w:vAlign w:val="center"/>
          </w:tcPr>
          <w:p w14:paraId="333F085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7.86</w:t>
            </w:r>
          </w:p>
        </w:tc>
        <w:tc>
          <w:tcPr>
            <w:tcW w:w="502" w:type="pct"/>
            <w:vAlign w:val="center"/>
          </w:tcPr>
          <w:p w14:paraId="14308DD0"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2.54</w:t>
            </w:r>
          </w:p>
        </w:tc>
      </w:tr>
      <w:tr w:rsidR="00E70D4F" w:rsidRPr="00E70D4F" w14:paraId="5EC4E130" w14:textId="77777777" w:rsidTr="00172147">
        <w:trPr>
          <w:trHeight w:val="397"/>
          <w:tblHeader/>
        </w:trPr>
        <w:tc>
          <w:tcPr>
            <w:tcW w:w="710" w:type="pct"/>
            <w:vAlign w:val="center"/>
          </w:tcPr>
          <w:p w14:paraId="62196BC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5600</w:t>
            </w:r>
          </w:p>
        </w:tc>
        <w:tc>
          <w:tcPr>
            <w:tcW w:w="505" w:type="pct"/>
            <w:vAlign w:val="center"/>
          </w:tcPr>
          <w:p w14:paraId="0447F2C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11.11</w:t>
            </w:r>
          </w:p>
        </w:tc>
        <w:tc>
          <w:tcPr>
            <w:tcW w:w="609" w:type="pct"/>
            <w:vAlign w:val="center"/>
          </w:tcPr>
          <w:p w14:paraId="573A8FF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3.72</w:t>
            </w:r>
          </w:p>
        </w:tc>
        <w:tc>
          <w:tcPr>
            <w:tcW w:w="557" w:type="pct"/>
            <w:vAlign w:val="center"/>
          </w:tcPr>
          <w:p w14:paraId="7CB0F8D9"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32.77</w:t>
            </w:r>
          </w:p>
        </w:tc>
        <w:tc>
          <w:tcPr>
            <w:tcW w:w="557" w:type="pct"/>
            <w:vAlign w:val="center"/>
          </w:tcPr>
          <w:p w14:paraId="2C47970B"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5.98</w:t>
            </w:r>
          </w:p>
        </w:tc>
        <w:tc>
          <w:tcPr>
            <w:tcW w:w="514" w:type="pct"/>
            <w:vAlign w:val="center"/>
          </w:tcPr>
          <w:p w14:paraId="517A3E5D"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72.91</w:t>
            </w:r>
          </w:p>
        </w:tc>
        <w:tc>
          <w:tcPr>
            <w:tcW w:w="563" w:type="pct"/>
            <w:vAlign w:val="center"/>
          </w:tcPr>
          <w:p w14:paraId="59B7468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6.91</w:t>
            </w:r>
          </w:p>
        </w:tc>
        <w:tc>
          <w:tcPr>
            <w:tcW w:w="483" w:type="pct"/>
            <w:vAlign w:val="center"/>
          </w:tcPr>
          <w:p w14:paraId="671AAE71"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7.70</w:t>
            </w:r>
          </w:p>
        </w:tc>
        <w:tc>
          <w:tcPr>
            <w:tcW w:w="502" w:type="pct"/>
            <w:vAlign w:val="center"/>
          </w:tcPr>
          <w:p w14:paraId="05A324B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2.57</w:t>
            </w:r>
          </w:p>
        </w:tc>
      </w:tr>
      <w:tr w:rsidR="00E70D4F" w:rsidRPr="00E70D4F" w14:paraId="7CA1FF85" w14:textId="77777777" w:rsidTr="00172147">
        <w:trPr>
          <w:trHeight w:val="397"/>
          <w:tblHeader/>
        </w:trPr>
        <w:tc>
          <w:tcPr>
            <w:tcW w:w="710" w:type="pct"/>
            <w:vAlign w:val="center"/>
          </w:tcPr>
          <w:p w14:paraId="41FFE4AD"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5800</w:t>
            </w:r>
          </w:p>
        </w:tc>
        <w:tc>
          <w:tcPr>
            <w:tcW w:w="505" w:type="pct"/>
            <w:vAlign w:val="center"/>
          </w:tcPr>
          <w:p w14:paraId="10F48C7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10.77</w:t>
            </w:r>
          </w:p>
        </w:tc>
        <w:tc>
          <w:tcPr>
            <w:tcW w:w="609" w:type="pct"/>
            <w:vAlign w:val="center"/>
          </w:tcPr>
          <w:p w14:paraId="10BCFC2F"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3.77</w:t>
            </w:r>
          </w:p>
        </w:tc>
        <w:tc>
          <w:tcPr>
            <w:tcW w:w="557" w:type="pct"/>
            <w:vAlign w:val="center"/>
          </w:tcPr>
          <w:p w14:paraId="3D2359D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32.12</w:t>
            </w:r>
          </w:p>
        </w:tc>
        <w:tc>
          <w:tcPr>
            <w:tcW w:w="557" w:type="pct"/>
            <w:vAlign w:val="center"/>
          </w:tcPr>
          <w:p w14:paraId="103A3A8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6.25</w:t>
            </w:r>
          </w:p>
        </w:tc>
        <w:tc>
          <w:tcPr>
            <w:tcW w:w="514" w:type="pct"/>
            <w:vAlign w:val="center"/>
          </w:tcPr>
          <w:p w14:paraId="24E39047"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72.43</w:t>
            </w:r>
          </w:p>
        </w:tc>
        <w:tc>
          <w:tcPr>
            <w:tcW w:w="563" w:type="pct"/>
            <w:vAlign w:val="center"/>
          </w:tcPr>
          <w:p w14:paraId="4922C1B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7.36</w:t>
            </w:r>
          </w:p>
        </w:tc>
        <w:tc>
          <w:tcPr>
            <w:tcW w:w="483" w:type="pct"/>
            <w:vAlign w:val="center"/>
          </w:tcPr>
          <w:p w14:paraId="556E861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7.55</w:t>
            </w:r>
          </w:p>
        </w:tc>
        <w:tc>
          <w:tcPr>
            <w:tcW w:w="502" w:type="pct"/>
            <w:vAlign w:val="center"/>
          </w:tcPr>
          <w:p w14:paraId="0C1AD675"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2.60</w:t>
            </w:r>
          </w:p>
        </w:tc>
      </w:tr>
      <w:tr w:rsidR="00E70D4F" w:rsidRPr="00E70D4F" w14:paraId="2394C4ED" w14:textId="77777777" w:rsidTr="00172147">
        <w:trPr>
          <w:trHeight w:val="397"/>
          <w:tblHeader/>
        </w:trPr>
        <w:tc>
          <w:tcPr>
            <w:tcW w:w="710" w:type="pct"/>
            <w:tcBorders>
              <w:bottom w:val="single" w:sz="12" w:space="0" w:color="auto"/>
            </w:tcBorders>
            <w:vAlign w:val="center"/>
          </w:tcPr>
          <w:p w14:paraId="6DD49A48"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6000</w:t>
            </w:r>
          </w:p>
        </w:tc>
        <w:tc>
          <w:tcPr>
            <w:tcW w:w="505" w:type="pct"/>
            <w:tcBorders>
              <w:bottom w:val="single" w:sz="12" w:space="0" w:color="auto"/>
            </w:tcBorders>
            <w:vAlign w:val="center"/>
          </w:tcPr>
          <w:p w14:paraId="102FBDD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10.45</w:t>
            </w:r>
          </w:p>
        </w:tc>
        <w:tc>
          <w:tcPr>
            <w:tcW w:w="609" w:type="pct"/>
            <w:tcBorders>
              <w:bottom w:val="single" w:sz="12" w:space="0" w:color="auto"/>
            </w:tcBorders>
            <w:vAlign w:val="center"/>
          </w:tcPr>
          <w:p w14:paraId="12936496"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3.83</w:t>
            </w:r>
          </w:p>
        </w:tc>
        <w:tc>
          <w:tcPr>
            <w:tcW w:w="557" w:type="pct"/>
            <w:tcBorders>
              <w:bottom w:val="single" w:sz="12" w:space="0" w:color="auto"/>
            </w:tcBorders>
            <w:vAlign w:val="center"/>
          </w:tcPr>
          <w:p w14:paraId="3B8682CB" w14:textId="77777777" w:rsidR="00E70D4F" w:rsidRPr="00E70D4F" w:rsidRDefault="00E70D4F" w:rsidP="00E70D4F">
            <w:pPr>
              <w:spacing w:after="0" w:line="240" w:lineRule="auto"/>
              <w:jc w:val="center"/>
              <w:rPr>
                <w:rFonts w:eastAsia="Calibri" w:cs="Times New Roman"/>
                <w:sz w:val="18"/>
                <w:szCs w:val="18"/>
                <w:vertAlign w:val="superscript"/>
                <w:lang w:val="es-ES_tradnl"/>
              </w:rPr>
            </w:pPr>
            <w:r w:rsidRPr="00E70D4F">
              <w:rPr>
                <w:rFonts w:eastAsia="Calibri" w:cs="Times New Roman"/>
                <w:sz w:val="18"/>
                <w:szCs w:val="18"/>
                <w:lang w:val="es-ES_tradnl"/>
              </w:rPr>
              <w:t>31.48</w:t>
            </w:r>
            <w:r w:rsidRPr="00E70D4F">
              <w:rPr>
                <w:rFonts w:eastAsia="Calibri" w:cs="Times New Roman"/>
                <w:sz w:val="18"/>
                <w:szCs w:val="18"/>
                <w:vertAlign w:val="superscript"/>
                <w:lang w:val="es-ES_tradnl"/>
              </w:rPr>
              <w:t>a</w:t>
            </w:r>
          </w:p>
        </w:tc>
        <w:tc>
          <w:tcPr>
            <w:tcW w:w="557" w:type="pct"/>
            <w:tcBorders>
              <w:bottom w:val="single" w:sz="12" w:space="0" w:color="auto"/>
            </w:tcBorders>
            <w:vAlign w:val="center"/>
          </w:tcPr>
          <w:p w14:paraId="32547758" w14:textId="77777777" w:rsidR="00E70D4F" w:rsidRPr="00E70D4F" w:rsidRDefault="00E70D4F" w:rsidP="00E70D4F">
            <w:pPr>
              <w:spacing w:after="0" w:line="240" w:lineRule="auto"/>
              <w:jc w:val="center"/>
              <w:rPr>
                <w:rFonts w:eastAsia="Calibri" w:cs="Times New Roman"/>
                <w:sz w:val="18"/>
                <w:szCs w:val="18"/>
                <w:vertAlign w:val="superscript"/>
                <w:lang w:val="es-ES_tradnl"/>
              </w:rPr>
            </w:pPr>
            <w:r w:rsidRPr="00E70D4F">
              <w:rPr>
                <w:rFonts w:eastAsia="Calibri" w:cs="Times New Roman"/>
                <w:sz w:val="18"/>
                <w:szCs w:val="18"/>
                <w:lang w:val="es-ES_tradnl"/>
              </w:rPr>
              <w:t>6.52</w:t>
            </w:r>
            <w:r w:rsidRPr="00E70D4F">
              <w:rPr>
                <w:rFonts w:eastAsia="Calibri" w:cs="Times New Roman"/>
                <w:sz w:val="18"/>
                <w:szCs w:val="18"/>
                <w:vertAlign w:val="superscript"/>
                <w:lang w:val="es-ES_tradnl"/>
              </w:rPr>
              <w:t>a</w:t>
            </w:r>
          </w:p>
        </w:tc>
        <w:tc>
          <w:tcPr>
            <w:tcW w:w="514" w:type="pct"/>
            <w:tcBorders>
              <w:bottom w:val="single" w:sz="12" w:space="0" w:color="auto"/>
            </w:tcBorders>
            <w:vAlign w:val="center"/>
          </w:tcPr>
          <w:p w14:paraId="6D733D63"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71.95</w:t>
            </w:r>
          </w:p>
        </w:tc>
        <w:tc>
          <w:tcPr>
            <w:tcW w:w="563" w:type="pct"/>
            <w:tcBorders>
              <w:bottom w:val="single" w:sz="12" w:space="0" w:color="auto"/>
            </w:tcBorders>
            <w:vAlign w:val="center"/>
          </w:tcPr>
          <w:p w14:paraId="7906F7AC"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7.81</w:t>
            </w:r>
          </w:p>
        </w:tc>
        <w:tc>
          <w:tcPr>
            <w:tcW w:w="483" w:type="pct"/>
            <w:tcBorders>
              <w:bottom w:val="single" w:sz="12" w:space="0" w:color="auto"/>
            </w:tcBorders>
            <w:vAlign w:val="center"/>
          </w:tcPr>
          <w:p w14:paraId="1B58734E"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7.42</w:t>
            </w:r>
          </w:p>
        </w:tc>
        <w:tc>
          <w:tcPr>
            <w:tcW w:w="502" w:type="pct"/>
            <w:vAlign w:val="center"/>
          </w:tcPr>
          <w:p w14:paraId="2B4C2784" w14:textId="77777777" w:rsidR="00E70D4F" w:rsidRPr="00E70D4F" w:rsidRDefault="00E70D4F" w:rsidP="00E70D4F">
            <w:pPr>
              <w:spacing w:after="0" w:line="240" w:lineRule="auto"/>
              <w:jc w:val="center"/>
              <w:rPr>
                <w:rFonts w:eastAsia="Calibri" w:cs="Times New Roman"/>
                <w:sz w:val="18"/>
                <w:szCs w:val="18"/>
                <w:lang w:val="es-ES_tradnl"/>
              </w:rPr>
            </w:pPr>
            <w:r w:rsidRPr="00E70D4F">
              <w:rPr>
                <w:rFonts w:eastAsia="Calibri" w:cs="Times New Roman"/>
                <w:sz w:val="18"/>
                <w:szCs w:val="18"/>
                <w:lang w:val="es-ES_tradnl"/>
              </w:rPr>
              <w:t>2.62</w:t>
            </w:r>
          </w:p>
        </w:tc>
      </w:tr>
      <w:tr w:rsidR="00E70D4F" w:rsidRPr="00E70D4F" w14:paraId="286EC8BE" w14:textId="77777777" w:rsidTr="00172147">
        <w:trPr>
          <w:trHeight w:val="150"/>
          <w:tblHeader/>
        </w:trPr>
        <w:tc>
          <w:tcPr>
            <w:tcW w:w="5000" w:type="pct"/>
            <w:gridSpan w:val="9"/>
            <w:tcBorders>
              <w:top w:val="single" w:sz="12" w:space="0" w:color="auto"/>
            </w:tcBorders>
          </w:tcPr>
          <w:p w14:paraId="1D538700" w14:textId="77777777" w:rsidR="00E70D4F" w:rsidRPr="00E70D4F" w:rsidRDefault="00E70D4F" w:rsidP="00E70D4F">
            <w:pPr>
              <w:spacing w:after="0" w:line="240" w:lineRule="auto"/>
              <w:jc w:val="left"/>
              <w:rPr>
                <w:rFonts w:eastAsia="Calibri" w:cs="Times New Roman"/>
                <w:sz w:val="18"/>
                <w:szCs w:val="18"/>
                <w:lang w:val="es-ES_tradnl"/>
              </w:rPr>
            </w:pPr>
            <w:r w:rsidRPr="00E70D4F">
              <w:rPr>
                <w:rFonts w:eastAsia="Calibri" w:cs="Times New Roman"/>
                <w:sz w:val="18"/>
                <w:szCs w:val="18"/>
                <w:vertAlign w:val="superscript"/>
                <w:lang w:val="es-ES_tradnl"/>
              </w:rPr>
              <w:t>a</w:t>
            </w:r>
            <w:r w:rsidRPr="00E70D4F">
              <w:rPr>
                <w:rFonts w:eastAsia="Calibri" w:cs="Times New Roman"/>
                <w:sz w:val="18"/>
                <w:szCs w:val="18"/>
                <w:lang w:val="es-ES_tradnl"/>
              </w:rPr>
              <w:t xml:space="preserve"> Los </w:t>
            </w:r>
            <w:r w:rsidRPr="00E70D4F">
              <w:rPr>
                <w:rFonts w:eastAsia="Calibri" w:cs="Times New Roman"/>
                <w:sz w:val="18"/>
                <w:szCs w:val="18"/>
              </w:rPr>
              <w:t>parámetros fueron derivados de mediciones a 5 GHz únicamente; la exactitud de estos parámetros arriba de 5 GHz no ha sido evaluada.</w:t>
            </w:r>
          </w:p>
        </w:tc>
      </w:tr>
    </w:tbl>
    <w:p w14:paraId="3D17EE46" w14:textId="77777777" w:rsidR="00E70D4F" w:rsidRPr="00E70D4F" w:rsidRDefault="00E70D4F" w:rsidP="00E70D4F">
      <w:pPr>
        <w:tabs>
          <w:tab w:val="left" w:pos="3385"/>
        </w:tabs>
        <w:spacing w:after="160"/>
        <w:jc w:val="left"/>
        <w:rPr>
          <w:rFonts w:eastAsia="Calibri" w:cs="Times New Roman"/>
          <w:color w:val="000000"/>
          <w:lang w:val="es-ES_tradnl"/>
        </w:rPr>
      </w:pPr>
    </w:p>
    <w:p w14:paraId="01BAF2A1" w14:textId="7D1900BE" w:rsidR="00E70D4F" w:rsidRDefault="00E70D4F">
      <w:pPr>
        <w:spacing w:after="160"/>
        <w:jc w:val="left"/>
        <w:rPr>
          <w:rFonts w:eastAsia="Calibri" w:cs="Times New Roman"/>
          <w:szCs w:val="20"/>
          <w:lang w:val="es-ES_tradnl"/>
        </w:rPr>
      </w:pPr>
      <w:r>
        <w:rPr>
          <w:rFonts w:eastAsia="Calibri" w:cs="Times New Roman"/>
          <w:szCs w:val="20"/>
          <w:lang w:val="es-ES_tradnl"/>
        </w:rPr>
        <w:br w:type="page"/>
      </w:r>
    </w:p>
    <w:p w14:paraId="1C1B4A3D" w14:textId="77777777" w:rsidR="00172147" w:rsidRPr="00172147" w:rsidRDefault="00172147" w:rsidP="00172147">
      <w:pPr>
        <w:spacing w:after="160" w:line="360" w:lineRule="auto"/>
        <w:jc w:val="center"/>
        <w:outlineLvl w:val="0"/>
        <w:rPr>
          <w:rFonts w:eastAsia="Calibri" w:cs="Times New Roman"/>
          <w:b/>
          <w:szCs w:val="20"/>
          <w:lang w:val="es-ES_tradnl"/>
        </w:rPr>
      </w:pPr>
      <w:r w:rsidRPr="00172147">
        <w:rPr>
          <w:rFonts w:eastAsia="Calibri" w:cs="Times New Roman"/>
          <w:b/>
          <w:szCs w:val="20"/>
          <w:lang w:val="es-ES_tradnl"/>
        </w:rPr>
        <w:lastRenderedPageBreak/>
        <w:t>ANEXO G</w:t>
      </w:r>
    </w:p>
    <w:p w14:paraId="5DFBB524" w14:textId="541D58A8" w:rsidR="00172147" w:rsidRPr="00172147" w:rsidRDefault="00172147" w:rsidP="00172147">
      <w:pPr>
        <w:spacing w:after="160" w:line="360" w:lineRule="auto"/>
        <w:jc w:val="center"/>
        <w:rPr>
          <w:rFonts w:eastAsia="Calibri" w:cs="Times New Roman"/>
          <w:b/>
          <w:szCs w:val="20"/>
          <w:lang w:val="es-ES_tradnl"/>
        </w:rPr>
      </w:pPr>
      <w:r w:rsidRPr="00172147">
        <w:rPr>
          <w:rFonts w:eastAsia="Calibri" w:cs="Times New Roman"/>
          <w:b/>
          <w:szCs w:val="20"/>
          <w:lang w:val="es-ES_tradnl"/>
        </w:rPr>
        <w:t xml:space="preserve">EJEMPLO DE RECETAS PARA EL LÍQUIDO EQUIVALENTE DEL TEJIDO HUMANO (LET) DEL </w:t>
      </w:r>
      <w:r w:rsidR="00C15678">
        <w:rPr>
          <w:rFonts w:eastAsia="Calibri" w:cs="Times New Roman"/>
          <w:b/>
          <w:szCs w:val="20"/>
          <w:lang w:val="es-ES_tradnl"/>
        </w:rPr>
        <w:t>MAC</w:t>
      </w:r>
      <w:r w:rsidRPr="00172147">
        <w:rPr>
          <w:rFonts w:eastAsia="Calibri" w:cs="Times New Roman"/>
          <w:b/>
          <w:szCs w:val="20"/>
          <w:lang w:val="es-ES_tradnl"/>
        </w:rPr>
        <w:t>.</w:t>
      </w:r>
    </w:p>
    <w:p w14:paraId="1C60FBA6" w14:textId="77777777" w:rsidR="00172147" w:rsidRPr="00172147" w:rsidRDefault="00172147" w:rsidP="00172147">
      <w:pPr>
        <w:spacing w:after="90" w:line="360" w:lineRule="auto"/>
        <w:outlineLvl w:val="1"/>
        <w:rPr>
          <w:rFonts w:eastAsia="Calibri" w:cs="Times New Roman"/>
          <w:b/>
          <w:lang w:val="es-ES_tradnl"/>
        </w:rPr>
      </w:pPr>
      <w:r w:rsidRPr="00172147">
        <w:rPr>
          <w:rFonts w:eastAsia="Calibri" w:cs="Times New Roman"/>
          <w:b/>
          <w:lang w:val="es-ES_tradnl"/>
        </w:rPr>
        <w:t>G.1 PERSPECTIVA GENERAL</w:t>
      </w:r>
    </w:p>
    <w:p w14:paraId="4FA2D36A" w14:textId="0E225295" w:rsidR="00172147" w:rsidRPr="00172147" w:rsidRDefault="00172147" w:rsidP="00172147">
      <w:pPr>
        <w:spacing w:after="160" w:line="360" w:lineRule="auto"/>
        <w:rPr>
          <w:rFonts w:eastAsia="Calibri" w:cs="Times New Roman"/>
          <w:color w:val="000000"/>
          <w:lang w:val="es-ES_tradnl"/>
        </w:rPr>
      </w:pPr>
      <w:r w:rsidRPr="00172147">
        <w:rPr>
          <w:rFonts w:eastAsia="Calibri" w:cs="Times New Roman"/>
          <w:color w:val="000000"/>
          <w:lang w:val="es-ES_tradnl"/>
        </w:rPr>
        <w:t xml:space="preserve">Las propiedades dieléctricas de los líquidos para el </w:t>
      </w:r>
      <w:r w:rsidR="00C15678">
        <w:rPr>
          <w:rFonts w:eastAsia="Calibri" w:cs="Times New Roman"/>
          <w:color w:val="000000"/>
          <w:lang w:val="es-ES_tradnl"/>
        </w:rPr>
        <w:t>MAC</w:t>
      </w:r>
      <w:r w:rsidRPr="00172147">
        <w:rPr>
          <w:rFonts w:eastAsia="Calibri" w:cs="Times New Roman"/>
          <w:color w:val="000000"/>
          <w:lang w:val="es-ES_tradnl"/>
        </w:rPr>
        <w:t xml:space="preserve"> deben ser aquéllas indicadas en la </w:t>
      </w:r>
      <w:r w:rsidRPr="00172147">
        <w:rPr>
          <w:rFonts w:eastAsia="Calibri" w:cs="Times New Roman"/>
          <w:b/>
          <w:color w:val="000000"/>
          <w:lang w:val="es-ES_tradnl"/>
        </w:rPr>
        <w:t>Tabla 4</w:t>
      </w:r>
      <w:r w:rsidRPr="00172147">
        <w:rPr>
          <w:rFonts w:eastAsia="Calibri" w:cs="Times New Roman"/>
          <w:color w:val="000000"/>
          <w:lang w:val="es-ES_tradnl"/>
        </w:rPr>
        <w:t xml:space="preserve"> de la presente Disposición Técnica. Para frecuencias no indicadas, las propiedades dieléctricas se deben calcular a partir de los valores tabulados usando interpolación lineal. Las </w:t>
      </w:r>
      <w:r w:rsidRPr="00172147">
        <w:rPr>
          <w:rFonts w:eastAsia="Calibri" w:cs="Times New Roman"/>
          <w:b/>
          <w:color w:val="000000"/>
          <w:lang w:val="es-ES_tradnl"/>
        </w:rPr>
        <w:t>Tablas G.1</w:t>
      </w:r>
      <w:r w:rsidRPr="00172147">
        <w:rPr>
          <w:rFonts w:eastAsia="Calibri" w:cs="Times New Roman"/>
          <w:color w:val="000000"/>
          <w:lang w:val="es-ES_tradnl"/>
        </w:rPr>
        <w:t xml:space="preserve">, </w:t>
      </w:r>
      <w:r w:rsidRPr="00172147">
        <w:rPr>
          <w:rFonts w:eastAsia="Calibri" w:cs="Times New Roman"/>
          <w:b/>
          <w:color w:val="000000"/>
          <w:lang w:val="es-ES_tradnl"/>
        </w:rPr>
        <w:t>G.2</w:t>
      </w:r>
      <w:r w:rsidRPr="00172147">
        <w:rPr>
          <w:rFonts w:eastAsia="Calibri" w:cs="Times New Roman"/>
          <w:color w:val="000000"/>
          <w:lang w:val="es-ES_tradnl"/>
        </w:rPr>
        <w:t xml:space="preserve"> y </w:t>
      </w:r>
      <w:r w:rsidRPr="00172147">
        <w:rPr>
          <w:rFonts w:eastAsia="Calibri" w:cs="Times New Roman"/>
          <w:b/>
          <w:color w:val="000000"/>
          <w:lang w:val="es-ES_tradnl"/>
        </w:rPr>
        <w:t>G.3</w:t>
      </w:r>
      <w:r w:rsidRPr="00172147">
        <w:rPr>
          <w:rFonts w:eastAsia="Calibri" w:cs="Times New Roman"/>
          <w:color w:val="000000"/>
          <w:lang w:val="es-ES_tradnl"/>
        </w:rPr>
        <w:t xml:space="preserve"> sugieren ejemplos de recetas para los líquidos con parámetros definidos en la </w:t>
      </w:r>
      <w:r w:rsidRPr="00172147">
        <w:rPr>
          <w:rFonts w:eastAsia="Calibri" w:cs="Times New Roman"/>
          <w:b/>
          <w:color w:val="000000"/>
          <w:lang w:val="es-ES_tradnl"/>
        </w:rPr>
        <w:t>Tabla 5</w:t>
      </w:r>
      <w:r w:rsidRPr="00172147">
        <w:rPr>
          <w:rFonts w:eastAsia="Calibri" w:cs="Times New Roman"/>
          <w:color w:val="000000"/>
          <w:lang w:val="es-ES_tradnl"/>
        </w:rPr>
        <w:t xml:space="preserve"> de la presente Disposición Técnica</w:t>
      </w:r>
      <w:r w:rsidRPr="00172147">
        <w:rPr>
          <w:rFonts w:eastAsia="Calibri" w:cs="Times New Roman"/>
          <w:color w:val="000000"/>
          <w:vertAlign w:val="superscript"/>
          <w:lang w:val="es-ES_tradnl"/>
        </w:rPr>
        <w:footnoteReference w:id="2"/>
      </w:r>
      <w:r w:rsidRPr="00172147">
        <w:rPr>
          <w:rFonts w:eastAsia="Calibri" w:cs="Times New Roman"/>
          <w:color w:val="000000"/>
          <w:lang w:val="es-ES_tradnl"/>
        </w:rPr>
        <w:t>.</w:t>
      </w:r>
    </w:p>
    <w:p w14:paraId="3495679E" w14:textId="77777777" w:rsidR="00172147" w:rsidRPr="00172147" w:rsidRDefault="00172147" w:rsidP="00172147">
      <w:pPr>
        <w:spacing w:after="90" w:line="360" w:lineRule="auto"/>
        <w:outlineLvl w:val="1"/>
        <w:rPr>
          <w:rFonts w:eastAsia="Calibri" w:cs="Times New Roman"/>
          <w:b/>
          <w:lang w:val="es-ES_tradnl"/>
        </w:rPr>
      </w:pPr>
      <w:r w:rsidRPr="00172147">
        <w:rPr>
          <w:rFonts w:eastAsia="Calibri" w:cs="Times New Roman"/>
          <w:b/>
          <w:lang w:val="es-ES_tradnl"/>
        </w:rPr>
        <w:t>G.2 INGREDIENTES</w:t>
      </w:r>
    </w:p>
    <w:p w14:paraId="62B4F7A1" w14:textId="77777777" w:rsidR="00172147" w:rsidRPr="00172147" w:rsidRDefault="00172147" w:rsidP="00172147">
      <w:pPr>
        <w:spacing w:after="160" w:line="360" w:lineRule="auto"/>
        <w:rPr>
          <w:rFonts w:eastAsia="Calibri" w:cs="Times New Roman"/>
          <w:color w:val="000000"/>
          <w:lang w:val="es-ES_tradnl"/>
        </w:rPr>
      </w:pPr>
      <w:r w:rsidRPr="00172147">
        <w:rPr>
          <w:rFonts w:eastAsia="Calibri" w:cs="Times New Roman"/>
          <w:color w:val="000000"/>
          <w:lang w:val="es-ES_tradnl"/>
        </w:rPr>
        <w:t>Se pueden emplear los siguientes ingredientes en las fórmulas para producir el LET:</w:t>
      </w:r>
    </w:p>
    <w:p w14:paraId="538CD685" w14:textId="77777777" w:rsidR="00172147" w:rsidRPr="00172147" w:rsidRDefault="00172147" w:rsidP="000A60D0">
      <w:pPr>
        <w:numPr>
          <w:ilvl w:val="0"/>
          <w:numId w:val="32"/>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Sacarosa (azúcar) (pureza mayor al 98 %).</w:t>
      </w:r>
    </w:p>
    <w:p w14:paraId="5D0E8FE5" w14:textId="77777777" w:rsidR="00172147" w:rsidRPr="00172147" w:rsidRDefault="00172147" w:rsidP="000A60D0">
      <w:pPr>
        <w:numPr>
          <w:ilvl w:val="0"/>
          <w:numId w:val="32"/>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Cloruro de sodio (sal) (pureza mayor al 99 %).</w:t>
      </w:r>
    </w:p>
    <w:p w14:paraId="12B32D65" w14:textId="77777777" w:rsidR="00172147" w:rsidRPr="00172147" w:rsidRDefault="00172147" w:rsidP="000A60D0">
      <w:pPr>
        <w:numPr>
          <w:ilvl w:val="0"/>
          <w:numId w:val="32"/>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Agua desionizada (resistividad mínima de 16 MΩ).</w:t>
      </w:r>
    </w:p>
    <w:p w14:paraId="7EE13010" w14:textId="77777777" w:rsidR="00172147" w:rsidRPr="00172147" w:rsidRDefault="00172147" w:rsidP="000A60D0">
      <w:pPr>
        <w:numPr>
          <w:ilvl w:val="0"/>
          <w:numId w:val="32"/>
        </w:numPr>
        <w:spacing w:after="160" w:line="360" w:lineRule="auto"/>
        <w:ind w:hanging="436"/>
        <w:rPr>
          <w:rFonts w:eastAsia="Calibri" w:cs="Times New Roman"/>
          <w:color w:val="000000"/>
          <w:lang w:val="es-ES_tradnl"/>
        </w:rPr>
      </w:pPr>
      <w:r w:rsidRPr="00172147">
        <w:rPr>
          <w:rFonts w:eastAsia="Calibri" w:cs="Times New Roman"/>
          <w:lang w:val="es-ES_tradnl"/>
        </w:rPr>
        <w:t>Hidroxietilcelulosa</w:t>
      </w:r>
      <w:r w:rsidRPr="00172147">
        <w:rPr>
          <w:rFonts w:eastAsia="Calibri" w:cs="Times New Roman"/>
          <w:color w:val="000000"/>
          <w:lang w:val="es-ES_tradnl"/>
        </w:rPr>
        <w:t xml:space="preserve"> (HEC).</w:t>
      </w:r>
    </w:p>
    <w:p w14:paraId="1FFDD4BE" w14:textId="77777777" w:rsidR="00172147" w:rsidRPr="00172147" w:rsidRDefault="00172147" w:rsidP="000A60D0">
      <w:pPr>
        <w:numPr>
          <w:ilvl w:val="0"/>
          <w:numId w:val="32"/>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Bactericida.</w:t>
      </w:r>
    </w:p>
    <w:p w14:paraId="67D74B79" w14:textId="77777777" w:rsidR="00172147" w:rsidRPr="00172147" w:rsidRDefault="00172147" w:rsidP="000A60D0">
      <w:pPr>
        <w:numPr>
          <w:ilvl w:val="0"/>
          <w:numId w:val="32"/>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Dietilenglicol butil éter (DGBE) (pureza mayor al 99 %).</w:t>
      </w:r>
    </w:p>
    <w:p w14:paraId="4977419D" w14:textId="77777777" w:rsidR="00172147" w:rsidRPr="00172147" w:rsidRDefault="00172147" w:rsidP="000A60D0">
      <w:pPr>
        <w:numPr>
          <w:ilvl w:val="0"/>
          <w:numId w:val="32"/>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 xml:space="preserve">Polietilenglicol </w:t>
      </w:r>
      <w:r w:rsidRPr="00172147">
        <w:rPr>
          <w:rFonts w:eastAsia="Calibri" w:cs="Times New Roman"/>
          <w:szCs w:val="20"/>
          <w:lang w:val="es-ES_tradnl"/>
        </w:rPr>
        <w:t>mono</w:t>
      </w:r>
      <w:r w:rsidRPr="00172147">
        <w:rPr>
          <w:rFonts w:eastAsia="Calibri" w:cs="Times New Roman"/>
          <w:color w:val="000000"/>
          <w:sz w:val="24"/>
          <w:lang w:val="es-ES_tradnl"/>
        </w:rPr>
        <w:t xml:space="preserve"> </w:t>
      </w:r>
      <w:r w:rsidRPr="00172147">
        <w:rPr>
          <w:rFonts w:eastAsia="Calibri" w:cs="Times New Roman"/>
          <w:color w:val="000000"/>
          <w:lang w:val="es-ES_tradnl"/>
        </w:rPr>
        <w:t>[4-(1,1, 3, 3-tetrametilbutil] fenil éter]. Este se encuentra disponible como Triton™ X-100. La calidad del Triton X-100 debe ser ultra pura para que coincida con la composición de la sal. Después de hacer líquidos a base de Triton X-100, los parámetros dieléctricos son difíciles de ajustar con el fin de mantenerlos cerca del objetivo. Por lo tanto, se recomienda usar alternativas cuando estén disponibles.</w:t>
      </w:r>
    </w:p>
    <w:p w14:paraId="7F1D0A02" w14:textId="77777777" w:rsidR="00172147" w:rsidRPr="00172147" w:rsidRDefault="00172147" w:rsidP="000A60D0">
      <w:pPr>
        <w:numPr>
          <w:ilvl w:val="0"/>
          <w:numId w:val="32"/>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Diacetina.</w:t>
      </w:r>
    </w:p>
    <w:p w14:paraId="1815F719" w14:textId="77777777" w:rsidR="00172147" w:rsidRPr="00172147" w:rsidRDefault="00172147" w:rsidP="000A60D0">
      <w:pPr>
        <w:numPr>
          <w:ilvl w:val="0"/>
          <w:numId w:val="32"/>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lastRenderedPageBreak/>
        <w:t xml:space="preserve">1, 2-Propanodiol. </w:t>
      </w:r>
    </w:p>
    <w:p w14:paraId="1DB5440A" w14:textId="77777777" w:rsidR="00172147" w:rsidRPr="00172147" w:rsidRDefault="00172147" w:rsidP="000A60D0">
      <w:pPr>
        <w:numPr>
          <w:ilvl w:val="0"/>
          <w:numId w:val="32"/>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Polisorbato 20.</w:t>
      </w:r>
    </w:p>
    <w:p w14:paraId="4DFFF1D3" w14:textId="77777777" w:rsidR="00172147" w:rsidRPr="00172147" w:rsidRDefault="00172147" w:rsidP="000A60D0">
      <w:pPr>
        <w:numPr>
          <w:ilvl w:val="0"/>
          <w:numId w:val="32"/>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Dietilenglicol monohexil éter.</w:t>
      </w:r>
    </w:p>
    <w:p w14:paraId="6EECFC59" w14:textId="77777777" w:rsidR="00172147" w:rsidRPr="00172147" w:rsidRDefault="00172147" w:rsidP="002E349F">
      <w:pPr>
        <w:spacing w:after="160" w:line="360" w:lineRule="auto"/>
        <w:rPr>
          <w:rFonts w:eastAsia="Calibri" w:cs="Times New Roman"/>
          <w:color w:val="000000"/>
          <w:lang w:val="es-ES_tradnl"/>
        </w:rPr>
      </w:pPr>
      <w:r w:rsidRPr="00172147">
        <w:rPr>
          <w:rFonts w:eastAsia="Calibri" w:cs="Times New Roman"/>
          <w:color w:val="000000"/>
          <w:lang w:val="es-ES_tradnl"/>
        </w:rPr>
        <w:t>Consideraciones:</w:t>
      </w:r>
    </w:p>
    <w:p w14:paraId="1499D43A" w14:textId="77777777" w:rsidR="00172147" w:rsidRPr="00172147" w:rsidRDefault="00172147" w:rsidP="000A60D0">
      <w:pPr>
        <w:numPr>
          <w:ilvl w:val="0"/>
          <w:numId w:val="33"/>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La viscosidad del LET basado en HEC debe ser lo suficientemente baja para no afectar el movimiento de la sonda de campo eléctrico.</w:t>
      </w:r>
    </w:p>
    <w:p w14:paraId="6C6F6C24" w14:textId="77777777" w:rsidR="00172147" w:rsidRPr="00172147" w:rsidRDefault="00172147" w:rsidP="000A60D0">
      <w:pPr>
        <w:numPr>
          <w:ilvl w:val="0"/>
          <w:numId w:val="33"/>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Primero se debe agregar sal al agua para hacer una solución salina y después añadir el Triton X-100.</w:t>
      </w:r>
    </w:p>
    <w:p w14:paraId="09948E54" w14:textId="77777777" w:rsidR="00172147" w:rsidRPr="00172147" w:rsidRDefault="00172147" w:rsidP="000A60D0">
      <w:pPr>
        <w:numPr>
          <w:ilvl w:val="0"/>
          <w:numId w:val="33"/>
        </w:numPr>
        <w:spacing w:after="160" w:line="360" w:lineRule="auto"/>
        <w:ind w:hanging="436"/>
        <w:rPr>
          <w:rFonts w:eastAsia="Calibri" w:cs="Times New Roman"/>
          <w:color w:val="000000"/>
          <w:lang w:val="es-ES_tradnl"/>
        </w:rPr>
      </w:pPr>
      <w:r w:rsidRPr="00172147">
        <w:rPr>
          <w:rFonts w:eastAsia="Calibri" w:cs="Times New Roman"/>
          <w:color w:val="000000"/>
          <w:lang w:val="es-ES_tradnl"/>
        </w:rPr>
        <w:t>Los resultados reales y los porcentajes de la mezcla varían dependiendo del grado y el tipo de componentes utilizados.</w:t>
      </w:r>
    </w:p>
    <w:p w14:paraId="2324D9B3" w14:textId="77777777" w:rsidR="00172147" w:rsidRPr="00172147" w:rsidRDefault="00172147" w:rsidP="000A60D0">
      <w:pPr>
        <w:numPr>
          <w:ilvl w:val="0"/>
          <w:numId w:val="33"/>
        </w:numPr>
        <w:spacing w:after="160" w:line="360" w:lineRule="auto"/>
        <w:rPr>
          <w:rFonts w:eastAsia="Calibri" w:cs="Times New Roman"/>
          <w:color w:val="000000"/>
          <w:lang w:val="es-ES_tradnl"/>
        </w:rPr>
      </w:pPr>
      <w:r w:rsidRPr="00172147">
        <w:rPr>
          <w:rFonts w:eastAsia="Calibri" w:cs="Times New Roman"/>
          <w:color w:val="000000"/>
          <w:lang w:val="es-ES_tradnl"/>
        </w:rPr>
        <w:t xml:space="preserve">La tolerancia de </w:t>
      </w:r>
      <w:r w:rsidRPr="00172147">
        <w:rPr>
          <w:rFonts w:eastAsia="Calibri" w:cs="Times New Roman"/>
          <w:noProof/>
          <w:szCs w:val="20"/>
          <w:lang w:eastAsia="es-MX"/>
        </w:rPr>
        <w:drawing>
          <wp:inline distT="0" distB="0" distL="0" distR="0" wp14:anchorId="4BEC134F" wp14:editId="3AAD9EA8">
            <wp:extent cx="142719" cy="108000"/>
            <wp:effectExtent l="0" t="0" r="0" b="6350"/>
            <wp:docPr id="211" name="Imagen 211" descr="http://latex2png.com/output/latex_fa58605d24180bc06136f7132214c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ex2png.com/output/latex_fa58605d24180bc06136f7132214c489.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2719" cy="108000"/>
                    </a:xfrm>
                    <a:prstGeom prst="rect">
                      <a:avLst/>
                    </a:prstGeom>
                    <a:noFill/>
                    <a:ln>
                      <a:noFill/>
                    </a:ln>
                  </pic:spPr>
                </pic:pic>
              </a:graphicData>
            </a:graphic>
          </wp:inline>
        </w:drawing>
      </w:r>
      <w:r w:rsidRPr="00172147">
        <w:rPr>
          <w:rFonts w:eastAsia="Times New Roman" w:cs="Times New Roman"/>
          <w:color w:val="000000"/>
          <w:lang w:val="es-ES_tradnl"/>
        </w:rPr>
        <w:t xml:space="preserve"> y de </w:t>
      </w:r>
      <w:r w:rsidRPr="00172147">
        <w:rPr>
          <w:rFonts w:eastAsia="Calibri" w:cs="Times New Roman"/>
          <w:noProof/>
          <w:szCs w:val="20"/>
          <w:lang w:eastAsia="es-MX"/>
        </w:rPr>
        <w:drawing>
          <wp:inline distT="0" distB="0" distL="0" distR="0" wp14:anchorId="31AC6E85" wp14:editId="3F18B5D7">
            <wp:extent cx="86360" cy="71755"/>
            <wp:effectExtent l="0" t="0" r="8890" b="4445"/>
            <wp:docPr id="212" name="Imagen 212"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136" name="Imagen 136" descr="http://latex2png.com/output/latex_e6b7d39e45e65866f8d8feca39becfaa.pn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 cy="71755"/>
                    </a:xfrm>
                    <a:prstGeom prst="rect">
                      <a:avLst/>
                    </a:prstGeom>
                    <a:noFill/>
                    <a:ln>
                      <a:noFill/>
                    </a:ln>
                  </pic:spPr>
                </pic:pic>
              </a:graphicData>
            </a:graphic>
          </wp:inline>
        </w:drawing>
      </w:r>
      <w:r w:rsidRPr="00172147">
        <w:rPr>
          <w:rFonts w:eastAsia="Times New Roman" w:cs="Times New Roman"/>
          <w:color w:val="000000"/>
          <w:lang w:val="es-ES_tradnl"/>
        </w:rPr>
        <w:t xml:space="preserve"> en las </w:t>
      </w:r>
      <w:r w:rsidRPr="00172147">
        <w:rPr>
          <w:rFonts w:eastAsia="Times New Roman" w:cs="Times New Roman"/>
          <w:b/>
          <w:color w:val="000000"/>
          <w:lang w:val="es-ES_tradnl"/>
        </w:rPr>
        <w:t>Tablas G.1</w:t>
      </w:r>
      <w:r w:rsidRPr="00172147">
        <w:rPr>
          <w:rFonts w:eastAsia="Times New Roman" w:cs="Times New Roman"/>
          <w:color w:val="000000"/>
          <w:lang w:val="es-ES_tradnl"/>
        </w:rPr>
        <w:t xml:space="preserve">, </w:t>
      </w:r>
      <w:r w:rsidRPr="00172147">
        <w:rPr>
          <w:rFonts w:eastAsia="Times New Roman" w:cs="Times New Roman"/>
          <w:b/>
          <w:color w:val="000000"/>
          <w:lang w:val="es-ES_tradnl"/>
        </w:rPr>
        <w:t>G.2</w:t>
      </w:r>
      <w:r w:rsidRPr="00172147">
        <w:rPr>
          <w:rFonts w:eastAsia="Times New Roman" w:cs="Times New Roman"/>
          <w:color w:val="000000"/>
          <w:lang w:val="es-ES_tradnl"/>
        </w:rPr>
        <w:t xml:space="preserve"> y </w:t>
      </w:r>
      <w:r w:rsidRPr="00172147">
        <w:rPr>
          <w:rFonts w:eastAsia="Times New Roman" w:cs="Times New Roman"/>
          <w:b/>
          <w:color w:val="000000"/>
          <w:lang w:val="es-ES_tradnl"/>
        </w:rPr>
        <w:t>G.3</w:t>
      </w:r>
      <w:r w:rsidRPr="00172147">
        <w:rPr>
          <w:rFonts w:eastAsia="Times New Roman" w:cs="Times New Roman"/>
          <w:color w:val="000000"/>
          <w:lang w:val="es-ES_tradnl"/>
        </w:rPr>
        <w:t xml:space="preserve"> son las tolerancias de la temperatura del líquido descritas en el </w:t>
      </w:r>
      <w:r w:rsidRPr="00172147">
        <w:rPr>
          <w:rFonts w:eastAsia="Times New Roman" w:cs="Times New Roman"/>
          <w:b/>
          <w:color w:val="000000"/>
          <w:lang w:val="es-ES_tradnl"/>
        </w:rPr>
        <w:t>numeral</w:t>
      </w:r>
      <w:r w:rsidRPr="00172147">
        <w:rPr>
          <w:rFonts w:eastAsia="Times New Roman" w:cs="Times New Roman"/>
          <w:color w:val="000000"/>
          <w:lang w:val="es-ES_tradnl"/>
        </w:rPr>
        <w:t xml:space="preserve"> </w:t>
      </w:r>
      <w:r w:rsidRPr="00172147">
        <w:rPr>
          <w:rFonts w:eastAsia="Times New Roman" w:cs="Times New Roman"/>
          <w:b/>
          <w:color w:val="000000"/>
          <w:lang w:val="es-ES_tradnl"/>
        </w:rPr>
        <w:t>P.2.6.6</w:t>
      </w:r>
      <w:r w:rsidRPr="00172147">
        <w:rPr>
          <w:rFonts w:eastAsia="Times New Roman" w:cs="Times New Roman"/>
          <w:color w:val="000000"/>
          <w:lang w:val="es-ES_tradnl"/>
        </w:rPr>
        <w:t xml:space="preserve"> </w:t>
      </w:r>
      <w:r w:rsidRPr="00172147">
        <w:rPr>
          <w:rFonts w:eastAsia="Calibri" w:cs="Times New Roman"/>
          <w:color w:val="000000"/>
          <w:szCs w:val="20"/>
          <w:lang w:val="es-ES_tradnl"/>
        </w:rPr>
        <w:t xml:space="preserve">de la presente Disposición Técnica, </w:t>
      </w:r>
      <w:r w:rsidRPr="00172147">
        <w:rPr>
          <w:rFonts w:eastAsia="Calibri" w:cs="Times New Roman"/>
          <w:lang w:val="es-ES_tradnl"/>
        </w:rPr>
        <w:t>basadas en las mediciones de las fórmulas líquidas aplicables.</w:t>
      </w:r>
    </w:p>
    <w:p w14:paraId="57C06FCF" w14:textId="77777777" w:rsidR="00172147" w:rsidRPr="00172147" w:rsidRDefault="00172147" w:rsidP="00172147">
      <w:pPr>
        <w:spacing w:after="160" w:line="360" w:lineRule="auto"/>
        <w:rPr>
          <w:rFonts w:eastAsia="Calibri" w:cs="Times New Roman"/>
          <w:color w:val="000000"/>
          <w:lang w:val="es-ES_tradnl"/>
        </w:rPr>
      </w:pPr>
    </w:p>
    <w:p w14:paraId="0C8E327E" w14:textId="77777777" w:rsidR="00172147" w:rsidRPr="00172147" w:rsidRDefault="00172147" w:rsidP="00172147">
      <w:pPr>
        <w:spacing w:after="90" w:line="360" w:lineRule="auto"/>
        <w:outlineLvl w:val="1"/>
        <w:rPr>
          <w:rFonts w:eastAsia="Calibri" w:cs="Times New Roman"/>
          <w:b/>
          <w:lang w:val="es-ES_tradnl"/>
        </w:rPr>
      </w:pPr>
      <w:r w:rsidRPr="00172147">
        <w:rPr>
          <w:rFonts w:eastAsia="Calibri" w:cs="Times New Roman"/>
          <w:b/>
          <w:lang w:val="es-ES_tradnl"/>
        </w:rPr>
        <w:t>G.3 FÓRMULAS PARA EL LET (PERMITIVIDAD/CONDUCTIVIDAD)</w:t>
      </w:r>
    </w:p>
    <w:p w14:paraId="4633BA87" w14:textId="77777777" w:rsidR="00172147" w:rsidRPr="00172147" w:rsidRDefault="00172147" w:rsidP="00172147">
      <w:pPr>
        <w:spacing w:after="160" w:line="360" w:lineRule="auto"/>
        <w:rPr>
          <w:rFonts w:eastAsia="Calibri" w:cs="Times New Roman"/>
          <w:color w:val="000000"/>
          <w:lang w:val="es-ES_tradnl"/>
        </w:rPr>
      </w:pPr>
      <w:r w:rsidRPr="00172147">
        <w:rPr>
          <w:rFonts w:eastAsia="Calibri" w:cs="Times New Roman"/>
          <w:color w:val="000000"/>
          <w:lang w:val="es-ES_tradnl"/>
        </w:rPr>
        <w:t xml:space="preserve">Las fórmulas para el LET se encuentran en las </w:t>
      </w:r>
      <w:r w:rsidRPr="00172147">
        <w:rPr>
          <w:rFonts w:eastAsia="Calibri" w:cs="Times New Roman"/>
          <w:b/>
          <w:color w:val="000000"/>
          <w:lang w:val="es-ES_tradnl"/>
        </w:rPr>
        <w:t>Tablas G.1</w:t>
      </w:r>
      <w:r w:rsidRPr="00172147">
        <w:rPr>
          <w:rFonts w:eastAsia="Calibri" w:cs="Times New Roman"/>
          <w:color w:val="000000"/>
          <w:lang w:val="es-ES_tradnl"/>
        </w:rPr>
        <w:t xml:space="preserve">, </w:t>
      </w:r>
      <w:r w:rsidRPr="00172147">
        <w:rPr>
          <w:rFonts w:eastAsia="Calibri" w:cs="Times New Roman"/>
          <w:b/>
          <w:color w:val="000000"/>
          <w:lang w:val="es-ES_tradnl"/>
        </w:rPr>
        <w:t>G.2</w:t>
      </w:r>
      <w:r w:rsidRPr="00172147">
        <w:rPr>
          <w:rFonts w:eastAsia="Calibri" w:cs="Times New Roman"/>
          <w:color w:val="000000"/>
          <w:lang w:val="es-ES_tradnl"/>
        </w:rPr>
        <w:t xml:space="preserve"> y </w:t>
      </w:r>
      <w:r w:rsidRPr="00172147">
        <w:rPr>
          <w:rFonts w:eastAsia="Calibri" w:cs="Times New Roman"/>
          <w:b/>
          <w:color w:val="000000"/>
          <w:lang w:val="es-ES_tradnl"/>
        </w:rPr>
        <w:t>G.3</w:t>
      </w:r>
      <w:r w:rsidRPr="00172147">
        <w:rPr>
          <w:rFonts w:eastAsia="Calibri" w:cs="Times New Roman"/>
          <w:color w:val="000000"/>
          <w:lang w:val="es-ES_tradnl"/>
        </w:rPr>
        <w:t>.</w:t>
      </w:r>
    </w:p>
    <w:p w14:paraId="4987B412" w14:textId="77777777" w:rsidR="00172147" w:rsidRPr="00172147" w:rsidRDefault="00172147" w:rsidP="00172147">
      <w:pPr>
        <w:spacing w:after="0" w:line="360" w:lineRule="auto"/>
        <w:jc w:val="center"/>
        <w:rPr>
          <w:rFonts w:eastAsia="Calibri" w:cs="Times New Roman"/>
          <w:b/>
          <w:sz w:val="20"/>
          <w:szCs w:val="20"/>
          <w:lang w:val="es-ES_tradnl"/>
        </w:rPr>
      </w:pPr>
      <w:r w:rsidRPr="00172147">
        <w:rPr>
          <w:rFonts w:eastAsia="Calibri" w:cs="Times New Roman"/>
          <w:b/>
          <w:sz w:val="20"/>
          <w:szCs w:val="20"/>
          <w:lang w:val="es-ES_tradnl"/>
        </w:rPr>
        <w:t>Tabla G.</w:t>
      </w:r>
      <w:r w:rsidRPr="00172147">
        <w:rPr>
          <w:rFonts w:eastAsia="Calibri" w:cs="Times New Roman"/>
          <w:b/>
          <w:sz w:val="20"/>
          <w:szCs w:val="20"/>
          <w:lang w:val="es-ES_tradnl"/>
        </w:rPr>
        <w:fldChar w:fldCharType="begin"/>
      </w:r>
      <w:r w:rsidRPr="00172147">
        <w:rPr>
          <w:rFonts w:eastAsia="Calibri" w:cs="Times New Roman"/>
          <w:b/>
          <w:sz w:val="20"/>
          <w:szCs w:val="20"/>
          <w:lang w:val="es-ES_tradnl"/>
        </w:rPr>
        <w:instrText xml:space="preserve"> SEQ Tabla \* ARABIC </w:instrText>
      </w:r>
      <w:r w:rsidRPr="00172147">
        <w:rPr>
          <w:rFonts w:eastAsia="Calibri" w:cs="Times New Roman"/>
          <w:b/>
          <w:sz w:val="20"/>
          <w:szCs w:val="20"/>
          <w:lang w:val="es-ES_tradnl"/>
        </w:rPr>
        <w:fldChar w:fldCharType="separate"/>
      </w:r>
      <w:r w:rsidRPr="00172147">
        <w:rPr>
          <w:rFonts w:eastAsia="Calibri" w:cs="Times New Roman"/>
          <w:b/>
          <w:noProof/>
          <w:sz w:val="20"/>
          <w:szCs w:val="20"/>
          <w:lang w:val="es-ES_tradnl"/>
        </w:rPr>
        <w:t>1</w:t>
      </w:r>
      <w:r w:rsidRPr="00172147">
        <w:rPr>
          <w:rFonts w:eastAsia="Calibri" w:cs="Times New Roman"/>
          <w:b/>
          <w:sz w:val="20"/>
          <w:szCs w:val="20"/>
          <w:lang w:val="es-ES_tradnl"/>
        </w:rPr>
        <w:fldChar w:fldCharType="end"/>
      </w:r>
      <w:r w:rsidRPr="00172147">
        <w:rPr>
          <w:rFonts w:eastAsia="Calibri" w:cs="Times New Roman"/>
          <w:b/>
          <w:sz w:val="20"/>
          <w:szCs w:val="20"/>
          <w:lang w:val="es-ES_tradnl"/>
        </w:rPr>
        <w:t>.- Recetas sugeridas para obtener parámetros dieléctricos de 300 MHz a 900 MHz</w:t>
      </w:r>
    </w:p>
    <w:tbl>
      <w:tblPr>
        <w:tblStyle w:val="Tablaconcuadrcula"/>
        <w:tblW w:w="5000" w:type="pct"/>
        <w:tblLook w:val="04A0" w:firstRow="1" w:lastRow="0" w:firstColumn="1" w:lastColumn="0" w:noHBand="0" w:noVBand="1"/>
      </w:tblPr>
      <w:tblGrid>
        <w:gridCol w:w="1360"/>
        <w:gridCol w:w="696"/>
        <w:gridCol w:w="698"/>
        <w:gridCol w:w="696"/>
        <w:gridCol w:w="698"/>
        <w:gridCol w:w="698"/>
        <w:gridCol w:w="892"/>
        <w:gridCol w:w="665"/>
        <w:gridCol w:w="697"/>
        <w:gridCol w:w="858"/>
        <w:gridCol w:w="870"/>
      </w:tblGrid>
      <w:tr w:rsidR="00172147" w:rsidRPr="00172147" w14:paraId="5EF64C5F" w14:textId="77777777" w:rsidTr="00172147">
        <w:trPr>
          <w:trHeight w:val="322"/>
          <w:tblHeader/>
        </w:trPr>
        <w:tc>
          <w:tcPr>
            <w:tcW w:w="728" w:type="pct"/>
            <w:vAlign w:val="center"/>
          </w:tcPr>
          <w:p w14:paraId="7613E702" w14:textId="77777777" w:rsidR="00172147" w:rsidRPr="00172147" w:rsidRDefault="00172147" w:rsidP="00172147">
            <w:pPr>
              <w:spacing w:after="0"/>
              <w:jc w:val="center"/>
              <w:rPr>
                <w:b/>
                <w:sz w:val="18"/>
                <w:szCs w:val="18"/>
                <w:lang w:val="es-ES_tradnl"/>
              </w:rPr>
            </w:pPr>
            <w:r w:rsidRPr="00172147">
              <w:rPr>
                <w:b/>
                <w:sz w:val="18"/>
                <w:szCs w:val="18"/>
                <w:lang w:val="es-ES_tradnl"/>
              </w:rPr>
              <w:t>Frecuencia</w:t>
            </w:r>
          </w:p>
          <w:p w14:paraId="74923B13" w14:textId="77777777" w:rsidR="00172147" w:rsidRPr="00172147" w:rsidRDefault="00172147" w:rsidP="00172147">
            <w:pPr>
              <w:spacing w:after="0"/>
              <w:jc w:val="center"/>
              <w:rPr>
                <w:b/>
                <w:sz w:val="18"/>
                <w:szCs w:val="18"/>
                <w:lang w:val="es-ES_tradnl"/>
              </w:rPr>
            </w:pPr>
            <w:r w:rsidRPr="00172147">
              <w:rPr>
                <w:b/>
                <w:sz w:val="18"/>
                <w:szCs w:val="18"/>
                <w:lang w:val="es-ES_tradnl"/>
              </w:rPr>
              <w:t>MHz</w:t>
            </w:r>
          </w:p>
        </w:tc>
        <w:tc>
          <w:tcPr>
            <w:tcW w:w="408" w:type="pct"/>
            <w:vAlign w:val="center"/>
          </w:tcPr>
          <w:p w14:paraId="28F131C7" w14:textId="77777777" w:rsidR="00172147" w:rsidRPr="00172147" w:rsidRDefault="00172147" w:rsidP="00172147">
            <w:pPr>
              <w:spacing w:after="0"/>
              <w:jc w:val="center"/>
              <w:rPr>
                <w:b/>
                <w:sz w:val="18"/>
                <w:szCs w:val="18"/>
                <w:lang w:val="es-ES_tradnl"/>
              </w:rPr>
            </w:pPr>
            <w:r w:rsidRPr="00172147">
              <w:rPr>
                <w:b/>
                <w:sz w:val="18"/>
                <w:szCs w:val="18"/>
                <w:lang w:val="es-ES_tradnl"/>
              </w:rPr>
              <w:t>300</w:t>
            </w:r>
          </w:p>
        </w:tc>
        <w:tc>
          <w:tcPr>
            <w:tcW w:w="409" w:type="pct"/>
            <w:vAlign w:val="center"/>
          </w:tcPr>
          <w:p w14:paraId="480F6C18" w14:textId="77777777" w:rsidR="00172147" w:rsidRPr="00172147" w:rsidRDefault="00172147" w:rsidP="00172147">
            <w:pPr>
              <w:spacing w:after="0"/>
              <w:jc w:val="center"/>
              <w:rPr>
                <w:b/>
                <w:sz w:val="18"/>
                <w:szCs w:val="18"/>
                <w:lang w:val="es-ES_tradnl"/>
              </w:rPr>
            </w:pPr>
            <w:r w:rsidRPr="00172147">
              <w:rPr>
                <w:b/>
                <w:sz w:val="18"/>
                <w:szCs w:val="18"/>
                <w:lang w:val="es-ES_tradnl"/>
              </w:rPr>
              <w:t>450</w:t>
            </w:r>
          </w:p>
        </w:tc>
        <w:tc>
          <w:tcPr>
            <w:tcW w:w="408" w:type="pct"/>
            <w:vAlign w:val="center"/>
          </w:tcPr>
          <w:p w14:paraId="12B2B587" w14:textId="77777777" w:rsidR="00172147" w:rsidRPr="00172147" w:rsidRDefault="00172147" w:rsidP="00172147">
            <w:pPr>
              <w:spacing w:after="0"/>
              <w:jc w:val="center"/>
              <w:rPr>
                <w:b/>
                <w:sz w:val="18"/>
                <w:szCs w:val="18"/>
                <w:lang w:val="es-ES_tradnl"/>
              </w:rPr>
            </w:pPr>
            <w:r w:rsidRPr="00172147">
              <w:rPr>
                <w:b/>
                <w:sz w:val="18"/>
                <w:szCs w:val="18"/>
                <w:lang w:val="es-ES_tradnl"/>
              </w:rPr>
              <w:t>450</w:t>
            </w:r>
          </w:p>
        </w:tc>
        <w:tc>
          <w:tcPr>
            <w:tcW w:w="409" w:type="pct"/>
            <w:vAlign w:val="center"/>
          </w:tcPr>
          <w:p w14:paraId="6CEAC997" w14:textId="77777777" w:rsidR="00172147" w:rsidRPr="00172147" w:rsidRDefault="00172147" w:rsidP="00172147">
            <w:pPr>
              <w:spacing w:after="0"/>
              <w:jc w:val="center"/>
              <w:rPr>
                <w:b/>
                <w:sz w:val="18"/>
                <w:szCs w:val="18"/>
                <w:lang w:val="es-ES_tradnl"/>
              </w:rPr>
            </w:pPr>
            <w:r w:rsidRPr="00172147">
              <w:rPr>
                <w:b/>
                <w:sz w:val="18"/>
                <w:szCs w:val="18"/>
                <w:lang w:val="es-ES_tradnl"/>
              </w:rPr>
              <w:t>450</w:t>
            </w:r>
          </w:p>
        </w:tc>
        <w:tc>
          <w:tcPr>
            <w:tcW w:w="409" w:type="pct"/>
            <w:vAlign w:val="center"/>
          </w:tcPr>
          <w:p w14:paraId="0644A5FD" w14:textId="77777777" w:rsidR="00172147" w:rsidRPr="00172147" w:rsidRDefault="00172147" w:rsidP="00172147">
            <w:pPr>
              <w:spacing w:after="0"/>
              <w:jc w:val="center"/>
              <w:rPr>
                <w:b/>
                <w:sz w:val="18"/>
                <w:szCs w:val="18"/>
                <w:lang w:val="es-ES_tradnl"/>
              </w:rPr>
            </w:pPr>
            <w:r w:rsidRPr="00172147">
              <w:rPr>
                <w:b/>
                <w:sz w:val="18"/>
                <w:szCs w:val="18"/>
                <w:lang w:val="es-ES_tradnl"/>
              </w:rPr>
              <w:t>835</w:t>
            </w:r>
          </w:p>
        </w:tc>
        <w:tc>
          <w:tcPr>
            <w:tcW w:w="518" w:type="pct"/>
            <w:vAlign w:val="center"/>
          </w:tcPr>
          <w:p w14:paraId="12A07F67" w14:textId="77777777" w:rsidR="00172147" w:rsidRPr="00172147" w:rsidRDefault="00172147" w:rsidP="00172147">
            <w:pPr>
              <w:spacing w:after="0"/>
              <w:jc w:val="center"/>
              <w:rPr>
                <w:b/>
                <w:sz w:val="18"/>
                <w:szCs w:val="18"/>
                <w:lang w:val="es-ES_tradnl"/>
              </w:rPr>
            </w:pPr>
            <w:r w:rsidRPr="00172147">
              <w:rPr>
                <w:b/>
                <w:sz w:val="18"/>
                <w:szCs w:val="18"/>
                <w:lang w:val="es-ES_tradnl"/>
              </w:rPr>
              <w:t>835</w:t>
            </w:r>
          </w:p>
        </w:tc>
        <w:tc>
          <w:tcPr>
            <w:tcW w:w="298" w:type="pct"/>
            <w:vAlign w:val="center"/>
          </w:tcPr>
          <w:p w14:paraId="32445781" w14:textId="77777777" w:rsidR="00172147" w:rsidRPr="00172147" w:rsidRDefault="00172147" w:rsidP="00172147">
            <w:pPr>
              <w:spacing w:after="0"/>
              <w:jc w:val="center"/>
              <w:rPr>
                <w:b/>
                <w:sz w:val="18"/>
                <w:szCs w:val="18"/>
                <w:lang w:val="es-ES_tradnl"/>
              </w:rPr>
            </w:pPr>
            <w:r w:rsidRPr="00172147">
              <w:rPr>
                <w:b/>
                <w:sz w:val="18"/>
                <w:szCs w:val="18"/>
                <w:lang w:val="es-ES_tradnl"/>
              </w:rPr>
              <w:t>900</w:t>
            </w:r>
          </w:p>
        </w:tc>
        <w:tc>
          <w:tcPr>
            <w:tcW w:w="408" w:type="pct"/>
            <w:vAlign w:val="center"/>
          </w:tcPr>
          <w:p w14:paraId="02DDB57A" w14:textId="77777777" w:rsidR="00172147" w:rsidRPr="00172147" w:rsidRDefault="00172147" w:rsidP="00172147">
            <w:pPr>
              <w:spacing w:after="0"/>
              <w:jc w:val="center"/>
              <w:rPr>
                <w:b/>
                <w:sz w:val="18"/>
                <w:szCs w:val="18"/>
                <w:lang w:val="es-ES_tradnl"/>
              </w:rPr>
            </w:pPr>
            <w:r w:rsidRPr="00172147">
              <w:rPr>
                <w:b/>
                <w:sz w:val="18"/>
                <w:szCs w:val="18"/>
                <w:lang w:val="es-ES_tradnl"/>
              </w:rPr>
              <w:t>900</w:t>
            </w:r>
          </w:p>
        </w:tc>
        <w:tc>
          <w:tcPr>
            <w:tcW w:w="499" w:type="pct"/>
            <w:vAlign w:val="center"/>
          </w:tcPr>
          <w:p w14:paraId="0E87B2FC" w14:textId="77777777" w:rsidR="00172147" w:rsidRPr="00172147" w:rsidRDefault="00172147" w:rsidP="00172147">
            <w:pPr>
              <w:spacing w:after="0"/>
              <w:jc w:val="center"/>
              <w:rPr>
                <w:b/>
                <w:sz w:val="18"/>
                <w:szCs w:val="18"/>
                <w:lang w:val="es-ES_tradnl"/>
              </w:rPr>
            </w:pPr>
            <w:r w:rsidRPr="00172147">
              <w:rPr>
                <w:b/>
                <w:sz w:val="18"/>
                <w:szCs w:val="18"/>
                <w:lang w:val="es-ES_tradnl"/>
              </w:rPr>
              <w:t>900</w:t>
            </w:r>
          </w:p>
        </w:tc>
        <w:tc>
          <w:tcPr>
            <w:tcW w:w="506" w:type="pct"/>
            <w:vAlign w:val="center"/>
          </w:tcPr>
          <w:p w14:paraId="06EA20BB" w14:textId="77777777" w:rsidR="00172147" w:rsidRPr="00172147" w:rsidRDefault="00172147" w:rsidP="00172147">
            <w:pPr>
              <w:spacing w:after="0"/>
              <w:jc w:val="center"/>
              <w:rPr>
                <w:b/>
                <w:sz w:val="18"/>
                <w:szCs w:val="18"/>
                <w:lang w:val="es-ES_tradnl"/>
              </w:rPr>
            </w:pPr>
            <w:r w:rsidRPr="00172147">
              <w:rPr>
                <w:b/>
                <w:sz w:val="18"/>
                <w:szCs w:val="18"/>
                <w:lang w:val="es-ES_tradnl"/>
              </w:rPr>
              <w:t>900</w:t>
            </w:r>
          </w:p>
        </w:tc>
      </w:tr>
      <w:tr w:rsidR="00172147" w:rsidRPr="00172147" w14:paraId="13BE4C58" w14:textId="77777777" w:rsidTr="00172147">
        <w:trPr>
          <w:trHeight w:val="340"/>
        </w:trPr>
        <w:tc>
          <w:tcPr>
            <w:tcW w:w="5000" w:type="pct"/>
            <w:gridSpan w:val="11"/>
            <w:vAlign w:val="center"/>
          </w:tcPr>
          <w:p w14:paraId="29DCB952" w14:textId="77777777" w:rsidR="00172147" w:rsidRPr="00172147" w:rsidRDefault="00172147" w:rsidP="00172147">
            <w:pPr>
              <w:spacing w:after="0"/>
              <w:jc w:val="center"/>
              <w:rPr>
                <w:b/>
                <w:sz w:val="18"/>
                <w:szCs w:val="18"/>
                <w:lang w:val="es-ES_tradnl"/>
              </w:rPr>
            </w:pPr>
            <w:r w:rsidRPr="00172147">
              <w:rPr>
                <w:b/>
                <w:sz w:val="18"/>
                <w:szCs w:val="18"/>
                <w:lang w:val="es-ES_tradnl"/>
              </w:rPr>
              <w:t>Ingredientes (% en peso)</w:t>
            </w:r>
          </w:p>
        </w:tc>
      </w:tr>
      <w:tr w:rsidR="00172147" w:rsidRPr="00172147" w14:paraId="2763E362" w14:textId="77777777" w:rsidTr="00172147">
        <w:trPr>
          <w:trHeight w:val="340"/>
        </w:trPr>
        <w:tc>
          <w:tcPr>
            <w:tcW w:w="728" w:type="pct"/>
            <w:vAlign w:val="center"/>
          </w:tcPr>
          <w:p w14:paraId="06837F60" w14:textId="77777777" w:rsidR="00172147" w:rsidRPr="00172147" w:rsidRDefault="00172147" w:rsidP="00172147">
            <w:pPr>
              <w:spacing w:after="0"/>
              <w:jc w:val="left"/>
              <w:rPr>
                <w:sz w:val="18"/>
                <w:szCs w:val="18"/>
                <w:lang w:val="es-ES_tradnl"/>
              </w:rPr>
            </w:pPr>
            <w:r w:rsidRPr="00172147">
              <w:rPr>
                <w:sz w:val="18"/>
                <w:szCs w:val="18"/>
                <w:lang w:val="es-ES_tradnl"/>
              </w:rPr>
              <w:t>1, 2- Propanodiol</w:t>
            </w:r>
          </w:p>
        </w:tc>
        <w:tc>
          <w:tcPr>
            <w:tcW w:w="408" w:type="pct"/>
            <w:vAlign w:val="center"/>
          </w:tcPr>
          <w:p w14:paraId="7DBA2A36" w14:textId="77777777" w:rsidR="00172147" w:rsidRPr="00172147" w:rsidRDefault="00172147" w:rsidP="00172147">
            <w:pPr>
              <w:spacing w:after="0"/>
              <w:jc w:val="center"/>
              <w:rPr>
                <w:sz w:val="18"/>
                <w:szCs w:val="18"/>
                <w:lang w:val="es-ES_tradnl"/>
              </w:rPr>
            </w:pPr>
          </w:p>
        </w:tc>
        <w:tc>
          <w:tcPr>
            <w:tcW w:w="409" w:type="pct"/>
            <w:vAlign w:val="center"/>
          </w:tcPr>
          <w:p w14:paraId="69F25D7D" w14:textId="77777777" w:rsidR="00172147" w:rsidRPr="00172147" w:rsidRDefault="00172147" w:rsidP="00172147">
            <w:pPr>
              <w:spacing w:after="0"/>
              <w:jc w:val="center"/>
              <w:rPr>
                <w:sz w:val="18"/>
                <w:szCs w:val="18"/>
                <w:lang w:val="es-ES_tradnl"/>
              </w:rPr>
            </w:pPr>
          </w:p>
        </w:tc>
        <w:tc>
          <w:tcPr>
            <w:tcW w:w="408" w:type="pct"/>
            <w:vAlign w:val="center"/>
          </w:tcPr>
          <w:p w14:paraId="11F978A1" w14:textId="77777777" w:rsidR="00172147" w:rsidRPr="00172147" w:rsidRDefault="00172147" w:rsidP="00172147">
            <w:pPr>
              <w:spacing w:after="0"/>
              <w:jc w:val="center"/>
              <w:rPr>
                <w:sz w:val="18"/>
                <w:szCs w:val="18"/>
                <w:lang w:val="es-ES_tradnl"/>
              </w:rPr>
            </w:pPr>
          </w:p>
        </w:tc>
        <w:tc>
          <w:tcPr>
            <w:tcW w:w="409" w:type="pct"/>
            <w:vAlign w:val="center"/>
          </w:tcPr>
          <w:p w14:paraId="2A956167" w14:textId="77777777" w:rsidR="00172147" w:rsidRPr="00172147" w:rsidRDefault="00172147" w:rsidP="00172147">
            <w:pPr>
              <w:spacing w:after="0"/>
              <w:jc w:val="center"/>
              <w:rPr>
                <w:sz w:val="18"/>
                <w:szCs w:val="18"/>
                <w:lang w:val="es-ES_tradnl"/>
              </w:rPr>
            </w:pPr>
          </w:p>
        </w:tc>
        <w:tc>
          <w:tcPr>
            <w:tcW w:w="409" w:type="pct"/>
            <w:vAlign w:val="center"/>
          </w:tcPr>
          <w:p w14:paraId="3FC666A3" w14:textId="77777777" w:rsidR="00172147" w:rsidRPr="00172147" w:rsidRDefault="00172147" w:rsidP="00172147">
            <w:pPr>
              <w:spacing w:after="0"/>
              <w:jc w:val="center"/>
              <w:rPr>
                <w:sz w:val="18"/>
                <w:szCs w:val="18"/>
                <w:lang w:val="es-ES_tradnl"/>
              </w:rPr>
            </w:pPr>
          </w:p>
        </w:tc>
        <w:tc>
          <w:tcPr>
            <w:tcW w:w="518" w:type="pct"/>
            <w:vAlign w:val="center"/>
          </w:tcPr>
          <w:p w14:paraId="395C5A3A" w14:textId="77777777" w:rsidR="00172147" w:rsidRPr="00172147" w:rsidRDefault="00172147" w:rsidP="00172147">
            <w:pPr>
              <w:spacing w:after="0"/>
              <w:jc w:val="center"/>
              <w:rPr>
                <w:sz w:val="18"/>
                <w:szCs w:val="18"/>
                <w:lang w:val="es-ES_tradnl"/>
              </w:rPr>
            </w:pPr>
          </w:p>
        </w:tc>
        <w:tc>
          <w:tcPr>
            <w:tcW w:w="298" w:type="pct"/>
            <w:vAlign w:val="center"/>
          </w:tcPr>
          <w:p w14:paraId="26FE22D6" w14:textId="77777777" w:rsidR="00172147" w:rsidRPr="00172147" w:rsidRDefault="00172147" w:rsidP="00172147">
            <w:pPr>
              <w:spacing w:after="0"/>
              <w:jc w:val="center"/>
              <w:rPr>
                <w:sz w:val="18"/>
                <w:szCs w:val="18"/>
                <w:lang w:val="es-ES_tradnl"/>
              </w:rPr>
            </w:pPr>
          </w:p>
        </w:tc>
        <w:tc>
          <w:tcPr>
            <w:tcW w:w="408" w:type="pct"/>
            <w:vAlign w:val="center"/>
          </w:tcPr>
          <w:p w14:paraId="7E8B3551" w14:textId="77777777" w:rsidR="00172147" w:rsidRPr="00172147" w:rsidRDefault="00172147" w:rsidP="00172147">
            <w:pPr>
              <w:spacing w:after="0"/>
              <w:jc w:val="center"/>
              <w:rPr>
                <w:sz w:val="18"/>
                <w:szCs w:val="18"/>
                <w:lang w:val="es-ES_tradnl"/>
              </w:rPr>
            </w:pPr>
            <w:r w:rsidRPr="00172147">
              <w:rPr>
                <w:sz w:val="18"/>
                <w:szCs w:val="18"/>
                <w:lang w:val="es-ES_tradnl"/>
              </w:rPr>
              <w:t>64.81</w:t>
            </w:r>
          </w:p>
        </w:tc>
        <w:tc>
          <w:tcPr>
            <w:tcW w:w="499" w:type="pct"/>
          </w:tcPr>
          <w:p w14:paraId="3D8972DD" w14:textId="77777777" w:rsidR="00172147" w:rsidRPr="00172147" w:rsidRDefault="00172147" w:rsidP="00172147">
            <w:pPr>
              <w:spacing w:after="0"/>
              <w:jc w:val="center"/>
              <w:rPr>
                <w:sz w:val="18"/>
                <w:szCs w:val="18"/>
                <w:lang w:val="es-ES_tradnl"/>
              </w:rPr>
            </w:pPr>
          </w:p>
        </w:tc>
        <w:tc>
          <w:tcPr>
            <w:tcW w:w="506" w:type="pct"/>
          </w:tcPr>
          <w:p w14:paraId="5D086DA9" w14:textId="77777777" w:rsidR="00172147" w:rsidRPr="00172147" w:rsidRDefault="00172147" w:rsidP="00172147">
            <w:pPr>
              <w:spacing w:after="0"/>
              <w:jc w:val="center"/>
              <w:rPr>
                <w:sz w:val="18"/>
                <w:szCs w:val="18"/>
                <w:lang w:val="es-ES_tradnl"/>
              </w:rPr>
            </w:pPr>
          </w:p>
        </w:tc>
      </w:tr>
      <w:tr w:rsidR="00172147" w:rsidRPr="00172147" w14:paraId="0C940095" w14:textId="77777777" w:rsidTr="00172147">
        <w:trPr>
          <w:trHeight w:val="340"/>
        </w:trPr>
        <w:tc>
          <w:tcPr>
            <w:tcW w:w="728" w:type="pct"/>
            <w:vAlign w:val="center"/>
          </w:tcPr>
          <w:p w14:paraId="3E16EB29" w14:textId="77777777" w:rsidR="00172147" w:rsidRPr="00172147" w:rsidRDefault="00172147" w:rsidP="00172147">
            <w:pPr>
              <w:spacing w:after="0"/>
              <w:jc w:val="left"/>
              <w:rPr>
                <w:sz w:val="18"/>
                <w:szCs w:val="18"/>
                <w:lang w:val="es-ES_tradnl"/>
              </w:rPr>
            </w:pPr>
            <w:r w:rsidRPr="00172147">
              <w:rPr>
                <w:sz w:val="18"/>
                <w:szCs w:val="18"/>
                <w:lang w:val="es-ES_tradnl"/>
              </w:rPr>
              <w:t>Bactericida</w:t>
            </w:r>
          </w:p>
        </w:tc>
        <w:tc>
          <w:tcPr>
            <w:tcW w:w="408" w:type="pct"/>
            <w:vAlign w:val="center"/>
          </w:tcPr>
          <w:p w14:paraId="10486574" w14:textId="77777777" w:rsidR="00172147" w:rsidRPr="00172147" w:rsidRDefault="00172147" w:rsidP="00172147">
            <w:pPr>
              <w:spacing w:after="0"/>
              <w:jc w:val="center"/>
              <w:rPr>
                <w:sz w:val="18"/>
                <w:szCs w:val="18"/>
                <w:lang w:val="es-ES_tradnl"/>
              </w:rPr>
            </w:pPr>
            <w:r w:rsidRPr="00172147">
              <w:rPr>
                <w:sz w:val="18"/>
                <w:szCs w:val="18"/>
                <w:lang w:val="es-ES_tradnl"/>
              </w:rPr>
              <w:t>0.19</w:t>
            </w:r>
          </w:p>
        </w:tc>
        <w:tc>
          <w:tcPr>
            <w:tcW w:w="409" w:type="pct"/>
            <w:vAlign w:val="center"/>
          </w:tcPr>
          <w:p w14:paraId="4468D9A6" w14:textId="77777777" w:rsidR="00172147" w:rsidRPr="00172147" w:rsidRDefault="00172147" w:rsidP="00172147">
            <w:pPr>
              <w:spacing w:after="0"/>
              <w:jc w:val="center"/>
              <w:rPr>
                <w:sz w:val="18"/>
                <w:szCs w:val="18"/>
                <w:lang w:val="es-ES_tradnl"/>
              </w:rPr>
            </w:pPr>
            <w:r w:rsidRPr="00172147">
              <w:rPr>
                <w:sz w:val="18"/>
                <w:szCs w:val="18"/>
                <w:lang w:val="es-ES_tradnl"/>
              </w:rPr>
              <w:t>0.19</w:t>
            </w:r>
          </w:p>
        </w:tc>
        <w:tc>
          <w:tcPr>
            <w:tcW w:w="408" w:type="pct"/>
            <w:vAlign w:val="center"/>
          </w:tcPr>
          <w:p w14:paraId="05728C3A" w14:textId="77777777" w:rsidR="00172147" w:rsidRPr="00172147" w:rsidRDefault="00172147" w:rsidP="00172147">
            <w:pPr>
              <w:spacing w:after="0"/>
              <w:jc w:val="center"/>
              <w:rPr>
                <w:sz w:val="18"/>
                <w:szCs w:val="18"/>
                <w:lang w:val="es-ES_tradnl"/>
              </w:rPr>
            </w:pPr>
            <w:r w:rsidRPr="00172147">
              <w:rPr>
                <w:sz w:val="18"/>
                <w:szCs w:val="18"/>
                <w:lang w:val="es-ES_tradnl"/>
              </w:rPr>
              <w:t>0.50</w:t>
            </w:r>
          </w:p>
        </w:tc>
        <w:tc>
          <w:tcPr>
            <w:tcW w:w="409" w:type="pct"/>
            <w:vAlign w:val="center"/>
          </w:tcPr>
          <w:p w14:paraId="167A3529" w14:textId="77777777" w:rsidR="00172147" w:rsidRPr="00172147" w:rsidRDefault="00172147" w:rsidP="00172147">
            <w:pPr>
              <w:spacing w:after="0"/>
              <w:jc w:val="center"/>
              <w:rPr>
                <w:sz w:val="18"/>
                <w:szCs w:val="18"/>
                <w:lang w:val="es-ES_tradnl"/>
              </w:rPr>
            </w:pPr>
          </w:p>
        </w:tc>
        <w:tc>
          <w:tcPr>
            <w:tcW w:w="409" w:type="pct"/>
            <w:vAlign w:val="center"/>
          </w:tcPr>
          <w:p w14:paraId="69562030" w14:textId="77777777" w:rsidR="00172147" w:rsidRPr="00172147" w:rsidRDefault="00172147" w:rsidP="00172147">
            <w:pPr>
              <w:spacing w:after="0"/>
              <w:jc w:val="center"/>
              <w:rPr>
                <w:sz w:val="18"/>
                <w:szCs w:val="18"/>
                <w:lang w:val="es-ES_tradnl"/>
              </w:rPr>
            </w:pPr>
            <w:r w:rsidRPr="00172147">
              <w:rPr>
                <w:sz w:val="18"/>
                <w:szCs w:val="18"/>
                <w:lang w:val="es-ES_tradnl"/>
              </w:rPr>
              <w:t>0.10</w:t>
            </w:r>
          </w:p>
        </w:tc>
        <w:tc>
          <w:tcPr>
            <w:tcW w:w="518" w:type="pct"/>
            <w:vAlign w:val="center"/>
          </w:tcPr>
          <w:p w14:paraId="281DB76B" w14:textId="77777777" w:rsidR="00172147" w:rsidRPr="00172147" w:rsidRDefault="00172147" w:rsidP="00172147">
            <w:pPr>
              <w:spacing w:after="0"/>
              <w:jc w:val="center"/>
              <w:rPr>
                <w:sz w:val="18"/>
                <w:szCs w:val="18"/>
                <w:lang w:val="es-ES_tradnl"/>
              </w:rPr>
            </w:pPr>
          </w:p>
        </w:tc>
        <w:tc>
          <w:tcPr>
            <w:tcW w:w="298" w:type="pct"/>
            <w:vAlign w:val="center"/>
          </w:tcPr>
          <w:p w14:paraId="17123F84" w14:textId="77777777" w:rsidR="00172147" w:rsidRPr="00172147" w:rsidRDefault="00172147" w:rsidP="00172147">
            <w:pPr>
              <w:spacing w:after="0"/>
              <w:jc w:val="center"/>
              <w:rPr>
                <w:sz w:val="18"/>
                <w:szCs w:val="18"/>
                <w:lang w:val="es-ES_tradnl"/>
              </w:rPr>
            </w:pPr>
            <w:r w:rsidRPr="00172147">
              <w:rPr>
                <w:sz w:val="18"/>
                <w:szCs w:val="18"/>
                <w:lang w:val="es-ES_tradnl"/>
              </w:rPr>
              <w:t>0.10</w:t>
            </w:r>
          </w:p>
        </w:tc>
        <w:tc>
          <w:tcPr>
            <w:tcW w:w="408" w:type="pct"/>
            <w:vAlign w:val="center"/>
          </w:tcPr>
          <w:p w14:paraId="321B74E9" w14:textId="77777777" w:rsidR="00172147" w:rsidRPr="00172147" w:rsidRDefault="00172147" w:rsidP="00172147">
            <w:pPr>
              <w:spacing w:after="0"/>
              <w:jc w:val="center"/>
              <w:rPr>
                <w:sz w:val="18"/>
                <w:szCs w:val="18"/>
                <w:lang w:val="es-ES_tradnl"/>
              </w:rPr>
            </w:pPr>
          </w:p>
        </w:tc>
        <w:tc>
          <w:tcPr>
            <w:tcW w:w="499" w:type="pct"/>
            <w:vAlign w:val="center"/>
          </w:tcPr>
          <w:p w14:paraId="6260CCD5" w14:textId="77777777" w:rsidR="00172147" w:rsidRPr="00172147" w:rsidRDefault="00172147" w:rsidP="00172147">
            <w:pPr>
              <w:spacing w:after="0"/>
              <w:jc w:val="center"/>
              <w:rPr>
                <w:sz w:val="18"/>
                <w:szCs w:val="18"/>
                <w:lang w:val="es-ES_tradnl"/>
              </w:rPr>
            </w:pPr>
            <w:r w:rsidRPr="00172147">
              <w:rPr>
                <w:sz w:val="18"/>
                <w:szCs w:val="18"/>
                <w:lang w:val="es-ES_tradnl"/>
              </w:rPr>
              <w:t>0.50</w:t>
            </w:r>
          </w:p>
        </w:tc>
        <w:tc>
          <w:tcPr>
            <w:tcW w:w="506" w:type="pct"/>
            <w:vAlign w:val="center"/>
          </w:tcPr>
          <w:p w14:paraId="369EFE71" w14:textId="77777777" w:rsidR="00172147" w:rsidRPr="00172147" w:rsidRDefault="00172147" w:rsidP="00172147">
            <w:pPr>
              <w:spacing w:after="0"/>
              <w:jc w:val="center"/>
              <w:rPr>
                <w:sz w:val="18"/>
                <w:szCs w:val="18"/>
                <w:lang w:val="es-ES_tradnl"/>
              </w:rPr>
            </w:pPr>
          </w:p>
        </w:tc>
      </w:tr>
      <w:tr w:rsidR="00172147" w:rsidRPr="00172147" w14:paraId="7F46FCFA" w14:textId="77777777" w:rsidTr="00172147">
        <w:trPr>
          <w:trHeight w:val="340"/>
        </w:trPr>
        <w:tc>
          <w:tcPr>
            <w:tcW w:w="728" w:type="pct"/>
            <w:vAlign w:val="center"/>
          </w:tcPr>
          <w:p w14:paraId="24E70B34" w14:textId="77777777" w:rsidR="00172147" w:rsidRPr="00172147" w:rsidRDefault="00172147" w:rsidP="00172147">
            <w:pPr>
              <w:spacing w:after="0"/>
              <w:jc w:val="left"/>
              <w:rPr>
                <w:sz w:val="18"/>
                <w:szCs w:val="18"/>
                <w:lang w:val="es-ES_tradnl"/>
              </w:rPr>
            </w:pPr>
            <w:r w:rsidRPr="00172147">
              <w:rPr>
                <w:sz w:val="18"/>
                <w:szCs w:val="18"/>
                <w:lang w:val="es-ES_tradnl"/>
              </w:rPr>
              <w:t>Diacetina</w:t>
            </w:r>
          </w:p>
        </w:tc>
        <w:tc>
          <w:tcPr>
            <w:tcW w:w="408" w:type="pct"/>
            <w:vAlign w:val="center"/>
          </w:tcPr>
          <w:p w14:paraId="4EA590C6" w14:textId="77777777" w:rsidR="00172147" w:rsidRPr="00172147" w:rsidRDefault="00172147" w:rsidP="00172147">
            <w:pPr>
              <w:spacing w:after="0"/>
              <w:jc w:val="center"/>
              <w:rPr>
                <w:sz w:val="18"/>
                <w:szCs w:val="18"/>
                <w:lang w:val="es-ES_tradnl"/>
              </w:rPr>
            </w:pPr>
          </w:p>
        </w:tc>
        <w:tc>
          <w:tcPr>
            <w:tcW w:w="409" w:type="pct"/>
            <w:vAlign w:val="center"/>
          </w:tcPr>
          <w:p w14:paraId="40AFCF53" w14:textId="77777777" w:rsidR="00172147" w:rsidRPr="00172147" w:rsidRDefault="00172147" w:rsidP="00172147">
            <w:pPr>
              <w:spacing w:after="0"/>
              <w:jc w:val="center"/>
              <w:rPr>
                <w:sz w:val="18"/>
                <w:szCs w:val="18"/>
                <w:lang w:val="es-ES_tradnl"/>
              </w:rPr>
            </w:pPr>
          </w:p>
        </w:tc>
        <w:tc>
          <w:tcPr>
            <w:tcW w:w="408" w:type="pct"/>
            <w:vAlign w:val="center"/>
          </w:tcPr>
          <w:p w14:paraId="33B1835D" w14:textId="77777777" w:rsidR="00172147" w:rsidRPr="00172147" w:rsidRDefault="00172147" w:rsidP="00172147">
            <w:pPr>
              <w:spacing w:after="0"/>
              <w:jc w:val="center"/>
              <w:rPr>
                <w:sz w:val="18"/>
                <w:szCs w:val="18"/>
                <w:lang w:val="es-ES_tradnl"/>
              </w:rPr>
            </w:pPr>
            <w:r w:rsidRPr="00172147">
              <w:rPr>
                <w:sz w:val="18"/>
                <w:szCs w:val="18"/>
                <w:lang w:val="es-ES_tradnl"/>
              </w:rPr>
              <w:t>48.90</w:t>
            </w:r>
          </w:p>
        </w:tc>
        <w:tc>
          <w:tcPr>
            <w:tcW w:w="409" w:type="pct"/>
            <w:vAlign w:val="center"/>
          </w:tcPr>
          <w:p w14:paraId="3C0942F4" w14:textId="77777777" w:rsidR="00172147" w:rsidRPr="00172147" w:rsidRDefault="00172147" w:rsidP="00172147">
            <w:pPr>
              <w:spacing w:after="0"/>
              <w:jc w:val="center"/>
              <w:rPr>
                <w:sz w:val="18"/>
                <w:szCs w:val="18"/>
                <w:lang w:val="es-ES_tradnl"/>
              </w:rPr>
            </w:pPr>
          </w:p>
        </w:tc>
        <w:tc>
          <w:tcPr>
            <w:tcW w:w="409" w:type="pct"/>
            <w:vAlign w:val="center"/>
          </w:tcPr>
          <w:p w14:paraId="4A5A5F02" w14:textId="77777777" w:rsidR="00172147" w:rsidRPr="00172147" w:rsidRDefault="00172147" w:rsidP="00172147">
            <w:pPr>
              <w:spacing w:after="0"/>
              <w:jc w:val="center"/>
              <w:rPr>
                <w:sz w:val="18"/>
                <w:szCs w:val="18"/>
                <w:lang w:val="es-ES_tradnl"/>
              </w:rPr>
            </w:pPr>
          </w:p>
        </w:tc>
        <w:tc>
          <w:tcPr>
            <w:tcW w:w="518" w:type="pct"/>
            <w:vAlign w:val="center"/>
          </w:tcPr>
          <w:p w14:paraId="07FBBDCD" w14:textId="77777777" w:rsidR="00172147" w:rsidRPr="00172147" w:rsidRDefault="00172147" w:rsidP="00172147">
            <w:pPr>
              <w:spacing w:after="0"/>
              <w:jc w:val="center"/>
              <w:rPr>
                <w:sz w:val="18"/>
                <w:szCs w:val="18"/>
                <w:lang w:val="es-ES_tradnl"/>
              </w:rPr>
            </w:pPr>
          </w:p>
        </w:tc>
        <w:tc>
          <w:tcPr>
            <w:tcW w:w="298" w:type="pct"/>
            <w:vAlign w:val="center"/>
          </w:tcPr>
          <w:p w14:paraId="5FAD0E6E" w14:textId="77777777" w:rsidR="00172147" w:rsidRPr="00172147" w:rsidRDefault="00172147" w:rsidP="00172147">
            <w:pPr>
              <w:spacing w:after="0"/>
              <w:jc w:val="center"/>
              <w:rPr>
                <w:sz w:val="18"/>
                <w:szCs w:val="18"/>
                <w:lang w:val="es-ES_tradnl"/>
              </w:rPr>
            </w:pPr>
          </w:p>
        </w:tc>
        <w:tc>
          <w:tcPr>
            <w:tcW w:w="408" w:type="pct"/>
            <w:vAlign w:val="center"/>
          </w:tcPr>
          <w:p w14:paraId="0D0F6B34" w14:textId="77777777" w:rsidR="00172147" w:rsidRPr="00172147" w:rsidRDefault="00172147" w:rsidP="00172147">
            <w:pPr>
              <w:spacing w:after="0"/>
              <w:jc w:val="center"/>
              <w:rPr>
                <w:sz w:val="18"/>
                <w:szCs w:val="18"/>
                <w:lang w:val="es-ES_tradnl"/>
              </w:rPr>
            </w:pPr>
          </w:p>
        </w:tc>
        <w:tc>
          <w:tcPr>
            <w:tcW w:w="499" w:type="pct"/>
            <w:vAlign w:val="center"/>
          </w:tcPr>
          <w:p w14:paraId="23906A2E" w14:textId="77777777" w:rsidR="00172147" w:rsidRPr="00172147" w:rsidRDefault="00172147" w:rsidP="00172147">
            <w:pPr>
              <w:spacing w:after="0"/>
              <w:jc w:val="center"/>
              <w:rPr>
                <w:sz w:val="18"/>
                <w:szCs w:val="18"/>
                <w:lang w:val="es-ES_tradnl"/>
              </w:rPr>
            </w:pPr>
            <w:r w:rsidRPr="00172147">
              <w:rPr>
                <w:sz w:val="18"/>
                <w:szCs w:val="18"/>
                <w:lang w:val="es-ES_tradnl"/>
              </w:rPr>
              <w:t>49.20</w:t>
            </w:r>
          </w:p>
        </w:tc>
        <w:tc>
          <w:tcPr>
            <w:tcW w:w="506" w:type="pct"/>
            <w:vAlign w:val="center"/>
          </w:tcPr>
          <w:p w14:paraId="76463AB4" w14:textId="77777777" w:rsidR="00172147" w:rsidRPr="00172147" w:rsidRDefault="00172147" w:rsidP="00172147">
            <w:pPr>
              <w:spacing w:after="0"/>
              <w:jc w:val="center"/>
              <w:rPr>
                <w:sz w:val="18"/>
                <w:szCs w:val="18"/>
                <w:lang w:val="es-ES_tradnl"/>
              </w:rPr>
            </w:pPr>
          </w:p>
        </w:tc>
      </w:tr>
      <w:tr w:rsidR="00172147" w:rsidRPr="00172147" w14:paraId="5D32D2F2" w14:textId="77777777" w:rsidTr="00172147">
        <w:trPr>
          <w:trHeight w:val="340"/>
        </w:trPr>
        <w:tc>
          <w:tcPr>
            <w:tcW w:w="728" w:type="pct"/>
            <w:vAlign w:val="center"/>
          </w:tcPr>
          <w:p w14:paraId="6164111C" w14:textId="77777777" w:rsidR="00172147" w:rsidRPr="00172147" w:rsidRDefault="00172147" w:rsidP="00172147">
            <w:pPr>
              <w:spacing w:after="0"/>
              <w:jc w:val="left"/>
              <w:rPr>
                <w:sz w:val="18"/>
                <w:szCs w:val="18"/>
                <w:lang w:val="es-ES_tradnl"/>
              </w:rPr>
            </w:pPr>
            <w:r w:rsidRPr="00172147">
              <w:rPr>
                <w:sz w:val="18"/>
                <w:szCs w:val="18"/>
                <w:lang w:val="es-ES_tradnl"/>
              </w:rPr>
              <w:t>DGBE</w:t>
            </w:r>
          </w:p>
        </w:tc>
        <w:tc>
          <w:tcPr>
            <w:tcW w:w="408" w:type="pct"/>
            <w:vAlign w:val="center"/>
          </w:tcPr>
          <w:p w14:paraId="56F1369D" w14:textId="77777777" w:rsidR="00172147" w:rsidRPr="00172147" w:rsidRDefault="00172147" w:rsidP="00172147">
            <w:pPr>
              <w:spacing w:after="0"/>
              <w:jc w:val="center"/>
              <w:rPr>
                <w:sz w:val="18"/>
                <w:szCs w:val="18"/>
                <w:lang w:val="es-ES_tradnl"/>
              </w:rPr>
            </w:pPr>
          </w:p>
        </w:tc>
        <w:tc>
          <w:tcPr>
            <w:tcW w:w="409" w:type="pct"/>
            <w:vAlign w:val="center"/>
          </w:tcPr>
          <w:p w14:paraId="7EC8FDE6" w14:textId="77777777" w:rsidR="00172147" w:rsidRPr="00172147" w:rsidRDefault="00172147" w:rsidP="00172147">
            <w:pPr>
              <w:spacing w:after="0"/>
              <w:jc w:val="center"/>
              <w:rPr>
                <w:sz w:val="18"/>
                <w:szCs w:val="18"/>
                <w:lang w:val="es-ES_tradnl"/>
              </w:rPr>
            </w:pPr>
          </w:p>
        </w:tc>
        <w:tc>
          <w:tcPr>
            <w:tcW w:w="408" w:type="pct"/>
            <w:vAlign w:val="center"/>
          </w:tcPr>
          <w:p w14:paraId="7FC14AB9" w14:textId="77777777" w:rsidR="00172147" w:rsidRPr="00172147" w:rsidRDefault="00172147" w:rsidP="00172147">
            <w:pPr>
              <w:spacing w:after="0"/>
              <w:jc w:val="center"/>
              <w:rPr>
                <w:sz w:val="18"/>
                <w:szCs w:val="18"/>
                <w:lang w:val="es-ES_tradnl"/>
              </w:rPr>
            </w:pPr>
          </w:p>
        </w:tc>
        <w:tc>
          <w:tcPr>
            <w:tcW w:w="409" w:type="pct"/>
            <w:vAlign w:val="center"/>
          </w:tcPr>
          <w:p w14:paraId="355CAA3F" w14:textId="77777777" w:rsidR="00172147" w:rsidRPr="00172147" w:rsidRDefault="00172147" w:rsidP="00172147">
            <w:pPr>
              <w:spacing w:after="0"/>
              <w:jc w:val="center"/>
              <w:rPr>
                <w:sz w:val="18"/>
                <w:szCs w:val="18"/>
                <w:lang w:val="es-ES_tradnl"/>
              </w:rPr>
            </w:pPr>
          </w:p>
        </w:tc>
        <w:tc>
          <w:tcPr>
            <w:tcW w:w="409" w:type="pct"/>
            <w:vAlign w:val="center"/>
          </w:tcPr>
          <w:p w14:paraId="3EFC0349" w14:textId="77777777" w:rsidR="00172147" w:rsidRPr="00172147" w:rsidRDefault="00172147" w:rsidP="00172147">
            <w:pPr>
              <w:spacing w:after="0"/>
              <w:jc w:val="center"/>
              <w:rPr>
                <w:sz w:val="18"/>
                <w:szCs w:val="18"/>
                <w:lang w:val="es-ES_tradnl"/>
              </w:rPr>
            </w:pPr>
          </w:p>
        </w:tc>
        <w:tc>
          <w:tcPr>
            <w:tcW w:w="518" w:type="pct"/>
            <w:vAlign w:val="center"/>
          </w:tcPr>
          <w:p w14:paraId="6516DD89" w14:textId="77777777" w:rsidR="00172147" w:rsidRPr="00172147" w:rsidRDefault="00172147" w:rsidP="00172147">
            <w:pPr>
              <w:spacing w:after="0"/>
              <w:jc w:val="center"/>
              <w:rPr>
                <w:sz w:val="18"/>
                <w:szCs w:val="18"/>
                <w:lang w:val="es-ES_tradnl"/>
              </w:rPr>
            </w:pPr>
          </w:p>
        </w:tc>
        <w:tc>
          <w:tcPr>
            <w:tcW w:w="298" w:type="pct"/>
            <w:vAlign w:val="center"/>
          </w:tcPr>
          <w:p w14:paraId="393DBEB1" w14:textId="77777777" w:rsidR="00172147" w:rsidRPr="00172147" w:rsidRDefault="00172147" w:rsidP="00172147">
            <w:pPr>
              <w:spacing w:after="0"/>
              <w:jc w:val="center"/>
              <w:rPr>
                <w:sz w:val="18"/>
                <w:szCs w:val="18"/>
                <w:lang w:val="es-ES_tradnl"/>
              </w:rPr>
            </w:pPr>
          </w:p>
        </w:tc>
        <w:tc>
          <w:tcPr>
            <w:tcW w:w="408" w:type="pct"/>
            <w:vAlign w:val="center"/>
          </w:tcPr>
          <w:p w14:paraId="10C951B0" w14:textId="77777777" w:rsidR="00172147" w:rsidRPr="00172147" w:rsidRDefault="00172147" w:rsidP="00172147">
            <w:pPr>
              <w:spacing w:after="0"/>
              <w:jc w:val="center"/>
              <w:rPr>
                <w:sz w:val="18"/>
                <w:szCs w:val="18"/>
                <w:lang w:val="es-ES_tradnl"/>
              </w:rPr>
            </w:pPr>
          </w:p>
        </w:tc>
        <w:tc>
          <w:tcPr>
            <w:tcW w:w="499" w:type="pct"/>
            <w:vAlign w:val="center"/>
          </w:tcPr>
          <w:p w14:paraId="164F880F" w14:textId="77777777" w:rsidR="00172147" w:rsidRPr="00172147" w:rsidRDefault="00172147" w:rsidP="00172147">
            <w:pPr>
              <w:spacing w:after="0"/>
              <w:jc w:val="center"/>
              <w:rPr>
                <w:sz w:val="18"/>
                <w:szCs w:val="18"/>
                <w:lang w:val="es-ES_tradnl"/>
              </w:rPr>
            </w:pPr>
          </w:p>
        </w:tc>
        <w:tc>
          <w:tcPr>
            <w:tcW w:w="506" w:type="pct"/>
            <w:vAlign w:val="center"/>
          </w:tcPr>
          <w:p w14:paraId="042366FE" w14:textId="77777777" w:rsidR="00172147" w:rsidRPr="00172147" w:rsidRDefault="00172147" w:rsidP="00172147">
            <w:pPr>
              <w:spacing w:after="0"/>
              <w:jc w:val="center"/>
              <w:rPr>
                <w:sz w:val="18"/>
                <w:szCs w:val="18"/>
                <w:lang w:val="es-ES_tradnl"/>
              </w:rPr>
            </w:pPr>
          </w:p>
        </w:tc>
      </w:tr>
      <w:tr w:rsidR="00172147" w:rsidRPr="00172147" w14:paraId="62DA5E06" w14:textId="77777777" w:rsidTr="00172147">
        <w:trPr>
          <w:trHeight w:val="340"/>
        </w:trPr>
        <w:tc>
          <w:tcPr>
            <w:tcW w:w="728" w:type="pct"/>
            <w:vAlign w:val="center"/>
          </w:tcPr>
          <w:p w14:paraId="01D3825B" w14:textId="77777777" w:rsidR="00172147" w:rsidRPr="00172147" w:rsidRDefault="00172147" w:rsidP="00172147">
            <w:pPr>
              <w:spacing w:after="0"/>
              <w:jc w:val="left"/>
              <w:rPr>
                <w:sz w:val="18"/>
                <w:szCs w:val="18"/>
                <w:lang w:val="es-ES_tradnl"/>
              </w:rPr>
            </w:pPr>
            <w:r w:rsidRPr="00172147">
              <w:rPr>
                <w:sz w:val="18"/>
                <w:szCs w:val="18"/>
                <w:lang w:val="es-ES_tradnl"/>
              </w:rPr>
              <w:t>HEC</w:t>
            </w:r>
          </w:p>
        </w:tc>
        <w:tc>
          <w:tcPr>
            <w:tcW w:w="408" w:type="pct"/>
            <w:vAlign w:val="center"/>
          </w:tcPr>
          <w:p w14:paraId="2A3C9AE0" w14:textId="77777777" w:rsidR="00172147" w:rsidRPr="00172147" w:rsidRDefault="00172147" w:rsidP="00172147">
            <w:pPr>
              <w:spacing w:after="0"/>
              <w:jc w:val="center"/>
              <w:rPr>
                <w:sz w:val="18"/>
                <w:szCs w:val="18"/>
                <w:lang w:val="es-ES_tradnl"/>
              </w:rPr>
            </w:pPr>
            <w:r w:rsidRPr="00172147">
              <w:rPr>
                <w:sz w:val="18"/>
                <w:szCs w:val="18"/>
                <w:lang w:val="es-ES_tradnl"/>
              </w:rPr>
              <w:t>0.98</w:t>
            </w:r>
          </w:p>
        </w:tc>
        <w:tc>
          <w:tcPr>
            <w:tcW w:w="409" w:type="pct"/>
            <w:vAlign w:val="center"/>
          </w:tcPr>
          <w:p w14:paraId="720E5798" w14:textId="77777777" w:rsidR="00172147" w:rsidRPr="00172147" w:rsidRDefault="00172147" w:rsidP="00172147">
            <w:pPr>
              <w:spacing w:after="0"/>
              <w:jc w:val="center"/>
              <w:rPr>
                <w:sz w:val="18"/>
                <w:szCs w:val="18"/>
                <w:lang w:val="es-ES_tradnl"/>
              </w:rPr>
            </w:pPr>
            <w:r w:rsidRPr="00172147">
              <w:rPr>
                <w:sz w:val="18"/>
                <w:szCs w:val="18"/>
                <w:lang w:val="es-ES_tradnl"/>
              </w:rPr>
              <w:t>0.98</w:t>
            </w:r>
          </w:p>
        </w:tc>
        <w:tc>
          <w:tcPr>
            <w:tcW w:w="408" w:type="pct"/>
            <w:vAlign w:val="center"/>
          </w:tcPr>
          <w:p w14:paraId="2B43595B" w14:textId="77777777" w:rsidR="00172147" w:rsidRPr="00172147" w:rsidRDefault="00172147" w:rsidP="00172147">
            <w:pPr>
              <w:spacing w:after="0"/>
              <w:jc w:val="center"/>
              <w:rPr>
                <w:sz w:val="18"/>
                <w:szCs w:val="18"/>
                <w:lang w:val="es-ES_tradnl"/>
              </w:rPr>
            </w:pPr>
          </w:p>
        </w:tc>
        <w:tc>
          <w:tcPr>
            <w:tcW w:w="409" w:type="pct"/>
            <w:vAlign w:val="center"/>
          </w:tcPr>
          <w:p w14:paraId="51C7CAB4" w14:textId="77777777" w:rsidR="00172147" w:rsidRPr="00172147" w:rsidRDefault="00172147" w:rsidP="00172147">
            <w:pPr>
              <w:spacing w:after="0"/>
              <w:jc w:val="center"/>
              <w:rPr>
                <w:sz w:val="18"/>
                <w:szCs w:val="18"/>
                <w:lang w:val="es-ES_tradnl"/>
              </w:rPr>
            </w:pPr>
          </w:p>
        </w:tc>
        <w:tc>
          <w:tcPr>
            <w:tcW w:w="409" w:type="pct"/>
            <w:vAlign w:val="center"/>
          </w:tcPr>
          <w:p w14:paraId="78B842A4" w14:textId="77777777" w:rsidR="00172147" w:rsidRPr="00172147" w:rsidRDefault="00172147" w:rsidP="00172147">
            <w:pPr>
              <w:spacing w:after="0"/>
              <w:jc w:val="center"/>
              <w:rPr>
                <w:sz w:val="18"/>
                <w:szCs w:val="18"/>
                <w:lang w:val="es-ES_tradnl"/>
              </w:rPr>
            </w:pPr>
            <w:r w:rsidRPr="00172147">
              <w:rPr>
                <w:sz w:val="18"/>
                <w:szCs w:val="18"/>
                <w:lang w:val="es-ES_tradnl"/>
              </w:rPr>
              <w:t>1.00</w:t>
            </w:r>
          </w:p>
        </w:tc>
        <w:tc>
          <w:tcPr>
            <w:tcW w:w="518" w:type="pct"/>
            <w:vAlign w:val="center"/>
          </w:tcPr>
          <w:p w14:paraId="4FE172F5" w14:textId="77777777" w:rsidR="00172147" w:rsidRPr="00172147" w:rsidRDefault="00172147" w:rsidP="00172147">
            <w:pPr>
              <w:spacing w:after="0"/>
              <w:jc w:val="center"/>
              <w:rPr>
                <w:sz w:val="18"/>
                <w:szCs w:val="18"/>
                <w:lang w:val="es-ES_tradnl"/>
              </w:rPr>
            </w:pPr>
          </w:p>
        </w:tc>
        <w:tc>
          <w:tcPr>
            <w:tcW w:w="298" w:type="pct"/>
            <w:vAlign w:val="center"/>
          </w:tcPr>
          <w:p w14:paraId="1703F1B4" w14:textId="77777777" w:rsidR="00172147" w:rsidRPr="00172147" w:rsidRDefault="00172147" w:rsidP="00172147">
            <w:pPr>
              <w:spacing w:after="0"/>
              <w:jc w:val="center"/>
              <w:rPr>
                <w:sz w:val="18"/>
                <w:szCs w:val="18"/>
                <w:lang w:val="es-ES_tradnl"/>
              </w:rPr>
            </w:pPr>
            <w:r w:rsidRPr="00172147">
              <w:rPr>
                <w:sz w:val="18"/>
                <w:szCs w:val="18"/>
                <w:lang w:val="es-ES_tradnl"/>
              </w:rPr>
              <w:t>1.00</w:t>
            </w:r>
          </w:p>
        </w:tc>
        <w:tc>
          <w:tcPr>
            <w:tcW w:w="408" w:type="pct"/>
            <w:vAlign w:val="center"/>
          </w:tcPr>
          <w:p w14:paraId="0D5C51EC" w14:textId="77777777" w:rsidR="00172147" w:rsidRPr="00172147" w:rsidRDefault="00172147" w:rsidP="00172147">
            <w:pPr>
              <w:spacing w:after="0"/>
              <w:jc w:val="center"/>
              <w:rPr>
                <w:sz w:val="18"/>
                <w:szCs w:val="18"/>
                <w:lang w:val="es-ES_tradnl"/>
              </w:rPr>
            </w:pPr>
          </w:p>
        </w:tc>
        <w:tc>
          <w:tcPr>
            <w:tcW w:w="499" w:type="pct"/>
            <w:vAlign w:val="center"/>
          </w:tcPr>
          <w:p w14:paraId="29BF81CF" w14:textId="77777777" w:rsidR="00172147" w:rsidRPr="00172147" w:rsidRDefault="00172147" w:rsidP="00172147">
            <w:pPr>
              <w:spacing w:after="0"/>
              <w:jc w:val="center"/>
              <w:rPr>
                <w:sz w:val="18"/>
                <w:szCs w:val="18"/>
                <w:lang w:val="es-ES_tradnl"/>
              </w:rPr>
            </w:pPr>
          </w:p>
        </w:tc>
        <w:tc>
          <w:tcPr>
            <w:tcW w:w="506" w:type="pct"/>
            <w:vAlign w:val="center"/>
          </w:tcPr>
          <w:p w14:paraId="32E3A915" w14:textId="77777777" w:rsidR="00172147" w:rsidRPr="00172147" w:rsidRDefault="00172147" w:rsidP="00172147">
            <w:pPr>
              <w:spacing w:after="0"/>
              <w:jc w:val="center"/>
              <w:rPr>
                <w:sz w:val="18"/>
                <w:szCs w:val="18"/>
                <w:lang w:val="es-ES_tradnl"/>
              </w:rPr>
            </w:pPr>
          </w:p>
        </w:tc>
      </w:tr>
      <w:tr w:rsidR="00172147" w:rsidRPr="00172147" w14:paraId="4F67E718" w14:textId="77777777" w:rsidTr="00172147">
        <w:trPr>
          <w:trHeight w:val="340"/>
        </w:trPr>
        <w:tc>
          <w:tcPr>
            <w:tcW w:w="728" w:type="pct"/>
            <w:vAlign w:val="center"/>
          </w:tcPr>
          <w:p w14:paraId="6E55EC63" w14:textId="77777777" w:rsidR="00172147" w:rsidRPr="00172147" w:rsidRDefault="00172147" w:rsidP="00172147">
            <w:pPr>
              <w:spacing w:after="0"/>
              <w:jc w:val="left"/>
              <w:rPr>
                <w:sz w:val="18"/>
                <w:szCs w:val="18"/>
                <w:lang w:val="es-ES_tradnl"/>
              </w:rPr>
            </w:pPr>
            <w:r w:rsidRPr="00172147">
              <w:rPr>
                <w:sz w:val="18"/>
                <w:szCs w:val="18"/>
                <w:lang w:val="es-ES_tradnl"/>
              </w:rPr>
              <w:t>NaCl</w:t>
            </w:r>
          </w:p>
        </w:tc>
        <w:tc>
          <w:tcPr>
            <w:tcW w:w="408" w:type="pct"/>
            <w:vAlign w:val="center"/>
          </w:tcPr>
          <w:p w14:paraId="715A747E" w14:textId="77777777" w:rsidR="00172147" w:rsidRPr="00172147" w:rsidRDefault="00172147" w:rsidP="00172147">
            <w:pPr>
              <w:spacing w:after="0"/>
              <w:jc w:val="center"/>
              <w:rPr>
                <w:sz w:val="18"/>
                <w:szCs w:val="18"/>
                <w:lang w:val="es-ES_tradnl"/>
              </w:rPr>
            </w:pPr>
            <w:r w:rsidRPr="00172147">
              <w:rPr>
                <w:sz w:val="18"/>
                <w:szCs w:val="18"/>
                <w:lang w:val="es-ES_tradnl"/>
              </w:rPr>
              <w:t>5.95</w:t>
            </w:r>
          </w:p>
        </w:tc>
        <w:tc>
          <w:tcPr>
            <w:tcW w:w="409" w:type="pct"/>
            <w:vAlign w:val="center"/>
          </w:tcPr>
          <w:p w14:paraId="36340095" w14:textId="77777777" w:rsidR="00172147" w:rsidRPr="00172147" w:rsidRDefault="00172147" w:rsidP="00172147">
            <w:pPr>
              <w:spacing w:after="0"/>
              <w:jc w:val="center"/>
              <w:rPr>
                <w:sz w:val="18"/>
                <w:szCs w:val="18"/>
                <w:lang w:val="es-ES_tradnl"/>
              </w:rPr>
            </w:pPr>
            <w:r w:rsidRPr="00172147">
              <w:rPr>
                <w:sz w:val="18"/>
                <w:szCs w:val="18"/>
                <w:lang w:val="es-ES_tradnl"/>
              </w:rPr>
              <w:t>3.95</w:t>
            </w:r>
          </w:p>
        </w:tc>
        <w:tc>
          <w:tcPr>
            <w:tcW w:w="408" w:type="pct"/>
            <w:vAlign w:val="center"/>
          </w:tcPr>
          <w:p w14:paraId="040722E2" w14:textId="77777777" w:rsidR="00172147" w:rsidRPr="00172147" w:rsidRDefault="00172147" w:rsidP="00172147">
            <w:pPr>
              <w:spacing w:after="0"/>
              <w:jc w:val="center"/>
              <w:rPr>
                <w:sz w:val="18"/>
                <w:szCs w:val="18"/>
                <w:lang w:val="es-ES_tradnl"/>
              </w:rPr>
            </w:pPr>
            <w:r w:rsidRPr="00172147">
              <w:rPr>
                <w:sz w:val="18"/>
                <w:szCs w:val="18"/>
                <w:lang w:val="es-ES_tradnl"/>
              </w:rPr>
              <w:t>1.70</w:t>
            </w:r>
          </w:p>
        </w:tc>
        <w:tc>
          <w:tcPr>
            <w:tcW w:w="409" w:type="pct"/>
            <w:vAlign w:val="center"/>
          </w:tcPr>
          <w:p w14:paraId="20D1E7E8" w14:textId="77777777" w:rsidR="00172147" w:rsidRPr="00172147" w:rsidRDefault="00172147" w:rsidP="00172147">
            <w:pPr>
              <w:spacing w:after="0"/>
              <w:jc w:val="center"/>
              <w:rPr>
                <w:sz w:val="18"/>
                <w:szCs w:val="18"/>
                <w:lang w:val="es-ES_tradnl"/>
              </w:rPr>
            </w:pPr>
            <w:r w:rsidRPr="00172147">
              <w:rPr>
                <w:sz w:val="18"/>
                <w:szCs w:val="18"/>
                <w:lang w:val="es-ES_tradnl"/>
              </w:rPr>
              <w:t>1.96</w:t>
            </w:r>
          </w:p>
        </w:tc>
        <w:tc>
          <w:tcPr>
            <w:tcW w:w="409" w:type="pct"/>
            <w:vAlign w:val="center"/>
          </w:tcPr>
          <w:p w14:paraId="2FBA84C7" w14:textId="77777777" w:rsidR="00172147" w:rsidRPr="00172147" w:rsidRDefault="00172147" w:rsidP="00172147">
            <w:pPr>
              <w:spacing w:after="0"/>
              <w:jc w:val="center"/>
              <w:rPr>
                <w:sz w:val="18"/>
                <w:szCs w:val="18"/>
                <w:lang w:val="es-ES_tradnl"/>
              </w:rPr>
            </w:pPr>
            <w:r w:rsidRPr="00172147">
              <w:rPr>
                <w:sz w:val="18"/>
                <w:szCs w:val="18"/>
                <w:lang w:val="es-ES_tradnl"/>
              </w:rPr>
              <w:t>1.45</w:t>
            </w:r>
          </w:p>
        </w:tc>
        <w:tc>
          <w:tcPr>
            <w:tcW w:w="518" w:type="pct"/>
            <w:vAlign w:val="center"/>
          </w:tcPr>
          <w:p w14:paraId="21848370" w14:textId="77777777" w:rsidR="00172147" w:rsidRPr="00172147" w:rsidRDefault="00172147" w:rsidP="00172147">
            <w:pPr>
              <w:spacing w:after="0"/>
              <w:jc w:val="center"/>
              <w:rPr>
                <w:sz w:val="18"/>
                <w:szCs w:val="18"/>
                <w:lang w:val="es-ES_tradnl"/>
              </w:rPr>
            </w:pPr>
            <w:r w:rsidRPr="00172147">
              <w:rPr>
                <w:sz w:val="18"/>
                <w:szCs w:val="18"/>
                <w:lang w:val="es-ES_tradnl"/>
              </w:rPr>
              <w:t>1.25</w:t>
            </w:r>
          </w:p>
        </w:tc>
        <w:tc>
          <w:tcPr>
            <w:tcW w:w="298" w:type="pct"/>
            <w:vAlign w:val="center"/>
          </w:tcPr>
          <w:p w14:paraId="73B31B8D" w14:textId="77777777" w:rsidR="00172147" w:rsidRPr="00172147" w:rsidRDefault="00172147" w:rsidP="00172147">
            <w:pPr>
              <w:spacing w:after="0"/>
              <w:jc w:val="center"/>
              <w:rPr>
                <w:sz w:val="18"/>
                <w:szCs w:val="18"/>
                <w:lang w:val="es-ES_tradnl"/>
              </w:rPr>
            </w:pPr>
            <w:r w:rsidRPr="00172147">
              <w:rPr>
                <w:sz w:val="18"/>
                <w:szCs w:val="18"/>
                <w:lang w:val="es-ES_tradnl"/>
              </w:rPr>
              <w:t>1.48</w:t>
            </w:r>
          </w:p>
        </w:tc>
        <w:tc>
          <w:tcPr>
            <w:tcW w:w="408" w:type="pct"/>
            <w:vAlign w:val="center"/>
          </w:tcPr>
          <w:p w14:paraId="3934F572" w14:textId="77777777" w:rsidR="00172147" w:rsidRPr="00172147" w:rsidRDefault="00172147" w:rsidP="00172147">
            <w:pPr>
              <w:spacing w:after="0"/>
              <w:jc w:val="center"/>
              <w:rPr>
                <w:sz w:val="18"/>
                <w:szCs w:val="18"/>
                <w:lang w:val="es-ES_tradnl"/>
              </w:rPr>
            </w:pPr>
            <w:r w:rsidRPr="00172147">
              <w:rPr>
                <w:sz w:val="18"/>
                <w:szCs w:val="18"/>
                <w:lang w:val="es-ES_tradnl"/>
              </w:rPr>
              <w:t>0.79</w:t>
            </w:r>
          </w:p>
        </w:tc>
        <w:tc>
          <w:tcPr>
            <w:tcW w:w="499" w:type="pct"/>
            <w:vAlign w:val="center"/>
          </w:tcPr>
          <w:p w14:paraId="3FB8EEC1" w14:textId="77777777" w:rsidR="00172147" w:rsidRPr="00172147" w:rsidRDefault="00172147" w:rsidP="00172147">
            <w:pPr>
              <w:spacing w:after="0"/>
              <w:jc w:val="center"/>
              <w:rPr>
                <w:sz w:val="18"/>
                <w:szCs w:val="18"/>
                <w:lang w:val="es-ES_tradnl"/>
              </w:rPr>
            </w:pPr>
            <w:r w:rsidRPr="00172147">
              <w:rPr>
                <w:sz w:val="18"/>
                <w:szCs w:val="18"/>
                <w:lang w:val="es-ES_tradnl"/>
              </w:rPr>
              <w:t>1.10</w:t>
            </w:r>
          </w:p>
        </w:tc>
        <w:tc>
          <w:tcPr>
            <w:tcW w:w="506" w:type="pct"/>
            <w:vAlign w:val="center"/>
          </w:tcPr>
          <w:p w14:paraId="34AC41DF" w14:textId="77777777" w:rsidR="00172147" w:rsidRPr="00172147" w:rsidRDefault="00172147" w:rsidP="00172147">
            <w:pPr>
              <w:spacing w:after="0"/>
              <w:jc w:val="center"/>
              <w:rPr>
                <w:sz w:val="18"/>
                <w:szCs w:val="18"/>
                <w:lang w:val="es-ES_tradnl"/>
              </w:rPr>
            </w:pPr>
            <w:r w:rsidRPr="00172147">
              <w:rPr>
                <w:sz w:val="18"/>
                <w:szCs w:val="18"/>
                <w:lang w:val="es-ES_tradnl"/>
              </w:rPr>
              <w:t>1.35</w:t>
            </w:r>
          </w:p>
        </w:tc>
      </w:tr>
      <w:tr w:rsidR="00172147" w:rsidRPr="00172147" w14:paraId="711AE88E" w14:textId="77777777" w:rsidTr="00172147">
        <w:trPr>
          <w:trHeight w:val="340"/>
        </w:trPr>
        <w:tc>
          <w:tcPr>
            <w:tcW w:w="728" w:type="pct"/>
            <w:vAlign w:val="center"/>
          </w:tcPr>
          <w:p w14:paraId="601970D0" w14:textId="77777777" w:rsidR="00172147" w:rsidRPr="00172147" w:rsidRDefault="00172147" w:rsidP="00172147">
            <w:pPr>
              <w:spacing w:after="0"/>
              <w:jc w:val="left"/>
              <w:rPr>
                <w:sz w:val="18"/>
                <w:szCs w:val="18"/>
                <w:lang w:val="es-ES_tradnl"/>
              </w:rPr>
            </w:pPr>
            <w:r w:rsidRPr="00172147">
              <w:rPr>
                <w:sz w:val="18"/>
                <w:szCs w:val="18"/>
                <w:lang w:val="es-ES_tradnl"/>
              </w:rPr>
              <w:t>Sacarosa</w:t>
            </w:r>
          </w:p>
        </w:tc>
        <w:tc>
          <w:tcPr>
            <w:tcW w:w="408" w:type="pct"/>
            <w:vAlign w:val="center"/>
          </w:tcPr>
          <w:p w14:paraId="4B09C762" w14:textId="77777777" w:rsidR="00172147" w:rsidRPr="00172147" w:rsidRDefault="00172147" w:rsidP="00172147">
            <w:pPr>
              <w:spacing w:after="0"/>
              <w:jc w:val="center"/>
              <w:rPr>
                <w:sz w:val="18"/>
                <w:szCs w:val="18"/>
                <w:lang w:val="es-ES_tradnl"/>
              </w:rPr>
            </w:pPr>
            <w:r w:rsidRPr="00172147">
              <w:rPr>
                <w:sz w:val="18"/>
                <w:szCs w:val="18"/>
                <w:lang w:val="es-ES_tradnl"/>
              </w:rPr>
              <w:t>55.32</w:t>
            </w:r>
          </w:p>
        </w:tc>
        <w:tc>
          <w:tcPr>
            <w:tcW w:w="409" w:type="pct"/>
            <w:vAlign w:val="center"/>
          </w:tcPr>
          <w:p w14:paraId="5132E30D" w14:textId="77777777" w:rsidR="00172147" w:rsidRPr="00172147" w:rsidRDefault="00172147" w:rsidP="00172147">
            <w:pPr>
              <w:spacing w:after="0"/>
              <w:jc w:val="center"/>
              <w:rPr>
                <w:sz w:val="18"/>
                <w:szCs w:val="18"/>
                <w:lang w:val="es-ES_tradnl"/>
              </w:rPr>
            </w:pPr>
            <w:r w:rsidRPr="00172147">
              <w:rPr>
                <w:sz w:val="18"/>
                <w:szCs w:val="18"/>
                <w:lang w:val="es-ES_tradnl"/>
              </w:rPr>
              <w:t>56.32</w:t>
            </w:r>
          </w:p>
        </w:tc>
        <w:tc>
          <w:tcPr>
            <w:tcW w:w="408" w:type="pct"/>
            <w:vAlign w:val="center"/>
          </w:tcPr>
          <w:p w14:paraId="283D4B81" w14:textId="77777777" w:rsidR="00172147" w:rsidRPr="00172147" w:rsidRDefault="00172147" w:rsidP="00172147">
            <w:pPr>
              <w:spacing w:after="0"/>
              <w:jc w:val="center"/>
              <w:rPr>
                <w:sz w:val="18"/>
                <w:szCs w:val="18"/>
                <w:lang w:val="es-ES_tradnl"/>
              </w:rPr>
            </w:pPr>
          </w:p>
        </w:tc>
        <w:tc>
          <w:tcPr>
            <w:tcW w:w="409" w:type="pct"/>
            <w:vAlign w:val="center"/>
          </w:tcPr>
          <w:p w14:paraId="52866F46" w14:textId="77777777" w:rsidR="00172147" w:rsidRPr="00172147" w:rsidRDefault="00172147" w:rsidP="00172147">
            <w:pPr>
              <w:spacing w:after="0"/>
              <w:jc w:val="center"/>
              <w:rPr>
                <w:sz w:val="18"/>
                <w:szCs w:val="18"/>
                <w:lang w:val="es-ES_tradnl"/>
              </w:rPr>
            </w:pPr>
          </w:p>
        </w:tc>
        <w:tc>
          <w:tcPr>
            <w:tcW w:w="409" w:type="pct"/>
            <w:vAlign w:val="center"/>
          </w:tcPr>
          <w:p w14:paraId="0A67C15A" w14:textId="77777777" w:rsidR="00172147" w:rsidRPr="00172147" w:rsidRDefault="00172147" w:rsidP="00172147">
            <w:pPr>
              <w:spacing w:after="0"/>
              <w:jc w:val="center"/>
              <w:rPr>
                <w:sz w:val="18"/>
                <w:szCs w:val="18"/>
                <w:lang w:val="es-ES_tradnl"/>
              </w:rPr>
            </w:pPr>
            <w:r w:rsidRPr="00172147">
              <w:rPr>
                <w:sz w:val="18"/>
                <w:szCs w:val="18"/>
                <w:lang w:val="es-ES_tradnl"/>
              </w:rPr>
              <w:t>57.00</w:t>
            </w:r>
          </w:p>
        </w:tc>
        <w:tc>
          <w:tcPr>
            <w:tcW w:w="518" w:type="pct"/>
            <w:vAlign w:val="center"/>
          </w:tcPr>
          <w:p w14:paraId="497142E8" w14:textId="77777777" w:rsidR="00172147" w:rsidRPr="00172147" w:rsidRDefault="00172147" w:rsidP="00172147">
            <w:pPr>
              <w:spacing w:after="0"/>
              <w:jc w:val="center"/>
              <w:rPr>
                <w:sz w:val="18"/>
                <w:szCs w:val="18"/>
                <w:lang w:val="es-ES_tradnl"/>
              </w:rPr>
            </w:pPr>
          </w:p>
        </w:tc>
        <w:tc>
          <w:tcPr>
            <w:tcW w:w="298" w:type="pct"/>
            <w:vAlign w:val="center"/>
          </w:tcPr>
          <w:p w14:paraId="19209460" w14:textId="77777777" w:rsidR="00172147" w:rsidRPr="00172147" w:rsidRDefault="00172147" w:rsidP="00172147">
            <w:pPr>
              <w:spacing w:after="0"/>
              <w:jc w:val="center"/>
              <w:rPr>
                <w:sz w:val="18"/>
                <w:szCs w:val="18"/>
                <w:lang w:val="es-ES_tradnl"/>
              </w:rPr>
            </w:pPr>
            <w:r w:rsidRPr="00172147">
              <w:rPr>
                <w:sz w:val="18"/>
                <w:szCs w:val="18"/>
                <w:lang w:val="es-ES_tradnl"/>
              </w:rPr>
              <w:t>56.50</w:t>
            </w:r>
          </w:p>
        </w:tc>
        <w:tc>
          <w:tcPr>
            <w:tcW w:w="408" w:type="pct"/>
            <w:vAlign w:val="center"/>
          </w:tcPr>
          <w:p w14:paraId="11E8F567" w14:textId="77777777" w:rsidR="00172147" w:rsidRPr="00172147" w:rsidRDefault="00172147" w:rsidP="00172147">
            <w:pPr>
              <w:spacing w:after="0"/>
              <w:jc w:val="center"/>
              <w:rPr>
                <w:sz w:val="18"/>
                <w:szCs w:val="18"/>
                <w:lang w:val="es-ES_tradnl"/>
              </w:rPr>
            </w:pPr>
          </w:p>
        </w:tc>
        <w:tc>
          <w:tcPr>
            <w:tcW w:w="499" w:type="pct"/>
            <w:vAlign w:val="center"/>
          </w:tcPr>
          <w:p w14:paraId="311B31AF" w14:textId="77777777" w:rsidR="00172147" w:rsidRPr="00172147" w:rsidRDefault="00172147" w:rsidP="00172147">
            <w:pPr>
              <w:spacing w:after="0"/>
              <w:jc w:val="center"/>
              <w:rPr>
                <w:sz w:val="18"/>
                <w:szCs w:val="18"/>
                <w:lang w:val="es-ES_tradnl"/>
              </w:rPr>
            </w:pPr>
          </w:p>
        </w:tc>
        <w:tc>
          <w:tcPr>
            <w:tcW w:w="506" w:type="pct"/>
            <w:vAlign w:val="center"/>
          </w:tcPr>
          <w:p w14:paraId="7B4DC210" w14:textId="77777777" w:rsidR="00172147" w:rsidRPr="00172147" w:rsidRDefault="00172147" w:rsidP="00172147">
            <w:pPr>
              <w:spacing w:after="0"/>
              <w:jc w:val="center"/>
              <w:rPr>
                <w:sz w:val="18"/>
                <w:szCs w:val="18"/>
                <w:lang w:val="es-ES_tradnl"/>
              </w:rPr>
            </w:pPr>
          </w:p>
        </w:tc>
      </w:tr>
      <w:tr w:rsidR="00172147" w:rsidRPr="00172147" w14:paraId="0C51DEB3" w14:textId="77777777" w:rsidTr="00172147">
        <w:trPr>
          <w:trHeight w:val="340"/>
        </w:trPr>
        <w:tc>
          <w:tcPr>
            <w:tcW w:w="728" w:type="pct"/>
            <w:vAlign w:val="center"/>
          </w:tcPr>
          <w:p w14:paraId="30587C75" w14:textId="77777777" w:rsidR="00172147" w:rsidRPr="00172147" w:rsidRDefault="00172147" w:rsidP="00172147">
            <w:pPr>
              <w:spacing w:after="0"/>
              <w:jc w:val="left"/>
              <w:rPr>
                <w:sz w:val="18"/>
                <w:szCs w:val="18"/>
                <w:lang w:val="es-ES_tradnl"/>
              </w:rPr>
            </w:pPr>
            <w:r w:rsidRPr="00172147">
              <w:rPr>
                <w:sz w:val="18"/>
                <w:szCs w:val="18"/>
                <w:lang w:val="es-ES_tradnl"/>
              </w:rPr>
              <w:t>Triton X-100</w:t>
            </w:r>
          </w:p>
        </w:tc>
        <w:tc>
          <w:tcPr>
            <w:tcW w:w="408" w:type="pct"/>
            <w:vAlign w:val="center"/>
          </w:tcPr>
          <w:p w14:paraId="4DAB6B7F" w14:textId="77777777" w:rsidR="00172147" w:rsidRPr="00172147" w:rsidRDefault="00172147" w:rsidP="00172147">
            <w:pPr>
              <w:spacing w:after="0"/>
              <w:jc w:val="center"/>
              <w:rPr>
                <w:sz w:val="18"/>
                <w:szCs w:val="18"/>
                <w:lang w:val="es-ES_tradnl"/>
              </w:rPr>
            </w:pPr>
          </w:p>
        </w:tc>
        <w:tc>
          <w:tcPr>
            <w:tcW w:w="409" w:type="pct"/>
            <w:vAlign w:val="center"/>
          </w:tcPr>
          <w:p w14:paraId="4447BC8E" w14:textId="77777777" w:rsidR="00172147" w:rsidRPr="00172147" w:rsidRDefault="00172147" w:rsidP="00172147">
            <w:pPr>
              <w:spacing w:after="0"/>
              <w:jc w:val="center"/>
              <w:rPr>
                <w:sz w:val="18"/>
                <w:szCs w:val="18"/>
                <w:lang w:val="es-ES_tradnl"/>
              </w:rPr>
            </w:pPr>
          </w:p>
        </w:tc>
        <w:tc>
          <w:tcPr>
            <w:tcW w:w="408" w:type="pct"/>
            <w:vAlign w:val="center"/>
          </w:tcPr>
          <w:p w14:paraId="0F197020" w14:textId="77777777" w:rsidR="00172147" w:rsidRPr="00172147" w:rsidRDefault="00172147" w:rsidP="00172147">
            <w:pPr>
              <w:spacing w:after="0"/>
              <w:jc w:val="center"/>
              <w:rPr>
                <w:sz w:val="18"/>
                <w:szCs w:val="18"/>
                <w:lang w:val="es-ES_tradnl"/>
              </w:rPr>
            </w:pPr>
          </w:p>
        </w:tc>
        <w:tc>
          <w:tcPr>
            <w:tcW w:w="409" w:type="pct"/>
            <w:vAlign w:val="center"/>
          </w:tcPr>
          <w:p w14:paraId="5DEF3B9D" w14:textId="77777777" w:rsidR="00172147" w:rsidRPr="00172147" w:rsidRDefault="00172147" w:rsidP="00172147">
            <w:pPr>
              <w:spacing w:after="0"/>
              <w:jc w:val="center"/>
              <w:rPr>
                <w:sz w:val="18"/>
                <w:szCs w:val="18"/>
                <w:lang w:val="es-ES_tradnl"/>
              </w:rPr>
            </w:pPr>
          </w:p>
        </w:tc>
        <w:tc>
          <w:tcPr>
            <w:tcW w:w="409" w:type="pct"/>
            <w:vAlign w:val="center"/>
          </w:tcPr>
          <w:p w14:paraId="3DCED485" w14:textId="77777777" w:rsidR="00172147" w:rsidRPr="00172147" w:rsidRDefault="00172147" w:rsidP="00172147">
            <w:pPr>
              <w:spacing w:after="0"/>
              <w:jc w:val="center"/>
              <w:rPr>
                <w:sz w:val="18"/>
                <w:szCs w:val="18"/>
                <w:lang w:val="es-ES_tradnl"/>
              </w:rPr>
            </w:pPr>
          </w:p>
        </w:tc>
        <w:tc>
          <w:tcPr>
            <w:tcW w:w="518" w:type="pct"/>
            <w:vAlign w:val="center"/>
          </w:tcPr>
          <w:p w14:paraId="42BBCE07" w14:textId="77777777" w:rsidR="00172147" w:rsidRPr="00172147" w:rsidRDefault="00172147" w:rsidP="00172147">
            <w:pPr>
              <w:spacing w:after="0"/>
              <w:jc w:val="center"/>
              <w:rPr>
                <w:sz w:val="18"/>
                <w:szCs w:val="18"/>
                <w:lang w:val="es-ES_tradnl"/>
              </w:rPr>
            </w:pPr>
          </w:p>
        </w:tc>
        <w:tc>
          <w:tcPr>
            <w:tcW w:w="298" w:type="pct"/>
            <w:vAlign w:val="center"/>
          </w:tcPr>
          <w:p w14:paraId="39DBC8F8" w14:textId="77777777" w:rsidR="00172147" w:rsidRPr="00172147" w:rsidRDefault="00172147" w:rsidP="00172147">
            <w:pPr>
              <w:spacing w:after="0"/>
              <w:jc w:val="center"/>
              <w:rPr>
                <w:sz w:val="18"/>
                <w:szCs w:val="18"/>
                <w:lang w:val="es-ES_tradnl"/>
              </w:rPr>
            </w:pPr>
          </w:p>
        </w:tc>
        <w:tc>
          <w:tcPr>
            <w:tcW w:w="408" w:type="pct"/>
            <w:vAlign w:val="center"/>
          </w:tcPr>
          <w:p w14:paraId="3FB9B78C" w14:textId="77777777" w:rsidR="00172147" w:rsidRPr="00172147" w:rsidRDefault="00172147" w:rsidP="00172147">
            <w:pPr>
              <w:spacing w:after="0"/>
              <w:jc w:val="center"/>
              <w:rPr>
                <w:sz w:val="18"/>
                <w:szCs w:val="18"/>
                <w:lang w:val="es-ES_tradnl"/>
              </w:rPr>
            </w:pPr>
          </w:p>
        </w:tc>
        <w:tc>
          <w:tcPr>
            <w:tcW w:w="499" w:type="pct"/>
            <w:vAlign w:val="center"/>
          </w:tcPr>
          <w:p w14:paraId="52C34D73" w14:textId="77777777" w:rsidR="00172147" w:rsidRPr="00172147" w:rsidRDefault="00172147" w:rsidP="00172147">
            <w:pPr>
              <w:spacing w:after="0"/>
              <w:jc w:val="center"/>
              <w:rPr>
                <w:sz w:val="18"/>
                <w:szCs w:val="18"/>
                <w:lang w:val="es-ES_tradnl"/>
              </w:rPr>
            </w:pPr>
          </w:p>
        </w:tc>
        <w:tc>
          <w:tcPr>
            <w:tcW w:w="506" w:type="pct"/>
            <w:vAlign w:val="center"/>
          </w:tcPr>
          <w:p w14:paraId="297F1B95" w14:textId="77777777" w:rsidR="00172147" w:rsidRPr="00172147" w:rsidRDefault="00172147" w:rsidP="00172147">
            <w:pPr>
              <w:spacing w:after="0"/>
              <w:jc w:val="center"/>
              <w:rPr>
                <w:sz w:val="18"/>
                <w:szCs w:val="18"/>
                <w:lang w:val="es-ES_tradnl"/>
              </w:rPr>
            </w:pPr>
          </w:p>
        </w:tc>
      </w:tr>
      <w:tr w:rsidR="00172147" w:rsidRPr="00172147" w14:paraId="203E45AC" w14:textId="77777777" w:rsidTr="00172147">
        <w:trPr>
          <w:trHeight w:val="340"/>
        </w:trPr>
        <w:tc>
          <w:tcPr>
            <w:tcW w:w="728" w:type="pct"/>
            <w:vAlign w:val="center"/>
          </w:tcPr>
          <w:p w14:paraId="3BD93C04" w14:textId="77777777" w:rsidR="00172147" w:rsidRPr="00172147" w:rsidRDefault="00172147" w:rsidP="00172147">
            <w:pPr>
              <w:spacing w:after="0"/>
              <w:jc w:val="left"/>
              <w:rPr>
                <w:sz w:val="18"/>
                <w:szCs w:val="18"/>
                <w:lang w:val="es-ES_tradnl"/>
              </w:rPr>
            </w:pPr>
            <w:r w:rsidRPr="00172147">
              <w:rPr>
                <w:sz w:val="18"/>
                <w:szCs w:val="18"/>
                <w:lang w:val="es-ES_tradnl"/>
              </w:rPr>
              <w:lastRenderedPageBreak/>
              <w:t>Polisorbato 20</w:t>
            </w:r>
          </w:p>
        </w:tc>
        <w:tc>
          <w:tcPr>
            <w:tcW w:w="408" w:type="pct"/>
            <w:vAlign w:val="center"/>
          </w:tcPr>
          <w:p w14:paraId="17E027C4" w14:textId="77777777" w:rsidR="00172147" w:rsidRPr="00172147" w:rsidRDefault="00172147" w:rsidP="00172147">
            <w:pPr>
              <w:spacing w:after="0"/>
              <w:jc w:val="center"/>
              <w:rPr>
                <w:sz w:val="18"/>
                <w:szCs w:val="18"/>
                <w:lang w:val="es-ES_tradnl"/>
              </w:rPr>
            </w:pPr>
          </w:p>
        </w:tc>
        <w:tc>
          <w:tcPr>
            <w:tcW w:w="409" w:type="pct"/>
            <w:vAlign w:val="center"/>
          </w:tcPr>
          <w:p w14:paraId="0D625A88" w14:textId="77777777" w:rsidR="00172147" w:rsidRPr="00172147" w:rsidRDefault="00172147" w:rsidP="00172147">
            <w:pPr>
              <w:spacing w:after="0"/>
              <w:jc w:val="center"/>
              <w:rPr>
                <w:sz w:val="18"/>
                <w:szCs w:val="18"/>
                <w:lang w:val="es-ES_tradnl"/>
              </w:rPr>
            </w:pPr>
          </w:p>
        </w:tc>
        <w:tc>
          <w:tcPr>
            <w:tcW w:w="408" w:type="pct"/>
            <w:vAlign w:val="center"/>
          </w:tcPr>
          <w:p w14:paraId="1137BC18" w14:textId="77777777" w:rsidR="00172147" w:rsidRPr="00172147" w:rsidRDefault="00172147" w:rsidP="00172147">
            <w:pPr>
              <w:spacing w:after="0"/>
              <w:jc w:val="center"/>
              <w:rPr>
                <w:sz w:val="18"/>
                <w:szCs w:val="18"/>
                <w:lang w:val="es-ES_tradnl"/>
              </w:rPr>
            </w:pPr>
          </w:p>
        </w:tc>
        <w:tc>
          <w:tcPr>
            <w:tcW w:w="409" w:type="pct"/>
            <w:vAlign w:val="center"/>
          </w:tcPr>
          <w:p w14:paraId="2237B066" w14:textId="77777777" w:rsidR="00172147" w:rsidRPr="00172147" w:rsidRDefault="00172147" w:rsidP="00172147">
            <w:pPr>
              <w:spacing w:after="0"/>
              <w:jc w:val="center"/>
              <w:rPr>
                <w:sz w:val="18"/>
                <w:szCs w:val="18"/>
                <w:lang w:val="es-ES_tradnl"/>
              </w:rPr>
            </w:pPr>
            <w:r w:rsidRPr="00172147">
              <w:rPr>
                <w:sz w:val="18"/>
                <w:szCs w:val="18"/>
                <w:lang w:val="es-ES_tradnl"/>
              </w:rPr>
              <w:t>49.51</w:t>
            </w:r>
          </w:p>
        </w:tc>
        <w:tc>
          <w:tcPr>
            <w:tcW w:w="409" w:type="pct"/>
            <w:vAlign w:val="center"/>
          </w:tcPr>
          <w:p w14:paraId="4D76FE10" w14:textId="77777777" w:rsidR="00172147" w:rsidRPr="00172147" w:rsidRDefault="00172147" w:rsidP="00172147">
            <w:pPr>
              <w:spacing w:after="0"/>
              <w:jc w:val="center"/>
              <w:rPr>
                <w:sz w:val="18"/>
                <w:szCs w:val="18"/>
                <w:lang w:val="es-ES_tradnl"/>
              </w:rPr>
            </w:pPr>
          </w:p>
        </w:tc>
        <w:tc>
          <w:tcPr>
            <w:tcW w:w="518" w:type="pct"/>
            <w:vAlign w:val="center"/>
          </w:tcPr>
          <w:p w14:paraId="68FD90D0" w14:textId="77777777" w:rsidR="00172147" w:rsidRPr="00172147" w:rsidRDefault="00172147" w:rsidP="00172147">
            <w:pPr>
              <w:spacing w:after="0"/>
              <w:jc w:val="center"/>
              <w:rPr>
                <w:sz w:val="18"/>
                <w:szCs w:val="18"/>
                <w:lang w:val="es-ES_tradnl"/>
              </w:rPr>
            </w:pPr>
            <w:r w:rsidRPr="00172147">
              <w:rPr>
                <w:sz w:val="18"/>
                <w:szCs w:val="18"/>
                <w:lang w:val="es-ES_tradnl"/>
              </w:rPr>
              <w:t>48.39</w:t>
            </w:r>
          </w:p>
        </w:tc>
        <w:tc>
          <w:tcPr>
            <w:tcW w:w="298" w:type="pct"/>
            <w:vAlign w:val="center"/>
          </w:tcPr>
          <w:p w14:paraId="62A97612" w14:textId="77777777" w:rsidR="00172147" w:rsidRPr="00172147" w:rsidRDefault="00172147" w:rsidP="00172147">
            <w:pPr>
              <w:spacing w:after="0"/>
              <w:jc w:val="center"/>
              <w:rPr>
                <w:sz w:val="18"/>
                <w:szCs w:val="18"/>
                <w:lang w:val="es-ES_tradnl"/>
              </w:rPr>
            </w:pPr>
          </w:p>
        </w:tc>
        <w:tc>
          <w:tcPr>
            <w:tcW w:w="408" w:type="pct"/>
            <w:vAlign w:val="center"/>
          </w:tcPr>
          <w:p w14:paraId="1A2369B5" w14:textId="77777777" w:rsidR="00172147" w:rsidRPr="00172147" w:rsidRDefault="00172147" w:rsidP="00172147">
            <w:pPr>
              <w:spacing w:after="0"/>
              <w:jc w:val="center"/>
              <w:rPr>
                <w:sz w:val="18"/>
                <w:szCs w:val="18"/>
                <w:lang w:val="es-ES_tradnl"/>
              </w:rPr>
            </w:pPr>
          </w:p>
        </w:tc>
        <w:tc>
          <w:tcPr>
            <w:tcW w:w="499" w:type="pct"/>
            <w:vAlign w:val="center"/>
          </w:tcPr>
          <w:p w14:paraId="5B9AFE13" w14:textId="77777777" w:rsidR="00172147" w:rsidRPr="00172147" w:rsidRDefault="00172147" w:rsidP="00172147">
            <w:pPr>
              <w:spacing w:after="0"/>
              <w:jc w:val="center"/>
              <w:rPr>
                <w:sz w:val="18"/>
                <w:szCs w:val="18"/>
                <w:lang w:val="es-ES_tradnl"/>
              </w:rPr>
            </w:pPr>
          </w:p>
        </w:tc>
        <w:tc>
          <w:tcPr>
            <w:tcW w:w="506" w:type="pct"/>
            <w:vAlign w:val="center"/>
          </w:tcPr>
          <w:p w14:paraId="6411F704" w14:textId="77777777" w:rsidR="00172147" w:rsidRPr="00172147" w:rsidRDefault="00172147" w:rsidP="00172147">
            <w:pPr>
              <w:spacing w:after="0"/>
              <w:jc w:val="center"/>
              <w:rPr>
                <w:sz w:val="18"/>
                <w:szCs w:val="18"/>
                <w:lang w:val="es-ES_tradnl"/>
              </w:rPr>
            </w:pPr>
            <w:r w:rsidRPr="00172147">
              <w:rPr>
                <w:sz w:val="18"/>
                <w:szCs w:val="18"/>
                <w:lang w:val="es-ES_tradnl"/>
              </w:rPr>
              <w:t>48.34</w:t>
            </w:r>
          </w:p>
        </w:tc>
      </w:tr>
      <w:tr w:rsidR="00172147" w:rsidRPr="00172147" w14:paraId="0FB16CD2" w14:textId="77777777" w:rsidTr="00172147">
        <w:trPr>
          <w:trHeight w:val="340"/>
        </w:trPr>
        <w:tc>
          <w:tcPr>
            <w:tcW w:w="728" w:type="pct"/>
            <w:vAlign w:val="center"/>
          </w:tcPr>
          <w:p w14:paraId="10039C92" w14:textId="77777777" w:rsidR="00172147" w:rsidRPr="00172147" w:rsidRDefault="00172147" w:rsidP="00172147">
            <w:pPr>
              <w:spacing w:after="0"/>
              <w:jc w:val="left"/>
              <w:rPr>
                <w:sz w:val="18"/>
                <w:szCs w:val="18"/>
                <w:lang w:val="es-ES_tradnl"/>
              </w:rPr>
            </w:pPr>
            <w:r w:rsidRPr="00172147">
              <w:rPr>
                <w:sz w:val="18"/>
                <w:szCs w:val="18"/>
                <w:lang w:val="es-ES_tradnl"/>
              </w:rPr>
              <w:t>Agua</w:t>
            </w:r>
          </w:p>
        </w:tc>
        <w:tc>
          <w:tcPr>
            <w:tcW w:w="408" w:type="pct"/>
            <w:vAlign w:val="center"/>
          </w:tcPr>
          <w:p w14:paraId="759A52A5" w14:textId="77777777" w:rsidR="00172147" w:rsidRPr="00172147" w:rsidRDefault="00172147" w:rsidP="00172147">
            <w:pPr>
              <w:spacing w:after="0"/>
              <w:jc w:val="center"/>
              <w:rPr>
                <w:sz w:val="18"/>
                <w:szCs w:val="18"/>
                <w:lang w:val="es-ES_tradnl"/>
              </w:rPr>
            </w:pPr>
            <w:r w:rsidRPr="00172147">
              <w:rPr>
                <w:sz w:val="18"/>
                <w:szCs w:val="18"/>
                <w:lang w:val="es-ES_tradnl"/>
              </w:rPr>
              <w:t>37.56</w:t>
            </w:r>
          </w:p>
        </w:tc>
        <w:tc>
          <w:tcPr>
            <w:tcW w:w="409" w:type="pct"/>
            <w:vAlign w:val="center"/>
          </w:tcPr>
          <w:p w14:paraId="3C617A54" w14:textId="77777777" w:rsidR="00172147" w:rsidRPr="00172147" w:rsidRDefault="00172147" w:rsidP="00172147">
            <w:pPr>
              <w:spacing w:after="0"/>
              <w:jc w:val="center"/>
              <w:rPr>
                <w:sz w:val="18"/>
                <w:szCs w:val="18"/>
                <w:lang w:val="es-ES_tradnl"/>
              </w:rPr>
            </w:pPr>
            <w:r w:rsidRPr="00172147">
              <w:rPr>
                <w:sz w:val="18"/>
                <w:szCs w:val="18"/>
                <w:lang w:val="es-ES_tradnl"/>
              </w:rPr>
              <w:t>38.56</w:t>
            </w:r>
          </w:p>
        </w:tc>
        <w:tc>
          <w:tcPr>
            <w:tcW w:w="408" w:type="pct"/>
            <w:vAlign w:val="center"/>
          </w:tcPr>
          <w:p w14:paraId="029EC20F" w14:textId="77777777" w:rsidR="00172147" w:rsidRPr="00172147" w:rsidRDefault="00172147" w:rsidP="00172147">
            <w:pPr>
              <w:spacing w:after="0"/>
              <w:jc w:val="center"/>
              <w:rPr>
                <w:sz w:val="18"/>
                <w:szCs w:val="18"/>
                <w:lang w:val="es-ES_tradnl"/>
              </w:rPr>
            </w:pPr>
            <w:r w:rsidRPr="00172147">
              <w:rPr>
                <w:sz w:val="18"/>
                <w:szCs w:val="18"/>
                <w:lang w:val="es-ES_tradnl"/>
              </w:rPr>
              <w:t>48.90</w:t>
            </w:r>
          </w:p>
        </w:tc>
        <w:tc>
          <w:tcPr>
            <w:tcW w:w="409" w:type="pct"/>
            <w:vAlign w:val="center"/>
          </w:tcPr>
          <w:p w14:paraId="1F876F40" w14:textId="77777777" w:rsidR="00172147" w:rsidRPr="00172147" w:rsidRDefault="00172147" w:rsidP="00172147">
            <w:pPr>
              <w:spacing w:after="0"/>
              <w:jc w:val="center"/>
              <w:rPr>
                <w:sz w:val="18"/>
                <w:szCs w:val="18"/>
                <w:lang w:val="es-ES_tradnl"/>
              </w:rPr>
            </w:pPr>
            <w:r w:rsidRPr="00172147">
              <w:rPr>
                <w:sz w:val="18"/>
                <w:szCs w:val="18"/>
                <w:lang w:val="es-ES_tradnl"/>
              </w:rPr>
              <w:t>48.53</w:t>
            </w:r>
          </w:p>
        </w:tc>
        <w:tc>
          <w:tcPr>
            <w:tcW w:w="409" w:type="pct"/>
            <w:vAlign w:val="center"/>
          </w:tcPr>
          <w:p w14:paraId="29C3ADC4" w14:textId="77777777" w:rsidR="00172147" w:rsidRPr="00172147" w:rsidRDefault="00172147" w:rsidP="00172147">
            <w:pPr>
              <w:spacing w:after="0"/>
              <w:jc w:val="center"/>
              <w:rPr>
                <w:sz w:val="18"/>
                <w:szCs w:val="18"/>
                <w:lang w:val="es-ES_tradnl"/>
              </w:rPr>
            </w:pPr>
            <w:r w:rsidRPr="00172147">
              <w:rPr>
                <w:sz w:val="18"/>
                <w:szCs w:val="18"/>
                <w:lang w:val="es-ES_tradnl"/>
              </w:rPr>
              <w:t>40.45</w:t>
            </w:r>
          </w:p>
        </w:tc>
        <w:tc>
          <w:tcPr>
            <w:tcW w:w="518" w:type="pct"/>
            <w:vAlign w:val="center"/>
          </w:tcPr>
          <w:p w14:paraId="52EDF592" w14:textId="77777777" w:rsidR="00172147" w:rsidRPr="00172147" w:rsidRDefault="00172147" w:rsidP="00172147">
            <w:pPr>
              <w:spacing w:after="0"/>
              <w:jc w:val="center"/>
              <w:rPr>
                <w:sz w:val="18"/>
                <w:szCs w:val="18"/>
                <w:lang w:val="es-ES_tradnl"/>
              </w:rPr>
            </w:pPr>
            <w:r w:rsidRPr="00172147">
              <w:rPr>
                <w:sz w:val="18"/>
                <w:szCs w:val="18"/>
                <w:lang w:val="es-ES_tradnl"/>
              </w:rPr>
              <w:t>50.36</w:t>
            </w:r>
          </w:p>
        </w:tc>
        <w:tc>
          <w:tcPr>
            <w:tcW w:w="298" w:type="pct"/>
            <w:vAlign w:val="center"/>
          </w:tcPr>
          <w:p w14:paraId="0DF2B2D1" w14:textId="77777777" w:rsidR="00172147" w:rsidRPr="00172147" w:rsidRDefault="00172147" w:rsidP="00172147">
            <w:pPr>
              <w:spacing w:after="0"/>
              <w:jc w:val="center"/>
              <w:rPr>
                <w:sz w:val="18"/>
                <w:szCs w:val="18"/>
                <w:lang w:val="es-ES_tradnl"/>
              </w:rPr>
            </w:pPr>
            <w:r w:rsidRPr="00172147">
              <w:rPr>
                <w:sz w:val="18"/>
                <w:szCs w:val="18"/>
                <w:lang w:val="es-ES_tradnl"/>
              </w:rPr>
              <w:t>40.92</w:t>
            </w:r>
          </w:p>
        </w:tc>
        <w:tc>
          <w:tcPr>
            <w:tcW w:w="408" w:type="pct"/>
            <w:vAlign w:val="center"/>
          </w:tcPr>
          <w:p w14:paraId="32C2A80F" w14:textId="77777777" w:rsidR="00172147" w:rsidRPr="00172147" w:rsidRDefault="00172147" w:rsidP="00172147">
            <w:pPr>
              <w:spacing w:after="0"/>
              <w:jc w:val="center"/>
              <w:rPr>
                <w:sz w:val="18"/>
                <w:szCs w:val="18"/>
                <w:lang w:val="es-ES_tradnl"/>
              </w:rPr>
            </w:pPr>
            <w:r w:rsidRPr="00172147">
              <w:rPr>
                <w:sz w:val="18"/>
                <w:szCs w:val="18"/>
                <w:lang w:val="es-ES_tradnl"/>
              </w:rPr>
              <w:t>34.40</w:t>
            </w:r>
          </w:p>
        </w:tc>
        <w:tc>
          <w:tcPr>
            <w:tcW w:w="499" w:type="pct"/>
            <w:vAlign w:val="center"/>
          </w:tcPr>
          <w:p w14:paraId="70B620C3" w14:textId="77777777" w:rsidR="00172147" w:rsidRPr="00172147" w:rsidRDefault="00172147" w:rsidP="00172147">
            <w:pPr>
              <w:spacing w:after="0"/>
              <w:jc w:val="center"/>
              <w:rPr>
                <w:sz w:val="18"/>
                <w:szCs w:val="18"/>
                <w:lang w:val="es-ES_tradnl"/>
              </w:rPr>
            </w:pPr>
            <w:r w:rsidRPr="00172147">
              <w:rPr>
                <w:sz w:val="18"/>
                <w:szCs w:val="18"/>
                <w:lang w:val="es-ES_tradnl"/>
              </w:rPr>
              <w:t>49.20</w:t>
            </w:r>
          </w:p>
        </w:tc>
        <w:tc>
          <w:tcPr>
            <w:tcW w:w="506" w:type="pct"/>
            <w:vAlign w:val="center"/>
          </w:tcPr>
          <w:p w14:paraId="1613C676" w14:textId="77777777" w:rsidR="00172147" w:rsidRPr="00172147" w:rsidRDefault="00172147" w:rsidP="00172147">
            <w:pPr>
              <w:spacing w:after="0"/>
              <w:jc w:val="center"/>
              <w:rPr>
                <w:sz w:val="18"/>
                <w:szCs w:val="18"/>
                <w:lang w:val="es-ES_tradnl"/>
              </w:rPr>
            </w:pPr>
            <w:r w:rsidRPr="00172147">
              <w:rPr>
                <w:sz w:val="18"/>
                <w:szCs w:val="18"/>
                <w:lang w:val="es-ES_tradnl"/>
              </w:rPr>
              <w:t>50.31</w:t>
            </w:r>
          </w:p>
        </w:tc>
      </w:tr>
      <w:tr w:rsidR="00172147" w:rsidRPr="00172147" w14:paraId="6A8AC86B" w14:textId="77777777" w:rsidTr="00172147">
        <w:trPr>
          <w:trHeight w:val="340"/>
        </w:trPr>
        <w:tc>
          <w:tcPr>
            <w:tcW w:w="5000" w:type="pct"/>
            <w:gridSpan w:val="11"/>
            <w:vAlign w:val="center"/>
          </w:tcPr>
          <w:p w14:paraId="24A86080" w14:textId="77777777" w:rsidR="00172147" w:rsidRPr="00172147" w:rsidRDefault="00172147" w:rsidP="00172147">
            <w:pPr>
              <w:spacing w:after="0"/>
              <w:jc w:val="center"/>
              <w:rPr>
                <w:b/>
                <w:sz w:val="18"/>
                <w:szCs w:val="18"/>
                <w:lang w:val="es-ES_tradnl"/>
              </w:rPr>
            </w:pPr>
            <w:r w:rsidRPr="00172147">
              <w:rPr>
                <w:b/>
                <w:sz w:val="18"/>
                <w:szCs w:val="18"/>
                <w:lang w:val="es-ES_tradnl"/>
              </w:rPr>
              <w:t>Parámetros dieléctricos medidos</w:t>
            </w:r>
          </w:p>
        </w:tc>
      </w:tr>
      <w:tr w:rsidR="00172147" w:rsidRPr="00172147" w14:paraId="2291A4F7" w14:textId="77777777" w:rsidTr="00172147">
        <w:trPr>
          <w:trHeight w:val="340"/>
        </w:trPr>
        <w:tc>
          <w:tcPr>
            <w:tcW w:w="728" w:type="pct"/>
            <w:vAlign w:val="center"/>
          </w:tcPr>
          <w:p w14:paraId="69379A5E" w14:textId="77777777" w:rsidR="00172147" w:rsidRPr="00172147" w:rsidRDefault="00172147" w:rsidP="00172147">
            <w:pPr>
              <w:spacing w:after="0"/>
              <w:jc w:val="left"/>
              <w:rPr>
                <w:sz w:val="18"/>
                <w:szCs w:val="18"/>
                <w:lang w:val="es-ES_tradnl"/>
              </w:rPr>
            </w:pPr>
            <w:r w:rsidRPr="00172147">
              <w:rPr>
                <w:noProof/>
                <w:lang w:eastAsia="es-MX"/>
              </w:rPr>
              <w:drawing>
                <wp:inline distT="0" distB="0" distL="0" distR="0" wp14:anchorId="3204C48F" wp14:editId="7BF5786A">
                  <wp:extent cx="109855" cy="143510"/>
                  <wp:effectExtent l="0" t="0" r="4445" b="8890"/>
                  <wp:docPr id="213" name="Imagen 213"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132" name="Imagen 132" descr="http://latex2png.com/output/latex_ebec59a29bdfe8d298181d26e8e69a1f.pn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p>
        </w:tc>
        <w:tc>
          <w:tcPr>
            <w:tcW w:w="408" w:type="pct"/>
            <w:vAlign w:val="center"/>
          </w:tcPr>
          <w:p w14:paraId="1529FEC3" w14:textId="77777777" w:rsidR="00172147" w:rsidRPr="00172147" w:rsidRDefault="00172147" w:rsidP="00172147">
            <w:pPr>
              <w:spacing w:after="0"/>
              <w:jc w:val="center"/>
              <w:rPr>
                <w:sz w:val="18"/>
                <w:szCs w:val="18"/>
                <w:lang w:val="es-ES_tradnl"/>
              </w:rPr>
            </w:pPr>
            <w:r w:rsidRPr="00172147">
              <w:rPr>
                <w:sz w:val="18"/>
                <w:szCs w:val="18"/>
                <w:lang w:val="es-ES_tradnl"/>
              </w:rPr>
              <w:t>46.00</w:t>
            </w:r>
          </w:p>
        </w:tc>
        <w:tc>
          <w:tcPr>
            <w:tcW w:w="409" w:type="pct"/>
            <w:vAlign w:val="center"/>
          </w:tcPr>
          <w:p w14:paraId="071F46ED" w14:textId="77777777" w:rsidR="00172147" w:rsidRPr="00172147" w:rsidRDefault="00172147" w:rsidP="00172147">
            <w:pPr>
              <w:spacing w:after="0"/>
              <w:jc w:val="center"/>
              <w:rPr>
                <w:sz w:val="18"/>
                <w:szCs w:val="18"/>
                <w:lang w:val="es-ES_tradnl"/>
              </w:rPr>
            </w:pPr>
            <w:r w:rsidRPr="00172147">
              <w:rPr>
                <w:sz w:val="18"/>
                <w:szCs w:val="18"/>
                <w:lang w:val="es-ES_tradnl"/>
              </w:rPr>
              <w:t>43.4</w:t>
            </w:r>
          </w:p>
        </w:tc>
        <w:tc>
          <w:tcPr>
            <w:tcW w:w="408" w:type="pct"/>
            <w:vAlign w:val="center"/>
          </w:tcPr>
          <w:p w14:paraId="55F09B88" w14:textId="77777777" w:rsidR="00172147" w:rsidRPr="00172147" w:rsidRDefault="00172147" w:rsidP="00172147">
            <w:pPr>
              <w:spacing w:after="0"/>
              <w:jc w:val="center"/>
              <w:rPr>
                <w:sz w:val="18"/>
                <w:szCs w:val="18"/>
                <w:lang w:val="es-ES_tradnl"/>
              </w:rPr>
            </w:pPr>
            <w:r w:rsidRPr="00172147">
              <w:rPr>
                <w:sz w:val="18"/>
                <w:szCs w:val="18"/>
                <w:lang w:val="es-ES_tradnl"/>
              </w:rPr>
              <w:t>44.3</w:t>
            </w:r>
          </w:p>
        </w:tc>
        <w:tc>
          <w:tcPr>
            <w:tcW w:w="409" w:type="pct"/>
            <w:vAlign w:val="center"/>
          </w:tcPr>
          <w:p w14:paraId="0A8B9B68" w14:textId="77777777" w:rsidR="00172147" w:rsidRPr="00172147" w:rsidRDefault="00172147" w:rsidP="00172147">
            <w:pPr>
              <w:spacing w:after="0"/>
              <w:jc w:val="center"/>
              <w:rPr>
                <w:sz w:val="18"/>
                <w:szCs w:val="18"/>
                <w:lang w:val="es-ES_tradnl"/>
              </w:rPr>
            </w:pPr>
            <w:r w:rsidRPr="00172147">
              <w:rPr>
                <w:sz w:val="18"/>
                <w:szCs w:val="18"/>
                <w:lang w:val="es-ES_tradnl"/>
              </w:rPr>
              <w:t>43.29</w:t>
            </w:r>
          </w:p>
        </w:tc>
        <w:tc>
          <w:tcPr>
            <w:tcW w:w="409" w:type="pct"/>
            <w:vAlign w:val="center"/>
          </w:tcPr>
          <w:p w14:paraId="28D5A6F2" w14:textId="77777777" w:rsidR="00172147" w:rsidRPr="00172147" w:rsidRDefault="00172147" w:rsidP="00172147">
            <w:pPr>
              <w:spacing w:after="0"/>
              <w:jc w:val="center"/>
              <w:rPr>
                <w:sz w:val="18"/>
                <w:szCs w:val="18"/>
                <w:lang w:val="es-ES_tradnl"/>
              </w:rPr>
            </w:pPr>
            <w:r w:rsidRPr="00172147">
              <w:rPr>
                <w:sz w:val="18"/>
                <w:szCs w:val="18"/>
                <w:lang w:val="es-ES_tradnl"/>
              </w:rPr>
              <w:t>41.6</w:t>
            </w:r>
          </w:p>
        </w:tc>
        <w:tc>
          <w:tcPr>
            <w:tcW w:w="518" w:type="pct"/>
            <w:vAlign w:val="center"/>
          </w:tcPr>
          <w:p w14:paraId="2772544D" w14:textId="77777777" w:rsidR="00172147" w:rsidRPr="00172147" w:rsidRDefault="00172147" w:rsidP="00172147">
            <w:pPr>
              <w:spacing w:after="0"/>
              <w:jc w:val="center"/>
              <w:rPr>
                <w:sz w:val="18"/>
                <w:szCs w:val="18"/>
                <w:lang w:val="es-ES_tradnl"/>
              </w:rPr>
            </w:pPr>
            <w:r w:rsidRPr="00172147">
              <w:rPr>
                <w:sz w:val="18"/>
                <w:szCs w:val="18"/>
                <w:lang w:val="es-ES_tradnl"/>
              </w:rPr>
              <w:t>41.6</w:t>
            </w:r>
          </w:p>
        </w:tc>
        <w:tc>
          <w:tcPr>
            <w:tcW w:w="298" w:type="pct"/>
            <w:vAlign w:val="center"/>
          </w:tcPr>
          <w:p w14:paraId="6818E543" w14:textId="77777777" w:rsidR="00172147" w:rsidRPr="00172147" w:rsidRDefault="00172147" w:rsidP="00172147">
            <w:pPr>
              <w:spacing w:after="0"/>
              <w:jc w:val="center"/>
              <w:rPr>
                <w:sz w:val="18"/>
                <w:szCs w:val="18"/>
                <w:lang w:val="es-ES_tradnl"/>
              </w:rPr>
            </w:pPr>
            <w:r w:rsidRPr="00172147">
              <w:rPr>
                <w:sz w:val="18"/>
                <w:szCs w:val="18"/>
                <w:lang w:val="es-ES_tradnl"/>
              </w:rPr>
              <w:t>41.2</w:t>
            </w:r>
          </w:p>
        </w:tc>
        <w:tc>
          <w:tcPr>
            <w:tcW w:w="408" w:type="pct"/>
            <w:vAlign w:val="center"/>
          </w:tcPr>
          <w:p w14:paraId="1E202CA2" w14:textId="77777777" w:rsidR="00172147" w:rsidRPr="00172147" w:rsidRDefault="00172147" w:rsidP="00172147">
            <w:pPr>
              <w:spacing w:after="0"/>
              <w:jc w:val="center"/>
              <w:rPr>
                <w:sz w:val="18"/>
                <w:szCs w:val="18"/>
                <w:lang w:val="es-ES_tradnl"/>
              </w:rPr>
            </w:pPr>
            <w:r w:rsidRPr="00172147">
              <w:rPr>
                <w:sz w:val="18"/>
                <w:szCs w:val="18"/>
                <w:lang w:val="es-ES_tradnl"/>
              </w:rPr>
              <w:t>41.8</w:t>
            </w:r>
          </w:p>
        </w:tc>
        <w:tc>
          <w:tcPr>
            <w:tcW w:w="499" w:type="pct"/>
            <w:vAlign w:val="center"/>
          </w:tcPr>
          <w:p w14:paraId="535D0EE7" w14:textId="77777777" w:rsidR="00172147" w:rsidRPr="00172147" w:rsidRDefault="00172147" w:rsidP="00172147">
            <w:pPr>
              <w:spacing w:after="0"/>
              <w:jc w:val="center"/>
              <w:rPr>
                <w:sz w:val="18"/>
                <w:szCs w:val="18"/>
                <w:lang w:val="es-ES_tradnl"/>
              </w:rPr>
            </w:pPr>
            <w:r w:rsidRPr="00172147">
              <w:rPr>
                <w:sz w:val="18"/>
                <w:szCs w:val="18"/>
                <w:lang w:val="es-ES_tradnl"/>
              </w:rPr>
              <w:t>42.7</w:t>
            </w:r>
          </w:p>
        </w:tc>
        <w:tc>
          <w:tcPr>
            <w:tcW w:w="506" w:type="pct"/>
            <w:vAlign w:val="center"/>
          </w:tcPr>
          <w:p w14:paraId="34119BC5" w14:textId="77777777" w:rsidR="00172147" w:rsidRPr="00172147" w:rsidRDefault="00172147" w:rsidP="00172147">
            <w:pPr>
              <w:spacing w:after="0"/>
              <w:jc w:val="center"/>
              <w:rPr>
                <w:sz w:val="18"/>
                <w:szCs w:val="18"/>
                <w:lang w:val="es-ES_tradnl"/>
              </w:rPr>
            </w:pPr>
            <w:r w:rsidRPr="00172147">
              <w:rPr>
                <w:sz w:val="18"/>
                <w:szCs w:val="18"/>
                <w:lang w:val="es-ES_tradnl"/>
              </w:rPr>
              <w:t>41.0</w:t>
            </w:r>
          </w:p>
        </w:tc>
      </w:tr>
      <w:tr w:rsidR="00172147" w:rsidRPr="00172147" w14:paraId="72BA006B" w14:textId="77777777" w:rsidTr="00172147">
        <w:trPr>
          <w:trHeight w:val="340"/>
        </w:trPr>
        <w:tc>
          <w:tcPr>
            <w:tcW w:w="728" w:type="pct"/>
            <w:vAlign w:val="center"/>
          </w:tcPr>
          <w:p w14:paraId="48726DBF" w14:textId="77777777" w:rsidR="00172147" w:rsidRPr="00172147" w:rsidRDefault="00172147" w:rsidP="00172147">
            <w:pPr>
              <w:spacing w:after="0"/>
              <w:jc w:val="left"/>
              <w:rPr>
                <w:sz w:val="18"/>
                <w:szCs w:val="18"/>
                <w:lang w:val="es-ES_tradnl"/>
              </w:rPr>
            </w:pPr>
            <w:r w:rsidRPr="00172147">
              <w:rPr>
                <w:noProof/>
                <w:lang w:eastAsia="es-MX"/>
              </w:rPr>
              <w:drawing>
                <wp:inline distT="0" distB="0" distL="0" distR="0" wp14:anchorId="13196BE1" wp14:editId="514C4378">
                  <wp:extent cx="86360" cy="71755"/>
                  <wp:effectExtent l="0" t="0" r="8890" b="4445"/>
                  <wp:docPr id="214" name="Imagen 214"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136" name="Imagen 136" descr="http://latex2png.com/output/latex_e6b7d39e45e65866f8d8feca39becfaa.pn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 cy="71755"/>
                          </a:xfrm>
                          <a:prstGeom prst="rect">
                            <a:avLst/>
                          </a:prstGeom>
                          <a:noFill/>
                          <a:ln>
                            <a:noFill/>
                          </a:ln>
                        </pic:spPr>
                      </pic:pic>
                    </a:graphicData>
                  </a:graphic>
                </wp:inline>
              </w:drawing>
            </w:r>
            <w:r w:rsidRPr="00172147">
              <w:rPr>
                <w:sz w:val="18"/>
                <w:szCs w:val="18"/>
                <w:lang w:val="es-ES_tradnl"/>
              </w:rPr>
              <w:t>(S/m)</w:t>
            </w:r>
          </w:p>
        </w:tc>
        <w:tc>
          <w:tcPr>
            <w:tcW w:w="408" w:type="pct"/>
            <w:vAlign w:val="center"/>
          </w:tcPr>
          <w:p w14:paraId="68E9264E" w14:textId="77777777" w:rsidR="00172147" w:rsidRPr="00172147" w:rsidRDefault="00172147" w:rsidP="00172147">
            <w:pPr>
              <w:spacing w:after="0"/>
              <w:jc w:val="center"/>
              <w:rPr>
                <w:sz w:val="18"/>
                <w:szCs w:val="18"/>
                <w:lang w:val="es-ES_tradnl"/>
              </w:rPr>
            </w:pPr>
            <w:r w:rsidRPr="00172147">
              <w:rPr>
                <w:sz w:val="18"/>
                <w:szCs w:val="18"/>
                <w:lang w:val="es-ES_tradnl"/>
              </w:rPr>
              <w:t>0.86</w:t>
            </w:r>
          </w:p>
        </w:tc>
        <w:tc>
          <w:tcPr>
            <w:tcW w:w="409" w:type="pct"/>
            <w:vAlign w:val="center"/>
          </w:tcPr>
          <w:p w14:paraId="536F6A15" w14:textId="77777777" w:rsidR="00172147" w:rsidRPr="00172147" w:rsidRDefault="00172147" w:rsidP="00172147">
            <w:pPr>
              <w:spacing w:after="0"/>
              <w:jc w:val="center"/>
              <w:rPr>
                <w:sz w:val="18"/>
                <w:szCs w:val="18"/>
                <w:lang w:val="es-ES_tradnl"/>
              </w:rPr>
            </w:pPr>
            <w:r w:rsidRPr="00172147">
              <w:rPr>
                <w:sz w:val="18"/>
                <w:szCs w:val="18"/>
                <w:lang w:val="es-ES_tradnl"/>
              </w:rPr>
              <w:t>0.85</w:t>
            </w:r>
          </w:p>
        </w:tc>
        <w:tc>
          <w:tcPr>
            <w:tcW w:w="408" w:type="pct"/>
            <w:vAlign w:val="center"/>
          </w:tcPr>
          <w:p w14:paraId="7445891C" w14:textId="77777777" w:rsidR="00172147" w:rsidRPr="00172147" w:rsidRDefault="00172147" w:rsidP="00172147">
            <w:pPr>
              <w:spacing w:after="0"/>
              <w:jc w:val="center"/>
              <w:rPr>
                <w:sz w:val="18"/>
                <w:szCs w:val="18"/>
                <w:lang w:val="es-ES_tradnl"/>
              </w:rPr>
            </w:pPr>
            <w:r w:rsidRPr="00172147">
              <w:rPr>
                <w:sz w:val="18"/>
                <w:szCs w:val="18"/>
                <w:lang w:val="es-ES_tradnl"/>
              </w:rPr>
              <w:t>0.9</w:t>
            </w:r>
          </w:p>
        </w:tc>
        <w:tc>
          <w:tcPr>
            <w:tcW w:w="409" w:type="pct"/>
            <w:vAlign w:val="center"/>
          </w:tcPr>
          <w:p w14:paraId="2AA9DD13" w14:textId="77777777" w:rsidR="00172147" w:rsidRPr="00172147" w:rsidRDefault="00172147" w:rsidP="00172147">
            <w:pPr>
              <w:spacing w:after="0"/>
              <w:jc w:val="center"/>
              <w:rPr>
                <w:sz w:val="18"/>
                <w:szCs w:val="18"/>
                <w:lang w:val="es-ES_tradnl"/>
              </w:rPr>
            </w:pPr>
            <w:r w:rsidRPr="00172147">
              <w:rPr>
                <w:sz w:val="18"/>
                <w:szCs w:val="18"/>
                <w:lang w:val="es-ES_tradnl"/>
              </w:rPr>
              <w:t>0.88</w:t>
            </w:r>
          </w:p>
        </w:tc>
        <w:tc>
          <w:tcPr>
            <w:tcW w:w="409" w:type="pct"/>
            <w:vAlign w:val="center"/>
          </w:tcPr>
          <w:p w14:paraId="5192FCF1" w14:textId="77777777" w:rsidR="00172147" w:rsidRPr="00172147" w:rsidRDefault="00172147" w:rsidP="00172147">
            <w:pPr>
              <w:spacing w:after="0"/>
              <w:jc w:val="center"/>
              <w:rPr>
                <w:sz w:val="18"/>
                <w:szCs w:val="18"/>
                <w:lang w:val="es-ES_tradnl"/>
              </w:rPr>
            </w:pPr>
            <w:r w:rsidRPr="00172147">
              <w:rPr>
                <w:sz w:val="18"/>
                <w:szCs w:val="18"/>
                <w:lang w:val="es-ES_tradnl"/>
              </w:rPr>
              <w:t>0.9</w:t>
            </w:r>
          </w:p>
        </w:tc>
        <w:tc>
          <w:tcPr>
            <w:tcW w:w="518" w:type="pct"/>
            <w:vAlign w:val="center"/>
          </w:tcPr>
          <w:p w14:paraId="0EFE77A1" w14:textId="77777777" w:rsidR="00172147" w:rsidRPr="00172147" w:rsidRDefault="00172147" w:rsidP="00172147">
            <w:pPr>
              <w:spacing w:after="0"/>
              <w:jc w:val="center"/>
              <w:rPr>
                <w:sz w:val="18"/>
                <w:szCs w:val="18"/>
                <w:lang w:val="es-ES_tradnl"/>
              </w:rPr>
            </w:pPr>
            <w:r w:rsidRPr="00172147">
              <w:rPr>
                <w:sz w:val="18"/>
                <w:szCs w:val="18"/>
                <w:lang w:val="es-ES_tradnl"/>
              </w:rPr>
              <w:t>0.90</w:t>
            </w:r>
          </w:p>
        </w:tc>
        <w:tc>
          <w:tcPr>
            <w:tcW w:w="298" w:type="pct"/>
            <w:vAlign w:val="center"/>
          </w:tcPr>
          <w:p w14:paraId="5340194E" w14:textId="77777777" w:rsidR="00172147" w:rsidRPr="00172147" w:rsidRDefault="00172147" w:rsidP="00172147">
            <w:pPr>
              <w:spacing w:after="0"/>
              <w:jc w:val="center"/>
              <w:rPr>
                <w:sz w:val="18"/>
                <w:szCs w:val="18"/>
                <w:lang w:val="es-ES_tradnl"/>
              </w:rPr>
            </w:pPr>
            <w:r w:rsidRPr="00172147">
              <w:rPr>
                <w:sz w:val="18"/>
                <w:szCs w:val="18"/>
                <w:lang w:val="es-ES_tradnl"/>
              </w:rPr>
              <w:t>0.98</w:t>
            </w:r>
          </w:p>
        </w:tc>
        <w:tc>
          <w:tcPr>
            <w:tcW w:w="408" w:type="pct"/>
            <w:vAlign w:val="center"/>
          </w:tcPr>
          <w:p w14:paraId="5D17998E" w14:textId="77777777" w:rsidR="00172147" w:rsidRPr="00172147" w:rsidRDefault="00172147" w:rsidP="00172147">
            <w:pPr>
              <w:spacing w:after="0"/>
              <w:jc w:val="center"/>
              <w:rPr>
                <w:sz w:val="18"/>
                <w:szCs w:val="18"/>
                <w:lang w:val="es-ES_tradnl"/>
              </w:rPr>
            </w:pPr>
            <w:r w:rsidRPr="00172147">
              <w:rPr>
                <w:sz w:val="18"/>
                <w:szCs w:val="18"/>
                <w:lang w:val="es-ES_tradnl"/>
              </w:rPr>
              <w:t>0.97</w:t>
            </w:r>
          </w:p>
        </w:tc>
        <w:tc>
          <w:tcPr>
            <w:tcW w:w="499" w:type="pct"/>
            <w:vAlign w:val="center"/>
          </w:tcPr>
          <w:p w14:paraId="6D6ABCB7" w14:textId="77777777" w:rsidR="00172147" w:rsidRPr="00172147" w:rsidRDefault="00172147" w:rsidP="00172147">
            <w:pPr>
              <w:spacing w:after="0"/>
              <w:jc w:val="center"/>
              <w:rPr>
                <w:sz w:val="18"/>
                <w:szCs w:val="18"/>
                <w:lang w:val="es-ES_tradnl"/>
              </w:rPr>
            </w:pPr>
            <w:r w:rsidRPr="00172147">
              <w:rPr>
                <w:sz w:val="18"/>
                <w:szCs w:val="18"/>
                <w:lang w:val="es-ES_tradnl"/>
              </w:rPr>
              <w:t>0.99</w:t>
            </w:r>
          </w:p>
        </w:tc>
        <w:tc>
          <w:tcPr>
            <w:tcW w:w="506" w:type="pct"/>
            <w:vAlign w:val="center"/>
          </w:tcPr>
          <w:p w14:paraId="32D6BA68" w14:textId="77777777" w:rsidR="00172147" w:rsidRPr="00172147" w:rsidRDefault="00172147" w:rsidP="00172147">
            <w:pPr>
              <w:spacing w:after="0"/>
              <w:jc w:val="center"/>
              <w:rPr>
                <w:sz w:val="18"/>
                <w:szCs w:val="18"/>
                <w:lang w:val="es-ES_tradnl"/>
              </w:rPr>
            </w:pPr>
            <w:r w:rsidRPr="00172147">
              <w:rPr>
                <w:sz w:val="18"/>
                <w:szCs w:val="18"/>
                <w:lang w:val="es-ES_tradnl"/>
              </w:rPr>
              <w:t>0.98</w:t>
            </w:r>
          </w:p>
        </w:tc>
      </w:tr>
      <w:tr w:rsidR="00172147" w:rsidRPr="00172147" w14:paraId="6ED7DAD5" w14:textId="77777777" w:rsidTr="00172147">
        <w:trPr>
          <w:trHeight w:val="340"/>
        </w:trPr>
        <w:tc>
          <w:tcPr>
            <w:tcW w:w="728" w:type="pct"/>
            <w:vAlign w:val="center"/>
          </w:tcPr>
          <w:p w14:paraId="64AF0480" w14:textId="77777777" w:rsidR="00172147" w:rsidRPr="00172147" w:rsidRDefault="00172147" w:rsidP="00172147">
            <w:pPr>
              <w:spacing w:after="0"/>
              <w:jc w:val="left"/>
              <w:rPr>
                <w:sz w:val="18"/>
                <w:szCs w:val="18"/>
                <w:lang w:val="es-ES_tradnl"/>
              </w:rPr>
            </w:pPr>
            <w:r w:rsidRPr="00172147">
              <w:rPr>
                <w:i/>
                <w:sz w:val="18"/>
                <w:szCs w:val="18"/>
                <w:lang w:val="es-ES_tradnl"/>
              </w:rPr>
              <w:t>T</w:t>
            </w:r>
            <w:r w:rsidRPr="00172147">
              <w:rPr>
                <w:sz w:val="18"/>
                <w:szCs w:val="18"/>
                <w:lang w:val="es-ES_tradnl"/>
              </w:rPr>
              <w:t xml:space="preserve"> (°C)</w:t>
            </w:r>
          </w:p>
        </w:tc>
        <w:tc>
          <w:tcPr>
            <w:tcW w:w="408" w:type="pct"/>
            <w:vAlign w:val="center"/>
          </w:tcPr>
          <w:p w14:paraId="294C979D"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c>
          <w:tcPr>
            <w:tcW w:w="409" w:type="pct"/>
            <w:vAlign w:val="center"/>
          </w:tcPr>
          <w:p w14:paraId="7A613833"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c>
          <w:tcPr>
            <w:tcW w:w="408" w:type="pct"/>
            <w:vAlign w:val="center"/>
          </w:tcPr>
          <w:p w14:paraId="7EB5F861" w14:textId="77777777" w:rsidR="00172147" w:rsidRPr="00172147" w:rsidRDefault="00172147" w:rsidP="00172147">
            <w:pPr>
              <w:spacing w:after="0"/>
              <w:jc w:val="center"/>
              <w:rPr>
                <w:sz w:val="18"/>
                <w:szCs w:val="18"/>
                <w:lang w:val="es-ES_tradnl"/>
              </w:rPr>
            </w:pPr>
            <w:r w:rsidRPr="00172147">
              <w:rPr>
                <w:sz w:val="18"/>
                <w:szCs w:val="18"/>
                <w:lang w:val="es-ES_tradnl"/>
              </w:rPr>
              <w:t>20</w:t>
            </w:r>
          </w:p>
        </w:tc>
        <w:tc>
          <w:tcPr>
            <w:tcW w:w="409" w:type="pct"/>
            <w:vAlign w:val="center"/>
          </w:tcPr>
          <w:p w14:paraId="2606AB2F" w14:textId="77777777" w:rsidR="00172147" w:rsidRPr="00172147" w:rsidRDefault="00172147" w:rsidP="00172147">
            <w:pPr>
              <w:spacing w:after="0"/>
              <w:jc w:val="center"/>
              <w:rPr>
                <w:sz w:val="18"/>
                <w:szCs w:val="18"/>
                <w:lang w:val="es-ES_tradnl"/>
              </w:rPr>
            </w:pPr>
            <w:r w:rsidRPr="00172147">
              <w:rPr>
                <w:sz w:val="18"/>
                <w:szCs w:val="18"/>
                <w:lang w:val="es-ES_tradnl"/>
              </w:rPr>
              <w:t>21</w:t>
            </w:r>
          </w:p>
        </w:tc>
        <w:tc>
          <w:tcPr>
            <w:tcW w:w="409" w:type="pct"/>
            <w:vAlign w:val="center"/>
          </w:tcPr>
          <w:p w14:paraId="68E1ECFC"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c>
          <w:tcPr>
            <w:tcW w:w="518" w:type="pct"/>
            <w:vAlign w:val="center"/>
          </w:tcPr>
          <w:p w14:paraId="3E4D6141" w14:textId="77777777" w:rsidR="00172147" w:rsidRPr="00172147" w:rsidRDefault="00172147" w:rsidP="00172147">
            <w:pPr>
              <w:spacing w:after="0"/>
              <w:jc w:val="center"/>
              <w:rPr>
                <w:sz w:val="18"/>
                <w:szCs w:val="18"/>
                <w:lang w:val="es-ES_tradnl"/>
              </w:rPr>
            </w:pPr>
            <w:r w:rsidRPr="00172147">
              <w:rPr>
                <w:sz w:val="18"/>
                <w:szCs w:val="18"/>
                <w:lang w:val="es-ES_tradnl"/>
              </w:rPr>
              <w:t>21</w:t>
            </w:r>
          </w:p>
        </w:tc>
        <w:tc>
          <w:tcPr>
            <w:tcW w:w="298" w:type="pct"/>
            <w:vAlign w:val="center"/>
          </w:tcPr>
          <w:p w14:paraId="3998CF0F"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c>
          <w:tcPr>
            <w:tcW w:w="408" w:type="pct"/>
            <w:vAlign w:val="center"/>
          </w:tcPr>
          <w:p w14:paraId="364C4120"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c>
          <w:tcPr>
            <w:tcW w:w="499" w:type="pct"/>
            <w:vAlign w:val="center"/>
          </w:tcPr>
          <w:p w14:paraId="266B37D3" w14:textId="77777777" w:rsidR="00172147" w:rsidRPr="00172147" w:rsidRDefault="00172147" w:rsidP="00172147">
            <w:pPr>
              <w:spacing w:after="0"/>
              <w:jc w:val="center"/>
              <w:rPr>
                <w:sz w:val="18"/>
                <w:szCs w:val="18"/>
                <w:lang w:val="es-ES_tradnl"/>
              </w:rPr>
            </w:pPr>
            <w:r w:rsidRPr="00172147">
              <w:rPr>
                <w:sz w:val="18"/>
                <w:szCs w:val="18"/>
                <w:lang w:val="es-ES_tradnl"/>
              </w:rPr>
              <w:t>20</w:t>
            </w:r>
          </w:p>
        </w:tc>
        <w:tc>
          <w:tcPr>
            <w:tcW w:w="506" w:type="pct"/>
            <w:vAlign w:val="center"/>
          </w:tcPr>
          <w:p w14:paraId="7A497343" w14:textId="77777777" w:rsidR="00172147" w:rsidRPr="00172147" w:rsidRDefault="00172147" w:rsidP="00172147">
            <w:pPr>
              <w:spacing w:after="0"/>
              <w:jc w:val="center"/>
              <w:rPr>
                <w:sz w:val="18"/>
                <w:szCs w:val="18"/>
                <w:lang w:val="es-ES_tradnl"/>
              </w:rPr>
            </w:pPr>
            <w:r w:rsidRPr="00172147">
              <w:rPr>
                <w:sz w:val="18"/>
                <w:szCs w:val="18"/>
                <w:lang w:val="es-ES_tradnl"/>
              </w:rPr>
              <w:t>21</w:t>
            </w:r>
          </w:p>
        </w:tc>
      </w:tr>
      <w:tr w:rsidR="00172147" w:rsidRPr="00172147" w14:paraId="0F1C6238" w14:textId="77777777" w:rsidTr="00172147">
        <w:trPr>
          <w:trHeight w:val="340"/>
        </w:trPr>
        <w:tc>
          <w:tcPr>
            <w:tcW w:w="728" w:type="pct"/>
            <w:vAlign w:val="center"/>
          </w:tcPr>
          <w:p w14:paraId="69F30334" w14:textId="77777777" w:rsidR="00172147" w:rsidRPr="00172147" w:rsidRDefault="00172147" w:rsidP="00172147">
            <w:pPr>
              <w:spacing w:after="0" w:line="360" w:lineRule="auto"/>
              <w:jc w:val="left"/>
              <w:rPr>
                <w:sz w:val="18"/>
                <w:szCs w:val="18"/>
                <w:lang w:val="es-ES_tradnl"/>
              </w:rPr>
            </w:pPr>
            <w:r w:rsidRPr="00172147">
              <w:rPr>
                <w:noProof/>
                <w:lang w:eastAsia="es-MX"/>
              </w:rPr>
              <w:drawing>
                <wp:inline distT="0" distB="0" distL="0" distR="0" wp14:anchorId="75C53D4A" wp14:editId="2ACD32E6">
                  <wp:extent cx="607419" cy="144000"/>
                  <wp:effectExtent l="0" t="0" r="2540" b="8890"/>
                  <wp:docPr id="215" name="Imagen 215" descr="http://latex2png.com/output/latex_79b2ea734adf6fb549052dbaceceea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tex2png.com/output/latex_79b2ea734adf6fb549052dbaceceea64.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7419" cy="144000"/>
                          </a:xfrm>
                          <a:prstGeom prst="rect">
                            <a:avLst/>
                          </a:prstGeom>
                          <a:noFill/>
                          <a:ln>
                            <a:noFill/>
                          </a:ln>
                        </pic:spPr>
                      </pic:pic>
                    </a:graphicData>
                  </a:graphic>
                </wp:inline>
              </w:drawing>
            </w:r>
          </w:p>
        </w:tc>
        <w:tc>
          <w:tcPr>
            <w:tcW w:w="408" w:type="pct"/>
            <w:vAlign w:val="center"/>
          </w:tcPr>
          <w:p w14:paraId="2ACEDC66"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0.5 %</w:t>
            </w:r>
          </w:p>
        </w:tc>
        <w:tc>
          <w:tcPr>
            <w:tcW w:w="409" w:type="pct"/>
            <w:vAlign w:val="center"/>
          </w:tcPr>
          <w:p w14:paraId="5CEA0E38"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N/A</w:t>
            </w:r>
          </w:p>
        </w:tc>
        <w:tc>
          <w:tcPr>
            <w:tcW w:w="408" w:type="pct"/>
            <w:vAlign w:val="center"/>
          </w:tcPr>
          <w:p w14:paraId="1A305A08"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0.1 %</w:t>
            </w:r>
          </w:p>
        </w:tc>
        <w:tc>
          <w:tcPr>
            <w:tcW w:w="409" w:type="pct"/>
            <w:vAlign w:val="center"/>
          </w:tcPr>
          <w:p w14:paraId="4BFA96A9"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0.1 %</w:t>
            </w:r>
          </w:p>
        </w:tc>
        <w:tc>
          <w:tcPr>
            <w:tcW w:w="409" w:type="pct"/>
            <w:vAlign w:val="center"/>
          </w:tcPr>
          <w:p w14:paraId="67729C3F"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0.4 %</w:t>
            </w:r>
          </w:p>
        </w:tc>
        <w:tc>
          <w:tcPr>
            <w:tcW w:w="518" w:type="pct"/>
            <w:vAlign w:val="center"/>
          </w:tcPr>
          <w:p w14:paraId="32E10856"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0.04 %</w:t>
            </w:r>
          </w:p>
        </w:tc>
        <w:tc>
          <w:tcPr>
            <w:tcW w:w="298" w:type="pct"/>
            <w:vAlign w:val="center"/>
          </w:tcPr>
          <w:p w14:paraId="7E0990D9"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0.4 %</w:t>
            </w:r>
          </w:p>
        </w:tc>
        <w:tc>
          <w:tcPr>
            <w:tcW w:w="408" w:type="pct"/>
            <w:vAlign w:val="center"/>
          </w:tcPr>
          <w:p w14:paraId="5006CB38"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0.8 %</w:t>
            </w:r>
          </w:p>
        </w:tc>
        <w:tc>
          <w:tcPr>
            <w:tcW w:w="499" w:type="pct"/>
            <w:vAlign w:val="center"/>
          </w:tcPr>
          <w:p w14:paraId="2FAEFCE2"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0.04 %</w:t>
            </w:r>
          </w:p>
        </w:tc>
        <w:tc>
          <w:tcPr>
            <w:tcW w:w="506" w:type="pct"/>
            <w:vAlign w:val="center"/>
          </w:tcPr>
          <w:p w14:paraId="67284643"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0.04 %</w:t>
            </w:r>
          </w:p>
        </w:tc>
      </w:tr>
      <w:tr w:rsidR="00172147" w:rsidRPr="00172147" w14:paraId="71DE9FD1" w14:textId="77777777" w:rsidTr="00172147">
        <w:trPr>
          <w:trHeight w:val="340"/>
        </w:trPr>
        <w:tc>
          <w:tcPr>
            <w:tcW w:w="728" w:type="pct"/>
            <w:vAlign w:val="center"/>
          </w:tcPr>
          <w:p w14:paraId="4EF0A4B5" w14:textId="77777777" w:rsidR="00172147" w:rsidRPr="00172147" w:rsidRDefault="00172147" w:rsidP="00172147">
            <w:pPr>
              <w:spacing w:after="0"/>
              <w:jc w:val="left"/>
              <w:rPr>
                <w:i/>
                <w:iCs/>
                <w:sz w:val="18"/>
                <w:szCs w:val="18"/>
                <w:lang w:val="es-ES_tradnl"/>
              </w:rPr>
            </w:pPr>
            <w:r w:rsidRPr="00172147">
              <w:rPr>
                <w:noProof/>
                <w:lang w:eastAsia="es-MX"/>
              </w:rPr>
              <w:drawing>
                <wp:inline distT="0" distB="0" distL="0" distR="0" wp14:anchorId="1D267481" wp14:editId="67502F42">
                  <wp:extent cx="726653" cy="108000"/>
                  <wp:effectExtent l="0" t="0" r="0" b="6350"/>
                  <wp:docPr id="216" name="Imagen 216" descr="http://latex2png.com/output/latex_6534f32caa5144b4701167444ec829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tex2png.com/output/latex_6534f32caa5144b4701167444ec829c9.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6653" cy="108000"/>
                          </a:xfrm>
                          <a:prstGeom prst="rect">
                            <a:avLst/>
                          </a:prstGeom>
                          <a:noFill/>
                          <a:ln>
                            <a:noFill/>
                          </a:ln>
                        </pic:spPr>
                      </pic:pic>
                    </a:graphicData>
                  </a:graphic>
                </wp:inline>
              </w:drawing>
            </w:r>
          </w:p>
        </w:tc>
        <w:tc>
          <w:tcPr>
            <w:tcW w:w="408" w:type="pct"/>
            <w:vAlign w:val="center"/>
          </w:tcPr>
          <w:p w14:paraId="00EB8D99" w14:textId="77777777" w:rsidR="00172147" w:rsidRPr="00172147" w:rsidRDefault="00172147" w:rsidP="00172147">
            <w:pPr>
              <w:spacing w:after="0"/>
              <w:jc w:val="center"/>
              <w:rPr>
                <w:iCs/>
                <w:sz w:val="18"/>
                <w:szCs w:val="18"/>
                <w:lang w:val="es-ES_tradnl"/>
              </w:rPr>
            </w:pPr>
            <w:r w:rsidRPr="00172147">
              <w:rPr>
                <w:sz w:val="18"/>
                <w:szCs w:val="18"/>
                <w:lang w:val="es-ES_tradnl"/>
              </w:rPr>
              <w:t>2.5 %</w:t>
            </w:r>
          </w:p>
        </w:tc>
        <w:tc>
          <w:tcPr>
            <w:tcW w:w="409" w:type="pct"/>
            <w:vAlign w:val="center"/>
          </w:tcPr>
          <w:p w14:paraId="67A3D1E3" w14:textId="77777777" w:rsidR="00172147" w:rsidRPr="00172147" w:rsidRDefault="00172147" w:rsidP="00172147">
            <w:pPr>
              <w:spacing w:after="0"/>
              <w:jc w:val="center"/>
              <w:rPr>
                <w:sz w:val="18"/>
                <w:szCs w:val="18"/>
                <w:lang w:val="es-ES_tradnl"/>
              </w:rPr>
            </w:pPr>
            <w:r w:rsidRPr="00172147">
              <w:rPr>
                <w:sz w:val="18"/>
                <w:szCs w:val="18"/>
                <w:lang w:val="es-ES_tradnl"/>
              </w:rPr>
              <w:t>N/A</w:t>
            </w:r>
          </w:p>
        </w:tc>
        <w:tc>
          <w:tcPr>
            <w:tcW w:w="408" w:type="pct"/>
            <w:vAlign w:val="center"/>
          </w:tcPr>
          <w:p w14:paraId="12B7F139" w14:textId="77777777" w:rsidR="00172147" w:rsidRPr="00172147" w:rsidRDefault="00172147" w:rsidP="00172147">
            <w:pPr>
              <w:spacing w:after="0"/>
              <w:jc w:val="center"/>
              <w:rPr>
                <w:sz w:val="18"/>
                <w:szCs w:val="18"/>
                <w:lang w:val="es-ES_tradnl"/>
              </w:rPr>
            </w:pPr>
            <w:r w:rsidRPr="00172147">
              <w:rPr>
                <w:sz w:val="18"/>
                <w:szCs w:val="18"/>
                <w:lang w:val="es-ES_tradnl"/>
              </w:rPr>
              <w:t>1.3 %</w:t>
            </w:r>
          </w:p>
        </w:tc>
        <w:tc>
          <w:tcPr>
            <w:tcW w:w="409" w:type="pct"/>
            <w:vAlign w:val="center"/>
          </w:tcPr>
          <w:p w14:paraId="35ADCB09" w14:textId="77777777" w:rsidR="00172147" w:rsidRPr="00172147" w:rsidRDefault="00172147" w:rsidP="00172147">
            <w:pPr>
              <w:spacing w:after="0"/>
              <w:jc w:val="center"/>
              <w:rPr>
                <w:sz w:val="18"/>
                <w:szCs w:val="18"/>
                <w:lang w:val="es-ES_tradnl"/>
              </w:rPr>
            </w:pPr>
            <w:r w:rsidRPr="00172147">
              <w:rPr>
                <w:sz w:val="18"/>
                <w:szCs w:val="18"/>
                <w:lang w:val="es-ES_tradnl"/>
              </w:rPr>
              <w:t>4.2 %</w:t>
            </w:r>
          </w:p>
        </w:tc>
        <w:tc>
          <w:tcPr>
            <w:tcW w:w="409" w:type="pct"/>
            <w:vAlign w:val="center"/>
          </w:tcPr>
          <w:p w14:paraId="6752DC01" w14:textId="77777777" w:rsidR="00172147" w:rsidRPr="00172147" w:rsidRDefault="00172147" w:rsidP="00172147">
            <w:pPr>
              <w:spacing w:after="0"/>
              <w:jc w:val="center"/>
              <w:rPr>
                <w:sz w:val="18"/>
                <w:szCs w:val="18"/>
                <w:lang w:val="es-ES_tradnl"/>
              </w:rPr>
            </w:pPr>
            <w:r w:rsidRPr="00172147">
              <w:rPr>
                <w:sz w:val="18"/>
                <w:szCs w:val="18"/>
                <w:lang w:val="es-ES_tradnl"/>
              </w:rPr>
              <w:t>0.3 %</w:t>
            </w:r>
          </w:p>
        </w:tc>
        <w:tc>
          <w:tcPr>
            <w:tcW w:w="518" w:type="pct"/>
            <w:vAlign w:val="center"/>
          </w:tcPr>
          <w:p w14:paraId="70CEF3FE" w14:textId="77777777" w:rsidR="00172147" w:rsidRPr="00172147" w:rsidRDefault="00172147" w:rsidP="00172147">
            <w:pPr>
              <w:spacing w:after="0"/>
              <w:jc w:val="center"/>
              <w:rPr>
                <w:sz w:val="18"/>
                <w:szCs w:val="18"/>
                <w:lang w:val="es-ES_tradnl"/>
              </w:rPr>
            </w:pPr>
            <w:r w:rsidRPr="00172147">
              <w:rPr>
                <w:sz w:val="18"/>
                <w:szCs w:val="18"/>
                <w:lang w:val="es-ES_tradnl"/>
              </w:rPr>
              <w:t xml:space="preserve">1.6 % </w:t>
            </w:r>
          </w:p>
        </w:tc>
        <w:tc>
          <w:tcPr>
            <w:tcW w:w="298" w:type="pct"/>
            <w:vAlign w:val="center"/>
          </w:tcPr>
          <w:p w14:paraId="4E734B1D" w14:textId="77777777" w:rsidR="00172147" w:rsidRPr="00172147" w:rsidRDefault="00172147" w:rsidP="00172147">
            <w:pPr>
              <w:spacing w:after="0"/>
              <w:jc w:val="center"/>
              <w:rPr>
                <w:sz w:val="18"/>
                <w:szCs w:val="18"/>
                <w:lang w:val="es-ES_tradnl"/>
              </w:rPr>
            </w:pPr>
            <w:r w:rsidRPr="00172147">
              <w:rPr>
                <w:sz w:val="18"/>
                <w:szCs w:val="18"/>
                <w:lang w:val="es-ES_tradnl"/>
              </w:rPr>
              <w:t>0.3 %</w:t>
            </w:r>
          </w:p>
        </w:tc>
        <w:tc>
          <w:tcPr>
            <w:tcW w:w="408" w:type="pct"/>
            <w:vAlign w:val="center"/>
          </w:tcPr>
          <w:p w14:paraId="38156A7B" w14:textId="77777777" w:rsidR="00172147" w:rsidRPr="00172147" w:rsidRDefault="00172147" w:rsidP="00172147">
            <w:pPr>
              <w:spacing w:after="0"/>
              <w:jc w:val="center"/>
              <w:rPr>
                <w:sz w:val="18"/>
                <w:szCs w:val="18"/>
                <w:lang w:val="es-ES_tradnl"/>
              </w:rPr>
            </w:pPr>
            <w:r w:rsidRPr="00172147">
              <w:rPr>
                <w:sz w:val="18"/>
                <w:szCs w:val="18"/>
                <w:lang w:val="es-ES_tradnl"/>
              </w:rPr>
              <w:t>1.2 %</w:t>
            </w:r>
          </w:p>
        </w:tc>
        <w:tc>
          <w:tcPr>
            <w:tcW w:w="499" w:type="pct"/>
            <w:vAlign w:val="center"/>
          </w:tcPr>
          <w:p w14:paraId="28A2CD72" w14:textId="77777777" w:rsidR="00172147" w:rsidRPr="00172147" w:rsidRDefault="00172147" w:rsidP="00172147">
            <w:pPr>
              <w:spacing w:after="0"/>
              <w:jc w:val="center"/>
              <w:rPr>
                <w:sz w:val="18"/>
                <w:szCs w:val="18"/>
                <w:lang w:val="es-ES_tradnl"/>
              </w:rPr>
            </w:pPr>
            <w:r w:rsidRPr="00172147">
              <w:rPr>
                <w:sz w:val="18"/>
                <w:szCs w:val="18"/>
                <w:lang w:val="es-ES_tradnl"/>
              </w:rPr>
              <w:t>0.9 %</w:t>
            </w:r>
          </w:p>
        </w:tc>
        <w:tc>
          <w:tcPr>
            <w:tcW w:w="506" w:type="pct"/>
            <w:vAlign w:val="center"/>
          </w:tcPr>
          <w:p w14:paraId="08B06350" w14:textId="77777777" w:rsidR="00172147" w:rsidRPr="00172147" w:rsidRDefault="00172147" w:rsidP="00172147">
            <w:pPr>
              <w:spacing w:after="0"/>
              <w:jc w:val="center"/>
              <w:rPr>
                <w:sz w:val="18"/>
                <w:szCs w:val="18"/>
                <w:lang w:val="es-ES_tradnl"/>
              </w:rPr>
            </w:pPr>
            <w:r w:rsidRPr="00172147">
              <w:rPr>
                <w:sz w:val="18"/>
                <w:szCs w:val="18"/>
                <w:lang w:val="es-ES_tradnl"/>
              </w:rPr>
              <w:t>1.6 %</w:t>
            </w:r>
          </w:p>
        </w:tc>
      </w:tr>
      <w:tr w:rsidR="00172147" w:rsidRPr="00172147" w14:paraId="72F85F8F" w14:textId="77777777" w:rsidTr="00172147">
        <w:trPr>
          <w:trHeight w:val="340"/>
        </w:trPr>
        <w:tc>
          <w:tcPr>
            <w:tcW w:w="5000" w:type="pct"/>
            <w:gridSpan w:val="11"/>
            <w:vAlign w:val="center"/>
          </w:tcPr>
          <w:p w14:paraId="04A61821" w14:textId="77777777" w:rsidR="00172147" w:rsidRPr="00172147" w:rsidRDefault="00172147" w:rsidP="00172147">
            <w:pPr>
              <w:spacing w:after="0"/>
              <w:jc w:val="left"/>
              <w:rPr>
                <w:sz w:val="18"/>
                <w:szCs w:val="18"/>
                <w:lang w:val="es-ES_tradnl"/>
              </w:rPr>
            </w:pPr>
            <w:r w:rsidRPr="00172147">
              <w:rPr>
                <w:sz w:val="18"/>
                <w:szCs w:val="18"/>
                <w:lang w:val="es-ES_tradnl"/>
              </w:rPr>
              <w:t>Nota: N/A indica que los parámetros no estaban disponibles al momento de su publicación.</w:t>
            </w:r>
          </w:p>
        </w:tc>
      </w:tr>
    </w:tbl>
    <w:p w14:paraId="3D76EC48" w14:textId="77777777" w:rsidR="00172147" w:rsidRPr="00172147" w:rsidRDefault="00172147" w:rsidP="00172147">
      <w:pPr>
        <w:spacing w:after="160" w:line="360" w:lineRule="auto"/>
        <w:jc w:val="left"/>
        <w:rPr>
          <w:rFonts w:eastAsia="Calibri" w:cs="Times New Roman"/>
          <w:b/>
          <w:szCs w:val="20"/>
          <w:lang w:val="es-ES_tradnl"/>
        </w:rPr>
      </w:pPr>
    </w:p>
    <w:p w14:paraId="16535F66" w14:textId="77777777" w:rsidR="00172147" w:rsidRPr="00172147" w:rsidRDefault="00172147" w:rsidP="00172147">
      <w:pPr>
        <w:spacing w:after="0" w:line="360" w:lineRule="auto"/>
        <w:jc w:val="center"/>
        <w:rPr>
          <w:rFonts w:eastAsia="Calibri" w:cs="Times New Roman"/>
          <w:b/>
          <w:sz w:val="20"/>
          <w:szCs w:val="20"/>
          <w:lang w:val="es-ES_tradnl"/>
        </w:rPr>
      </w:pPr>
      <w:r w:rsidRPr="00172147">
        <w:rPr>
          <w:rFonts w:eastAsia="Calibri" w:cs="Times New Roman"/>
          <w:b/>
          <w:sz w:val="20"/>
          <w:szCs w:val="20"/>
          <w:lang w:val="es-ES_tradnl"/>
        </w:rPr>
        <w:t>Tabla G.2.- Recetas sugeridas para obtener parámetros dieléctricos de 1450 MHz a 2000 MHz</w:t>
      </w:r>
    </w:p>
    <w:tbl>
      <w:tblPr>
        <w:tblStyle w:val="Tablaconcuadrcula"/>
        <w:tblW w:w="5000" w:type="pct"/>
        <w:tblLook w:val="04A0" w:firstRow="1" w:lastRow="0" w:firstColumn="1" w:lastColumn="0" w:noHBand="0" w:noVBand="1"/>
      </w:tblPr>
      <w:tblGrid>
        <w:gridCol w:w="1360"/>
        <w:gridCol w:w="689"/>
        <w:gridCol w:w="716"/>
        <w:gridCol w:w="716"/>
        <w:gridCol w:w="718"/>
        <w:gridCol w:w="716"/>
        <w:gridCol w:w="716"/>
        <w:gridCol w:w="718"/>
        <w:gridCol w:w="716"/>
        <w:gridCol w:w="718"/>
        <w:gridCol w:w="1045"/>
      </w:tblGrid>
      <w:tr w:rsidR="00172147" w:rsidRPr="00172147" w14:paraId="61C0F0AD" w14:textId="77777777" w:rsidTr="00172147">
        <w:trPr>
          <w:trHeight w:val="322"/>
          <w:tblHeader/>
        </w:trPr>
        <w:tc>
          <w:tcPr>
            <w:tcW w:w="726" w:type="pct"/>
            <w:vAlign w:val="center"/>
          </w:tcPr>
          <w:p w14:paraId="177F8C59" w14:textId="77777777" w:rsidR="00172147" w:rsidRPr="00172147" w:rsidRDefault="00172147" w:rsidP="00172147">
            <w:pPr>
              <w:spacing w:after="0"/>
              <w:jc w:val="center"/>
              <w:rPr>
                <w:b/>
                <w:sz w:val="18"/>
                <w:szCs w:val="18"/>
                <w:lang w:val="es-ES_tradnl"/>
              </w:rPr>
            </w:pPr>
            <w:r w:rsidRPr="00172147">
              <w:rPr>
                <w:b/>
                <w:sz w:val="18"/>
                <w:szCs w:val="18"/>
                <w:lang w:val="es-ES_tradnl"/>
              </w:rPr>
              <w:t>Frecuencia</w:t>
            </w:r>
          </w:p>
          <w:p w14:paraId="1337DFF7" w14:textId="77777777" w:rsidR="00172147" w:rsidRPr="00172147" w:rsidRDefault="00172147" w:rsidP="00172147">
            <w:pPr>
              <w:spacing w:after="0"/>
              <w:jc w:val="center"/>
              <w:rPr>
                <w:b/>
                <w:sz w:val="18"/>
                <w:szCs w:val="18"/>
                <w:lang w:val="es-ES_tradnl"/>
              </w:rPr>
            </w:pPr>
            <w:r w:rsidRPr="00172147">
              <w:rPr>
                <w:b/>
                <w:sz w:val="18"/>
                <w:szCs w:val="18"/>
                <w:lang w:val="es-ES_tradnl"/>
              </w:rPr>
              <w:t>MHz</w:t>
            </w:r>
          </w:p>
        </w:tc>
        <w:tc>
          <w:tcPr>
            <w:tcW w:w="395" w:type="pct"/>
            <w:vAlign w:val="center"/>
          </w:tcPr>
          <w:p w14:paraId="6197D1F5" w14:textId="77777777" w:rsidR="00172147" w:rsidRPr="00172147" w:rsidRDefault="00172147" w:rsidP="00172147">
            <w:pPr>
              <w:spacing w:after="0"/>
              <w:jc w:val="center"/>
              <w:rPr>
                <w:b/>
                <w:sz w:val="18"/>
                <w:szCs w:val="18"/>
                <w:lang w:val="es-ES_tradnl"/>
              </w:rPr>
            </w:pPr>
            <w:r w:rsidRPr="00172147">
              <w:rPr>
                <w:b/>
                <w:sz w:val="18"/>
                <w:szCs w:val="18"/>
                <w:lang w:val="es-ES_tradnl"/>
              </w:rPr>
              <w:t>1450</w:t>
            </w:r>
          </w:p>
        </w:tc>
        <w:tc>
          <w:tcPr>
            <w:tcW w:w="410" w:type="pct"/>
            <w:vAlign w:val="center"/>
          </w:tcPr>
          <w:p w14:paraId="185E8BEF" w14:textId="77777777" w:rsidR="00172147" w:rsidRPr="00172147" w:rsidRDefault="00172147" w:rsidP="00172147">
            <w:pPr>
              <w:spacing w:after="0"/>
              <w:jc w:val="center"/>
              <w:rPr>
                <w:b/>
                <w:sz w:val="18"/>
                <w:szCs w:val="18"/>
                <w:lang w:val="es-ES_tradnl"/>
              </w:rPr>
            </w:pPr>
            <w:r w:rsidRPr="00172147">
              <w:rPr>
                <w:b/>
                <w:sz w:val="18"/>
                <w:szCs w:val="18"/>
                <w:lang w:val="es-ES_tradnl"/>
              </w:rPr>
              <w:t>1800</w:t>
            </w:r>
          </w:p>
        </w:tc>
        <w:tc>
          <w:tcPr>
            <w:tcW w:w="410" w:type="pct"/>
            <w:vAlign w:val="center"/>
          </w:tcPr>
          <w:p w14:paraId="7E2B00D3" w14:textId="77777777" w:rsidR="00172147" w:rsidRPr="00172147" w:rsidRDefault="00172147" w:rsidP="00172147">
            <w:pPr>
              <w:spacing w:after="0"/>
              <w:jc w:val="center"/>
              <w:rPr>
                <w:b/>
                <w:sz w:val="18"/>
                <w:szCs w:val="18"/>
                <w:lang w:val="es-ES_tradnl"/>
              </w:rPr>
            </w:pPr>
            <w:r w:rsidRPr="00172147">
              <w:rPr>
                <w:b/>
                <w:sz w:val="18"/>
                <w:szCs w:val="18"/>
                <w:lang w:val="es-ES_tradnl"/>
              </w:rPr>
              <w:t>1800</w:t>
            </w:r>
          </w:p>
        </w:tc>
        <w:tc>
          <w:tcPr>
            <w:tcW w:w="411" w:type="pct"/>
            <w:vAlign w:val="center"/>
          </w:tcPr>
          <w:p w14:paraId="52CB96E9" w14:textId="77777777" w:rsidR="00172147" w:rsidRPr="00172147" w:rsidRDefault="00172147" w:rsidP="00172147">
            <w:pPr>
              <w:spacing w:after="0"/>
              <w:jc w:val="center"/>
              <w:rPr>
                <w:b/>
                <w:sz w:val="18"/>
                <w:szCs w:val="18"/>
                <w:lang w:val="es-ES_tradnl"/>
              </w:rPr>
            </w:pPr>
            <w:r w:rsidRPr="00172147">
              <w:rPr>
                <w:b/>
                <w:sz w:val="18"/>
                <w:szCs w:val="18"/>
                <w:lang w:val="es-ES_tradnl"/>
              </w:rPr>
              <w:t>1800</w:t>
            </w:r>
          </w:p>
        </w:tc>
        <w:tc>
          <w:tcPr>
            <w:tcW w:w="410" w:type="pct"/>
            <w:vAlign w:val="center"/>
          </w:tcPr>
          <w:p w14:paraId="67695703" w14:textId="77777777" w:rsidR="00172147" w:rsidRPr="00172147" w:rsidRDefault="00172147" w:rsidP="00172147">
            <w:pPr>
              <w:spacing w:after="0"/>
              <w:jc w:val="center"/>
              <w:rPr>
                <w:b/>
                <w:sz w:val="18"/>
                <w:szCs w:val="18"/>
                <w:lang w:val="es-ES_tradnl"/>
              </w:rPr>
            </w:pPr>
            <w:r w:rsidRPr="00172147">
              <w:rPr>
                <w:b/>
                <w:sz w:val="18"/>
                <w:szCs w:val="18"/>
                <w:lang w:val="es-ES_tradnl"/>
              </w:rPr>
              <w:t>1800</w:t>
            </w:r>
          </w:p>
        </w:tc>
        <w:tc>
          <w:tcPr>
            <w:tcW w:w="410" w:type="pct"/>
            <w:vAlign w:val="center"/>
          </w:tcPr>
          <w:p w14:paraId="4F3BFD48" w14:textId="77777777" w:rsidR="00172147" w:rsidRPr="00172147" w:rsidRDefault="00172147" w:rsidP="00172147">
            <w:pPr>
              <w:spacing w:after="0"/>
              <w:jc w:val="center"/>
              <w:rPr>
                <w:b/>
                <w:sz w:val="18"/>
                <w:szCs w:val="18"/>
                <w:lang w:val="es-ES_tradnl"/>
              </w:rPr>
            </w:pPr>
            <w:r w:rsidRPr="00172147">
              <w:rPr>
                <w:b/>
                <w:sz w:val="18"/>
                <w:szCs w:val="18"/>
                <w:lang w:val="es-ES_tradnl"/>
              </w:rPr>
              <w:t>1800</w:t>
            </w:r>
          </w:p>
        </w:tc>
        <w:tc>
          <w:tcPr>
            <w:tcW w:w="411" w:type="pct"/>
            <w:vAlign w:val="center"/>
          </w:tcPr>
          <w:p w14:paraId="4B70A246" w14:textId="77777777" w:rsidR="00172147" w:rsidRPr="00172147" w:rsidRDefault="00172147" w:rsidP="00172147">
            <w:pPr>
              <w:spacing w:after="0"/>
              <w:jc w:val="center"/>
              <w:rPr>
                <w:b/>
                <w:sz w:val="18"/>
                <w:szCs w:val="18"/>
                <w:lang w:val="es-ES_tradnl"/>
              </w:rPr>
            </w:pPr>
            <w:r w:rsidRPr="00172147">
              <w:rPr>
                <w:b/>
                <w:sz w:val="18"/>
                <w:szCs w:val="18"/>
                <w:lang w:val="es-ES_tradnl"/>
              </w:rPr>
              <w:t>1900</w:t>
            </w:r>
          </w:p>
        </w:tc>
        <w:tc>
          <w:tcPr>
            <w:tcW w:w="410" w:type="pct"/>
            <w:vAlign w:val="center"/>
          </w:tcPr>
          <w:p w14:paraId="3B0E3F95" w14:textId="77777777" w:rsidR="00172147" w:rsidRPr="00172147" w:rsidRDefault="00172147" w:rsidP="00172147">
            <w:pPr>
              <w:spacing w:after="0"/>
              <w:jc w:val="center"/>
              <w:rPr>
                <w:b/>
                <w:sz w:val="18"/>
                <w:szCs w:val="18"/>
                <w:lang w:val="es-ES_tradnl"/>
              </w:rPr>
            </w:pPr>
            <w:r w:rsidRPr="00172147">
              <w:rPr>
                <w:b/>
                <w:sz w:val="18"/>
                <w:szCs w:val="18"/>
                <w:lang w:val="es-ES_tradnl"/>
              </w:rPr>
              <w:t>1900</w:t>
            </w:r>
          </w:p>
        </w:tc>
        <w:tc>
          <w:tcPr>
            <w:tcW w:w="411" w:type="pct"/>
            <w:vAlign w:val="center"/>
          </w:tcPr>
          <w:p w14:paraId="2CA9FD0A" w14:textId="77777777" w:rsidR="00172147" w:rsidRPr="00172147" w:rsidRDefault="00172147" w:rsidP="00172147">
            <w:pPr>
              <w:spacing w:after="0"/>
              <w:jc w:val="center"/>
              <w:rPr>
                <w:b/>
                <w:sz w:val="18"/>
                <w:szCs w:val="18"/>
                <w:lang w:val="es-ES_tradnl"/>
              </w:rPr>
            </w:pPr>
            <w:r w:rsidRPr="00172147">
              <w:rPr>
                <w:b/>
                <w:sz w:val="18"/>
                <w:szCs w:val="18"/>
                <w:lang w:val="es-ES_tradnl"/>
              </w:rPr>
              <w:t>1950</w:t>
            </w:r>
          </w:p>
        </w:tc>
        <w:tc>
          <w:tcPr>
            <w:tcW w:w="596" w:type="pct"/>
            <w:vAlign w:val="center"/>
          </w:tcPr>
          <w:p w14:paraId="105D2E2B" w14:textId="77777777" w:rsidR="00172147" w:rsidRPr="00172147" w:rsidRDefault="00172147" w:rsidP="00172147">
            <w:pPr>
              <w:spacing w:after="0"/>
              <w:jc w:val="center"/>
              <w:rPr>
                <w:b/>
                <w:sz w:val="18"/>
                <w:szCs w:val="18"/>
                <w:lang w:val="es-ES_tradnl"/>
              </w:rPr>
            </w:pPr>
            <w:r w:rsidRPr="00172147">
              <w:rPr>
                <w:b/>
                <w:sz w:val="18"/>
                <w:szCs w:val="18"/>
                <w:lang w:val="es-ES_tradnl"/>
              </w:rPr>
              <w:t>2000</w:t>
            </w:r>
          </w:p>
        </w:tc>
      </w:tr>
      <w:tr w:rsidR="00172147" w:rsidRPr="00172147" w14:paraId="7BE02903" w14:textId="77777777" w:rsidTr="00172147">
        <w:trPr>
          <w:trHeight w:val="283"/>
        </w:trPr>
        <w:tc>
          <w:tcPr>
            <w:tcW w:w="5000" w:type="pct"/>
            <w:gridSpan w:val="11"/>
            <w:vAlign w:val="center"/>
          </w:tcPr>
          <w:p w14:paraId="41DDFA82" w14:textId="77777777" w:rsidR="00172147" w:rsidRPr="00172147" w:rsidRDefault="00172147" w:rsidP="00172147">
            <w:pPr>
              <w:spacing w:after="0"/>
              <w:jc w:val="left"/>
              <w:rPr>
                <w:b/>
                <w:sz w:val="18"/>
                <w:szCs w:val="18"/>
                <w:lang w:val="es-ES_tradnl"/>
              </w:rPr>
            </w:pPr>
            <w:r w:rsidRPr="00172147">
              <w:rPr>
                <w:b/>
                <w:sz w:val="18"/>
                <w:szCs w:val="18"/>
                <w:lang w:val="es-ES_tradnl"/>
              </w:rPr>
              <w:t>Ingredientes (% en peso)</w:t>
            </w:r>
          </w:p>
        </w:tc>
      </w:tr>
      <w:tr w:rsidR="00172147" w:rsidRPr="00172147" w14:paraId="0992FC8F" w14:textId="77777777" w:rsidTr="00172147">
        <w:trPr>
          <w:trHeight w:val="283"/>
        </w:trPr>
        <w:tc>
          <w:tcPr>
            <w:tcW w:w="726" w:type="pct"/>
            <w:vAlign w:val="center"/>
          </w:tcPr>
          <w:p w14:paraId="6192457C" w14:textId="77777777" w:rsidR="00172147" w:rsidRPr="00172147" w:rsidRDefault="00172147" w:rsidP="00172147">
            <w:pPr>
              <w:spacing w:after="0"/>
              <w:jc w:val="center"/>
              <w:rPr>
                <w:sz w:val="18"/>
                <w:szCs w:val="18"/>
                <w:lang w:val="es-ES_tradnl"/>
              </w:rPr>
            </w:pPr>
            <w:r w:rsidRPr="00172147">
              <w:rPr>
                <w:sz w:val="18"/>
                <w:szCs w:val="18"/>
                <w:lang w:val="es-ES_tradnl"/>
              </w:rPr>
              <w:t>1, 2- Propanodiol</w:t>
            </w:r>
          </w:p>
        </w:tc>
        <w:tc>
          <w:tcPr>
            <w:tcW w:w="395" w:type="pct"/>
            <w:vAlign w:val="center"/>
          </w:tcPr>
          <w:p w14:paraId="43808761" w14:textId="77777777" w:rsidR="00172147" w:rsidRPr="00172147" w:rsidRDefault="00172147" w:rsidP="00172147">
            <w:pPr>
              <w:spacing w:after="0"/>
              <w:jc w:val="center"/>
              <w:rPr>
                <w:sz w:val="18"/>
                <w:szCs w:val="18"/>
                <w:lang w:val="es-ES_tradnl"/>
              </w:rPr>
            </w:pPr>
          </w:p>
        </w:tc>
        <w:tc>
          <w:tcPr>
            <w:tcW w:w="410" w:type="pct"/>
            <w:vAlign w:val="center"/>
          </w:tcPr>
          <w:p w14:paraId="34D66C35" w14:textId="77777777" w:rsidR="00172147" w:rsidRPr="00172147" w:rsidRDefault="00172147" w:rsidP="00172147">
            <w:pPr>
              <w:spacing w:after="0"/>
              <w:jc w:val="center"/>
              <w:rPr>
                <w:sz w:val="18"/>
                <w:szCs w:val="18"/>
                <w:lang w:val="es-ES_tradnl"/>
              </w:rPr>
            </w:pPr>
          </w:p>
        </w:tc>
        <w:tc>
          <w:tcPr>
            <w:tcW w:w="410" w:type="pct"/>
            <w:vAlign w:val="center"/>
          </w:tcPr>
          <w:p w14:paraId="2101EA2C" w14:textId="77777777" w:rsidR="00172147" w:rsidRPr="00172147" w:rsidRDefault="00172147" w:rsidP="00172147">
            <w:pPr>
              <w:spacing w:after="0"/>
              <w:jc w:val="center"/>
              <w:rPr>
                <w:sz w:val="18"/>
                <w:szCs w:val="18"/>
                <w:lang w:val="es-ES_tradnl"/>
              </w:rPr>
            </w:pPr>
          </w:p>
        </w:tc>
        <w:tc>
          <w:tcPr>
            <w:tcW w:w="411" w:type="pct"/>
            <w:vAlign w:val="center"/>
          </w:tcPr>
          <w:p w14:paraId="6181674F" w14:textId="77777777" w:rsidR="00172147" w:rsidRPr="00172147" w:rsidRDefault="00172147" w:rsidP="00172147">
            <w:pPr>
              <w:spacing w:after="0"/>
              <w:jc w:val="center"/>
              <w:rPr>
                <w:sz w:val="18"/>
                <w:szCs w:val="18"/>
                <w:lang w:val="es-ES_tradnl"/>
              </w:rPr>
            </w:pPr>
          </w:p>
        </w:tc>
        <w:tc>
          <w:tcPr>
            <w:tcW w:w="410" w:type="pct"/>
            <w:vAlign w:val="center"/>
          </w:tcPr>
          <w:p w14:paraId="3C652CEC" w14:textId="77777777" w:rsidR="00172147" w:rsidRPr="00172147" w:rsidRDefault="00172147" w:rsidP="00172147">
            <w:pPr>
              <w:spacing w:after="0"/>
              <w:jc w:val="center"/>
              <w:rPr>
                <w:sz w:val="18"/>
                <w:szCs w:val="18"/>
                <w:lang w:val="es-ES_tradnl"/>
              </w:rPr>
            </w:pPr>
          </w:p>
        </w:tc>
        <w:tc>
          <w:tcPr>
            <w:tcW w:w="410" w:type="pct"/>
            <w:vAlign w:val="center"/>
          </w:tcPr>
          <w:p w14:paraId="107930CE" w14:textId="77777777" w:rsidR="00172147" w:rsidRPr="00172147" w:rsidRDefault="00172147" w:rsidP="00172147">
            <w:pPr>
              <w:spacing w:after="0"/>
              <w:jc w:val="center"/>
              <w:rPr>
                <w:sz w:val="18"/>
                <w:szCs w:val="18"/>
                <w:lang w:val="es-ES_tradnl"/>
              </w:rPr>
            </w:pPr>
          </w:p>
        </w:tc>
        <w:tc>
          <w:tcPr>
            <w:tcW w:w="411" w:type="pct"/>
            <w:vAlign w:val="center"/>
          </w:tcPr>
          <w:p w14:paraId="145204DD" w14:textId="77777777" w:rsidR="00172147" w:rsidRPr="00172147" w:rsidRDefault="00172147" w:rsidP="00172147">
            <w:pPr>
              <w:spacing w:after="0"/>
              <w:jc w:val="center"/>
              <w:rPr>
                <w:sz w:val="18"/>
                <w:szCs w:val="18"/>
                <w:lang w:val="es-ES_tradnl"/>
              </w:rPr>
            </w:pPr>
          </w:p>
        </w:tc>
        <w:tc>
          <w:tcPr>
            <w:tcW w:w="410" w:type="pct"/>
            <w:vAlign w:val="center"/>
          </w:tcPr>
          <w:p w14:paraId="29914457" w14:textId="77777777" w:rsidR="00172147" w:rsidRPr="00172147" w:rsidRDefault="00172147" w:rsidP="00172147">
            <w:pPr>
              <w:spacing w:after="0"/>
              <w:jc w:val="center"/>
              <w:rPr>
                <w:sz w:val="18"/>
                <w:szCs w:val="18"/>
                <w:lang w:val="es-ES_tradnl"/>
              </w:rPr>
            </w:pPr>
          </w:p>
        </w:tc>
        <w:tc>
          <w:tcPr>
            <w:tcW w:w="411" w:type="pct"/>
          </w:tcPr>
          <w:p w14:paraId="44F77DF8" w14:textId="77777777" w:rsidR="00172147" w:rsidRPr="00172147" w:rsidRDefault="00172147" w:rsidP="00172147">
            <w:pPr>
              <w:spacing w:after="0"/>
              <w:jc w:val="center"/>
              <w:rPr>
                <w:sz w:val="18"/>
                <w:szCs w:val="18"/>
                <w:lang w:val="es-ES_tradnl"/>
              </w:rPr>
            </w:pPr>
          </w:p>
        </w:tc>
        <w:tc>
          <w:tcPr>
            <w:tcW w:w="596" w:type="pct"/>
          </w:tcPr>
          <w:p w14:paraId="65A86E0E" w14:textId="77777777" w:rsidR="00172147" w:rsidRPr="00172147" w:rsidRDefault="00172147" w:rsidP="00172147">
            <w:pPr>
              <w:spacing w:after="0"/>
              <w:jc w:val="center"/>
              <w:rPr>
                <w:sz w:val="18"/>
                <w:szCs w:val="18"/>
                <w:lang w:val="es-ES_tradnl"/>
              </w:rPr>
            </w:pPr>
          </w:p>
        </w:tc>
      </w:tr>
      <w:tr w:rsidR="00172147" w:rsidRPr="00172147" w14:paraId="35FBB957" w14:textId="77777777" w:rsidTr="00172147">
        <w:trPr>
          <w:trHeight w:val="283"/>
        </w:trPr>
        <w:tc>
          <w:tcPr>
            <w:tcW w:w="726" w:type="pct"/>
            <w:vAlign w:val="center"/>
          </w:tcPr>
          <w:p w14:paraId="66EFBBE2" w14:textId="77777777" w:rsidR="00172147" w:rsidRPr="00172147" w:rsidRDefault="00172147" w:rsidP="00172147">
            <w:pPr>
              <w:spacing w:after="0"/>
              <w:jc w:val="center"/>
              <w:rPr>
                <w:sz w:val="18"/>
                <w:szCs w:val="18"/>
                <w:lang w:val="es-ES_tradnl"/>
              </w:rPr>
            </w:pPr>
            <w:r w:rsidRPr="00172147">
              <w:rPr>
                <w:sz w:val="18"/>
                <w:szCs w:val="18"/>
                <w:lang w:val="es-ES_tradnl"/>
              </w:rPr>
              <w:t>Bactericida</w:t>
            </w:r>
          </w:p>
        </w:tc>
        <w:tc>
          <w:tcPr>
            <w:tcW w:w="395" w:type="pct"/>
            <w:vAlign w:val="center"/>
          </w:tcPr>
          <w:p w14:paraId="1607C750" w14:textId="77777777" w:rsidR="00172147" w:rsidRPr="00172147" w:rsidRDefault="00172147" w:rsidP="00172147">
            <w:pPr>
              <w:spacing w:after="0"/>
              <w:jc w:val="center"/>
              <w:rPr>
                <w:sz w:val="18"/>
                <w:szCs w:val="18"/>
                <w:lang w:val="es-ES_tradnl"/>
              </w:rPr>
            </w:pPr>
          </w:p>
        </w:tc>
        <w:tc>
          <w:tcPr>
            <w:tcW w:w="410" w:type="pct"/>
            <w:vAlign w:val="center"/>
          </w:tcPr>
          <w:p w14:paraId="4376055B" w14:textId="77777777" w:rsidR="00172147" w:rsidRPr="00172147" w:rsidRDefault="00172147" w:rsidP="00172147">
            <w:pPr>
              <w:spacing w:after="0"/>
              <w:jc w:val="center"/>
              <w:rPr>
                <w:sz w:val="18"/>
                <w:szCs w:val="18"/>
                <w:lang w:val="es-ES_tradnl"/>
              </w:rPr>
            </w:pPr>
          </w:p>
        </w:tc>
        <w:tc>
          <w:tcPr>
            <w:tcW w:w="410" w:type="pct"/>
            <w:vAlign w:val="center"/>
          </w:tcPr>
          <w:p w14:paraId="21B83DDD" w14:textId="77777777" w:rsidR="00172147" w:rsidRPr="00172147" w:rsidRDefault="00172147" w:rsidP="00172147">
            <w:pPr>
              <w:spacing w:after="0"/>
              <w:jc w:val="center"/>
              <w:rPr>
                <w:sz w:val="18"/>
                <w:szCs w:val="18"/>
                <w:lang w:val="es-ES_tradnl"/>
              </w:rPr>
            </w:pPr>
          </w:p>
        </w:tc>
        <w:tc>
          <w:tcPr>
            <w:tcW w:w="411" w:type="pct"/>
            <w:vAlign w:val="center"/>
          </w:tcPr>
          <w:p w14:paraId="342A1DE7" w14:textId="77777777" w:rsidR="00172147" w:rsidRPr="00172147" w:rsidRDefault="00172147" w:rsidP="00172147">
            <w:pPr>
              <w:spacing w:after="0"/>
              <w:jc w:val="center"/>
              <w:rPr>
                <w:sz w:val="18"/>
                <w:szCs w:val="18"/>
                <w:lang w:val="es-ES_tradnl"/>
              </w:rPr>
            </w:pPr>
          </w:p>
        </w:tc>
        <w:tc>
          <w:tcPr>
            <w:tcW w:w="410" w:type="pct"/>
            <w:vAlign w:val="center"/>
          </w:tcPr>
          <w:p w14:paraId="4EC9FFDB" w14:textId="77777777" w:rsidR="00172147" w:rsidRPr="00172147" w:rsidRDefault="00172147" w:rsidP="00172147">
            <w:pPr>
              <w:spacing w:after="0"/>
              <w:jc w:val="center"/>
              <w:rPr>
                <w:sz w:val="18"/>
                <w:szCs w:val="18"/>
                <w:lang w:val="es-ES_tradnl"/>
              </w:rPr>
            </w:pPr>
            <w:r w:rsidRPr="00172147">
              <w:rPr>
                <w:sz w:val="18"/>
                <w:szCs w:val="18"/>
                <w:lang w:val="es-ES_tradnl"/>
              </w:rPr>
              <w:t>0.50</w:t>
            </w:r>
          </w:p>
        </w:tc>
        <w:tc>
          <w:tcPr>
            <w:tcW w:w="410" w:type="pct"/>
            <w:vAlign w:val="center"/>
          </w:tcPr>
          <w:p w14:paraId="366965B4" w14:textId="77777777" w:rsidR="00172147" w:rsidRPr="00172147" w:rsidRDefault="00172147" w:rsidP="00172147">
            <w:pPr>
              <w:spacing w:after="0"/>
              <w:jc w:val="center"/>
              <w:rPr>
                <w:sz w:val="18"/>
                <w:szCs w:val="18"/>
                <w:lang w:val="es-ES_tradnl"/>
              </w:rPr>
            </w:pPr>
          </w:p>
        </w:tc>
        <w:tc>
          <w:tcPr>
            <w:tcW w:w="411" w:type="pct"/>
            <w:vAlign w:val="center"/>
          </w:tcPr>
          <w:p w14:paraId="046F6883" w14:textId="77777777" w:rsidR="00172147" w:rsidRPr="00172147" w:rsidRDefault="00172147" w:rsidP="00172147">
            <w:pPr>
              <w:spacing w:after="0"/>
              <w:jc w:val="center"/>
              <w:rPr>
                <w:sz w:val="18"/>
                <w:szCs w:val="18"/>
                <w:lang w:val="es-ES_tradnl"/>
              </w:rPr>
            </w:pPr>
          </w:p>
        </w:tc>
        <w:tc>
          <w:tcPr>
            <w:tcW w:w="410" w:type="pct"/>
            <w:vAlign w:val="center"/>
          </w:tcPr>
          <w:p w14:paraId="41090CF5" w14:textId="77777777" w:rsidR="00172147" w:rsidRPr="00172147" w:rsidRDefault="00172147" w:rsidP="00172147">
            <w:pPr>
              <w:spacing w:after="0"/>
              <w:jc w:val="center"/>
              <w:rPr>
                <w:sz w:val="18"/>
                <w:szCs w:val="18"/>
                <w:lang w:val="es-ES_tradnl"/>
              </w:rPr>
            </w:pPr>
          </w:p>
        </w:tc>
        <w:tc>
          <w:tcPr>
            <w:tcW w:w="411" w:type="pct"/>
            <w:vAlign w:val="center"/>
          </w:tcPr>
          <w:p w14:paraId="1342E2A8" w14:textId="77777777" w:rsidR="00172147" w:rsidRPr="00172147" w:rsidRDefault="00172147" w:rsidP="00172147">
            <w:pPr>
              <w:spacing w:after="0"/>
              <w:jc w:val="center"/>
              <w:rPr>
                <w:sz w:val="18"/>
                <w:szCs w:val="18"/>
                <w:lang w:val="es-ES_tradnl"/>
              </w:rPr>
            </w:pPr>
          </w:p>
        </w:tc>
        <w:tc>
          <w:tcPr>
            <w:tcW w:w="596" w:type="pct"/>
            <w:vAlign w:val="center"/>
          </w:tcPr>
          <w:p w14:paraId="07FDFDBC" w14:textId="77777777" w:rsidR="00172147" w:rsidRPr="00172147" w:rsidRDefault="00172147" w:rsidP="00172147">
            <w:pPr>
              <w:spacing w:after="0"/>
              <w:jc w:val="center"/>
              <w:rPr>
                <w:sz w:val="18"/>
                <w:szCs w:val="18"/>
                <w:lang w:val="es-ES_tradnl"/>
              </w:rPr>
            </w:pPr>
          </w:p>
        </w:tc>
      </w:tr>
      <w:tr w:rsidR="00172147" w:rsidRPr="00172147" w14:paraId="4ECA3838" w14:textId="77777777" w:rsidTr="00172147">
        <w:trPr>
          <w:trHeight w:val="283"/>
        </w:trPr>
        <w:tc>
          <w:tcPr>
            <w:tcW w:w="726" w:type="pct"/>
            <w:vAlign w:val="center"/>
          </w:tcPr>
          <w:p w14:paraId="1502003F" w14:textId="77777777" w:rsidR="00172147" w:rsidRPr="00172147" w:rsidRDefault="00172147" w:rsidP="00172147">
            <w:pPr>
              <w:spacing w:after="0"/>
              <w:jc w:val="center"/>
              <w:rPr>
                <w:sz w:val="18"/>
                <w:szCs w:val="18"/>
                <w:lang w:val="es-ES_tradnl"/>
              </w:rPr>
            </w:pPr>
            <w:r w:rsidRPr="00172147">
              <w:rPr>
                <w:sz w:val="18"/>
                <w:szCs w:val="18"/>
                <w:lang w:val="es-ES_tradnl"/>
              </w:rPr>
              <w:t>Diacetina</w:t>
            </w:r>
          </w:p>
        </w:tc>
        <w:tc>
          <w:tcPr>
            <w:tcW w:w="395" w:type="pct"/>
            <w:vAlign w:val="center"/>
          </w:tcPr>
          <w:p w14:paraId="08D028DD" w14:textId="77777777" w:rsidR="00172147" w:rsidRPr="00172147" w:rsidRDefault="00172147" w:rsidP="00172147">
            <w:pPr>
              <w:spacing w:after="0"/>
              <w:jc w:val="center"/>
              <w:rPr>
                <w:sz w:val="18"/>
                <w:szCs w:val="18"/>
                <w:lang w:val="es-ES_tradnl"/>
              </w:rPr>
            </w:pPr>
          </w:p>
        </w:tc>
        <w:tc>
          <w:tcPr>
            <w:tcW w:w="410" w:type="pct"/>
            <w:vAlign w:val="center"/>
          </w:tcPr>
          <w:p w14:paraId="34BC4DB3" w14:textId="77777777" w:rsidR="00172147" w:rsidRPr="00172147" w:rsidRDefault="00172147" w:rsidP="00172147">
            <w:pPr>
              <w:spacing w:after="0"/>
              <w:jc w:val="center"/>
              <w:rPr>
                <w:sz w:val="18"/>
                <w:szCs w:val="18"/>
                <w:lang w:val="es-ES_tradnl"/>
              </w:rPr>
            </w:pPr>
          </w:p>
        </w:tc>
        <w:tc>
          <w:tcPr>
            <w:tcW w:w="410" w:type="pct"/>
            <w:vAlign w:val="center"/>
          </w:tcPr>
          <w:p w14:paraId="36FD9456" w14:textId="77777777" w:rsidR="00172147" w:rsidRPr="00172147" w:rsidRDefault="00172147" w:rsidP="00172147">
            <w:pPr>
              <w:spacing w:after="0"/>
              <w:jc w:val="center"/>
              <w:rPr>
                <w:sz w:val="18"/>
                <w:szCs w:val="18"/>
                <w:lang w:val="es-ES_tradnl"/>
              </w:rPr>
            </w:pPr>
          </w:p>
        </w:tc>
        <w:tc>
          <w:tcPr>
            <w:tcW w:w="411" w:type="pct"/>
            <w:vAlign w:val="center"/>
          </w:tcPr>
          <w:p w14:paraId="39306595" w14:textId="77777777" w:rsidR="00172147" w:rsidRPr="00172147" w:rsidRDefault="00172147" w:rsidP="00172147">
            <w:pPr>
              <w:spacing w:after="0"/>
              <w:jc w:val="center"/>
              <w:rPr>
                <w:sz w:val="18"/>
                <w:szCs w:val="18"/>
                <w:lang w:val="es-ES_tradnl"/>
              </w:rPr>
            </w:pPr>
          </w:p>
        </w:tc>
        <w:tc>
          <w:tcPr>
            <w:tcW w:w="410" w:type="pct"/>
            <w:vAlign w:val="center"/>
          </w:tcPr>
          <w:p w14:paraId="10B5E3C4" w14:textId="77777777" w:rsidR="00172147" w:rsidRPr="00172147" w:rsidRDefault="00172147" w:rsidP="00172147">
            <w:pPr>
              <w:spacing w:after="0"/>
              <w:jc w:val="center"/>
              <w:rPr>
                <w:sz w:val="18"/>
                <w:szCs w:val="18"/>
                <w:lang w:val="es-ES_tradnl"/>
              </w:rPr>
            </w:pPr>
            <w:r w:rsidRPr="00172147">
              <w:rPr>
                <w:sz w:val="18"/>
                <w:szCs w:val="18"/>
                <w:lang w:val="es-ES_tradnl"/>
              </w:rPr>
              <w:t>49.43</w:t>
            </w:r>
          </w:p>
        </w:tc>
        <w:tc>
          <w:tcPr>
            <w:tcW w:w="410" w:type="pct"/>
            <w:vAlign w:val="center"/>
          </w:tcPr>
          <w:p w14:paraId="2CEF997D" w14:textId="77777777" w:rsidR="00172147" w:rsidRPr="00172147" w:rsidRDefault="00172147" w:rsidP="00172147">
            <w:pPr>
              <w:spacing w:after="0"/>
              <w:jc w:val="center"/>
              <w:rPr>
                <w:sz w:val="18"/>
                <w:szCs w:val="18"/>
                <w:lang w:val="es-ES_tradnl"/>
              </w:rPr>
            </w:pPr>
          </w:p>
        </w:tc>
        <w:tc>
          <w:tcPr>
            <w:tcW w:w="411" w:type="pct"/>
            <w:vAlign w:val="center"/>
          </w:tcPr>
          <w:p w14:paraId="7EE02E97" w14:textId="77777777" w:rsidR="00172147" w:rsidRPr="00172147" w:rsidRDefault="00172147" w:rsidP="00172147">
            <w:pPr>
              <w:spacing w:after="0"/>
              <w:jc w:val="center"/>
              <w:rPr>
                <w:sz w:val="18"/>
                <w:szCs w:val="18"/>
                <w:lang w:val="es-ES_tradnl"/>
              </w:rPr>
            </w:pPr>
          </w:p>
        </w:tc>
        <w:tc>
          <w:tcPr>
            <w:tcW w:w="410" w:type="pct"/>
            <w:vAlign w:val="center"/>
          </w:tcPr>
          <w:p w14:paraId="7968636B" w14:textId="77777777" w:rsidR="00172147" w:rsidRPr="00172147" w:rsidRDefault="00172147" w:rsidP="00172147">
            <w:pPr>
              <w:spacing w:after="0"/>
              <w:jc w:val="center"/>
              <w:rPr>
                <w:sz w:val="18"/>
                <w:szCs w:val="18"/>
                <w:lang w:val="es-ES_tradnl"/>
              </w:rPr>
            </w:pPr>
          </w:p>
        </w:tc>
        <w:tc>
          <w:tcPr>
            <w:tcW w:w="411" w:type="pct"/>
            <w:vAlign w:val="center"/>
          </w:tcPr>
          <w:p w14:paraId="34BAF6C9" w14:textId="77777777" w:rsidR="00172147" w:rsidRPr="00172147" w:rsidRDefault="00172147" w:rsidP="00172147">
            <w:pPr>
              <w:spacing w:after="0"/>
              <w:jc w:val="center"/>
              <w:rPr>
                <w:sz w:val="18"/>
                <w:szCs w:val="18"/>
                <w:lang w:val="es-ES_tradnl"/>
              </w:rPr>
            </w:pPr>
          </w:p>
        </w:tc>
        <w:tc>
          <w:tcPr>
            <w:tcW w:w="596" w:type="pct"/>
            <w:vAlign w:val="center"/>
          </w:tcPr>
          <w:p w14:paraId="039A3AB1" w14:textId="77777777" w:rsidR="00172147" w:rsidRPr="00172147" w:rsidRDefault="00172147" w:rsidP="00172147">
            <w:pPr>
              <w:spacing w:after="0"/>
              <w:jc w:val="center"/>
              <w:rPr>
                <w:sz w:val="18"/>
                <w:szCs w:val="18"/>
                <w:lang w:val="es-ES_tradnl"/>
              </w:rPr>
            </w:pPr>
          </w:p>
        </w:tc>
      </w:tr>
      <w:tr w:rsidR="00172147" w:rsidRPr="00172147" w14:paraId="3528D52D" w14:textId="77777777" w:rsidTr="00172147">
        <w:trPr>
          <w:trHeight w:val="283"/>
        </w:trPr>
        <w:tc>
          <w:tcPr>
            <w:tcW w:w="726" w:type="pct"/>
            <w:vAlign w:val="center"/>
          </w:tcPr>
          <w:p w14:paraId="3EDBA4B8" w14:textId="77777777" w:rsidR="00172147" w:rsidRPr="00172147" w:rsidRDefault="00172147" w:rsidP="00172147">
            <w:pPr>
              <w:spacing w:after="0"/>
              <w:jc w:val="center"/>
              <w:rPr>
                <w:sz w:val="18"/>
                <w:szCs w:val="18"/>
                <w:lang w:val="es-ES_tradnl"/>
              </w:rPr>
            </w:pPr>
            <w:r w:rsidRPr="00172147">
              <w:rPr>
                <w:sz w:val="18"/>
                <w:szCs w:val="18"/>
                <w:lang w:val="es-ES_tradnl"/>
              </w:rPr>
              <w:t>DGBE</w:t>
            </w:r>
          </w:p>
        </w:tc>
        <w:tc>
          <w:tcPr>
            <w:tcW w:w="395" w:type="pct"/>
            <w:vAlign w:val="center"/>
          </w:tcPr>
          <w:p w14:paraId="0B4B01A9" w14:textId="77777777" w:rsidR="00172147" w:rsidRPr="00172147" w:rsidRDefault="00172147" w:rsidP="00172147">
            <w:pPr>
              <w:spacing w:after="0"/>
              <w:jc w:val="center"/>
              <w:rPr>
                <w:sz w:val="18"/>
                <w:szCs w:val="18"/>
                <w:lang w:val="es-ES_tradnl"/>
              </w:rPr>
            </w:pPr>
            <w:r w:rsidRPr="00172147">
              <w:rPr>
                <w:sz w:val="18"/>
                <w:szCs w:val="18"/>
                <w:lang w:val="es-ES_tradnl"/>
              </w:rPr>
              <w:t>45.51</w:t>
            </w:r>
          </w:p>
        </w:tc>
        <w:tc>
          <w:tcPr>
            <w:tcW w:w="410" w:type="pct"/>
            <w:vAlign w:val="center"/>
          </w:tcPr>
          <w:p w14:paraId="578B6990" w14:textId="77777777" w:rsidR="00172147" w:rsidRPr="00172147" w:rsidRDefault="00172147" w:rsidP="00172147">
            <w:pPr>
              <w:spacing w:after="0"/>
              <w:jc w:val="center"/>
              <w:rPr>
                <w:sz w:val="18"/>
                <w:szCs w:val="18"/>
                <w:lang w:val="es-ES_tradnl"/>
              </w:rPr>
            </w:pPr>
            <w:r w:rsidRPr="00172147">
              <w:rPr>
                <w:sz w:val="18"/>
                <w:szCs w:val="18"/>
                <w:lang w:val="es-ES_tradnl"/>
              </w:rPr>
              <w:t>47.00</w:t>
            </w:r>
          </w:p>
        </w:tc>
        <w:tc>
          <w:tcPr>
            <w:tcW w:w="410" w:type="pct"/>
            <w:vAlign w:val="center"/>
          </w:tcPr>
          <w:p w14:paraId="1A5DA9DB" w14:textId="77777777" w:rsidR="00172147" w:rsidRPr="00172147" w:rsidRDefault="00172147" w:rsidP="00172147">
            <w:pPr>
              <w:spacing w:after="0"/>
              <w:jc w:val="center"/>
              <w:rPr>
                <w:sz w:val="18"/>
                <w:szCs w:val="18"/>
                <w:lang w:val="es-ES_tradnl"/>
              </w:rPr>
            </w:pPr>
            <w:r w:rsidRPr="00172147">
              <w:rPr>
                <w:sz w:val="18"/>
                <w:szCs w:val="18"/>
                <w:lang w:val="es-ES_tradnl"/>
              </w:rPr>
              <w:t>13.84</w:t>
            </w:r>
          </w:p>
        </w:tc>
        <w:tc>
          <w:tcPr>
            <w:tcW w:w="411" w:type="pct"/>
            <w:vAlign w:val="center"/>
          </w:tcPr>
          <w:p w14:paraId="164A09A8" w14:textId="77777777" w:rsidR="00172147" w:rsidRPr="00172147" w:rsidRDefault="00172147" w:rsidP="00172147">
            <w:pPr>
              <w:spacing w:after="0"/>
              <w:jc w:val="center"/>
              <w:rPr>
                <w:sz w:val="18"/>
                <w:szCs w:val="18"/>
                <w:lang w:val="es-ES_tradnl"/>
              </w:rPr>
            </w:pPr>
            <w:r w:rsidRPr="00172147">
              <w:rPr>
                <w:sz w:val="18"/>
                <w:szCs w:val="18"/>
                <w:lang w:val="es-ES_tradnl"/>
              </w:rPr>
              <w:t>44.92</w:t>
            </w:r>
          </w:p>
        </w:tc>
        <w:tc>
          <w:tcPr>
            <w:tcW w:w="410" w:type="pct"/>
            <w:vAlign w:val="center"/>
          </w:tcPr>
          <w:p w14:paraId="3161365E" w14:textId="77777777" w:rsidR="00172147" w:rsidRPr="00172147" w:rsidRDefault="00172147" w:rsidP="00172147">
            <w:pPr>
              <w:spacing w:after="0"/>
              <w:jc w:val="center"/>
              <w:rPr>
                <w:sz w:val="18"/>
                <w:szCs w:val="18"/>
                <w:lang w:val="es-ES_tradnl"/>
              </w:rPr>
            </w:pPr>
          </w:p>
        </w:tc>
        <w:tc>
          <w:tcPr>
            <w:tcW w:w="410" w:type="pct"/>
            <w:vAlign w:val="center"/>
          </w:tcPr>
          <w:p w14:paraId="796F80CC" w14:textId="77777777" w:rsidR="00172147" w:rsidRPr="00172147" w:rsidRDefault="00172147" w:rsidP="00172147">
            <w:pPr>
              <w:spacing w:after="0"/>
              <w:jc w:val="center"/>
              <w:rPr>
                <w:sz w:val="18"/>
                <w:szCs w:val="18"/>
                <w:lang w:val="es-ES_tradnl"/>
              </w:rPr>
            </w:pPr>
          </w:p>
        </w:tc>
        <w:tc>
          <w:tcPr>
            <w:tcW w:w="411" w:type="pct"/>
            <w:vAlign w:val="center"/>
          </w:tcPr>
          <w:p w14:paraId="45AD0B58" w14:textId="77777777" w:rsidR="00172147" w:rsidRPr="00172147" w:rsidRDefault="00172147" w:rsidP="00172147">
            <w:pPr>
              <w:spacing w:after="0"/>
              <w:jc w:val="center"/>
              <w:rPr>
                <w:sz w:val="18"/>
                <w:szCs w:val="18"/>
                <w:lang w:val="es-ES_tradnl"/>
              </w:rPr>
            </w:pPr>
            <w:r w:rsidRPr="00172147">
              <w:rPr>
                <w:sz w:val="18"/>
                <w:szCs w:val="18"/>
                <w:lang w:val="es-ES_tradnl"/>
              </w:rPr>
              <w:t>44.92</w:t>
            </w:r>
          </w:p>
        </w:tc>
        <w:tc>
          <w:tcPr>
            <w:tcW w:w="410" w:type="pct"/>
            <w:vAlign w:val="center"/>
          </w:tcPr>
          <w:p w14:paraId="1A9904EA" w14:textId="77777777" w:rsidR="00172147" w:rsidRPr="00172147" w:rsidRDefault="00172147" w:rsidP="00172147">
            <w:pPr>
              <w:spacing w:after="0"/>
              <w:jc w:val="center"/>
              <w:rPr>
                <w:sz w:val="18"/>
                <w:szCs w:val="18"/>
                <w:lang w:val="es-ES_tradnl"/>
              </w:rPr>
            </w:pPr>
            <w:r w:rsidRPr="00172147">
              <w:rPr>
                <w:sz w:val="18"/>
                <w:szCs w:val="18"/>
                <w:lang w:val="es-ES_tradnl"/>
              </w:rPr>
              <w:t>13.84</w:t>
            </w:r>
          </w:p>
        </w:tc>
        <w:tc>
          <w:tcPr>
            <w:tcW w:w="411" w:type="pct"/>
            <w:vAlign w:val="center"/>
          </w:tcPr>
          <w:p w14:paraId="7B5E4598" w14:textId="77777777" w:rsidR="00172147" w:rsidRPr="00172147" w:rsidRDefault="00172147" w:rsidP="00172147">
            <w:pPr>
              <w:spacing w:after="0"/>
              <w:jc w:val="center"/>
              <w:rPr>
                <w:sz w:val="18"/>
                <w:szCs w:val="18"/>
                <w:lang w:val="es-ES_tradnl"/>
              </w:rPr>
            </w:pPr>
            <w:r w:rsidRPr="00172147">
              <w:rPr>
                <w:sz w:val="18"/>
                <w:szCs w:val="18"/>
                <w:lang w:val="es-ES_tradnl"/>
              </w:rPr>
              <w:t>45.00</w:t>
            </w:r>
          </w:p>
        </w:tc>
        <w:tc>
          <w:tcPr>
            <w:tcW w:w="596" w:type="pct"/>
            <w:vAlign w:val="center"/>
          </w:tcPr>
          <w:p w14:paraId="6AA0C816" w14:textId="77777777" w:rsidR="00172147" w:rsidRPr="00172147" w:rsidRDefault="00172147" w:rsidP="00172147">
            <w:pPr>
              <w:spacing w:after="0"/>
              <w:jc w:val="center"/>
              <w:rPr>
                <w:sz w:val="18"/>
                <w:szCs w:val="18"/>
                <w:lang w:val="es-ES_tradnl"/>
              </w:rPr>
            </w:pPr>
            <w:r w:rsidRPr="00172147">
              <w:rPr>
                <w:sz w:val="18"/>
                <w:szCs w:val="18"/>
                <w:lang w:val="es-ES_tradnl"/>
              </w:rPr>
              <w:t>50.00</w:t>
            </w:r>
          </w:p>
        </w:tc>
      </w:tr>
      <w:tr w:rsidR="00172147" w:rsidRPr="00172147" w14:paraId="46856DD2" w14:textId="77777777" w:rsidTr="00172147">
        <w:trPr>
          <w:trHeight w:val="283"/>
        </w:trPr>
        <w:tc>
          <w:tcPr>
            <w:tcW w:w="726" w:type="pct"/>
            <w:vAlign w:val="center"/>
          </w:tcPr>
          <w:p w14:paraId="7A86E960" w14:textId="77777777" w:rsidR="00172147" w:rsidRPr="00172147" w:rsidRDefault="00172147" w:rsidP="00172147">
            <w:pPr>
              <w:spacing w:after="0"/>
              <w:jc w:val="center"/>
              <w:rPr>
                <w:sz w:val="18"/>
                <w:szCs w:val="18"/>
                <w:lang w:val="es-ES_tradnl"/>
              </w:rPr>
            </w:pPr>
            <w:r w:rsidRPr="00172147">
              <w:rPr>
                <w:sz w:val="18"/>
                <w:szCs w:val="18"/>
                <w:lang w:val="es-ES_tradnl"/>
              </w:rPr>
              <w:t>HEC</w:t>
            </w:r>
          </w:p>
        </w:tc>
        <w:tc>
          <w:tcPr>
            <w:tcW w:w="395" w:type="pct"/>
            <w:vAlign w:val="center"/>
          </w:tcPr>
          <w:p w14:paraId="24B3F366" w14:textId="77777777" w:rsidR="00172147" w:rsidRPr="00172147" w:rsidRDefault="00172147" w:rsidP="00172147">
            <w:pPr>
              <w:spacing w:after="0"/>
              <w:jc w:val="center"/>
              <w:rPr>
                <w:sz w:val="18"/>
                <w:szCs w:val="18"/>
                <w:lang w:val="es-ES_tradnl"/>
              </w:rPr>
            </w:pPr>
          </w:p>
        </w:tc>
        <w:tc>
          <w:tcPr>
            <w:tcW w:w="410" w:type="pct"/>
            <w:vAlign w:val="center"/>
          </w:tcPr>
          <w:p w14:paraId="268D5CB5" w14:textId="77777777" w:rsidR="00172147" w:rsidRPr="00172147" w:rsidRDefault="00172147" w:rsidP="00172147">
            <w:pPr>
              <w:spacing w:after="0"/>
              <w:jc w:val="center"/>
              <w:rPr>
                <w:sz w:val="18"/>
                <w:szCs w:val="18"/>
                <w:lang w:val="es-ES_tradnl"/>
              </w:rPr>
            </w:pPr>
          </w:p>
        </w:tc>
        <w:tc>
          <w:tcPr>
            <w:tcW w:w="410" w:type="pct"/>
            <w:vAlign w:val="center"/>
          </w:tcPr>
          <w:p w14:paraId="182A5EA1" w14:textId="77777777" w:rsidR="00172147" w:rsidRPr="00172147" w:rsidRDefault="00172147" w:rsidP="00172147">
            <w:pPr>
              <w:spacing w:after="0"/>
              <w:jc w:val="center"/>
              <w:rPr>
                <w:sz w:val="18"/>
                <w:szCs w:val="18"/>
                <w:lang w:val="es-ES_tradnl"/>
              </w:rPr>
            </w:pPr>
          </w:p>
        </w:tc>
        <w:tc>
          <w:tcPr>
            <w:tcW w:w="411" w:type="pct"/>
            <w:vAlign w:val="center"/>
          </w:tcPr>
          <w:p w14:paraId="2C7CF5EB" w14:textId="77777777" w:rsidR="00172147" w:rsidRPr="00172147" w:rsidRDefault="00172147" w:rsidP="00172147">
            <w:pPr>
              <w:spacing w:after="0"/>
              <w:jc w:val="center"/>
              <w:rPr>
                <w:sz w:val="18"/>
                <w:szCs w:val="18"/>
                <w:lang w:val="es-ES_tradnl"/>
              </w:rPr>
            </w:pPr>
          </w:p>
        </w:tc>
        <w:tc>
          <w:tcPr>
            <w:tcW w:w="410" w:type="pct"/>
            <w:vAlign w:val="center"/>
          </w:tcPr>
          <w:p w14:paraId="50F31163" w14:textId="77777777" w:rsidR="00172147" w:rsidRPr="00172147" w:rsidRDefault="00172147" w:rsidP="00172147">
            <w:pPr>
              <w:spacing w:after="0"/>
              <w:jc w:val="center"/>
              <w:rPr>
                <w:sz w:val="18"/>
                <w:szCs w:val="18"/>
                <w:lang w:val="es-ES_tradnl"/>
              </w:rPr>
            </w:pPr>
          </w:p>
        </w:tc>
        <w:tc>
          <w:tcPr>
            <w:tcW w:w="410" w:type="pct"/>
            <w:vAlign w:val="center"/>
          </w:tcPr>
          <w:p w14:paraId="17EED4B7" w14:textId="77777777" w:rsidR="00172147" w:rsidRPr="00172147" w:rsidRDefault="00172147" w:rsidP="00172147">
            <w:pPr>
              <w:spacing w:after="0"/>
              <w:jc w:val="center"/>
              <w:rPr>
                <w:sz w:val="18"/>
                <w:szCs w:val="18"/>
                <w:lang w:val="es-ES_tradnl"/>
              </w:rPr>
            </w:pPr>
          </w:p>
        </w:tc>
        <w:tc>
          <w:tcPr>
            <w:tcW w:w="411" w:type="pct"/>
            <w:vAlign w:val="center"/>
          </w:tcPr>
          <w:p w14:paraId="40632A7A" w14:textId="77777777" w:rsidR="00172147" w:rsidRPr="00172147" w:rsidRDefault="00172147" w:rsidP="00172147">
            <w:pPr>
              <w:spacing w:after="0"/>
              <w:jc w:val="center"/>
              <w:rPr>
                <w:sz w:val="18"/>
                <w:szCs w:val="18"/>
                <w:lang w:val="es-ES_tradnl"/>
              </w:rPr>
            </w:pPr>
          </w:p>
        </w:tc>
        <w:tc>
          <w:tcPr>
            <w:tcW w:w="410" w:type="pct"/>
            <w:vAlign w:val="center"/>
          </w:tcPr>
          <w:p w14:paraId="3761546D" w14:textId="77777777" w:rsidR="00172147" w:rsidRPr="00172147" w:rsidRDefault="00172147" w:rsidP="00172147">
            <w:pPr>
              <w:spacing w:after="0"/>
              <w:jc w:val="center"/>
              <w:rPr>
                <w:sz w:val="18"/>
                <w:szCs w:val="18"/>
                <w:lang w:val="es-ES_tradnl"/>
              </w:rPr>
            </w:pPr>
          </w:p>
        </w:tc>
        <w:tc>
          <w:tcPr>
            <w:tcW w:w="411" w:type="pct"/>
            <w:vAlign w:val="center"/>
          </w:tcPr>
          <w:p w14:paraId="2BF0A5BA" w14:textId="77777777" w:rsidR="00172147" w:rsidRPr="00172147" w:rsidRDefault="00172147" w:rsidP="00172147">
            <w:pPr>
              <w:spacing w:after="0"/>
              <w:jc w:val="center"/>
              <w:rPr>
                <w:sz w:val="18"/>
                <w:szCs w:val="18"/>
                <w:lang w:val="es-ES_tradnl"/>
              </w:rPr>
            </w:pPr>
          </w:p>
        </w:tc>
        <w:tc>
          <w:tcPr>
            <w:tcW w:w="596" w:type="pct"/>
            <w:vAlign w:val="center"/>
          </w:tcPr>
          <w:p w14:paraId="4A129907" w14:textId="77777777" w:rsidR="00172147" w:rsidRPr="00172147" w:rsidRDefault="00172147" w:rsidP="00172147">
            <w:pPr>
              <w:spacing w:after="0"/>
              <w:jc w:val="center"/>
              <w:rPr>
                <w:sz w:val="18"/>
                <w:szCs w:val="18"/>
                <w:lang w:val="es-ES_tradnl"/>
              </w:rPr>
            </w:pPr>
          </w:p>
        </w:tc>
      </w:tr>
      <w:tr w:rsidR="00172147" w:rsidRPr="00172147" w14:paraId="679B8C6C" w14:textId="77777777" w:rsidTr="00172147">
        <w:trPr>
          <w:trHeight w:val="283"/>
        </w:trPr>
        <w:tc>
          <w:tcPr>
            <w:tcW w:w="726" w:type="pct"/>
            <w:vAlign w:val="center"/>
          </w:tcPr>
          <w:p w14:paraId="07D2E7AF" w14:textId="77777777" w:rsidR="00172147" w:rsidRPr="00172147" w:rsidRDefault="00172147" w:rsidP="00172147">
            <w:pPr>
              <w:spacing w:after="0"/>
              <w:jc w:val="center"/>
              <w:rPr>
                <w:sz w:val="18"/>
                <w:szCs w:val="18"/>
                <w:lang w:val="es-ES_tradnl"/>
              </w:rPr>
            </w:pPr>
            <w:r w:rsidRPr="00172147">
              <w:rPr>
                <w:sz w:val="18"/>
                <w:szCs w:val="18"/>
                <w:lang w:val="es-ES_tradnl"/>
              </w:rPr>
              <w:t>NaCl</w:t>
            </w:r>
          </w:p>
        </w:tc>
        <w:tc>
          <w:tcPr>
            <w:tcW w:w="395" w:type="pct"/>
            <w:vAlign w:val="center"/>
          </w:tcPr>
          <w:p w14:paraId="410EE89C" w14:textId="77777777" w:rsidR="00172147" w:rsidRPr="00172147" w:rsidRDefault="00172147" w:rsidP="00172147">
            <w:pPr>
              <w:spacing w:after="0"/>
              <w:jc w:val="center"/>
              <w:rPr>
                <w:sz w:val="18"/>
                <w:szCs w:val="18"/>
                <w:lang w:val="es-ES_tradnl"/>
              </w:rPr>
            </w:pPr>
            <w:r w:rsidRPr="00172147">
              <w:rPr>
                <w:sz w:val="18"/>
                <w:szCs w:val="18"/>
                <w:lang w:val="es-ES_tradnl"/>
              </w:rPr>
              <w:t>0.67</w:t>
            </w:r>
          </w:p>
        </w:tc>
        <w:tc>
          <w:tcPr>
            <w:tcW w:w="410" w:type="pct"/>
            <w:vAlign w:val="center"/>
          </w:tcPr>
          <w:p w14:paraId="73FE7FD0" w14:textId="77777777" w:rsidR="00172147" w:rsidRPr="00172147" w:rsidRDefault="00172147" w:rsidP="00172147">
            <w:pPr>
              <w:spacing w:after="0"/>
              <w:jc w:val="center"/>
              <w:rPr>
                <w:sz w:val="18"/>
                <w:szCs w:val="18"/>
                <w:lang w:val="es-ES_tradnl"/>
              </w:rPr>
            </w:pPr>
            <w:r w:rsidRPr="00172147">
              <w:rPr>
                <w:sz w:val="18"/>
                <w:szCs w:val="18"/>
                <w:lang w:val="es-ES_tradnl"/>
              </w:rPr>
              <w:t>0.36</w:t>
            </w:r>
          </w:p>
        </w:tc>
        <w:tc>
          <w:tcPr>
            <w:tcW w:w="410" w:type="pct"/>
            <w:vAlign w:val="center"/>
          </w:tcPr>
          <w:p w14:paraId="057A31EC" w14:textId="77777777" w:rsidR="00172147" w:rsidRPr="00172147" w:rsidRDefault="00172147" w:rsidP="00172147">
            <w:pPr>
              <w:spacing w:after="0"/>
              <w:jc w:val="center"/>
              <w:rPr>
                <w:sz w:val="18"/>
                <w:szCs w:val="18"/>
                <w:lang w:val="es-ES_tradnl"/>
              </w:rPr>
            </w:pPr>
            <w:r w:rsidRPr="00172147">
              <w:rPr>
                <w:sz w:val="18"/>
                <w:szCs w:val="18"/>
                <w:lang w:val="es-ES_tradnl"/>
              </w:rPr>
              <w:t>0.35</w:t>
            </w:r>
          </w:p>
        </w:tc>
        <w:tc>
          <w:tcPr>
            <w:tcW w:w="411" w:type="pct"/>
            <w:vAlign w:val="center"/>
          </w:tcPr>
          <w:p w14:paraId="3BD9D8D1" w14:textId="77777777" w:rsidR="00172147" w:rsidRPr="00172147" w:rsidRDefault="00172147" w:rsidP="00172147">
            <w:pPr>
              <w:spacing w:after="0"/>
              <w:jc w:val="center"/>
              <w:rPr>
                <w:sz w:val="18"/>
                <w:szCs w:val="18"/>
                <w:lang w:val="es-ES_tradnl"/>
              </w:rPr>
            </w:pPr>
            <w:r w:rsidRPr="00172147">
              <w:rPr>
                <w:sz w:val="18"/>
                <w:szCs w:val="18"/>
                <w:lang w:val="es-ES_tradnl"/>
              </w:rPr>
              <w:t>0.18</w:t>
            </w:r>
          </w:p>
        </w:tc>
        <w:tc>
          <w:tcPr>
            <w:tcW w:w="410" w:type="pct"/>
            <w:vAlign w:val="center"/>
          </w:tcPr>
          <w:p w14:paraId="2F5F989A" w14:textId="77777777" w:rsidR="00172147" w:rsidRPr="00172147" w:rsidRDefault="00172147" w:rsidP="00172147">
            <w:pPr>
              <w:spacing w:after="0"/>
              <w:jc w:val="center"/>
              <w:rPr>
                <w:sz w:val="18"/>
                <w:szCs w:val="18"/>
                <w:lang w:val="es-ES_tradnl"/>
              </w:rPr>
            </w:pPr>
            <w:r w:rsidRPr="00172147">
              <w:rPr>
                <w:sz w:val="18"/>
                <w:szCs w:val="18"/>
                <w:lang w:val="es-ES_tradnl"/>
              </w:rPr>
              <w:t>0.64</w:t>
            </w:r>
          </w:p>
        </w:tc>
        <w:tc>
          <w:tcPr>
            <w:tcW w:w="410" w:type="pct"/>
            <w:vAlign w:val="center"/>
          </w:tcPr>
          <w:p w14:paraId="016E1B26" w14:textId="77777777" w:rsidR="00172147" w:rsidRPr="00172147" w:rsidRDefault="00172147" w:rsidP="00172147">
            <w:pPr>
              <w:spacing w:after="0"/>
              <w:jc w:val="center"/>
              <w:rPr>
                <w:sz w:val="18"/>
                <w:szCs w:val="18"/>
                <w:lang w:val="es-ES_tradnl"/>
              </w:rPr>
            </w:pPr>
            <w:r w:rsidRPr="00172147">
              <w:rPr>
                <w:sz w:val="18"/>
                <w:szCs w:val="18"/>
                <w:lang w:val="es-ES_tradnl"/>
              </w:rPr>
              <w:t>0.50</w:t>
            </w:r>
          </w:p>
        </w:tc>
        <w:tc>
          <w:tcPr>
            <w:tcW w:w="411" w:type="pct"/>
            <w:vAlign w:val="center"/>
          </w:tcPr>
          <w:p w14:paraId="7814340D" w14:textId="77777777" w:rsidR="00172147" w:rsidRPr="00172147" w:rsidRDefault="00172147" w:rsidP="00172147">
            <w:pPr>
              <w:spacing w:after="0"/>
              <w:jc w:val="center"/>
              <w:rPr>
                <w:sz w:val="18"/>
                <w:szCs w:val="18"/>
                <w:lang w:val="es-ES_tradnl"/>
              </w:rPr>
            </w:pPr>
            <w:r w:rsidRPr="00172147">
              <w:rPr>
                <w:sz w:val="18"/>
                <w:szCs w:val="18"/>
                <w:lang w:val="es-ES_tradnl"/>
              </w:rPr>
              <w:t>0.18</w:t>
            </w:r>
          </w:p>
        </w:tc>
        <w:tc>
          <w:tcPr>
            <w:tcW w:w="410" w:type="pct"/>
            <w:vAlign w:val="center"/>
          </w:tcPr>
          <w:p w14:paraId="3A1DE038" w14:textId="77777777" w:rsidR="00172147" w:rsidRPr="00172147" w:rsidRDefault="00172147" w:rsidP="00172147">
            <w:pPr>
              <w:spacing w:after="0"/>
              <w:jc w:val="center"/>
              <w:rPr>
                <w:sz w:val="18"/>
                <w:szCs w:val="18"/>
                <w:lang w:val="es-ES_tradnl"/>
              </w:rPr>
            </w:pPr>
            <w:r w:rsidRPr="00172147">
              <w:rPr>
                <w:sz w:val="18"/>
                <w:szCs w:val="18"/>
                <w:lang w:val="es-ES_tradnl"/>
              </w:rPr>
              <w:t>0.35</w:t>
            </w:r>
          </w:p>
        </w:tc>
        <w:tc>
          <w:tcPr>
            <w:tcW w:w="411" w:type="pct"/>
            <w:vAlign w:val="center"/>
          </w:tcPr>
          <w:p w14:paraId="272F8F59" w14:textId="77777777" w:rsidR="00172147" w:rsidRPr="00172147" w:rsidRDefault="00172147" w:rsidP="00172147">
            <w:pPr>
              <w:spacing w:after="0"/>
              <w:jc w:val="center"/>
              <w:rPr>
                <w:sz w:val="18"/>
                <w:szCs w:val="18"/>
                <w:lang w:val="es-ES_tradnl"/>
              </w:rPr>
            </w:pPr>
          </w:p>
        </w:tc>
        <w:tc>
          <w:tcPr>
            <w:tcW w:w="596" w:type="pct"/>
            <w:vAlign w:val="center"/>
          </w:tcPr>
          <w:p w14:paraId="669B1C5A" w14:textId="77777777" w:rsidR="00172147" w:rsidRPr="00172147" w:rsidRDefault="00172147" w:rsidP="00172147">
            <w:pPr>
              <w:spacing w:after="0"/>
              <w:jc w:val="center"/>
              <w:rPr>
                <w:sz w:val="18"/>
                <w:szCs w:val="18"/>
                <w:lang w:val="es-ES_tradnl"/>
              </w:rPr>
            </w:pPr>
          </w:p>
        </w:tc>
      </w:tr>
      <w:tr w:rsidR="00172147" w:rsidRPr="00172147" w14:paraId="3BA81B26" w14:textId="77777777" w:rsidTr="00172147">
        <w:trPr>
          <w:trHeight w:val="283"/>
        </w:trPr>
        <w:tc>
          <w:tcPr>
            <w:tcW w:w="726" w:type="pct"/>
            <w:vAlign w:val="center"/>
          </w:tcPr>
          <w:p w14:paraId="5567025F" w14:textId="77777777" w:rsidR="00172147" w:rsidRPr="00172147" w:rsidRDefault="00172147" w:rsidP="00172147">
            <w:pPr>
              <w:spacing w:after="0"/>
              <w:jc w:val="center"/>
              <w:rPr>
                <w:sz w:val="18"/>
                <w:szCs w:val="18"/>
                <w:lang w:val="es-ES_tradnl"/>
              </w:rPr>
            </w:pPr>
            <w:r w:rsidRPr="00172147">
              <w:rPr>
                <w:sz w:val="18"/>
                <w:szCs w:val="18"/>
                <w:lang w:val="es-ES_tradnl"/>
              </w:rPr>
              <w:t>Sacarosa</w:t>
            </w:r>
          </w:p>
        </w:tc>
        <w:tc>
          <w:tcPr>
            <w:tcW w:w="395" w:type="pct"/>
            <w:vAlign w:val="center"/>
          </w:tcPr>
          <w:p w14:paraId="6BD2C901" w14:textId="77777777" w:rsidR="00172147" w:rsidRPr="00172147" w:rsidRDefault="00172147" w:rsidP="00172147">
            <w:pPr>
              <w:spacing w:after="0"/>
              <w:jc w:val="center"/>
              <w:rPr>
                <w:sz w:val="18"/>
                <w:szCs w:val="18"/>
                <w:lang w:val="es-ES_tradnl"/>
              </w:rPr>
            </w:pPr>
          </w:p>
        </w:tc>
        <w:tc>
          <w:tcPr>
            <w:tcW w:w="410" w:type="pct"/>
            <w:vAlign w:val="center"/>
          </w:tcPr>
          <w:p w14:paraId="10762B0B" w14:textId="77777777" w:rsidR="00172147" w:rsidRPr="00172147" w:rsidRDefault="00172147" w:rsidP="00172147">
            <w:pPr>
              <w:spacing w:after="0"/>
              <w:jc w:val="center"/>
              <w:rPr>
                <w:sz w:val="18"/>
                <w:szCs w:val="18"/>
                <w:lang w:val="es-ES_tradnl"/>
              </w:rPr>
            </w:pPr>
          </w:p>
        </w:tc>
        <w:tc>
          <w:tcPr>
            <w:tcW w:w="410" w:type="pct"/>
            <w:vAlign w:val="center"/>
          </w:tcPr>
          <w:p w14:paraId="205E0C41" w14:textId="77777777" w:rsidR="00172147" w:rsidRPr="00172147" w:rsidRDefault="00172147" w:rsidP="00172147">
            <w:pPr>
              <w:spacing w:after="0"/>
              <w:jc w:val="center"/>
              <w:rPr>
                <w:sz w:val="18"/>
                <w:szCs w:val="18"/>
                <w:lang w:val="es-ES_tradnl"/>
              </w:rPr>
            </w:pPr>
          </w:p>
        </w:tc>
        <w:tc>
          <w:tcPr>
            <w:tcW w:w="411" w:type="pct"/>
            <w:vAlign w:val="center"/>
          </w:tcPr>
          <w:p w14:paraId="5308E97C" w14:textId="77777777" w:rsidR="00172147" w:rsidRPr="00172147" w:rsidRDefault="00172147" w:rsidP="00172147">
            <w:pPr>
              <w:spacing w:after="0"/>
              <w:jc w:val="center"/>
              <w:rPr>
                <w:sz w:val="18"/>
                <w:szCs w:val="18"/>
                <w:lang w:val="es-ES_tradnl"/>
              </w:rPr>
            </w:pPr>
          </w:p>
        </w:tc>
        <w:tc>
          <w:tcPr>
            <w:tcW w:w="410" w:type="pct"/>
            <w:vAlign w:val="center"/>
          </w:tcPr>
          <w:p w14:paraId="17F22C04" w14:textId="77777777" w:rsidR="00172147" w:rsidRPr="00172147" w:rsidRDefault="00172147" w:rsidP="00172147">
            <w:pPr>
              <w:spacing w:after="0"/>
              <w:jc w:val="center"/>
              <w:rPr>
                <w:sz w:val="18"/>
                <w:szCs w:val="18"/>
                <w:lang w:val="es-ES_tradnl"/>
              </w:rPr>
            </w:pPr>
          </w:p>
        </w:tc>
        <w:tc>
          <w:tcPr>
            <w:tcW w:w="410" w:type="pct"/>
            <w:vAlign w:val="center"/>
          </w:tcPr>
          <w:p w14:paraId="408F537E" w14:textId="77777777" w:rsidR="00172147" w:rsidRPr="00172147" w:rsidRDefault="00172147" w:rsidP="00172147">
            <w:pPr>
              <w:spacing w:after="0"/>
              <w:jc w:val="center"/>
              <w:rPr>
                <w:sz w:val="18"/>
                <w:szCs w:val="18"/>
                <w:lang w:val="es-ES_tradnl"/>
              </w:rPr>
            </w:pPr>
          </w:p>
        </w:tc>
        <w:tc>
          <w:tcPr>
            <w:tcW w:w="411" w:type="pct"/>
            <w:vAlign w:val="center"/>
          </w:tcPr>
          <w:p w14:paraId="5582F1E6" w14:textId="77777777" w:rsidR="00172147" w:rsidRPr="00172147" w:rsidRDefault="00172147" w:rsidP="00172147">
            <w:pPr>
              <w:spacing w:after="0"/>
              <w:jc w:val="center"/>
              <w:rPr>
                <w:sz w:val="18"/>
                <w:szCs w:val="18"/>
                <w:lang w:val="es-ES_tradnl"/>
              </w:rPr>
            </w:pPr>
          </w:p>
        </w:tc>
        <w:tc>
          <w:tcPr>
            <w:tcW w:w="410" w:type="pct"/>
            <w:vAlign w:val="center"/>
          </w:tcPr>
          <w:p w14:paraId="1B86D854" w14:textId="77777777" w:rsidR="00172147" w:rsidRPr="00172147" w:rsidRDefault="00172147" w:rsidP="00172147">
            <w:pPr>
              <w:spacing w:after="0"/>
              <w:jc w:val="center"/>
              <w:rPr>
                <w:sz w:val="18"/>
                <w:szCs w:val="18"/>
                <w:lang w:val="es-ES_tradnl"/>
              </w:rPr>
            </w:pPr>
          </w:p>
        </w:tc>
        <w:tc>
          <w:tcPr>
            <w:tcW w:w="411" w:type="pct"/>
            <w:vAlign w:val="center"/>
          </w:tcPr>
          <w:p w14:paraId="1F25C4D7" w14:textId="77777777" w:rsidR="00172147" w:rsidRPr="00172147" w:rsidRDefault="00172147" w:rsidP="00172147">
            <w:pPr>
              <w:spacing w:after="0"/>
              <w:jc w:val="center"/>
              <w:rPr>
                <w:sz w:val="18"/>
                <w:szCs w:val="18"/>
                <w:lang w:val="es-ES_tradnl"/>
              </w:rPr>
            </w:pPr>
          </w:p>
        </w:tc>
        <w:tc>
          <w:tcPr>
            <w:tcW w:w="596" w:type="pct"/>
            <w:vAlign w:val="center"/>
          </w:tcPr>
          <w:p w14:paraId="06FD3A09" w14:textId="77777777" w:rsidR="00172147" w:rsidRPr="00172147" w:rsidRDefault="00172147" w:rsidP="00172147">
            <w:pPr>
              <w:spacing w:after="0"/>
              <w:jc w:val="center"/>
              <w:rPr>
                <w:sz w:val="18"/>
                <w:szCs w:val="18"/>
                <w:lang w:val="es-ES_tradnl"/>
              </w:rPr>
            </w:pPr>
          </w:p>
        </w:tc>
      </w:tr>
      <w:tr w:rsidR="00172147" w:rsidRPr="00172147" w14:paraId="761ABA4D" w14:textId="77777777" w:rsidTr="00172147">
        <w:trPr>
          <w:trHeight w:val="283"/>
        </w:trPr>
        <w:tc>
          <w:tcPr>
            <w:tcW w:w="726" w:type="pct"/>
            <w:vAlign w:val="center"/>
          </w:tcPr>
          <w:p w14:paraId="3B265D44" w14:textId="77777777" w:rsidR="00172147" w:rsidRPr="00172147" w:rsidRDefault="00172147" w:rsidP="00172147">
            <w:pPr>
              <w:spacing w:after="0"/>
              <w:jc w:val="center"/>
              <w:rPr>
                <w:sz w:val="18"/>
                <w:szCs w:val="18"/>
                <w:lang w:val="es-ES_tradnl"/>
              </w:rPr>
            </w:pPr>
            <w:r w:rsidRPr="00172147">
              <w:rPr>
                <w:sz w:val="18"/>
                <w:szCs w:val="18"/>
                <w:lang w:val="es-ES_tradnl"/>
              </w:rPr>
              <w:t>Triton X-100</w:t>
            </w:r>
          </w:p>
        </w:tc>
        <w:tc>
          <w:tcPr>
            <w:tcW w:w="395" w:type="pct"/>
            <w:vAlign w:val="center"/>
          </w:tcPr>
          <w:p w14:paraId="49D4D916" w14:textId="77777777" w:rsidR="00172147" w:rsidRPr="00172147" w:rsidRDefault="00172147" w:rsidP="00172147">
            <w:pPr>
              <w:spacing w:after="0"/>
              <w:jc w:val="center"/>
              <w:rPr>
                <w:sz w:val="18"/>
                <w:szCs w:val="18"/>
                <w:lang w:val="es-ES_tradnl"/>
              </w:rPr>
            </w:pPr>
          </w:p>
        </w:tc>
        <w:tc>
          <w:tcPr>
            <w:tcW w:w="410" w:type="pct"/>
            <w:vAlign w:val="center"/>
          </w:tcPr>
          <w:p w14:paraId="0599039A" w14:textId="77777777" w:rsidR="00172147" w:rsidRPr="00172147" w:rsidRDefault="00172147" w:rsidP="00172147">
            <w:pPr>
              <w:spacing w:after="0"/>
              <w:jc w:val="center"/>
              <w:rPr>
                <w:sz w:val="18"/>
                <w:szCs w:val="18"/>
                <w:lang w:val="es-ES_tradnl"/>
              </w:rPr>
            </w:pPr>
          </w:p>
        </w:tc>
        <w:tc>
          <w:tcPr>
            <w:tcW w:w="410" w:type="pct"/>
            <w:vAlign w:val="center"/>
          </w:tcPr>
          <w:p w14:paraId="5A2BDFEB" w14:textId="77777777" w:rsidR="00172147" w:rsidRPr="00172147" w:rsidRDefault="00172147" w:rsidP="00172147">
            <w:pPr>
              <w:spacing w:after="0"/>
              <w:jc w:val="center"/>
              <w:rPr>
                <w:sz w:val="18"/>
                <w:szCs w:val="18"/>
                <w:lang w:val="es-ES_tradnl"/>
              </w:rPr>
            </w:pPr>
            <w:r w:rsidRPr="00172147">
              <w:rPr>
                <w:sz w:val="18"/>
                <w:szCs w:val="18"/>
                <w:lang w:val="es-ES_tradnl"/>
              </w:rPr>
              <w:t>30.45</w:t>
            </w:r>
          </w:p>
        </w:tc>
        <w:tc>
          <w:tcPr>
            <w:tcW w:w="411" w:type="pct"/>
            <w:vAlign w:val="center"/>
          </w:tcPr>
          <w:p w14:paraId="603A2451" w14:textId="77777777" w:rsidR="00172147" w:rsidRPr="00172147" w:rsidRDefault="00172147" w:rsidP="00172147">
            <w:pPr>
              <w:spacing w:after="0"/>
              <w:jc w:val="center"/>
              <w:rPr>
                <w:sz w:val="18"/>
                <w:szCs w:val="18"/>
                <w:lang w:val="es-ES_tradnl"/>
              </w:rPr>
            </w:pPr>
          </w:p>
        </w:tc>
        <w:tc>
          <w:tcPr>
            <w:tcW w:w="410" w:type="pct"/>
            <w:vAlign w:val="center"/>
          </w:tcPr>
          <w:p w14:paraId="3190317C" w14:textId="77777777" w:rsidR="00172147" w:rsidRPr="00172147" w:rsidRDefault="00172147" w:rsidP="00172147">
            <w:pPr>
              <w:spacing w:after="0"/>
              <w:jc w:val="center"/>
              <w:rPr>
                <w:sz w:val="18"/>
                <w:szCs w:val="18"/>
                <w:lang w:val="es-ES_tradnl"/>
              </w:rPr>
            </w:pPr>
          </w:p>
        </w:tc>
        <w:tc>
          <w:tcPr>
            <w:tcW w:w="410" w:type="pct"/>
            <w:vAlign w:val="center"/>
          </w:tcPr>
          <w:p w14:paraId="03C737C5" w14:textId="77777777" w:rsidR="00172147" w:rsidRPr="00172147" w:rsidRDefault="00172147" w:rsidP="00172147">
            <w:pPr>
              <w:spacing w:after="0"/>
              <w:jc w:val="center"/>
              <w:rPr>
                <w:sz w:val="18"/>
                <w:szCs w:val="18"/>
                <w:lang w:val="es-ES_tradnl"/>
              </w:rPr>
            </w:pPr>
          </w:p>
        </w:tc>
        <w:tc>
          <w:tcPr>
            <w:tcW w:w="411" w:type="pct"/>
            <w:vAlign w:val="center"/>
          </w:tcPr>
          <w:p w14:paraId="0CB32C41" w14:textId="77777777" w:rsidR="00172147" w:rsidRPr="00172147" w:rsidRDefault="00172147" w:rsidP="00172147">
            <w:pPr>
              <w:spacing w:after="0"/>
              <w:jc w:val="center"/>
              <w:rPr>
                <w:sz w:val="18"/>
                <w:szCs w:val="18"/>
                <w:lang w:val="es-ES_tradnl"/>
              </w:rPr>
            </w:pPr>
          </w:p>
        </w:tc>
        <w:tc>
          <w:tcPr>
            <w:tcW w:w="410" w:type="pct"/>
            <w:vAlign w:val="center"/>
          </w:tcPr>
          <w:p w14:paraId="50B5691E" w14:textId="77777777" w:rsidR="00172147" w:rsidRPr="00172147" w:rsidRDefault="00172147" w:rsidP="00172147">
            <w:pPr>
              <w:spacing w:after="0"/>
              <w:jc w:val="center"/>
              <w:rPr>
                <w:sz w:val="18"/>
                <w:szCs w:val="18"/>
                <w:lang w:val="es-ES_tradnl"/>
              </w:rPr>
            </w:pPr>
            <w:r w:rsidRPr="00172147">
              <w:rPr>
                <w:sz w:val="18"/>
                <w:szCs w:val="18"/>
                <w:lang w:val="es-ES_tradnl"/>
              </w:rPr>
              <w:t>30.45</w:t>
            </w:r>
          </w:p>
        </w:tc>
        <w:tc>
          <w:tcPr>
            <w:tcW w:w="411" w:type="pct"/>
            <w:vAlign w:val="center"/>
          </w:tcPr>
          <w:p w14:paraId="5A8E83E1" w14:textId="77777777" w:rsidR="00172147" w:rsidRPr="00172147" w:rsidRDefault="00172147" w:rsidP="00172147">
            <w:pPr>
              <w:spacing w:after="0"/>
              <w:jc w:val="center"/>
              <w:rPr>
                <w:sz w:val="18"/>
                <w:szCs w:val="18"/>
                <w:lang w:val="es-ES_tradnl"/>
              </w:rPr>
            </w:pPr>
          </w:p>
        </w:tc>
        <w:tc>
          <w:tcPr>
            <w:tcW w:w="596" w:type="pct"/>
            <w:vAlign w:val="center"/>
          </w:tcPr>
          <w:p w14:paraId="286642BB" w14:textId="77777777" w:rsidR="00172147" w:rsidRPr="00172147" w:rsidRDefault="00172147" w:rsidP="00172147">
            <w:pPr>
              <w:spacing w:after="0"/>
              <w:jc w:val="center"/>
              <w:rPr>
                <w:sz w:val="18"/>
                <w:szCs w:val="18"/>
                <w:lang w:val="es-ES_tradnl"/>
              </w:rPr>
            </w:pPr>
          </w:p>
        </w:tc>
      </w:tr>
      <w:tr w:rsidR="00172147" w:rsidRPr="00172147" w14:paraId="15049EEE" w14:textId="77777777" w:rsidTr="00172147">
        <w:trPr>
          <w:trHeight w:val="283"/>
        </w:trPr>
        <w:tc>
          <w:tcPr>
            <w:tcW w:w="726" w:type="pct"/>
            <w:vAlign w:val="center"/>
          </w:tcPr>
          <w:p w14:paraId="7A6A08EA" w14:textId="77777777" w:rsidR="00172147" w:rsidRPr="00172147" w:rsidRDefault="00172147" w:rsidP="00172147">
            <w:pPr>
              <w:spacing w:after="0"/>
              <w:jc w:val="center"/>
              <w:rPr>
                <w:sz w:val="18"/>
                <w:szCs w:val="18"/>
                <w:lang w:val="es-ES_tradnl"/>
              </w:rPr>
            </w:pPr>
            <w:r w:rsidRPr="00172147">
              <w:rPr>
                <w:sz w:val="18"/>
                <w:szCs w:val="18"/>
                <w:lang w:val="es-ES_tradnl"/>
              </w:rPr>
              <w:t>Polisorbato 20</w:t>
            </w:r>
          </w:p>
        </w:tc>
        <w:tc>
          <w:tcPr>
            <w:tcW w:w="395" w:type="pct"/>
            <w:vAlign w:val="center"/>
          </w:tcPr>
          <w:p w14:paraId="50E4FD68" w14:textId="77777777" w:rsidR="00172147" w:rsidRPr="00172147" w:rsidRDefault="00172147" w:rsidP="00172147">
            <w:pPr>
              <w:spacing w:after="0"/>
              <w:jc w:val="center"/>
              <w:rPr>
                <w:sz w:val="18"/>
                <w:szCs w:val="18"/>
                <w:lang w:val="es-ES_tradnl"/>
              </w:rPr>
            </w:pPr>
          </w:p>
        </w:tc>
        <w:tc>
          <w:tcPr>
            <w:tcW w:w="410" w:type="pct"/>
            <w:vAlign w:val="center"/>
          </w:tcPr>
          <w:p w14:paraId="7BDA571E" w14:textId="77777777" w:rsidR="00172147" w:rsidRPr="00172147" w:rsidRDefault="00172147" w:rsidP="00172147">
            <w:pPr>
              <w:spacing w:after="0"/>
              <w:jc w:val="center"/>
              <w:rPr>
                <w:sz w:val="18"/>
                <w:szCs w:val="18"/>
                <w:lang w:val="es-ES_tradnl"/>
              </w:rPr>
            </w:pPr>
          </w:p>
        </w:tc>
        <w:tc>
          <w:tcPr>
            <w:tcW w:w="410" w:type="pct"/>
            <w:vAlign w:val="center"/>
          </w:tcPr>
          <w:p w14:paraId="024D2006" w14:textId="77777777" w:rsidR="00172147" w:rsidRPr="00172147" w:rsidRDefault="00172147" w:rsidP="00172147">
            <w:pPr>
              <w:spacing w:after="0"/>
              <w:jc w:val="center"/>
              <w:rPr>
                <w:sz w:val="18"/>
                <w:szCs w:val="18"/>
                <w:lang w:val="es-ES_tradnl"/>
              </w:rPr>
            </w:pPr>
          </w:p>
        </w:tc>
        <w:tc>
          <w:tcPr>
            <w:tcW w:w="411" w:type="pct"/>
            <w:vAlign w:val="center"/>
          </w:tcPr>
          <w:p w14:paraId="63D23F0C" w14:textId="77777777" w:rsidR="00172147" w:rsidRPr="00172147" w:rsidRDefault="00172147" w:rsidP="00172147">
            <w:pPr>
              <w:spacing w:after="0"/>
              <w:jc w:val="center"/>
              <w:rPr>
                <w:sz w:val="18"/>
                <w:szCs w:val="18"/>
                <w:lang w:val="es-ES_tradnl"/>
              </w:rPr>
            </w:pPr>
          </w:p>
        </w:tc>
        <w:tc>
          <w:tcPr>
            <w:tcW w:w="410" w:type="pct"/>
            <w:vAlign w:val="center"/>
          </w:tcPr>
          <w:p w14:paraId="13C9AA66" w14:textId="77777777" w:rsidR="00172147" w:rsidRPr="00172147" w:rsidRDefault="00172147" w:rsidP="00172147">
            <w:pPr>
              <w:spacing w:after="0"/>
              <w:jc w:val="center"/>
              <w:rPr>
                <w:sz w:val="18"/>
                <w:szCs w:val="18"/>
                <w:lang w:val="es-ES_tradnl"/>
              </w:rPr>
            </w:pPr>
          </w:p>
        </w:tc>
        <w:tc>
          <w:tcPr>
            <w:tcW w:w="410" w:type="pct"/>
            <w:vAlign w:val="center"/>
          </w:tcPr>
          <w:p w14:paraId="3A9AB8E9" w14:textId="77777777" w:rsidR="00172147" w:rsidRPr="00172147" w:rsidRDefault="00172147" w:rsidP="00172147">
            <w:pPr>
              <w:spacing w:after="0"/>
              <w:jc w:val="center"/>
              <w:rPr>
                <w:sz w:val="18"/>
                <w:szCs w:val="18"/>
                <w:lang w:val="es-ES_tradnl"/>
              </w:rPr>
            </w:pPr>
          </w:p>
        </w:tc>
        <w:tc>
          <w:tcPr>
            <w:tcW w:w="411" w:type="pct"/>
            <w:vAlign w:val="center"/>
          </w:tcPr>
          <w:p w14:paraId="5CB4A2C7" w14:textId="77777777" w:rsidR="00172147" w:rsidRPr="00172147" w:rsidRDefault="00172147" w:rsidP="00172147">
            <w:pPr>
              <w:spacing w:after="0"/>
              <w:jc w:val="center"/>
              <w:rPr>
                <w:sz w:val="18"/>
                <w:szCs w:val="18"/>
                <w:lang w:val="es-ES_tradnl"/>
              </w:rPr>
            </w:pPr>
          </w:p>
        </w:tc>
        <w:tc>
          <w:tcPr>
            <w:tcW w:w="410" w:type="pct"/>
            <w:vAlign w:val="center"/>
          </w:tcPr>
          <w:p w14:paraId="18D587DC" w14:textId="77777777" w:rsidR="00172147" w:rsidRPr="00172147" w:rsidRDefault="00172147" w:rsidP="00172147">
            <w:pPr>
              <w:spacing w:after="0"/>
              <w:jc w:val="center"/>
              <w:rPr>
                <w:sz w:val="18"/>
                <w:szCs w:val="18"/>
                <w:lang w:val="es-ES_tradnl"/>
              </w:rPr>
            </w:pPr>
          </w:p>
        </w:tc>
        <w:tc>
          <w:tcPr>
            <w:tcW w:w="411" w:type="pct"/>
            <w:vAlign w:val="center"/>
          </w:tcPr>
          <w:p w14:paraId="52C9B50C" w14:textId="77777777" w:rsidR="00172147" w:rsidRPr="00172147" w:rsidRDefault="00172147" w:rsidP="00172147">
            <w:pPr>
              <w:spacing w:after="0"/>
              <w:jc w:val="center"/>
              <w:rPr>
                <w:sz w:val="18"/>
                <w:szCs w:val="18"/>
                <w:lang w:val="es-ES_tradnl"/>
              </w:rPr>
            </w:pPr>
          </w:p>
        </w:tc>
        <w:tc>
          <w:tcPr>
            <w:tcW w:w="596" w:type="pct"/>
            <w:vAlign w:val="center"/>
          </w:tcPr>
          <w:p w14:paraId="1F337B0F" w14:textId="77777777" w:rsidR="00172147" w:rsidRPr="00172147" w:rsidRDefault="00172147" w:rsidP="00172147">
            <w:pPr>
              <w:spacing w:after="0"/>
              <w:jc w:val="center"/>
              <w:rPr>
                <w:sz w:val="18"/>
                <w:szCs w:val="18"/>
                <w:lang w:val="es-ES_tradnl"/>
              </w:rPr>
            </w:pPr>
          </w:p>
        </w:tc>
      </w:tr>
      <w:tr w:rsidR="00172147" w:rsidRPr="00172147" w14:paraId="00D6E3F3" w14:textId="77777777" w:rsidTr="00172147">
        <w:trPr>
          <w:trHeight w:val="283"/>
        </w:trPr>
        <w:tc>
          <w:tcPr>
            <w:tcW w:w="726" w:type="pct"/>
            <w:vAlign w:val="center"/>
          </w:tcPr>
          <w:p w14:paraId="6D51D7F1" w14:textId="77777777" w:rsidR="00172147" w:rsidRPr="00172147" w:rsidRDefault="00172147" w:rsidP="00172147">
            <w:pPr>
              <w:spacing w:after="0"/>
              <w:jc w:val="center"/>
              <w:rPr>
                <w:sz w:val="18"/>
                <w:szCs w:val="18"/>
                <w:lang w:val="es-ES_tradnl"/>
              </w:rPr>
            </w:pPr>
            <w:r w:rsidRPr="00172147">
              <w:rPr>
                <w:sz w:val="18"/>
                <w:szCs w:val="18"/>
                <w:lang w:val="es-ES_tradnl"/>
              </w:rPr>
              <w:t>Agua</w:t>
            </w:r>
          </w:p>
        </w:tc>
        <w:tc>
          <w:tcPr>
            <w:tcW w:w="395" w:type="pct"/>
            <w:vAlign w:val="center"/>
          </w:tcPr>
          <w:p w14:paraId="77D61D54" w14:textId="77777777" w:rsidR="00172147" w:rsidRPr="00172147" w:rsidRDefault="00172147" w:rsidP="00172147">
            <w:pPr>
              <w:spacing w:after="0"/>
              <w:jc w:val="center"/>
              <w:rPr>
                <w:sz w:val="18"/>
                <w:szCs w:val="18"/>
                <w:lang w:val="es-ES_tradnl"/>
              </w:rPr>
            </w:pPr>
            <w:r w:rsidRPr="00172147">
              <w:rPr>
                <w:sz w:val="18"/>
                <w:szCs w:val="18"/>
                <w:lang w:val="es-ES_tradnl"/>
              </w:rPr>
              <w:t>53.82</w:t>
            </w:r>
          </w:p>
        </w:tc>
        <w:tc>
          <w:tcPr>
            <w:tcW w:w="410" w:type="pct"/>
            <w:vAlign w:val="center"/>
          </w:tcPr>
          <w:p w14:paraId="6C300531" w14:textId="77777777" w:rsidR="00172147" w:rsidRPr="00172147" w:rsidRDefault="00172147" w:rsidP="00172147">
            <w:pPr>
              <w:spacing w:after="0"/>
              <w:jc w:val="center"/>
              <w:rPr>
                <w:sz w:val="18"/>
                <w:szCs w:val="18"/>
                <w:lang w:val="es-ES_tradnl"/>
              </w:rPr>
            </w:pPr>
            <w:r w:rsidRPr="00172147">
              <w:rPr>
                <w:sz w:val="18"/>
                <w:szCs w:val="18"/>
                <w:lang w:val="es-ES_tradnl"/>
              </w:rPr>
              <w:t>52.64</w:t>
            </w:r>
          </w:p>
        </w:tc>
        <w:tc>
          <w:tcPr>
            <w:tcW w:w="410" w:type="pct"/>
            <w:vAlign w:val="center"/>
          </w:tcPr>
          <w:p w14:paraId="09441560" w14:textId="77777777" w:rsidR="00172147" w:rsidRPr="00172147" w:rsidRDefault="00172147" w:rsidP="00172147">
            <w:pPr>
              <w:spacing w:after="0"/>
              <w:jc w:val="center"/>
              <w:rPr>
                <w:sz w:val="18"/>
                <w:szCs w:val="18"/>
                <w:lang w:val="es-ES_tradnl"/>
              </w:rPr>
            </w:pPr>
            <w:r w:rsidRPr="00172147">
              <w:rPr>
                <w:sz w:val="18"/>
                <w:szCs w:val="18"/>
                <w:lang w:val="es-ES_tradnl"/>
              </w:rPr>
              <w:t>55.36</w:t>
            </w:r>
          </w:p>
        </w:tc>
        <w:tc>
          <w:tcPr>
            <w:tcW w:w="411" w:type="pct"/>
            <w:vAlign w:val="center"/>
          </w:tcPr>
          <w:p w14:paraId="13F4BEFF" w14:textId="77777777" w:rsidR="00172147" w:rsidRPr="00172147" w:rsidRDefault="00172147" w:rsidP="00172147">
            <w:pPr>
              <w:spacing w:after="0"/>
              <w:jc w:val="center"/>
              <w:rPr>
                <w:sz w:val="18"/>
                <w:szCs w:val="18"/>
                <w:lang w:val="es-ES_tradnl"/>
              </w:rPr>
            </w:pPr>
            <w:r w:rsidRPr="00172147">
              <w:rPr>
                <w:sz w:val="18"/>
                <w:szCs w:val="18"/>
                <w:lang w:val="es-ES_tradnl"/>
              </w:rPr>
              <w:t>54.90</w:t>
            </w:r>
          </w:p>
        </w:tc>
        <w:tc>
          <w:tcPr>
            <w:tcW w:w="410" w:type="pct"/>
            <w:vAlign w:val="center"/>
          </w:tcPr>
          <w:p w14:paraId="2F4FFC2D" w14:textId="77777777" w:rsidR="00172147" w:rsidRPr="00172147" w:rsidRDefault="00172147" w:rsidP="00172147">
            <w:pPr>
              <w:spacing w:after="0"/>
              <w:jc w:val="center"/>
              <w:rPr>
                <w:sz w:val="18"/>
                <w:szCs w:val="18"/>
                <w:lang w:val="es-ES_tradnl"/>
              </w:rPr>
            </w:pPr>
            <w:r w:rsidRPr="00172147">
              <w:rPr>
                <w:sz w:val="18"/>
                <w:szCs w:val="18"/>
                <w:lang w:val="es-ES_tradnl"/>
              </w:rPr>
              <w:t>49.43</w:t>
            </w:r>
          </w:p>
        </w:tc>
        <w:tc>
          <w:tcPr>
            <w:tcW w:w="410" w:type="pct"/>
            <w:vAlign w:val="center"/>
          </w:tcPr>
          <w:p w14:paraId="2A8A2563" w14:textId="77777777" w:rsidR="00172147" w:rsidRPr="00172147" w:rsidRDefault="00172147" w:rsidP="00172147">
            <w:pPr>
              <w:spacing w:after="0"/>
              <w:jc w:val="center"/>
              <w:rPr>
                <w:sz w:val="18"/>
                <w:szCs w:val="18"/>
                <w:lang w:val="es-ES_tradnl"/>
              </w:rPr>
            </w:pPr>
            <w:r w:rsidRPr="00172147">
              <w:rPr>
                <w:sz w:val="18"/>
                <w:szCs w:val="18"/>
                <w:lang w:val="es-ES_tradnl"/>
              </w:rPr>
              <w:t>54.23</w:t>
            </w:r>
          </w:p>
        </w:tc>
        <w:tc>
          <w:tcPr>
            <w:tcW w:w="411" w:type="pct"/>
            <w:vAlign w:val="center"/>
          </w:tcPr>
          <w:p w14:paraId="10C9150B" w14:textId="77777777" w:rsidR="00172147" w:rsidRPr="00172147" w:rsidRDefault="00172147" w:rsidP="00172147">
            <w:pPr>
              <w:spacing w:after="0"/>
              <w:jc w:val="center"/>
              <w:rPr>
                <w:sz w:val="18"/>
                <w:szCs w:val="18"/>
                <w:lang w:val="es-ES_tradnl"/>
              </w:rPr>
            </w:pPr>
            <w:r w:rsidRPr="00172147">
              <w:rPr>
                <w:sz w:val="18"/>
                <w:szCs w:val="18"/>
                <w:lang w:val="es-ES_tradnl"/>
              </w:rPr>
              <w:t>54.90</w:t>
            </w:r>
          </w:p>
        </w:tc>
        <w:tc>
          <w:tcPr>
            <w:tcW w:w="410" w:type="pct"/>
            <w:vAlign w:val="center"/>
          </w:tcPr>
          <w:p w14:paraId="0D3904D1" w14:textId="77777777" w:rsidR="00172147" w:rsidRPr="00172147" w:rsidRDefault="00172147" w:rsidP="00172147">
            <w:pPr>
              <w:spacing w:after="0"/>
              <w:jc w:val="center"/>
              <w:rPr>
                <w:sz w:val="18"/>
                <w:szCs w:val="18"/>
                <w:lang w:val="es-ES_tradnl"/>
              </w:rPr>
            </w:pPr>
            <w:r w:rsidRPr="00172147">
              <w:rPr>
                <w:sz w:val="18"/>
                <w:szCs w:val="18"/>
                <w:lang w:val="es-ES_tradnl"/>
              </w:rPr>
              <w:t>55.36</w:t>
            </w:r>
          </w:p>
        </w:tc>
        <w:tc>
          <w:tcPr>
            <w:tcW w:w="411" w:type="pct"/>
            <w:vAlign w:val="center"/>
          </w:tcPr>
          <w:p w14:paraId="5F7A73C8" w14:textId="77777777" w:rsidR="00172147" w:rsidRPr="00172147" w:rsidRDefault="00172147" w:rsidP="00172147">
            <w:pPr>
              <w:spacing w:after="0"/>
              <w:jc w:val="center"/>
              <w:rPr>
                <w:sz w:val="18"/>
                <w:szCs w:val="18"/>
                <w:lang w:val="es-ES_tradnl"/>
              </w:rPr>
            </w:pPr>
            <w:r w:rsidRPr="00172147">
              <w:rPr>
                <w:sz w:val="18"/>
                <w:szCs w:val="18"/>
                <w:lang w:val="es-ES_tradnl"/>
              </w:rPr>
              <w:t>55.00</w:t>
            </w:r>
          </w:p>
        </w:tc>
        <w:tc>
          <w:tcPr>
            <w:tcW w:w="596" w:type="pct"/>
            <w:vAlign w:val="center"/>
          </w:tcPr>
          <w:p w14:paraId="77B89FC9" w14:textId="77777777" w:rsidR="00172147" w:rsidRPr="00172147" w:rsidRDefault="00172147" w:rsidP="00172147">
            <w:pPr>
              <w:spacing w:after="0"/>
              <w:jc w:val="center"/>
              <w:rPr>
                <w:sz w:val="18"/>
                <w:szCs w:val="18"/>
                <w:lang w:val="es-ES_tradnl"/>
              </w:rPr>
            </w:pPr>
            <w:r w:rsidRPr="00172147">
              <w:rPr>
                <w:sz w:val="18"/>
                <w:szCs w:val="18"/>
                <w:lang w:val="es-ES_tradnl"/>
              </w:rPr>
              <w:t>50.00</w:t>
            </w:r>
          </w:p>
        </w:tc>
      </w:tr>
      <w:tr w:rsidR="00172147" w:rsidRPr="00172147" w14:paraId="717083DA" w14:textId="77777777" w:rsidTr="00172147">
        <w:trPr>
          <w:trHeight w:val="283"/>
        </w:trPr>
        <w:tc>
          <w:tcPr>
            <w:tcW w:w="5000" w:type="pct"/>
            <w:gridSpan w:val="11"/>
            <w:vAlign w:val="center"/>
          </w:tcPr>
          <w:p w14:paraId="4EF3938E" w14:textId="77777777" w:rsidR="00172147" w:rsidRPr="00172147" w:rsidRDefault="00172147" w:rsidP="00172147">
            <w:pPr>
              <w:spacing w:after="0"/>
              <w:jc w:val="left"/>
              <w:rPr>
                <w:b/>
                <w:sz w:val="18"/>
                <w:szCs w:val="18"/>
                <w:lang w:val="es-ES_tradnl"/>
              </w:rPr>
            </w:pPr>
            <w:r w:rsidRPr="00172147">
              <w:rPr>
                <w:b/>
                <w:sz w:val="18"/>
                <w:szCs w:val="18"/>
                <w:lang w:val="es-ES_tradnl"/>
              </w:rPr>
              <w:t>Parámetros dieléctricos medidos</w:t>
            </w:r>
          </w:p>
        </w:tc>
      </w:tr>
      <w:tr w:rsidR="00172147" w:rsidRPr="00172147" w14:paraId="5794E3ED" w14:textId="77777777" w:rsidTr="00172147">
        <w:trPr>
          <w:trHeight w:val="283"/>
        </w:trPr>
        <w:tc>
          <w:tcPr>
            <w:tcW w:w="726" w:type="pct"/>
            <w:vAlign w:val="center"/>
          </w:tcPr>
          <w:p w14:paraId="047F42A0" w14:textId="77777777" w:rsidR="00172147" w:rsidRPr="00172147" w:rsidRDefault="00172147" w:rsidP="00172147">
            <w:pPr>
              <w:spacing w:after="0"/>
              <w:jc w:val="center"/>
              <w:rPr>
                <w:sz w:val="18"/>
                <w:szCs w:val="18"/>
                <w:lang w:val="es-ES_tradnl"/>
              </w:rPr>
            </w:pPr>
            <w:r w:rsidRPr="00172147">
              <w:rPr>
                <w:noProof/>
                <w:lang w:eastAsia="es-MX"/>
              </w:rPr>
              <w:drawing>
                <wp:inline distT="0" distB="0" distL="0" distR="0" wp14:anchorId="0A31F23D" wp14:editId="3926B9EB">
                  <wp:extent cx="109855" cy="143510"/>
                  <wp:effectExtent l="0" t="0" r="4445" b="8890"/>
                  <wp:docPr id="217" name="Imagen 217"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132" name="Imagen 132" descr="http://latex2png.com/output/latex_ebec59a29bdfe8d298181d26e8e69a1f.pn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p>
        </w:tc>
        <w:tc>
          <w:tcPr>
            <w:tcW w:w="395" w:type="pct"/>
            <w:vAlign w:val="center"/>
          </w:tcPr>
          <w:p w14:paraId="212BB47E" w14:textId="77777777" w:rsidR="00172147" w:rsidRPr="00172147" w:rsidRDefault="00172147" w:rsidP="00172147">
            <w:pPr>
              <w:spacing w:after="0"/>
              <w:jc w:val="center"/>
              <w:rPr>
                <w:sz w:val="18"/>
                <w:szCs w:val="18"/>
                <w:lang w:val="es-ES_tradnl"/>
              </w:rPr>
            </w:pPr>
            <w:r w:rsidRPr="00172147">
              <w:rPr>
                <w:sz w:val="18"/>
                <w:szCs w:val="18"/>
                <w:lang w:val="es-ES_tradnl"/>
              </w:rPr>
              <w:t>40.9</w:t>
            </w:r>
          </w:p>
        </w:tc>
        <w:tc>
          <w:tcPr>
            <w:tcW w:w="410" w:type="pct"/>
            <w:vAlign w:val="center"/>
          </w:tcPr>
          <w:p w14:paraId="24B7FA60" w14:textId="77777777" w:rsidR="00172147" w:rsidRPr="00172147" w:rsidRDefault="00172147" w:rsidP="00172147">
            <w:pPr>
              <w:spacing w:after="0"/>
              <w:jc w:val="center"/>
              <w:rPr>
                <w:sz w:val="18"/>
                <w:szCs w:val="18"/>
                <w:lang w:val="es-ES_tradnl"/>
              </w:rPr>
            </w:pPr>
            <w:r w:rsidRPr="00172147">
              <w:rPr>
                <w:sz w:val="18"/>
                <w:szCs w:val="18"/>
                <w:lang w:val="es-ES_tradnl"/>
              </w:rPr>
              <w:t>39.3</w:t>
            </w:r>
          </w:p>
        </w:tc>
        <w:tc>
          <w:tcPr>
            <w:tcW w:w="410" w:type="pct"/>
            <w:vAlign w:val="center"/>
          </w:tcPr>
          <w:p w14:paraId="410CFBFB" w14:textId="77777777" w:rsidR="00172147" w:rsidRPr="00172147" w:rsidRDefault="00172147" w:rsidP="00172147">
            <w:pPr>
              <w:spacing w:after="0"/>
              <w:jc w:val="center"/>
              <w:rPr>
                <w:sz w:val="18"/>
                <w:szCs w:val="18"/>
                <w:lang w:val="es-ES_tradnl"/>
              </w:rPr>
            </w:pPr>
            <w:r w:rsidRPr="00172147">
              <w:rPr>
                <w:sz w:val="18"/>
                <w:szCs w:val="18"/>
                <w:lang w:val="es-ES_tradnl"/>
              </w:rPr>
              <w:t>41</w:t>
            </w:r>
          </w:p>
        </w:tc>
        <w:tc>
          <w:tcPr>
            <w:tcW w:w="411" w:type="pct"/>
            <w:vAlign w:val="center"/>
          </w:tcPr>
          <w:p w14:paraId="2A2BB47C" w14:textId="77777777" w:rsidR="00172147" w:rsidRPr="00172147" w:rsidRDefault="00172147" w:rsidP="00172147">
            <w:pPr>
              <w:spacing w:after="0"/>
              <w:jc w:val="center"/>
              <w:rPr>
                <w:sz w:val="18"/>
                <w:szCs w:val="18"/>
                <w:lang w:val="es-ES_tradnl"/>
              </w:rPr>
            </w:pPr>
            <w:r w:rsidRPr="00172147">
              <w:rPr>
                <w:sz w:val="18"/>
                <w:szCs w:val="18"/>
                <w:lang w:val="es-ES_tradnl"/>
              </w:rPr>
              <w:t>40.4</w:t>
            </w:r>
          </w:p>
        </w:tc>
        <w:tc>
          <w:tcPr>
            <w:tcW w:w="410" w:type="pct"/>
            <w:vAlign w:val="center"/>
          </w:tcPr>
          <w:p w14:paraId="69B7CCE4" w14:textId="77777777" w:rsidR="00172147" w:rsidRPr="00172147" w:rsidRDefault="00172147" w:rsidP="00172147">
            <w:pPr>
              <w:spacing w:after="0"/>
              <w:jc w:val="center"/>
              <w:rPr>
                <w:sz w:val="18"/>
                <w:szCs w:val="18"/>
                <w:lang w:val="es-ES_tradnl"/>
              </w:rPr>
            </w:pPr>
            <w:r w:rsidRPr="00172147">
              <w:rPr>
                <w:sz w:val="18"/>
                <w:szCs w:val="18"/>
                <w:lang w:val="es-ES_tradnl"/>
              </w:rPr>
              <w:t>39.2</w:t>
            </w:r>
          </w:p>
        </w:tc>
        <w:tc>
          <w:tcPr>
            <w:tcW w:w="410" w:type="pct"/>
            <w:vAlign w:val="center"/>
          </w:tcPr>
          <w:p w14:paraId="4B3C2A7B" w14:textId="77777777" w:rsidR="00172147" w:rsidRPr="00172147" w:rsidRDefault="00172147" w:rsidP="00172147">
            <w:pPr>
              <w:spacing w:after="0"/>
              <w:jc w:val="center"/>
              <w:rPr>
                <w:sz w:val="18"/>
                <w:szCs w:val="18"/>
                <w:lang w:val="es-ES_tradnl"/>
              </w:rPr>
            </w:pPr>
            <w:r w:rsidRPr="00172147">
              <w:rPr>
                <w:sz w:val="18"/>
                <w:szCs w:val="18"/>
                <w:lang w:val="es-ES_tradnl"/>
              </w:rPr>
              <w:t>40.2</w:t>
            </w:r>
          </w:p>
        </w:tc>
        <w:tc>
          <w:tcPr>
            <w:tcW w:w="411" w:type="pct"/>
            <w:vAlign w:val="center"/>
          </w:tcPr>
          <w:p w14:paraId="5E36A0DA" w14:textId="77777777" w:rsidR="00172147" w:rsidRPr="00172147" w:rsidRDefault="00172147" w:rsidP="00172147">
            <w:pPr>
              <w:spacing w:after="0"/>
              <w:jc w:val="center"/>
              <w:rPr>
                <w:sz w:val="18"/>
                <w:szCs w:val="18"/>
                <w:lang w:val="es-ES_tradnl"/>
              </w:rPr>
            </w:pPr>
            <w:r w:rsidRPr="00172147">
              <w:rPr>
                <w:sz w:val="18"/>
                <w:szCs w:val="18"/>
                <w:lang w:val="es-ES_tradnl"/>
              </w:rPr>
              <w:t>39.9</w:t>
            </w:r>
          </w:p>
        </w:tc>
        <w:tc>
          <w:tcPr>
            <w:tcW w:w="410" w:type="pct"/>
            <w:vAlign w:val="center"/>
          </w:tcPr>
          <w:p w14:paraId="70C5A1CF" w14:textId="77777777" w:rsidR="00172147" w:rsidRPr="00172147" w:rsidRDefault="00172147" w:rsidP="00172147">
            <w:pPr>
              <w:spacing w:after="0"/>
              <w:jc w:val="center"/>
              <w:rPr>
                <w:sz w:val="18"/>
                <w:szCs w:val="18"/>
                <w:lang w:val="es-ES_tradnl"/>
              </w:rPr>
            </w:pPr>
            <w:r w:rsidRPr="00172147">
              <w:rPr>
                <w:sz w:val="18"/>
                <w:szCs w:val="18"/>
                <w:lang w:val="es-ES_tradnl"/>
              </w:rPr>
              <w:t>41</w:t>
            </w:r>
          </w:p>
        </w:tc>
        <w:tc>
          <w:tcPr>
            <w:tcW w:w="411" w:type="pct"/>
            <w:vAlign w:val="center"/>
          </w:tcPr>
          <w:p w14:paraId="68DD8180" w14:textId="77777777" w:rsidR="00172147" w:rsidRPr="00172147" w:rsidRDefault="00172147" w:rsidP="00172147">
            <w:pPr>
              <w:spacing w:after="0"/>
              <w:jc w:val="center"/>
              <w:rPr>
                <w:sz w:val="18"/>
                <w:szCs w:val="18"/>
                <w:lang w:val="es-ES_tradnl"/>
              </w:rPr>
            </w:pPr>
            <w:r w:rsidRPr="00172147">
              <w:rPr>
                <w:sz w:val="18"/>
                <w:szCs w:val="18"/>
                <w:lang w:val="es-ES_tradnl"/>
              </w:rPr>
              <w:t>40.1</w:t>
            </w:r>
          </w:p>
        </w:tc>
        <w:tc>
          <w:tcPr>
            <w:tcW w:w="596" w:type="pct"/>
            <w:vAlign w:val="center"/>
          </w:tcPr>
          <w:p w14:paraId="14BDFCB8" w14:textId="77777777" w:rsidR="00172147" w:rsidRPr="00172147" w:rsidRDefault="00172147" w:rsidP="00172147">
            <w:pPr>
              <w:spacing w:after="0"/>
              <w:jc w:val="center"/>
              <w:rPr>
                <w:sz w:val="18"/>
                <w:szCs w:val="18"/>
                <w:lang w:val="es-ES_tradnl"/>
              </w:rPr>
            </w:pPr>
            <w:r w:rsidRPr="00172147">
              <w:rPr>
                <w:sz w:val="18"/>
                <w:szCs w:val="18"/>
                <w:lang w:val="es-ES_tradnl"/>
              </w:rPr>
              <w:t>37</w:t>
            </w:r>
          </w:p>
        </w:tc>
      </w:tr>
      <w:tr w:rsidR="00172147" w:rsidRPr="00172147" w14:paraId="2D8A32B6" w14:textId="77777777" w:rsidTr="00172147">
        <w:trPr>
          <w:trHeight w:val="283"/>
        </w:trPr>
        <w:tc>
          <w:tcPr>
            <w:tcW w:w="726" w:type="pct"/>
            <w:vAlign w:val="center"/>
          </w:tcPr>
          <w:p w14:paraId="05F8E713" w14:textId="77777777" w:rsidR="00172147" w:rsidRPr="00172147" w:rsidRDefault="00172147" w:rsidP="00172147">
            <w:pPr>
              <w:spacing w:after="0"/>
              <w:jc w:val="center"/>
              <w:rPr>
                <w:sz w:val="18"/>
                <w:szCs w:val="18"/>
                <w:lang w:val="es-ES_tradnl"/>
              </w:rPr>
            </w:pPr>
            <w:r w:rsidRPr="00172147">
              <w:rPr>
                <w:noProof/>
                <w:lang w:eastAsia="es-MX"/>
              </w:rPr>
              <w:drawing>
                <wp:inline distT="0" distB="0" distL="0" distR="0" wp14:anchorId="1DB74936" wp14:editId="1B80521E">
                  <wp:extent cx="86360" cy="71755"/>
                  <wp:effectExtent l="0" t="0" r="8890" b="4445"/>
                  <wp:docPr id="218" name="Imagen 218"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136" name="Imagen 136" descr="http://latex2png.com/output/latex_e6b7d39e45e65866f8d8feca39becfaa.pn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 cy="71755"/>
                          </a:xfrm>
                          <a:prstGeom prst="rect">
                            <a:avLst/>
                          </a:prstGeom>
                          <a:noFill/>
                          <a:ln>
                            <a:noFill/>
                          </a:ln>
                        </pic:spPr>
                      </pic:pic>
                    </a:graphicData>
                  </a:graphic>
                </wp:inline>
              </w:drawing>
            </w:r>
            <w:r w:rsidRPr="00172147">
              <w:rPr>
                <w:sz w:val="18"/>
                <w:szCs w:val="18"/>
                <w:lang w:val="es-ES_tradnl"/>
              </w:rPr>
              <w:t xml:space="preserve"> (S/m)</w:t>
            </w:r>
          </w:p>
        </w:tc>
        <w:tc>
          <w:tcPr>
            <w:tcW w:w="395" w:type="pct"/>
            <w:vAlign w:val="center"/>
          </w:tcPr>
          <w:p w14:paraId="38C56D90" w14:textId="77777777" w:rsidR="00172147" w:rsidRPr="00172147" w:rsidRDefault="00172147" w:rsidP="00172147">
            <w:pPr>
              <w:spacing w:after="0"/>
              <w:jc w:val="center"/>
              <w:rPr>
                <w:sz w:val="18"/>
                <w:szCs w:val="18"/>
                <w:lang w:val="es-ES_tradnl"/>
              </w:rPr>
            </w:pPr>
            <w:r w:rsidRPr="00172147">
              <w:rPr>
                <w:sz w:val="18"/>
                <w:szCs w:val="18"/>
                <w:lang w:val="es-ES_tradnl"/>
              </w:rPr>
              <w:t>1.21</w:t>
            </w:r>
          </w:p>
        </w:tc>
        <w:tc>
          <w:tcPr>
            <w:tcW w:w="410" w:type="pct"/>
            <w:vAlign w:val="center"/>
          </w:tcPr>
          <w:p w14:paraId="090906DB" w14:textId="77777777" w:rsidR="00172147" w:rsidRPr="00172147" w:rsidRDefault="00172147" w:rsidP="00172147">
            <w:pPr>
              <w:spacing w:after="0"/>
              <w:jc w:val="center"/>
              <w:rPr>
                <w:sz w:val="18"/>
                <w:szCs w:val="18"/>
                <w:lang w:val="es-ES_tradnl"/>
              </w:rPr>
            </w:pPr>
            <w:r w:rsidRPr="00172147">
              <w:rPr>
                <w:sz w:val="18"/>
                <w:szCs w:val="18"/>
                <w:lang w:val="es-ES_tradnl"/>
              </w:rPr>
              <w:t>1.39</w:t>
            </w:r>
          </w:p>
        </w:tc>
        <w:tc>
          <w:tcPr>
            <w:tcW w:w="410" w:type="pct"/>
            <w:vAlign w:val="center"/>
          </w:tcPr>
          <w:p w14:paraId="3A58B55C" w14:textId="77777777" w:rsidR="00172147" w:rsidRPr="00172147" w:rsidRDefault="00172147" w:rsidP="00172147">
            <w:pPr>
              <w:spacing w:after="0"/>
              <w:jc w:val="center"/>
              <w:rPr>
                <w:sz w:val="18"/>
                <w:szCs w:val="18"/>
                <w:lang w:val="es-ES_tradnl"/>
              </w:rPr>
            </w:pPr>
            <w:r w:rsidRPr="00172147">
              <w:rPr>
                <w:sz w:val="18"/>
                <w:szCs w:val="18"/>
                <w:lang w:val="es-ES_tradnl"/>
              </w:rPr>
              <w:t>1.38</w:t>
            </w:r>
          </w:p>
        </w:tc>
        <w:tc>
          <w:tcPr>
            <w:tcW w:w="411" w:type="pct"/>
            <w:vAlign w:val="center"/>
          </w:tcPr>
          <w:p w14:paraId="78324DEE" w14:textId="77777777" w:rsidR="00172147" w:rsidRPr="00172147" w:rsidRDefault="00172147" w:rsidP="00172147">
            <w:pPr>
              <w:spacing w:after="0"/>
              <w:jc w:val="center"/>
              <w:rPr>
                <w:sz w:val="18"/>
                <w:szCs w:val="18"/>
                <w:lang w:val="es-ES_tradnl"/>
              </w:rPr>
            </w:pPr>
            <w:r w:rsidRPr="00172147">
              <w:rPr>
                <w:sz w:val="18"/>
                <w:szCs w:val="18"/>
                <w:lang w:val="es-ES_tradnl"/>
              </w:rPr>
              <w:t>1.4</w:t>
            </w:r>
          </w:p>
        </w:tc>
        <w:tc>
          <w:tcPr>
            <w:tcW w:w="410" w:type="pct"/>
            <w:vAlign w:val="center"/>
          </w:tcPr>
          <w:p w14:paraId="3CE4968D" w14:textId="77777777" w:rsidR="00172147" w:rsidRPr="00172147" w:rsidRDefault="00172147" w:rsidP="00172147">
            <w:pPr>
              <w:spacing w:after="0"/>
              <w:jc w:val="center"/>
              <w:rPr>
                <w:sz w:val="18"/>
                <w:szCs w:val="18"/>
                <w:lang w:val="es-ES_tradnl"/>
              </w:rPr>
            </w:pPr>
            <w:r w:rsidRPr="00172147">
              <w:rPr>
                <w:sz w:val="18"/>
                <w:szCs w:val="18"/>
                <w:lang w:val="es-ES_tradnl"/>
              </w:rPr>
              <w:t>1.4</w:t>
            </w:r>
          </w:p>
        </w:tc>
        <w:tc>
          <w:tcPr>
            <w:tcW w:w="410" w:type="pct"/>
            <w:vAlign w:val="center"/>
          </w:tcPr>
          <w:p w14:paraId="28707910" w14:textId="77777777" w:rsidR="00172147" w:rsidRPr="00172147" w:rsidRDefault="00172147" w:rsidP="00172147">
            <w:pPr>
              <w:spacing w:after="0"/>
              <w:jc w:val="center"/>
              <w:rPr>
                <w:sz w:val="18"/>
                <w:szCs w:val="18"/>
                <w:lang w:val="es-ES_tradnl"/>
              </w:rPr>
            </w:pPr>
            <w:r w:rsidRPr="00172147">
              <w:rPr>
                <w:sz w:val="18"/>
                <w:szCs w:val="18"/>
                <w:lang w:val="es-ES_tradnl"/>
              </w:rPr>
              <w:t>1.41</w:t>
            </w:r>
          </w:p>
        </w:tc>
        <w:tc>
          <w:tcPr>
            <w:tcW w:w="411" w:type="pct"/>
            <w:vAlign w:val="center"/>
          </w:tcPr>
          <w:p w14:paraId="7DE12C7B" w14:textId="77777777" w:rsidR="00172147" w:rsidRPr="00172147" w:rsidRDefault="00172147" w:rsidP="00172147">
            <w:pPr>
              <w:spacing w:after="0"/>
              <w:jc w:val="center"/>
              <w:rPr>
                <w:sz w:val="18"/>
                <w:szCs w:val="18"/>
                <w:lang w:val="es-ES_tradnl"/>
              </w:rPr>
            </w:pPr>
            <w:r w:rsidRPr="00172147">
              <w:rPr>
                <w:sz w:val="18"/>
                <w:szCs w:val="18"/>
                <w:lang w:val="es-ES_tradnl"/>
              </w:rPr>
              <w:t>1.42</w:t>
            </w:r>
          </w:p>
        </w:tc>
        <w:tc>
          <w:tcPr>
            <w:tcW w:w="410" w:type="pct"/>
            <w:vAlign w:val="center"/>
          </w:tcPr>
          <w:p w14:paraId="42746A70" w14:textId="77777777" w:rsidR="00172147" w:rsidRPr="00172147" w:rsidRDefault="00172147" w:rsidP="00172147">
            <w:pPr>
              <w:spacing w:after="0"/>
              <w:jc w:val="center"/>
              <w:rPr>
                <w:sz w:val="18"/>
                <w:szCs w:val="18"/>
                <w:lang w:val="es-ES_tradnl"/>
              </w:rPr>
            </w:pPr>
            <w:r w:rsidRPr="00172147">
              <w:rPr>
                <w:sz w:val="18"/>
                <w:szCs w:val="18"/>
                <w:lang w:val="es-ES_tradnl"/>
              </w:rPr>
              <w:t>1.38</w:t>
            </w:r>
          </w:p>
        </w:tc>
        <w:tc>
          <w:tcPr>
            <w:tcW w:w="411" w:type="pct"/>
            <w:vAlign w:val="center"/>
          </w:tcPr>
          <w:p w14:paraId="072418FE" w14:textId="77777777" w:rsidR="00172147" w:rsidRPr="00172147" w:rsidRDefault="00172147" w:rsidP="00172147">
            <w:pPr>
              <w:spacing w:after="0"/>
              <w:jc w:val="center"/>
              <w:rPr>
                <w:sz w:val="18"/>
                <w:szCs w:val="18"/>
                <w:lang w:val="es-ES_tradnl"/>
              </w:rPr>
            </w:pPr>
            <w:r w:rsidRPr="00172147">
              <w:rPr>
                <w:sz w:val="18"/>
                <w:szCs w:val="18"/>
                <w:lang w:val="es-ES_tradnl"/>
              </w:rPr>
              <w:t>1.41</w:t>
            </w:r>
          </w:p>
        </w:tc>
        <w:tc>
          <w:tcPr>
            <w:tcW w:w="596" w:type="pct"/>
            <w:vAlign w:val="center"/>
          </w:tcPr>
          <w:p w14:paraId="0EDF74A2" w14:textId="77777777" w:rsidR="00172147" w:rsidRPr="00172147" w:rsidRDefault="00172147" w:rsidP="00172147">
            <w:pPr>
              <w:spacing w:after="0"/>
              <w:jc w:val="center"/>
              <w:rPr>
                <w:sz w:val="18"/>
                <w:szCs w:val="18"/>
                <w:lang w:val="es-ES_tradnl"/>
              </w:rPr>
            </w:pPr>
            <w:r w:rsidRPr="00172147">
              <w:rPr>
                <w:sz w:val="18"/>
                <w:szCs w:val="18"/>
                <w:lang w:val="es-ES_tradnl"/>
              </w:rPr>
              <w:t>1.4</w:t>
            </w:r>
          </w:p>
        </w:tc>
      </w:tr>
      <w:tr w:rsidR="00172147" w:rsidRPr="00172147" w14:paraId="1B31F2BB" w14:textId="77777777" w:rsidTr="00172147">
        <w:trPr>
          <w:trHeight w:val="283"/>
        </w:trPr>
        <w:tc>
          <w:tcPr>
            <w:tcW w:w="726" w:type="pct"/>
            <w:vAlign w:val="center"/>
          </w:tcPr>
          <w:p w14:paraId="29C82B03" w14:textId="77777777" w:rsidR="00172147" w:rsidRPr="00172147" w:rsidRDefault="00172147" w:rsidP="00172147">
            <w:pPr>
              <w:spacing w:after="0"/>
              <w:jc w:val="center"/>
              <w:rPr>
                <w:sz w:val="18"/>
                <w:szCs w:val="18"/>
                <w:lang w:val="es-ES_tradnl"/>
              </w:rPr>
            </w:pPr>
            <w:r w:rsidRPr="00172147">
              <w:rPr>
                <w:i/>
                <w:sz w:val="18"/>
                <w:szCs w:val="18"/>
                <w:lang w:val="es-ES_tradnl"/>
              </w:rPr>
              <w:t>T</w:t>
            </w:r>
            <w:r w:rsidRPr="00172147">
              <w:rPr>
                <w:sz w:val="18"/>
                <w:szCs w:val="18"/>
                <w:lang w:val="es-ES_tradnl"/>
              </w:rPr>
              <w:t xml:space="preserve"> (°C)</w:t>
            </w:r>
          </w:p>
        </w:tc>
        <w:tc>
          <w:tcPr>
            <w:tcW w:w="395" w:type="pct"/>
            <w:vAlign w:val="center"/>
          </w:tcPr>
          <w:p w14:paraId="7F26E315"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c>
          <w:tcPr>
            <w:tcW w:w="410" w:type="pct"/>
            <w:vAlign w:val="center"/>
          </w:tcPr>
          <w:p w14:paraId="11E2AA65"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c>
          <w:tcPr>
            <w:tcW w:w="410" w:type="pct"/>
            <w:vAlign w:val="center"/>
          </w:tcPr>
          <w:p w14:paraId="3FAFB1A5" w14:textId="77777777" w:rsidR="00172147" w:rsidRPr="00172147" w:rsidRDefault="00172147" w:rsidP="00172147">
            <w:pPr>
              <w:spacing w:after="0"/>
              <w:jc w:val="center"/>
              <w:rPr>
                <w:sz w:val="18"/>
                <w:szCs w:val="18"/>
                <w:lang w:val="es-ES_tradnl"/>
              </w:rPr>
            </w:pPr>
            <w:r w:rsidRPr="00172147">
              <w:rPr>
                <w:sz w:val="18"/>
                <w:szCs w:val="18"/>
                <w:lang w:val="es-ES_tradnl"/>
              </w:rPr>
              <w:t>21</w:t>
            </w:r>
          </w:p>
        </w:tc>
        <w:tc>
          <w:tcPr>
            <w:tcW w:w="411" w:type="pct"/>
            <w:vAlign w:val="center"/>
          </w:tcPr>
          <w:p w14:paraId="523ECF52"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c>
          <w:tcPr>
            <w:tcW w:w="410" w:type="pct"/>
            <w:vAlign w:val="center"/>
          </w:tcPr>
          <w:p w14:paraId="4EA46876" w14:textId="77777777" w:rsidR="00172147" w:rsidRPr="00172147" w:rsidRDefault="00172147" w:rsidP="00172147">
            <w:pPr>
              <w:spacing w:after="0"/>
              <w:jc w:val="center"/>
              <w:rPr>
                <w:sz w:val="18"/>
                <w:szCs w:val="18"/>
                <w:lang w:val="es-ES_tradnl"/>
              </w:rPr>
            </w:pPr>
            <w:r w:rsidRPr="00172147">
              <w:rPr>
                <w:sz w:val="18"/>
                <w:szCs w:val="18"/>
                <w:lang w:val="es-ES_tradnl"/>
              </w:rPr>
              <w:t>20</w:t>
            </w:r>
          </w:p>
        </w:tc>
        <w:tc>
          <w:tcPr>
            <w:tcW w:w="410" w:type="pct"/>
            <w:vAlign w:val="center"/>
          </w:tcPr>
          <w:p w14:paraId="14485162" w14:textId="77777777" w:rsidR="00172147" w:rsidRPr="00172147" w:rsidRDefault="00172147" w:rsidP="00172147">
            <w:pPr>
              <w:spacing w:after="0"/>
              <w:jc w:val="center"/>
              <w:rPr>
                <w:sz w:val="18"/>
                <w:szCs w:val="18"/>
                <w:lang w:val="es-ES_tradnl"/>
              </w:rPr>
            </w:pPr>
            <w:r w:rsidRPr="00172147">
              <w:rPr>
                <w:sz w:val="18"/>
                <w:szCs w:val="18"/>
                <w:lang w:val="es-ES_tradnl"/>
              </w:rPr>
              <w:t>21</w:t>
            </w:r>
          </w:p>
        </w:tc>
        <w:tc>
          <w:tcPr>
            <w:tcW w:w="411" w:type="pct"/>
            <w:vAlign w:val="center"/>
          </w:tcPr>
          <w:p w14:paraId="3566E043" w14:textId="77777777" w:rsidR="00172147" w:rsidRPr="00172147" w:rsidRDefault="00172147" w:rsidP="00172147">
            <w:pPr>
              <w:spacing w:after="0"/>
              <w:jc w:val="center"/>
              <w:rPr>
                <w:sz w:val="18"/>
                <w:szCs w:val="18"/>
                <w:lang w:val="es-ES_tradnl"/>
              </w:rPr>
            </w:pPr>
            <w:r w:rsidRPr="00172147">
              <w:rPr>
                <w:sz w:val="18"/>
                <w:szCs w:val="18"/>
                <w:lang w:val="es-ES_tradnl"/>
              </w:rPr>
              <w:t>21</w:t>
            </w:r>
          </w:p>
        </w:tc>
        <w:tc>
          <w:tcPr>
            <w:tcW w:w="410" w:type="pct"/>
            <w:vAlign w:val="center"/>
          </w:tcPr>
          <w:p w14:paraId="46B64501" w14:textId="77777777" w:rsidR="00172147" w:rsidRPr="00172147" w:rsidRDefault="00172147" w:rsidP="00172147">
            <w:pPr>
              <w:spacing w:after="0"/>
              <w:jc w:val="center"/>
              <w:rPr>
                <w:sz w:val="18"/>
                <w:szCs w:val="18"/>
                <w:lang w:val="es-ES_tradnl"/>
              </w:rPr>
            </w:pPr>
            <w:r w:rsidRPr="00172147">
              <w:rPr>
                <w:sz w:val="18"/>
                <w:szCs w:val="18"/>
                <w:lang w:val="es-ES_tradnl"/>
              </w:rPr>
              <w:t>21</w:t>
            </w:r>
          </w:p>
        </w:tc>
        <w:tc>
          <w:tcPr>
            <w:tcW w:w="411" w:type="pct"/>
            <w:vAlign w:val="center"/>
          </w:tcPr>
          <w:p w14:paraId="598208F5" w14:textId="77777777" w:rsidR="00172147" w:rsidRPr="00172147" w:rsidRDefault="00172147" w:rsidP="00172147">
            <w:pPr>
              <w:spacing w:after="0"/>
              <w:jc w:val="center"/>
              <w:rPr>
                <w:sz w:val="18"/>
                <w:szCs w:val="18"/>
                <w:lang w:val="es-ES_tradnl"/>
              </w:rPr>
            </w:pPr>
            <w:r w:rsidRPr="00172147">
              <w:rPr>
                <w:sz w:val="18"/>
                <w:szCs w:val="18"/>
                <w:lang w:val="es-ES_tradnl"/>
              </w:rPr>
              <w:t>20</w:t>
            </w:r>
          </w:p>
        </w:tc>
        <w:tc>
          <w:tcPr>
            <w:tcW w:w="596" w:type="pct"/>
            <w:vAlign w:val="center"/>
          </w:tcPr>
          <w:p w14:paraId="6C9E97C9"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r>
      <w:tr w:rsidR="00172147" w:rsidRPr="00172147" w14:paraId="7CB1520D" w14:textId="77777777" w:rsidTr="00172147">
        <w:trPr>
          <w:trHeight w:val="283"/>
        </w:trPr>
        <w:tc>
          <w:tcPr>
            <w:tcW w:w="726" w:type="pct"/>
            <w:vAlign w:val="center"/>
          </w:tcPr>
          <w:p w14:paraId="6639BB62" w14:textId="77777777" w:rsidR="00172147" w:rsidRPr="00172147" w:rsidRDefault="00172147" w:rsidP="00172147">
            <w:pPr>
              <w:spacing w:after="0" w:line="360" w:lineRule="auto"/>
              <w:jc w:val="center"/>
              <w:rPr>
                <w:sz w:val="18"/>
                <w:szCs w:val="18"/>
                <w:lang w:val="es-ES_tradnl"/>
              </w:rPr>
            </w:pPr>
            <w:r w:rsidRPr="00172147">
              <w:rPr>
                <w:noProof/>
                <w:lang w:eastAsia="es-MX"/>
              </w:rPr>
              <w:drawing>
                <wp:inline distT="0" distB="0" distL="0" distR="0" wp14:anchorId="24DB16E7" wp14:editId="040A52C5">
                  <wp:extent cx="607419" cy="144000"/>
                  <wp:effectExtent l="0" t="0" r="2540" b="8890"/>
                  <wp:docPr id="219" name="Imagen 219" descr="http://latex2png.com/output/latex_79b2ea734adf6fb549052dbaceceea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tex2png.com/output/latex_79b2ea734adf6fb549052dbaceceea64.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7419" cy="144000"/>
                          </a:xfrm>
                          <a:prstGeom prst="rect">
                            <a:avLst/>
                          </a:prstGeom>
                          <a:noFill/>
                          <a:ln>
                            <a:noFill/>
                          </a:ln>
                        </pic:spPr>
                      </pic:pic>
                    </a:graphicData>
                  </a:graphic>
                </wp:inline>
              </w:drawing>
            </w:r>
          </w:p>
        </w:tc>
        <w:tc>
          <w:tcPr>
            <w:tcW w:w="395" w:type="pct"/>
            <w:vAlign w:val="center"/>
          </w:tcPr>
          <w:p w14:paraId="4FD69B6E"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0.1 %</w:t>
            </w:r>
          </w:p>
        </w:tc>
        <w:tc>
          <w:tcPr>
            <w:tcW w:w="410" w:type="pct"/>
          </w:tcPr>
          <w:p w14:paraId="7715BC53"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0.21 %</w:t>
            </w:r>
          </w:p>
        </w:tc>
        <w:tc>
          <w:tcPr>
            <w:tcW w:w="410" w:type="pct"/>
          </w:tcPr>
          <w:p w14:paraId="17E6B58A"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0.0 %</w:t>
            </w:r>
          </w:p>
        </w:tc>
        <w:tc>
          <w:tcPr>
            <w:tcW w:w="411" w:type="pct"/>
          </w:tcPr>
          <w:p w14:paraId="08CF2C81"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0.09 %</w:t>
            </w:r>
          </w:p>
        </w:tc>
        <w:tc>
          <w:tcPr>
            <w:tcW w:w="410" w:type="pct"/>
          </w:tcPr>
          <w:p w14:paraId="0EEAFB47"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0.09 %</w:t>
            </w:r>
          </w:p>
        </w:tc>
        <w:tc>
          <w:tcPr>
            <w:tcW w:w="410" w:type="pct"/>
          </w:tcPr>
          <w:p w14:paraId="67B67EEC"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0.4 %</w:t>
            </w:r>
          </w:p>
        </w:tc>
        <w:tc>
          <w:tcPr>
            <w:tcW w:w="411" w:type="pct"/>
          </w:tcPr>
          <w:p w14:paraId="5F302369"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0.09 %</w:t>
            </w:r>
          </w:p>
        </w:tc>
        <w:tc>
          <w:tcPr>
            <w:tcW w:w="410" w:type="pct"/>
          </w:tcPr>
          <w:p w14:paraId="54CB60C4"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0.0 %</w:t>
            </w:r>
          </w:p>
        </w:tc>
        <w:tc>
          <w:tcPr>
            <w:tcW w:w="411" w:type="pct"/>
          </w:tcPr>
          <w:p w14:paraId="194C0F14"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0.44 %</w:t>
            </w:r>
          </w:p>
        </w:tc>
        <w:tc>
          <w:tcPr>
            <w:tcW w:w="596" w:type="pct"/>
          </w:tcPr>
          <w:p w14:paraId="15EB3DDF"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0.4 %</w:t>
            </w:r>
          </w:p>
        </w:tc>
      </w:tr>
      <w:tr w:rsidR="00172147" w:rsidRPr="00172147" w14:paraId="0A521AA2" w14:textId="77777777" w:rsidTr="00172147">
        <w:trPr>
          <w:trHeight w:val="283"/>
        </w:trPr>
        <w:tc>
          <w:tcPr>
            <w:tcW w:w="726" w:type="pct"/>
            <w:vAlign w:val="center"/>
          </w:tcPr>
          <w:p w14:paraId="39A5A5D9" w14:textId="77777777" w:rsidR="00172147" w:rsidRPr="00172147" w:rsidRDefault="00172147" w:rsidP="00172147">
            <w:pPr>
              <w:spacing w:after="0"/>
              <w:jc w:val="center"/>
              <w:rPr>
                <w:i/>
                <w:iCs/>
                <w:sz w:val="18"/>
                <w:szCs w:val="18"/>
                <w:lang w:val="es-ES_tradnl"/>
              </w:rPr>
            </w:pPr>
            <w:r w:rsidRPr="00172147">
              <w:rPr>
                <w:noProof/>
                <w:lang w:eastAsia="es-MX"/>
              </w:rPr>
              <w:drawing>
                <wp:inline distT="0" distB="0" distL="0" distR="0" wp14:anchorId="1B16018C" wp14:editId="36461141">
                  <wp:extent cx="726653" cy="108000"/>
                  <wp:effectExtent l="0" t="0" r="0" b="6350"/>
                  <wp:docPr id="220" name="Imagen 220" descr="http://latex2png.com/output/latex_6534f32caa5144b4701167444ec829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atex2png.com/output/latex_6534f32caa5144b4701167444ec829c9.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6653" cy="108000"/>
                          </a:xfrm>
                          <a:prstGeom prst="rect">
                            <a:avLst/>
                          </a:prstGeom>
                          <a:noFill/>
                          <a:ln>
                            <a:noFill/>
                          </a:ln>
                        </pic:spPr>
                      </pic:pic>
                    </a:graphicData>
                  </a:graphic>
                </wp:inline>
              </w:drawing>
            </w:r>
          </w:p>
        </w:tc>
        <w:tc>
          <w:tcPr>
            <w:tcW w:w="395" w:type="pct"/>
            <w:vAlign w:val="center"/>
          </w:tcPr>
          <w:p w14:paraId="22D849AE" w14:textId="77777777" w:rsidR="00172147" w:rsidRPr="00172147" w:rsidRDefault="00172147" w:rsidP="00172147">
            <w:pPr>
              <w:spacing w:after="0"/>
              <w:jc w:val="center"/>
              <w:rPr>
                <w:iCs/>
                <w:sz w:val="18"/>
                <w:szCs w:val="18"/>
                <w:lang w:val="es-ES_tradnl"/>
              </w:rPr>
            </w:pPr>
            <w:r w:rsidRPr="00172147">
              <w:rPr>
                <w:sz w:val="18"/>
                <w:szCs w:val="18"/>
                <w:lang w:val="es-ES_tradnl"/>
              </w:rPr>
              <w:t>0.9 %</w:t>
            </w:r>
          </w:p>
        </w:tc>
        <w:tc>
          <w:tcPr>
            <w:tcW w:w="410" w:type="pct"/>
          </w:tcPr>
          <w:p w14:paraId="5E8F5580" w14:textId="77777777" w:rsidR="00172147" w:rsidRPr="00172147" w:rsidRDefault="00172147" w:rsidP="00172147">
            <w:pPr>
              <w:spacing w:after="0"/>
              <w:jc w:val="center"/>
              <w:rPr>
                <w:sz w:val="18"/>
                <w:szCs w:val="18"/>
                <w:lang w:val="es-ES_tradnl"/>
              </w:rPr>
            </w:pPr>
            <w:r w:rsidRPr="00172147">
              <w:rPr>
                <w:sz w:val="18"/>
                <w:szCs w:val="18"/>
                <w:lang w:val="es-ES_tradnl"/>
              </w:rPr>
              <w:t>2.6 %</w:t>
            </w:r>
          </w:p>
        </w:tc>
        <w:tc>
          <w:tcPr>
            <w:tcW w:w="410" w:type="pct"/>
          </w:tcPr>
          <w:p w14:paraId="3BCFFFAB" w14:textId="77777777" w:rsidR="00172147" w:rsidRPr="00172147" w:rsidRDefault="00172147" w:rsidP="00172147">
            <w:pPr>
              <w:spacing w:after="0"/>
              <w:jc w:val="center"/>
              <w:rPr>
                <w:sz w:val="18"/>
                <w:szCs w:val="18"/>
                <w:lang w:val="es-ES_tradnl"/>
              </w:rPr>
            </w:pPr>
            <w:r w:rsidRPr="00172147">
              <w:rPr>
                <w:sz w:val="18"/>
                <w:szCs w:val="18"/>
                <w:lang w:val="es-ES_tradnl"/>
              </w:rPr>
              <w:t>1.0 %</w:t>
            </w:r>
          </w:p>
        </w:tc>
        <w:tc>
          <w:tcPr>
            <w:tcW w:w="411" w:type="pct"/>
          </w:tcPr>
          <w:p w14:paraId="359019BD" w14:textId="77777777" w:rsidR="00172147" w:rsidRPr="00172147" w:rsidRDefault="00172147" w:rsidP="00172147">
            <w:pPr>
              <w:spacing w:after="0"/>
              <w:jc w:val="center"/>
              <w:rPr>
                <w:sz w:val="18"/>
                <w:szCs w:val="18"/>
                <w:lang w:val="es-ES_tradnl"/>
              </w:rPr>
            </w:pPr>
            <w:r w:rsidRPr="00172147">
              <w:rPr>
                <w:sz w:val="18"/>
                <w:szCs w:val="18"/>
                <w:lang w:val="es-ES_tradnl"/>
              </w:rPr>
              <w:t>2.0 %</w:t>
            </w:r>
          </w:p>
        </w:tc>
        <w:tc>
          <w:tcPr>
            <w:tcW w:w="410" w:type="pct"/>
          </w:tcPr>
          <w:p w14:paraId="74384099" w14:textId="77777777" w:rsidR="00172147" w:rsidRPr="00172147" w:rsidRDefault="00172147" w:rsidP="00172147">
            <w:pPr>
              <w:spacing w:after="0"/>
              <w:jc w:val="center"/>
              <w:rPr>
                <w:sz w:val="18"/>
                <w:szCs w:val="18"/>
                <w:lang w:val="es-ES_tradnl"/>
              </w:rPr>
            </w:pPr>
            <w:r w:rsidRPr="00172147">
              <w:rPr>
                <w:sz w:val="18"/>
                <w:szCs w:val="18"/>
                <w:lang w:val="es-ES_tradnl"/>
              </w:rPr>
              <w:t>0.7 %</w:t>
            </w:r>
          </w:p>
        </w:tc>
        <w:tc>
          <w:tcPr>
            <w:tcW w:w="410" w:type="pct"/>
          </w:tcPr>
          <w:p w14:paraId="2D131EBA" w14:textId="77777777" w:rsidR="00172147" w:rsidRPr="00172147" w:rsidRDefault="00172147" w:rsidP="00172147">
            <w:pPr>
              <w:spacing w:after="0"/>
              <w:jc w:val="center"/>
              <w:rPr>
                <w:sz w:val="18"/>
                <w:szCs w:val="18"/>
                <w:lang w:val="es-ES_tradnl"/>
              </w:rPr>
            </w:pPr>
            <w:r w:rsidRPr="00172147">
              <w:rPr>
                <w:sz w:val="18"/>
                <w:szCs w:val="18"/>
                <w:lang w:val="es-ES_tradnl"/>
              </w:rPr>
              <w:t>2.3 %</w:t>
            </w:r>
          </w:p>
        </w:tc>
        <w:tc>
          <w:tcPr>
            <w:tcW w:w="411" w:type="pct"/>
          </w:tcPr>
          <w:p w14:paraId="518E83D6" w14:textId="77777777" w:rsidR="00172147" w:rsidRPr="00172147" w:rsidRDefault="00172147" w:rsidP="00172147">
            <w:pPr>
              <w:spacing w:after="0"/>
              <w:jc w:val="center"/>
              <w:rPr>
                <w:sz w:val="18"/>
                <w:szCs w:val="18"/>
                <w:lang w:val="es-ES_tradnl"/>
              </w:rPr>
            </w:pPr>
            <w:r w:rsidRPr="00172147">
              <w:rPr>
                <w:sz w:val="18"/>
                <w:szCs w:val="18"/>
                <w:lang w:val="es-ES_tradnl"/>
              </w:rPr>
              <w:t>2.0 %</w:t>
            </w:r>
          </w:p>
        </w:tc>
        <w:tc>
          <w:tcPr>
            <w:tcW w:w="410" w:type="pct"/>
          </w:tcPr>
          <w:p w14:paraId="63648068" w14:textId="77777777" w:rsidR="00172147" w:rsidRPr="00172147" w:rsidRDefault="00172147" w:rsidP="00172147">
            <w:pPr>
              <w:spacing w:after="0"/>
              <w:jc w:val="center"/>
              <w:rPr>
                <w:sz w:val="18"/>
                <w:szCs w:val="18"/>
                <w:lang w:val="es-ES_tradnl"/>
              </w:rPr>
            </w:pPr>
            <w:r w:rsidRPr="00172147">
              <w:rPr>
                <w:sz w:val="18"/>
                <w:szCs w:val="18"/>
                <w:lang w:val="es-ES_tradnl"/>
              </w:rPr>
              <w:t>1.0 %</w:t>
            </w:r>
          </w:p>
        </w:tc>
        <w:tc>
          <w:tcPr>
            <w:tcW w:w="411" w:type="pct"/>
          </w:tcPr>
          <w:p w14:paraId="219F038E" w14:textId="77777777" w:rsidR="00172147" w:rsidRPr="00172147" w:rsidRDefault="00172147" w:rsidP="00172147">
            <w:pPr>
              <w:spacing w:after="0"/>
              <w:jc w:val="center"/>
              <w:rPr>
                <w:sz w:val="18"/>
                <w:szCs w:val="18"/>
                <w:lang w:val="es-ES_tradnl"/>
              </w:rPr>
            </w:pPr>
            <w:r w:rsidRPr="00172147">
              <w:rPr>
                <w:sz w:val="18"/>
                <w:szCs w:val="18"/>
                <w:lang w:val="es-ES_tradnl"/>
              </w:rPr>
              <w:t>2.9 %</w:t>
            </w:r>
          </w:p>
        </w:tc>
        <w:tc>
          <w:tcPr>
            <w:tcW w:w="596" w:type="pct"/>
          </w:tcPr>
          <w:p w14:paraId="6C581608" w14:textId="77777777" w:rsidR="00172147" w:rsidRPr="00172147" w:rsidRDefault="00172147" w:rsidP="00172147">
            <w:pPr>
              <w:spacing w:after="0"/>
              <w:jc w:val="center"/>
              <w:rPr>
                <w:sz w:val="18"/>
                <w:szCs w:val="18"/>
                <w:lang w:val="es-ES_tradnl"/>
              </w:rPr>
            </w:pPr>
            <w:r w:rsidRPr="00172147">
              <w:rPr>
                <w:sz w:val="18"/>
                <w:szCs w:val="18"/>
                <w:lang w:val="es-ES_tradnl"/>
              </w:rPr>
              <w:t>2.6 %</w:t>
            </w:r>
          </w:p>
        </w:tc>
      </w:tr>
    </w:tbl>
    <w:p w14:paraId="0AD477B8" w14:textId="77777777" w:rsidR="00172147" w:rsidRPr="00172147" w:rsidRDefault="00172147" w:rsidP="00172147">
      <w:pPr>
        <w:spacing w:after="0" w:line="360" w:lineRule="auto"/>
        <w:rPr>
          <w:rFonts w:eastAsia="Calibri" w:cs="Times New Roman"/>
          <w:color w:val="000000"/>
          <w:lang w:val="es-ES_tradnl"/>
        </w:rPr>
      </w:pPr>
    </w:p>
    <w:p w14:paraId="14019088" w14:textId="77777777" w:rsidR="00172147" w:rsidRPr="00172147" w:rsidRDefault="00172147" w:rsidP="00172147">
      <w:pPr>
        <w:spacing w:after="0" w:line="360" w:lineRule="auto"/>
        <w:rPr>
          <w:rFonts w:eastAsia="Calibri" w:cs="Times New Roman"/>
          <w:color w:val="000000"/>
          <w:lang w:val="es-ES_tradnl"/>
        </w:rPr>
      </w:pPr>
    </w:p>
    <w:p w14:paraId="1B127E36" w14:textId="77777777" w:rsidR="00172147" w:rsidRPr="00172147" w:rsidRDefault="00172147" w:rsidP="00172147">
      <w:pPr>
        <w:spacing w:after="0" w:line="360" w:lineRule="auto"/>
        <w:rPr>
          <w:rFonts w:eastAsia="Calibri" w:cs="Times New Roman"/>
          <w:color w:val="000000"/>
          <w:lang w:val="es-ES_tradnl"/>
        </w:rPr>
      </w:pPr>
    </w:p>
    <w:p w14:paraId="2F809810" w14:textId="77777777" w:rsidR="00172147" w:rsidRPr="00172147" w:rsidRDefault="00172147" w:rsidP="00172147">
      <w:pPr>
        <w:spacing w:after="0" w:line="360" w:lineRule="auto"/>
        <w:rPr>
          <w:rFonts w:eastAsia="Calibri" w:cs="Times New Roman"/>
          <w:color w:val="000000"/>
          <w:lang w:val="es-ES_tradnl"/>
        </w:rPr>
      </w:pPr>
    </w:p>
    <w:p w14:paraId="73566B5C" w14:textId="77777777" w:rsidR="00172147" w:rsidRPr="00172147" w:rsidRDefault="00172147" w:rsidP="00172147">
      <w:pPr>
        <w:spacing w:after="0" w:line="360" w:lineRule="auto"/>
        <w:jc w:val="center"/>
        <w:rPr>
          <w:rFonts w:eastAsia="Calibri" w:cs="Times New Roman"/>
          <w:b/>
          <w:sz w:val="20"/>
          <w:szCs w:val="20"/>
          <w:lang w:val="es-ES_tradnl"/>
        </w:rPr>
      </w:pPr>
      <w:r w:rsidRPr="00172147">
        <w:rPr>
          <w:rFonts w:eastAsia="Calibri" w:cs="Times New Roman"/>
          <w:b/>
          <w:sz w:val="20"/>
          <w:szCs w:val="20"/>
          <w:lang w:val="es-ES_tradnl"/>
        </w:rPr>
        <w:lastRenderedPageBreak/>
        <w:t>Tabla G.3.- Recetas sugeridas para obtener parámetros dieléctricos de 2100 MHz a 5800 MHz</w:t>
      </w:r>
    </w:p>
    <w:tbl>
      <w:tblPr>
        <w:tblStyle w:val="Tablaconcuadrcula"/>
        <w:tblW w:w="5000" w:type="pct"/>
        <w:tblLook w:val="04A0" w:firstRow="1" w:lastRow="0" w:firstColumn="1" w:lastColumn="0" w:noHBand="0" w:noVBand="1"/>
      </w:tblPr>
      <w:tblGrid>
        <w:gridCol w:w="1327"/>
        <w:gridCol w:w="1071"/>
        <w:gridCol w:w="1072"/>
        <w:gridCol w:w="1072"/>
        <w:gridCol w:w="1072"/>
        <w:gridCol w:w="1072"/>
        <w:gridCol w:w="1072"/>
        <w:gridCol w:w="1070"/>
      </w:tblGrid>
      <w:tr w:rsidR="00172147" w:rsidRPr="00172147" w14:paraId="0716AC93" w14:textId="77777777" w:rsidTr="00172147">
        <w:trPr>
          <w:trHeight w:val="322"/>
          <w:tblHeader/>
        </w:trPr>
        <w:tc>
          <w:tcPr>
            <w:tcW w:w="752" w:type="pct"/>
            <w:vAlign w:val="center"/>
          </w:tcPr>
          <w:p w14:paraId="5561A88C" w14:textId="77777777" w:rsidR="00172147" w:rsidRPr="00172147" w:rsidRDefault="00172147" w:rsidP="00172147">
            <w:pPr>
              <w:spacing w:after="0"/>
              <w:jc w:val="center"/>
              <w:rPr>
                <w:b/>
                <w:sz w:val="18"/>
                <w:szCs w:val="18"/>
                <w:lang w:val="es-ES_tradnl"/>
              </w:rPr>
            </w:pPr>
            <w:r w:rsidRPr="00172147">
              <w:rPr>
                <w:b/>
                <w:sz w:val="18"/>
                <w:szCs w:val="18"/>
                <w:lang w:val="es-ES_tradnl"/>
              </w:rPr>
              <w:t>Frecuencia</w:t>
            </w:r>
          </w:p>
          <w:p w14:paraId="1E8BF414" w14:textId="77777777" w:rsidR="00172147" w:rsidRPr="00172147" w:rsidRDefault="00172147" w:rsidP="00172147">
            <w:pPr>
              <w:spacing w:after="0"/>
              <w:jc w:val="center"/>
              <w:rPr>
                <w:b/>
                <w:sz w:val="18"/>
                <w:szCs w:val="18"/>
                <w:lang w:val="es-ES_tradnl"/>
              </w:rPr>
            </w:pPr>
            <w:r w:rsidRPr="00172147">
              <w:rPr>
                <w:b/>
                <w:sz w:val="18"/>
                <w:szCs w:val="18"/>
                <w:lang w:val="es-ES_tradnl"/>
              </w:rPr>
              <w:t>MHz</w:t>
            </w:r>
          </w:p>
        </w:tc>
        <w:tc>
          <w:tcPr>
            <w:tcW w:w="607" w:type="pct"/>
            <w:vAlign w:val="center"/>
          </w:tcPr>
          <w:p w14:paraId="7A1F6859" w14:textId="77777777" w:rsidR="00172147" w:rsidRPr="00172147" w:rsidRDefault="00172147" w:rsidP="00172147">
            <w:pPr>
              <w:spacing w:after="0"/>
              <w:jc w:val="center"/>
              <w:rPr>
                <w:b/>
                <w:sz w:val="18"/>
                <w:szCs w:val="18"/>
                <w:lang w:val="es-ES_tradnl"/>
              </w:rPr>
            </w:pPr>
            <w:r w:rsidRPr="00172147">
              <w:rPr>
                <w:b/>
                <w:sz w:val="18"/>
                <w:szCs w:val="18"/>
                <w:lang w:val="es-ES_tradnl"/>
              </w:rPr>
              <w:t>2100</w:t>
            </w:r>
          </w:p>
        </w:tc>
        <w:tc>
          <w:tcPr>
            <w:tcW w:w="607" w:type="pct"/>
            <w:vAlign w:val="center"/>
          </w:tcPr>
          <w:p w14:paraId="21F30A4E" w14:textId="77777777" w:rsidR="00172147" w:rsidRPr="00172147" w:rsidRDefault="00172147" w:rsidP="00172147">
            <w:pPr>
              <w:spacing w:after="0"/>
              <w:jc w:val="center"/>
              <w:rPr>
                <w:b/>
                <w:sz w:val="18"/>
                <w:szCs w:val="18"/>
                <w:lang w:val="es-ES_tradnl"/>
              </w:rPr>
            </w:pPr>
            <w:r w:rsidRPr="00172147">
              <w:rPr>
                <w:b/>
                <w:sz w:val="18"/>
                <w:szCs w:val="18"/>
                <w:lang w:val="es-ES_tradnl"/>
              </w:rPr>
              <w:t>2100</w:t>
            </w:r>
          </w:p>
        </w:tc>
        <w:tc>
          <w:tcPr>
            <w:tcW w:w="607" w:type="pct"/>
            <w:vAlign w:val="center"/>
          </w:tcPr>
          <w:p w14:paraId="03DF2270" w14:textId="77777777" w:rsidR="00172147" w:rsidRPr="00172147" w:rsidRDefault="00172147" w:rsidP="00172147">
            <w:pPr>
              <w:spacing w:after="0"/>
              <w:jc w:val="center"/>
              <w:rPr>
                <w:b/>
                <w:sz w:val="18"/>
                <w:szCs w:val="18"/>
                <w:lang w:val="es-ES_tradnl"/>
              </w:rPr>
            </w:pPr>
            <w:r w:rsidRPr="00172147">
              <w:rPr>
                <w:b/>
                <w:sz w:val="18"/>
                <w:szCs w:val="18"/>
                <w:lang w:val="es-ES_tradnl"/>
              </w:rPr>
              <w:t>2450</w:t>
            </w:r>
          </w:p>
        </w:tc>
        <w:tc>
          <w:tcPr>
            <w:tcW w:w="607" w:type="pct"/>
            <w:vAlign w:val="center"/>
          </w:tcPr>
          <w:p w14:paraId="2238DCD6" w14:textId="77777777" w:rsidR="00172147" w:rsidRPr="00172147" w:rsidRDefault="00172147" w:rsidP="00172147">
            <w:pPr>
              <w:spacing w:after="0"/>
              <w:jc w:val="center"/>
              <w:rPr>
                <w:b/>
                <w:sz w:val="18"/>
                <w:szCs w:val="18"/>
                <w:lang w:val="es-ES_tradnl"/>
              </w:rPr>
            </w:pPr>
            <w:r w:rsidRPr="00172147">
              <w:rPr>
                <w:b/>
                <w:sz w:val="18"/>
                <w:szCs w:val="18"/>
                <w:lang w:val="es-ES_tradnl"/>
              </w:rPr>
              <w:t>2450</w:t>
            </w:r>
          </w:p>
        </w:tc>
        <w:tc>
          <w:tcPr>
            <w:tcW w:w="607" w:type="pct"/>
            <w:vAlign w:val="center"/>
          </w:tcPr>
          <w:p w14:paraId="7A7CAF6B" w14:textId="77777777" w:rsidR="00172147" w:rsidRPr="00172147" w:rsidRDefault="00172147" w:rsidP="00172147">
            <w:pPr>
              <w:spacing w:after="0"/>
              <w:jc w:val="center"/>
              <w:rPr>
                <w:b/>
                <w:sz w:val="18"/>
                <w:szCs w:val="18"/>
                <w:lang w:val="es-ES_tradnl"/>
              </w:rPr>
            </w:pPr>
            <w:r w:rsidRPr="00172147">
              <w:rPr>
                <w:b/>
                <w:sz w:val="18"/>
                <w:szCs w:val="18"/>
                <w:lang w:val="es-ES_tradnl"/>
              </w:rPr>
              <w:t>3000</w:t>
            </w:r>
          </w:p>
        </w:tc>
        <w:tc>
          <w:tcPr>
            <w:tcW w:w="607" w:type="pct"/>
            <w:vAlign w:val="center"/>
          </w:tcPr>
          <w:p w14:paraId="1C62861F" w14:textId="77777777" w:rsidR="00172147" w:rsidRPr="00172147" w:rsidRDefault="00172147" w:rsidP="00172147">
            <w:pPr>
              <w:spacing w:after="0"/>
              <w:jc w:val="center"/>
              <w:rPr>
                <w:b/>
                <w:sz w:val="18"/>
                <w:szCs w:val="18"/>
                <w:lang w:val="es-ES_tradnl"/>
              </w:rPr>
            </w:pPr>
            <w:r w:rsidRPr="00172147">
              <w:rPr>
                <w:b/>
                <w:sz w:val="18"/>
                <w:szCs w:val="18"/>
                <w:lang w:val="es-ES_tradnl"/>
              </w:rPr>
              <w:t>5200</w:t>
            </w:r>
          </w:p>
        </w:tc>
        <w:tc>
          <w:tcPr>
            <w:tcW w:w="606" w:type="pct"/>
            <w:vAlign w:val="center"/>
          </w:tcPr>
          <w:p w14:paraId="0AC01C9F" w14:textId="77777777" w:rsidR="00172147" w:rsidRPr="00172147" w:rsidRDefault="00172147" w:rsidP="00172147">
            <w:pPr>
              <w:spacing w:after="0"/>
              <w:jc w:val="center"/>
              <w:rPr>
                <w:b/>
                <w:sz w:val="18"/>
                <w:szCs w:val="18"/>
                <w:lang w:val="es-ES_tradnl"/>
              </w:rPr>
            </w:pPr>
            <w:r w:rsidRPr="00172147">
              <w:rPr>
                <w:b/>
                <w:sz w:val="18"/>
                <w:szCs w:val="18"/>
                <w:lang w:val="es-ES_tradnl"/>
              </w:rPr>
              <w:t>5800</w:t>
            </w:r>
          </w:p>
        </w:tc>
      </w:tr>
      <w:tr w:rsidR="00172147" w:rsidRPr="00172147" w14:paraId="3E038080" w14:textId="77777777" w:rsidTr="00172147">
        <w:trPr>
          <w:trHeight w:val="283"/>
        </w:trPr>
        <w:tc>
          <w:tcPr>
            <w:tcW w:w="5000" w:type="pct"/>
            <w:gridSpan w:val="8"/>
            <w:vAlign w:val="center"/>
          </w:tcPr>
          <w:p w14:paraId="0BE72858" w14:textId="77777777" w:rsidR="00172147" w:rsidRPr="00172147" w:rsidRDefault="00172147" w:rsidP="00172147">
            <w:pPr>
              <w:spacing w:after="0"/>
              <w:jc w:val="left"/>
              <w:rPr>
                <w:b/>
                <w:sz w:val="18"/>
                <w:szCs w:val="18"/>
                <w:lang w:val="es-ES_tradnl"/>
              </w:rPr>
            </w:pPr>
            <w:r w:rsidRPr="00172147">
              <w:rPr>
                <w:b/>
                <w:sz w:val="18"/>
                <w:szCs w:val="18"/>
                <w:lang w:val="es-ES_tradnl"/>
              </w:rPr>
              <w:t>Ingredientes (% en peso)</w:t>
            </w:r>
          </w:p>
        </w:tc>
      </w:tr>
      <w:tr w:rsidR="00172147" w:rsidRPr="00172147" w14:paraId="37A52FD6" w14:textId="77777777" w:rsidTr="00172147">
        <w:trPr>
          <w:trHeight w:val="283"/>
        </w:trPr>
        <w:tc>
          <w:tcPr>
            <w:tcW w:w="752" w:type="pct"/>
            <w:vAlign w:val="center"/>
          </w:tcPr>
          <w:p w14:paraId="276581BF" w14:textId="77777777" w:rsidR="00172147" w:rsidRPr="00172147" w:rsidRDefault="00172147" w:rsidP="00172147">
            <w:pPr>
              <w:spacing w:after="0"/>
              <w:jc w:val="center"/>
              <w:rPr>
                <w:sz w:val="18"/>
                <w:szCs w:val="18"/>
                <w:lang w:val="es-ES_tradnl"/>
              </w:rPr>
            </w:pPr>
            <w:r w:rsidRPr="00172147">
              <w:rPr>
                <w:sz w:val="18"/>
                <w:szCs w:val="18"/>
                <w:lang w:val="es-ES_tradnl"/>
              </w:rPr>
              <w:t>1, 2- Propanodiol</w:t>
            </w:r>
          </w:p>
        </w:tc>
        <w:tc>
          <w:tcPr>
            <w:tcW w:w="607" w:type="pct"/>
            <w:vAlign w:val="center"/>
          </w:tcPr>
          <w:p w14:paraId="7C2F4EA8" w14:textId="77777777" w:rsidR="00172147" w:rsidRPr="00172147" w:rsidRDefault="00172147" w:rsidP="00172147">
            <w:pPr>
              <w:spacing w:after="0"/>
              <w:jc w:val="center"/>
              <w:rPr>
                <w:sz w:val="18"/>
                <w:szCs w:val="18"/>
                <w:lang w:val="es-ES_tradnl"/>
              </w:rPr>
            </w:pPr>
          </w:p>
        </w:tc>
        <w:tc>
          <w:tcPr>
            <w:tcW w:w="607" w:type="pct"/>
            <w:vAlign w:val="center"/>
          </w:tcPr>
          <w:p w14:paraId="3DE96DCE" w14:textId="77777777" w:rsidR="00172147" w:rsidRPr="00172147" w:rsidRDefault="00172147" w:rsidP="00172147">
            <w:pPr>
              <w:spacing w:after="0"/>
              <w:jc w:val="center"/>
              <w:rPr>
                <w:sz w:val="18"/>
                <w:szCs w:val="18"/>
                <w:lang w:val="es-ES_tradnl"/>
              </w:rPr>
            </w:pPr>
          </w:p>
        </w:tc>
        <w:tc>
          <w:tcPr>
            <w:tcW w:w="607" w:type="pct"/>
            <w:vAlign w:val="center"/>
          </w:tcPr>
          <w:p w14:paraId="3F264B88" w14:textId="77777777" w:rsidR="00172147" w:rsidRPr="00172147" w:rsidRDefault="00172147" w:rsidP="00172147">
            <w:pPr>
              <w:spacing w:after="0"/>
              <w:jc w:val="center"/>
              <w:rPr>
                <w:sz w:val="18"/>
                <w:szCs w:val="18"/>
                <w:lang w:val="es-ES_tradnl"/>
              </w:rPr>
            </w:pPr>
          </w:p>
        </w:tc>
        <w:tc>
          <w:tcPr>
            <w:tcW w:w="607" w:type="pct"/>
            <w:vAlign w:val="center"/>
          </w:tcPr>
          <w:p w14:paraId="3B2C7620" w14:textId="77777777" w:rsidR="00172147" w:rsidRPr="00172147" w:rsidRDefault="00172147" w:rsidP="00172147">
            <w:pPr>
              <w:spacing w:after="0"/>
              <w:jc w:val="center"/>
              <w:rPr>
                <w:sz w:val="18"/>
                <w:szCs w:val="18"/>
                <w:lang w:val="es-ES_tradnl"/>
              </w:rPr>
            </w:pPr>
          </w:p>
        </w:tc>
        <w:tc>
          <w:tcPr>
            <w:tcW w:w="607" w:type="pct"/>
            <w:vAlign w:val="center"/>
          </w:tcPr>
          <w:p w14:paraId="33BC7BAC" w14:textId="77777777" w:rsidR="00172147" w:rsidRPr="00172147" w:rsidRDefault="00172147" w:rsidP="00172147">
            <w:pPr>
              <w:spacing w:after="0"/>
              <w:jc w:val="center"/>
              <w:rPr>
                <w:sz w:val="18"/>
                <w:szCs w:val="18"/>
                <w:lang w:val="es-ES_tradnl"/>
              </w:rPr>
            </w:pPr>
          </w:p>
        </w:tc>
        <w:tc>
          <w:tcPr>
            <w:tcW w:w="607" w:type="pct"/>
            <w:vAlign w:val="center"/>
          </w:tcPr>
          <w:p w14:paraId="60E14B5A" w14:textId="77777777" w:rsidR="00172147" w:rsidRPr="00172147" w:rsidRDefault="00172147" w:rsidP="00172147">
            <w:pPr>
              <w:spacing w:after="0"/>
              <w:jc w:val="center"/>
              <w:rPr>
                <w:sz w:val="18"/>
                <w:szCs w:val="18"/>
                <w:lang w:val="es-ES_tradnl"/>
              </w:rPr>
            </w:pPr>
          </w:p>
        </w:tc>
        <w:tc>
          <w:tcPr>
            <w:tcW w:w="606" w:type="pct"/>
            <w:vAlign w:val="center"/>
          </w:tcPr>
          <w:p w14:paraId="3E149BAE" w14:textId="77777777" w:rsidR="00172147" w:rsidRPr="00172147" w:rsidRDefault="00172147" w:rsidP="00172147">
            <w:pPr>
              <w:spacing w:after="0"/>
              <w:jc w:val="center"/>
              <w:rPr>
                <w:sz w:val="18"/>
                <w:szCs w:val="18"/>
                <w:lang w:val="es-ES_tradnl"/>
              </w:rPr>
            </w:pPr>
          </w:p>
        </w:tc>
      </w:tr>
      <w:tr w:rsidR="00172147" w:rsidRPr="00172147" w14:paraId="23D02D89" w14:textId="77777777" w:rsidTr="00172147">
        <w:trPr>
          <w:trHeight w:val="283"/>
        </w:trPr>
        <w:tc>
          <w:tcPr>
            <w:tcW w:w="752" w:type="pct"/>
            <w:vAlign w:val="center"/>
          </w:tcPr>
          <w:p w14:paraId="57290579" w14:textId="77777777" w:rsidR="00172147" w:rsidRPr="00172147" w:rsidRDefault="00172147" w:rsidP="00172147">
            <w:pPr>
              <w:spacing w:after="0"/>
              <w:jc w:val="center"/>
              <w:rPr>
                <w:sz w:val="18"/>
                <w:szCs w:val="18"/>
                <w:lang w:val="es-ES_tradnl"/>
              </w:rPr>
            </w:pPr>
            <w:r w:rsidRPr="00172147">
              <w:rPr>
                <w:sz w:val="18"/>
                <w:szCs w:val="18"/>
                <w:lang w:val="es-ES_tradnl"/>
              </w:rPr>
              <w:t>Bactericida</w:t>
            </w:r>
          </w:p>
        </w:tc>
        <w:tc>
          <w:tcPr>
            <w:tcW w:w="607" w:type="pct"/>
            <w:vAlign w:val="center"/>
          </w:tcPr>
          <w:p w14:paraId="5BC3DFE7" w14:textId="77777777" w:rsidR="00172147" w:rsidRPr="00172147" w:rsidRDefault="00172147" w:rsidP="00172147">
            <w:pPr>
              <w:spacing w:after="0"/>
              <w:jc w:val="center"/>
              <w:rPr>
                <w:sz w:val="18"/>
                <w:szCs w:val="18"/>
                <w:lang w:val="es-ES_tradnl"/>
              </w:rPr>
            </w:pPr>
          </w:p>
        </w:tc>
        <w:tc>
          <w:tcPr>
            <w:tcW w:w="607" w:type="pct"/>
            <w:vAlign w:val="center"/>
          </w:tcPr>
          <w:p w14:paraId="04717ECF" w14:textId="77777777" w:rsidR="00172147" w:rsidRPr="00172147" w:rsidRDefault="00172147" w:rsidP="00172147">
            <w:pPr>
              <w:spacing w:after="0"/>
              <w:jc w:val="center"/>
              <w:rPr>
                <w:sz w:val="18"/>
                <w:szCs w:val="18"/>
                <w:lang w:val="es-ES_tradnl"/>
              </w:rPr>
            </w:pPr>
          </w:p>
        </w:tc>
        <w:tc>
          <w:tcPr>
            <w:tcW w:w="607" w:type="pct"/>
            <w:vAlign w:val="center"/>
          </w:tcPr>
          <w:p w14:paraId="111A6F2B" w14:textId="77777777" w:rsidR="00172147" w:rsidRPr="00172147" w:rsidRDefault="00172147" w:rsidP="00172147">
            <w:pPr>
              <w:spacing w:after="0"/>
              <w:jc w:val="center"/>
              <w:rPr>
                <w:sz w:val="18"/>
                <w:szCs w:val="18"/>
                <w:lang w:val="es-ES_tradnl"/>
              </w:rPr>
            </w:pPr>
          </w:p>
        </w:tc>
        <w:tc>
          <w:tcPr>
            <w:tcW w:w="607" w:type="pct"/>
            <w:vAlign w:val="center"/>
          </w:tcPr>
          <w:p w14:paraId="3E277F4A" w14:textId="77777777" w:rsidR="00172147" w:rsidRPr="00172147" w:rsidRDefault="00172147" w:rsidP="00172147">
            <w:pPr>
              <w:spacing w:after="0"/>
              <w:jc w:val="center"/>
              <w:rPr>
                <w:sz w:val="18"/>
                <w:szCs w:val="18"/>
                <w:lang w:val="es-ES_tradnl"/>
              </w:rPr>
            </w:pPr>
            <w:r w:rsidRPr="00172147">
              <w:rPr>
                <w:sz w:val="18"/>
                <w:szCs w:val="18"/>
                <w:lang w:val="es-ES_tradnl"/>
              </w:rPr>
              <w:t>0.50</w:t>
            </w:r>
          </w:p>
        </w:tc>
        <w:tc>
          <w:tcPr>
            <w:tcW w:w="607" w:type="pct"/>
            <w:vAlign w:val="center"/>
          </w:tcPr>
          <w:p w14:paraId="0C4B1C58" w14:textId="77777777" w:rsidR="00172147" w:rsidRPr="00172147" w:rsidRDefault="00172147" w:rsidP="00172147">
            <w:pPr>
              <w:spacing w:after="0"/>
              <w:jc w:val="center"/>
              <w:rPr>
                <w:sz w:val="18"/>
                <w:szCs w:val="18"/>
                <w:lang w:val="es-ES_tradnl"/>
              </w:rPr>
            </w:pPr>
          </w:p>
        </w:tc>
        <w:tc>
          <w:tcPr>
            <w:tcW w:w="607" w:type="pct"/>
            <w:vAlign w:val="center"/>
          </w:tcPr>
          <w:p w14:paraId="388B0302" w14:textId="77777777" w:rsidR="00172147" w:rsidRPr="00172147" w:rsidRDefault="00172147" w:rsidP="00172147">
            <w:pPr>
              <w:spacing w:after="0"/>
              <w:jc w:val="center"/>
              <w:rPr>
                <w:sz w:val="18"/>
                <w:szCs w:val="18"/>
                <w:lang w:val="es-ES_tradnl"/>
              </w:rPr>
            </w:pPr>
          </w:p>
        </w:tc>
        <w:tc>
          <w:tcPr>
            <w:tcW w:w="606" w:type="pct"/>
            <w:vAlign w:val="center"/>
          </w:tcPr>
          <w:p w14:paraId="47FF2F8E" w14:textId="77777777" w:rsidR="00172147" w:rsidRPr="00172147" w:rsidRDefault="00172147" w:rsidP="00172147">
            <w:pPr>
              <w:spacing w:after="0"/>
              <w:jc w:val="center"/>
              <w:rPr>
                <w:sz w:val="18"/>
                <w:szCs w:val="18"/>
                <w:lang w:val="es-ES_tradnl"/>
              </w:rPr>
            </w:pPr>
          </w:p>
        </w:tc>
      </w:tr>
      <w:tr w:rsidR="00172147" w:rsidRPr="00172147" w14:paraId="3E5A2A29" w14:textId="77777777" w:rsidTr="00172147">
        <w:trPr>
          <w:trHeight w:val="283"/>
        </w:trPr>
        <w:tc>
          <w:tcPr>
            <w:tcW w:w="752" w:type="pct"/>
            <w:vAlign w:val="center"/>
          </w:tcPr>
          <w:p w14:paraId="046F972C" w14:textId="77777777" w:rsidR="00172147" w:rsidRPr="00172147" w:rsidRDefault="00172147" w:rsidP="00172147">
            <w:pPr>
              <w:spacing w:after="0"/>
              <w:jc w:val="center"/>
              <w:rPr>
                <w:sz w:val="18"/>
                <w:szCs w:val="18"/>
                <w:lang w:val="es-ES_tradnl"/>
              </w:rPr>
            </w:pPr>
            <w:r w:rsidRPr="00172147">
              <w:rPr>
                <w:sz w:val="18"/>
                <w:szCs w:val="18"/>
                <w:lang w:val="es-ES_tradnl"/>
              </w:rPr>
              <w:t>Diacetina</w:t>
            </w:r>
          </w:p>
        </w:tc>
        <w:tc>
          <w:tcPr>
            <w:tcW w:w="607" w:type="pct"/>
            <w:vAlign w:val="center"/>
          </w:tcPr>
          <w:p w14:paraId="48072184" w14:textId="77777777" w:rsidR="00172147" w:rsidRPr="00172147" w:rsidRDefault="00172147" w:rsidP="00172147">
            <w:pPr>
              <w:spacing w:after="0"/>
              <w:jc w:val="center"/>
              <w:rPr>
                <w:sz w:val="18"/>
                <w:szCs w:val="18"/>
                <w:lang w:val="es-ES_tradnl"/>
              </w:rPr>
            </w:pPr>
          </w:p>
        </w:tc>
        <w:tc>
          <w:tcPr>
            <w:tcW w:w="607" w:type="pct"/>
            <w:vAlign w:val="center"/>
          </w:tcPr>
          <w:p w14:paraId="549D9713" w14:textId="77777777" w:rsidR="00172147" w:rsidRPr="00172147" w:rsidRDefault="00172147" w:rsidP="00172147">
            <w:pPr>
              <w:spacing w:after="0"/>
              <w:jc w:val="center"/>
              <w:rPr>
                <w:sz w:val="18"/>
                <w:szCs w:val="18"/>
                <w:lang w:val="es-ES_tradnl"/>
              </w:rPr>
            </w:pPr>
          </w:p>
        </w:tc>
        <w:tc>
          <w:tcPr>
            <w:tcW w:w="607" w:type="pct"/>
            <w:vAlign w:val="center"/>
          </w:tcPr>
          <w:p w14:paraId="3CB990BD" w14:textId="77777777" w:rsidR="00172147" w:rsidRPr="00172147" w:rsidRDefault="00172147" w:rsidP="00172147">
            <w:pPr>
              <w:spacing w:after="0"/>
              <w:jc w:val="center"/>
              <w:rPr>
                <w:sz w:val="18"/>
                <w:szCs w:val="18"/>
                <w:lang w:val="es-ES_tradnl"/>
              </w:rPr>
            </w:pPr>
          </w:p>
        </w:tc>
        <w:tc>
          <w:tcPr>
            <w:tcW w:w="607" w:type="pct"/>
            <w:vAlign w:val="center"/>
          </w:tcPr>
          <w:p w14:paraId="35F27E86" w14:textId="77777777" w:rsidR="00172147" w:rsidRPr="00172147" w:rsidRDefault="00172147" w:rsidP="00172147">
            <w:pPr>
              <w:spacing w:after="0"/>
              <w:jc w:val="center"/>
              <w:rPr>
                <w:sz w:val="18"/>
                <w:szCs w:val="18"/>
                <w:lang w:val="es-ES_tradnl"/>
              </w:rPr>
            </w:pPr>
            <w:r w:rsidRPr="00172147">
              <w:rPr>
                <w:sz w:val="18"/>
                <w:szCs w:val="18"/>
                <w:lang w:val="es-ES_tradnl"/>
              </w:rPr>
              <w:t>49.75</w:t>
            </w:r>
          </w:p>
        </w:tc>
        <w:tc>
          <w:tcPr>
            <w:tcW w:w="607" w:type="pct"/>
            <w:vAlign w:val="center"/>
          </w:tcPr>
          <w:p w14:paraId="32ECA8AE" w14:textId="77777777" w:rsidR="00172147" w:rsidRPr="00172147" w:rsidRDefault="00172147" w:rsidP="00172147">
            <w:pPr>
              <w:spacing w:after="0"/>
              <w:jc w:val="center"/>
              <w:rPr>
                <w:sz w:val="18"/>
                <w:szCs w:val="18"/>
                <w:lang w:val="es-ES_tradnl"/>
              </w:rPr>
            </w:pPr>
          </w:p>
        </w:tc>
        <w:tc>
          <w:tcPr>
            <w:tcW w:w="607" w:type="pct"/>
            <w:vAlign w:val="center"/>
          </w:tcPr>
          <w:p w14:paraId="3C0FF86C" w14:textId="77777777" w:rsidR="00172147" w:rsidRPr="00172147" w:rsidRDefault="00172147" w:rsidP="00172147">
            <w:pPr>
              <w:spacing w:after="0"/>
              <w:jc w:val="center"/>
              <w:rPr>
                <w:sz w:val="18"/>
                <w:szCs w:val="18"/>
                <w:lang w:val="es-ES_tradnl"/>
              </w:rPr>
            </w:pPr>
          </w:p>
        </w:tc>
        <w:tc>
          <w:tcPr>
            <w:tcW w:w="606" w:type="pct"/>
            <w:vAlign w:val="center"/>
          </w:tcPr>
          <w:p w14:paraId="4BBA1F93" w14:textId="77777777" w:rsidR="00172147" w:rsidRPr="00172147" w:rsidRDefault="00172147" w:rsidP="00172147">
            <w:pPr>
              <w:spacing w:after="0"/>
              <w:jc w:val="center"/>
              <w:rPr>
                <w:sz w:val="18"/>
                <w:szCs w:val="18"/>
                <w:lang w:val="es-ES_tradnl"/>
              </w:rPr>
            </w:pPr>
          </w:p>
        </w:tc>
      </w:tr>
      <w:tr w:rsidR="00172147" w:rsidRPr="00172147" w14:paraId="435CBCCB" w14:textId="77777777" w:rsidTr="00172147">
        <w:trPr>
          <w:trHeight w:val="283"/>
        </w:trPr>
        <w:tc>
          <w:tcPr>
            <w:tcW w:w="752" w:type="pct"/>
            <w:vAlign w:val="center"/>
          </w:tcPr>
          <w:p w14:paraId="241045FB" w14:textId="77777777" w:rsidR="00172147" w:rsidRPr="00172147" w:rsidRDefault="00172147" w:rsidP="00172147">
            <w:pPr>
              <w:spacing w:after="0"/>
              <w:jc w:val="center"/>
              <w:rPr>
                <w:sz w:val="18"/>
                <w:szCs w:val="18"/>
                <w:lang w:val="es-ES_tradnl"/>
              </w:rPr>
            </w:pPr>
            <w:r w:rsidRPr="00172147">
              <w:rPr>
                <w:sz w:val="18"/>
                <w:szCs w:val="18"/>
                <w:lang w:val="es-ES_tradnl"/>
              </w:rPr>
              <w:t>DGBE</w:t>
            </w:r>
          </w:p>
        </w:tc>
        <w:tc>
          <w:tcPr>
            <w:tcW w:w="607" w:type="pct"/>
            <w:vAlign w:val="center"/>
          </w:tcPr>
          <w:p w14:paraId="1F5974EB" w14:textId="77777777" w:rsidR="00172147" w:rsidRPr="00172147" w:rsidRDefault="00172147" w:rsidP="00172147">
            <w:pPr>
              <w:spacing w:after="0"/>
              <w:jc w:val="center"/>
              <w:rPr>
                <w:sz w:val="18"/>
                <w:szCs w:val="18"/>
                <w:lang w:val="es-ES_tradnl"/>
              </w:rPr>
            </w:pPr>
            <w:r w:rsidRPr="00172147">
              <w:rPr>
                <w:sz w:val="18"/>
                <w:szCs w:val="18"/>
                <w:lang w:val="es-ES_tradnl"/>
              </w:rPr>
              <w:t>50.00</w:t>
            </w:r>
          </w:p>
        </w:tc>
        <w:tc>
          <w:tcPr>
            <w:tcW w:w="607" w:type="pct"/>
            <w:vAlign w:val="center"/>
          </w:tcPr>
          <w:p w14:paraId="45E720D4" w14:textId="77777777" w:rsidR="00172147" w:rsidRPr="00172147" w:rsidRDefault="00172147" w:rsidP="00172147">
            <w:pPr>
              <w:spacing w:after="0"/>
              <w:jc w:val="center"/>
              <w:rPr>
                <w:sz w:val="18"/>
                <w:szCs w:val="18"/>
                <w:lang w:val="es-ES_tradnl"/>
              </w:rPr>
            </w:pPr>
            <w:r w:rsidRPr="00172147">
              <w:rPr>
                <w:sz w:val="18"/>
                <w:szCs w:val="18"/>
                <w:lang w:val="es-ES_tradnl"/>
              </w:rPr>
              <w:t>7.99</w:t>
            </w:r>
          </w:p>
        </w:tc>
        <w:tc>
          <w:tcPr>
            <w:tcW w:w="607" w:type="pct"/>
            <w:vAlign w:val="center"/>
          </w:tcPr>
          <w:p w14:paraId="4EE34D77" w14:textId="77777777" w:rsidR="00172147" w:rsidRPr="00172147" w:rsidRDefault="00172147" w:rsidP="00172147">
            <w:pPr>
              <w:spacing w:after="0"/>
              <w:jc w:val="center"/>
              <w:rPr>
                <w:sz w:val="18"/>
                <w:szCs w:val="18"/>
                <w:lang w:val="es-ES_tradnl"/>
              </w:rPr>
            </w:pPr>
            <w:r w:rsidRPr="00172147">
              <w:rPr>
                <w:sz w:val="18"/>
                <w:szCs w:val="18"/>
                <w:lang w:val="es-ES_tradnl"/>
              </w:rPr>
              <w:t>7.99</w:t>
            </w:r>
          </w:p>
        </w:tc>
        <w:tc>
          <w:tcPr>
            <w:tcW w:w="607" w:type="pct"/>
            <w:vAlign w:val="center"/>
          </w:tcPr>
          <w:p w14:paraId="011FB004" w14:textId="77777777" w:rsidR="00172147" w:rsidRPr="00172147" w:rsidRDefault="00172147" w:rsidP="00172147">
            <w:pPr>
              <w:spacing w:after="0"/>
              <w:jc w:val="center"/>
              <w:rPr>
                <w:sz w:val="18"/>
                <w:szCs w:val="18"/>
                <w:lang w:val="es-ES_tradnl"/>
              </w:rPr>
            </w:pPr>
          </w:p>
        </w:tc>
        <w:tc>
          <w:tcPr>
            <w:tcW w:w="607" w:type="pct"/>
            <w:vAlign w:val="center"/>
          </w:tcPr>
          <w:p w14:paraId="37B03E81" w14:textId="77777777" w:rsidR="00172147" w:rsidRPr="00172147" w:rsidRDefault="00172147" w:rsidP="00172147">
            <w:pPr>
              <w:spacing w:after="0"/>
              <w:jc w:val="center"/>
              <w:rPr>
                <w:sz w:val="18"/>
                <w:szCs w:val="18"/>
                <w:lang w:val="es-ES_tradnl"/>
              </w:rPr>
            </w:pPr>
            <w:r w:rsidRPr="00172147">
              <w:rPr>
                <w:sz w:val="18"/>
                <w:szCs w:val="18"/>
                <w:lang w:val="es-ES_tradnl"/>
              </w:rPr>
              <w:t>7.99</w:t>
            </w:r>
          </w:p>
        </w:tc>
        <w:tc>
          <w:tcPr>
            <w:tcW w:w="607" w:type="pct"/>
            <w:vAlign w:val="center"/>
          </w:tcPr>
          <w:p w14:paraId="7F5AA56A" w14:textId="77777777" w:rsidR="00172147" w:rsidRPr="00172147" w:rsidRDefault="00172147" w:rsidP="00172147">
            <w:pPr>
              <w:spacing w:after="0"/>
              <w:jc w:val="center"/>
              <w:rPr>
                <w:sz w:val="18"/>
                <w:szCs w:val="18"/>
                <w:lang w:val="es-ES_tradnl"/>
              </w:rPr>
            </w:pPr>
          </w:p>
        </w:tc>
        <w:tc>
          <w:tcPr>
            <w:tcW w:w="606" w:type="pct"/>
            <w:vAlign w:val="center"/>
          </w:tcPr>
          <w:p w14:paraId="5388D4E8" w14:textId="77777777" w:rsidR="00172147" w:rsidRPr="00172147" w:rsidRDefault="00172147" w:rsidP="00172147">
            <w:pPr>
              <w:spacing w:after="0"/>
              <w:jc w:val="center"/>
              <w:rPr>
                <w:sz w:val="18"/>
                <w:szCs w:val="18"/>
                <w:lang w:val="es-ES_tradnl"/>
              </w:rPr>
            </w:pPr>
          </w:p>
        </w:tc>
      </w:tr>
      <w:tr w:rsidR="00172147" w:rsidRPr="00172147" w14:paraId="541FA8F3" w14:textId="77777777" w:rsidTr="00172147">
        <w:trPr>
          <w:trHeight w:val="283"/>
        </w:trPr>
        <w:tc>
          <w:tcPr>
            <w:tcW w:w="752" w:type="pct"/>
            <w:vAlign w:val="center"/>
          </w:tcPr>
          <w:p w14:paraId="57C3A2E4" w14:textId="77777777" w:rsidR="00172147" w:rsidRPr="00172147" w:rsidRDefault="00172147" w:rsidP="00172147">
            <w:pPr>
              <w:spacing w:after="0"/>
              <w:jc w:val="center"/>
              <w:rPr>
                <w:sz w:val="18"/>
                <w:szCs w:val="18"/>
                <w:lang w:val="es-ES_tradnl"/>
              </w:rPr>
            </w:pPr>
            <w:r w:rsidRPr="00172147">
              <w:rPr>
                <w:sz w:val="18"/>
                <w:szCs w:val="18"/>
                <w:lang w:val="es-ES_tradnl"/>
              </w:rPr>
              <w:t>HEC</w:t>
            </w:r>
          </w:p>
        </w:tc>
        <w:tc>
          <w:tcPr>
            <w:tcW w:w="607" w:type="pct"/>
            <w:vAlign w:val="center"/>
          </w:tcPr>
          <w:p w14:paraId="074CFB4B" w14:textId="77777777" w:rsidR="00172147" w:rsidRPr="00172147" w:rsidRDefault="00172147" w:rsidP="00172147">
            <w:pPr>
              <w:spacing w:after="0"/>
              <w:jc w:val="center"/>
              <w:rPr>
                <w:sz w:val="18"/>
                <w:szCs w:val="18"/>
                <w:lang w:val="es-ES_tradnl"/>
              </w:rPr>
            </w:pPr>
          </w:p>
        </w:tc>
        <w:tc>
          <w:tcPr>
            <w:tcW w:w="607" w:type="pct"/>
            <w:vAlign w:val="center"/>
          </w:tcPr>
          <w:p w14:paraId="2F512664" w14:textId="77777777" w:rsidR="00172147" w:rsidRPr="00172147" w:rsidRDefault="00172147" w:rsidP="00172147">
            <w:pPr>
              <w:spacing w:after="0"/>
              <w:jc w:val="center"/>
              <w:rPr>
                <w:sz w:val="18"/>
                <w:szCs w:val="18"/>
                <w:lang w:val="es-ES_tradnl"/>
              </w:rPr>
            </w:pPr>
          </w:p>
        </w:tc>
        <w:tc>
          <w:tcPr>
            <w:tcW w:w="607" w:type="pct"/>
            <w:vAlign w:val="center"/>
          </w:tcPr>
          <w:p w14:paraId="573AA25E" w14:textId="77777777" w:rsidR="00172147" w:rsidRPr="00172147" w:rsidRDefault="00172147" w:rsidP="00172147">
            <w:pPr>
              <w:spacing w:after="0"/>
              <w:jc w:val="center"/>
              <w:rPr>
                <w:sz w:val="18"/>
                <w:szCs w:val="18"/>
                <w:lang w:val="es-ES_tradnl"/>
              </w:rPr>
            </w:pPr>
          </w:p>
        </w:tc>
        <w:tc>
          <w:tcPr>
            <w:tcW w:w="607" w:type="pct"/>
            <w:vAlign w:val="center"/>
          </w:tcPr>
          <w:p w14:paraId="7F73DA65" w14:textId="77777777" w:rsidR="00172147" w:rsidRPr="00172147" w:rsidRDefault="00172147" w:rsidP="00172147">
            <w:pPr>
              <w:spacing w:after="0"/>
              <w:jc w:val="center"/>
              <w:rPr>
                <w:sz w:val="18"/>
                <w:szCs w:val="18"/>
                <w:lang w:val="es-ES_tradnl"/>
              </w:rPr>
            </w:pPr>
          </w:p>
        </w:tc>
        <w:tc>
          <w:tcPr>
            <w:tcW w:w="607" w:type="pct"/>
            <w:vAlign w:val="center"/>
          </w:tcPr>
          <w:p w14:paraId="1A8E4443" w14:textId="77777777" w:rsidR="00172147" w:rsidRPr="00172147" w:rsidRDefault="00172147" w:rsidP="00172147">
            <w:pPr>
              <w:spacing w:after="0"/>
              <w:jc w:val="center"/>
              <w:rPr>
                <w:sz w:val="18"/>
                <w:szCs w:val="18"/>
                <w:lang w:val="es-ES_tradnl"/>
              </w:rPr>
            </w:pPr>
          </w:p>
        </w:tc>
        <w:tc>
          <w:tcPr>
            <w:tcW w:w="607" w:type="pct"/>
            <w:vAlign w:val="center"/>
          </w:tcPr>
          <w:p w14:paraId="5EDD83A6" w14:textId="77777777" w:rsidR="00172147" w:rsidRPr="00172147" w:rsidRDefault="00172147" w:rsidP="00172147">
            <w:pPr>
              <w:spacing w:after="0"/>
              <w:jc w:val="center"/>
              <w:rPr>
                <w:sz w:val="18"/>
                <w:szCs w:val="18"/>
                <w:lang w:val="es-ES_tradnl"/>
              </w:rPr>
            </w:pPr>
          </w:p>
        </w:tc>
        <w:tc>
          <w:tcPr>
            <w:tcW w:w="606" w:type="pct"/>
            <w:vAlign w:val="center"/>
          </w:tcPr>
          <w:p w14:paraId="731051D1" w14:textId="77777777" w:rsidR="00172147" w:rsidRPr="00172147" w:rsidRDefault="00172147" w:rsidP="00172147">
            <w:pPr>
              <w:spacing w:after="0"/>
              <w:jc w:val="center"/>
              <w:rPr>
                <w:sz w:val="18"/>
                <w:szCs w:val="18"/>
                <w:lang w:val="es-ES_tradnl"/>
              </w:rPr>
            </w:pPr>
          </w:p>
        </w:tc>
      </w:tr>
      <w:tr w:rsidR="00172147" w:rsidRPr="00172147" w14:paraId="28CA0912" w14:textId="77777777" w:rsidTr="00172147">
        <w:trPr>
          <w:trHeight w:val="283"/>
        </w:trPr>
        <w:tc>
          <w:tcPr>
            <w:tcW w:w="752" w:type="pct"/>
            <w:vAlign w:val="center"/>
          </w:tcPr>
          <w:p w14:paraId="5DA14D04" w14:textId="77777777" w:rsidR="00172147" w:rsidRPr="00172147" w:rsidRDefault="00172147" w:rsidP="00172147">
            <w:pPr>
              <w:spacing w:after="0"/>
              <w:jc w:val="center"/>
              <w:rPr>
                <w:sz w:val="18"/>
                <w:szCs w:val="18"/>
                <w:lang w:val="es-ES_tradnl"/>
              </w:rPr>
            </w:pPr>
            <w:r w:rsidRPr="00172147">
              <w:rPr>
                <w:sz w:val="18"/>
                <w:szCs w:val="18"/>
                <w:lang w:val="es-ES_tradnl"/>
              </w:rPr>
              <w:t>NaCl</w:t>
            </w:r>
          </w:p>
        </w:tc>
        <w:tc>
          <w:tcPr>
            <w:tcW w:w="607" w:type="pct"/>
            <w:vAlign w:val="center"/>
          </w:tcPr>
          <w:p w14:paraId="10146B06" w14:textId="77777777" w:rsidR="00172147" w:rsidRPr="00172147" w:rsidRDefault="00172147" w:rsidP="00172147">
            <w:pPr>
              <w:spacing w:after="0"/>
              <w:jc w:val="center"/>
              <w:rPr>
                <w:sz w:val="18"/>
                <w:szCs w:val="18"/>
                <w:lang w:val="es-ES_tradnl"/>
              </w:rPr>
            </w:pPr>
          </w:p>
        </w:tc>
        <w:tc>
          <w:tcPr>
            <w:tcW w:w="607" w:type="pct"/>
            <w:vAlign w:val="center"/>
          </w:tcPr>
          <w:p w14:paraId="7A5A6D1D" w14:textId="77777777" w:rsidR="00172147" w:rsidRPr="00172147" w:rsidRDefault="00172147" w:rsidP="00172147">
            <w:pPr>
              <w:spacing w:after="0"/>
              <w:jc w:val="center"/>
              <w:rPr>
                <w:sz w:val="18"/>
                <w:szCs w:val="18"/>
                <w:lang w:val="es-ES_tradnl"/>
              </w:rPr>
            </w:pPr>
            <w:r w:rsidRPr="00172147">
              <w:rPr>
                <w:sz w:val="18"/>
                <w:szCs w:val="18"/>
                <w:lang w:val="es-ES_tradnl"/>
              </w:rPr>
              <w:t>0.16</w:t>
            </w:r>
          </w:p>
        </w:tc>
        <w:tc>
          <w:tcPr>
            <w:tcW w:w="607" w:type="pct"/>
            <w:vAlign w:val="center"/>
          </w:tcPr>
          <w:p w14:paraId="7A18EA9E" w14:textId="77777777" w:rsidR="00172147" w:rsidRPr="00172147" w:rsidRDefault="00172147" w:rsidP="00172147">
            <w:pPr>
              <w:spacing w:after="0"/>
              <w:jc w:val="center"/>
              <w:rPr>
                <w:sz w:val="18"/>
                <w:szCs w:val="18"/>
                <w:lang w:val="es-ES_tradnl"/>
              </w:rPr>
            </w:pPr>
            <w:r w:rsidRPr="00172147">
              <w:rPr>
                <w:sz w:val="18"/>
                <w:szCs w:val="18"/>
                <w:lang w:val="es-ES_tradnl"/>
              </w:rPr>
              <w:t>0.16</w:t>
            </w:r>
          </w:p>
        </w:tc>
        <w:tc>
          <w:tcPr>
            <w:tcW w:w="607" w:type="pct"/>
            <w:vAlign w:val="center"/>
          </w:tcPr>
          <w:p w14:paraId="28ED9D9F" w14:textId="77777777" w:rsidR="00172147" w:rsidRPr="00172147" w:rsidRDefault="00172147" w:rsidP="00172147">
            <w:pPr>
              <w:spacing w:after="0"/>
              <w:jc w:val="center"/>
              <w:rPr>
                <w:sz w:val="18"/>
                <w:szCs w:val="18"/>
                <w:lang w:val="es-ES_tradnl"/>
              </w:rPr>
            </w:pPr>
          </w:p>
        </w:tc>
        <w:tc>
          <w:tcPr>
            <w:tcW w:w="607" w:type="pct"/>
            <w:vAlign w:val="center"/>
          </w:tcPr>
          <w:p w14:paraId="3EC497BB" w14:textId="77777777" w:rsidR="00172147" w:rsidRPr="00172147" w:rsidRDefault="00172147" w:rsidP="00172147">
            <w:pPr>
              <w:spacing w:after="0"/>
              <w:jc w:val="center"/>
              <w:rPr>
                <w:sz w:val="18"/>
                <w:szCs w:val="18"/>
                <w:lang w:val="es-ES_tradnl"/>
              </w:rPr>
            </w:pPr>
            <w:r w:rsidRPr="00172147">
              <w:rPr>
                <w:sz w:val="18"/>
                <w:szCs w:val="18"/>
                <w:lang w:val="es-ES_tradnl"/>
              </w:rPr>
              <w:t>0.16</w:t>
            </w:r>
          </w:p>
        </w:tc>
        <w:tc>
          <w:tcPr>
            <w:tcW w:w="607" w:type="pct"/>
            <w:vAlign w:val="center"/>
          </w:tcPr>
          <w:p w14:paraId="16FDB8E7" w14:textId="77777777" w:rsidR="00172147" w:rsidRPr="00172147" w:rsidRDefault="00172147" w:rsidP="00172147">
            <w:pPr>
              <w:spacing w:after="0"/>
              <w:jc w:val="center"/>
              <w:rPr>
                <w:sz w:val="18"/>
                <w:szCs w:val="18"/>
                <w:lang w:val="es-ES_tradnl"/>
              </w:rPr>
            </w:pPr>
          </w:p>
        </w:tc>
        <w:tc>
          <w:tcPr>
            <w:tcW w:w="606" w:type="pct"/>
            <w:vAlign w:val="center"/>
          </w:tcPr>
          <w:p w14:paraId="1EAB32D6" w14:textId="77777777" w:rsidR="00172147" w:rsidRPr="00172147" w:rsidRDefault="00172147" w:rsidP="00172147">
            <w:pPr>
              <w:spacing w:after="0"/>
              <w:jc w:val="center"/>
              <w:rPr>
                <w:sz w:val="18"/>
                <w:szCs w:val="18"/>
                <w:lang w:val="es-ES_tradnl"/>
              </w:rPr>
            </w:pPr>
          </w:p>
        </w:tc>
      </w:tr>
      <w:tr w:rsidR="00172147" w:rsidRPr="00172147" w14:paraId="7B5FFE7F" w14:textId="77777777" w:rsidTr="00172147">
        <w:trPr>
          <w:trHeight w:val="283"/>
        </w:trPr>
        <w:tc>
          <w:tcPr>
            <w:tcW w:w="752" w:type="pct"/>
            <w:vAlign w:val="center"/>
          </w:tcPr>
          <w:p w14:paraId="69CABC65" w14:textId="77777777" w:rsidR="00172147" w:rsidRPr="00172147" w:rsidRDefault="00172147" w:rsidP="00172147">
            <w:pPr>
              <w:spacing w:after="0"/>
              <w:jc w:val="center"/>
              <w:rPr>
                <w:sz w:val="18"/>
                <w:szCs w:val="18"/>
                <w:lang w:val="es-ES_tradnl"/>
              </w:rPr>
            </w:pPr>
            <w:r w:rsidRPr="00172147">
              <w:rPr>
                <w:sz w:val="18"/>
                <w:szCs w:val="18"/>
                <w:lang w:val="es-ES_tradnl"/>
              </w:rPr>
              <w:t>Sacarosa</w:t>
            </w:r>
          </w:p>
        </w:tc>
        <w:tc>
          <w:tcPr>
            <w:tcW w:w="607" w:type="pct"/>
            <w:vAlign w:val="center"/>
          </w:tcPr>
          <w:p w14:paraId="21AA6C20" w14:textId="77777777" w:rsidR="00172147" w:rsidRPr="00172147" w:rsidRDefault="00172147" w:rsidP="00172147">
            <w:pPr>
              <w:spacing w:after="0"/>
              <w:jc w:val="center"/>
              <w:rPr>
                <w:sz w:val="18"/>
                <w:szCs w:val="18"/>
                <w:lang w:val="es-ES_tradnl"/>
              </w:rPr>
            </w:pPr>
          </w:p>
        </w:tc>
        <w:tc>
          <w:tcPr>
            <w:tcW w:w="607" w:type="pct"/>
            <w:vAlign w:val="center"/>
          </w:tcPr>
          <w:p w14:paraId="2202BDA7" w14:textId="77777777" w:rsidR="00172147" w:rsidRPr="00172147" w:rsidRDefault="00172147" w:rsidP="00172147">
            <w:pPr>
              <w:spacing w:after="0"/>
              <w:jc w:val="center"/>
              <w:rPr>
                <w:sz w:val="18"/>
                <w:szCs w:val="18"/>
                <w:lang w:val="es-ES_tradnl"/>
              </w:rPr>
            </w:pPr>
          </w:p>
        </w:tc>
        <w:tc>
          <w:tcPr>
            <w:tcW w:w="607" w:type="pct"/>
            <w:vAlign w:val="center"/>
          </w:tcPr>
          <w:p w14:paraId="5E3261B8" w14:textId="77777777" w:rsidR="00172147" w:rsidRPr="00172147" w:rsidRDefault="00172147" w:rsidP="00172147">
            <w:pPr>
              <w:spacing w:after="0"/>
              <w:jc w:val="center"/>
              <w:rPr>
                <w:sz w:val="18"/>
                <w:szCs w:val="18"/>
                <w:lang w:val="es-ES_tradnl"/>
              </w:rPr>
            </w:pPr>
          </w:p>
        </w:tc>
        <w:tc>
          <w:tcPr>
            <w:tcW w:w="607" w:type="pct"/>
            <w:vAlign w:val="center"/>
          </w:tcPr>
          <w:p w14:paraId="4DDBB692" w14:textId="77777777" w:rsidR="00172147" w:rsidRPr="00172147" w:rsidRDefault="00172147" w:rsidP="00172147">
            <w:pPr>
              <w:spacing w:after="0"/>
              <w:jc w:val="center"/>
              <w:rPr>
                <w:sz w:val="18"/>
                <w:szCs w:val="18"/>
                <w:lang w:val="es-ES_tradnl"/>
              </w:rPr>
            </w:pPr>
          </w:p>
        </w:tc>
        <w:tc>
          <w:tcPr>
            <w:tcW w:w="607" w:type="pct"/>
            <w:vAlign w:val="center"/>
          </w:tcPr>
          <w:p w14:paraId="00F7DA02" w14:textId="77777777" w:rsidR="00172147" w:rsidRPr="00172147" w:rsidRDefault="00172147" w:rsidP="00172147">
            <w:pPr>
              <w:spacing w:after="0"/>
              <w:jc w:val="center"/>
              <w:rPr>
                <w:sz w:val="18"/>
                <w:szCs w:val="18"/>
                <w:lang w:val="es-ES_tradnl"/>
              </w:rPr>
            </w:pPr>
          </w:p>
        </w:tc>
        <w:tc>
          <w:tcPr>
            <w:tcW w:w="607" w:type="pct"/>
            <w:vAlign w:val="center"/>
          </w:tcPr>
          <w:p w14:paraId="3F731F78" w14:textId="77777777" w:rsidR="00172147" w:rsidRPr="00172147" w:rsidRDefault="00172147" w:rsidP="00172147">
            <w:pPr>
              <w:spacing w:after="0"/>
              <w:jc w:val="center"/>
              <w:rPr>
                <w:sz w:val="18"/>
                <w:szCs w:val="18"/>
                <w:lang w:val="es-ES_tradnl"/>
              </w:rPr>
            </w:pPr>
          </w:p>
        </w:tc>
        <w:tc>
          <w:tcPr>
            <w:tcW w:w="606" w:type="pct"/>
            <w:vAlign w:val="center"/>
          </w:tcPr>
          <w:p w14:paraId="3E8B26E5" w14:textId="77777777" w:rsidR="00172147" w:rsidRPr="00172147" w:rsidRDefault="00172147" w:rsidP="00172147">
            <w:pPr>
              <w:spacing w:after="0"/>
              <w:jc w:val="center"/>
              <w:rPr>
                <w:sz w:val="18"/>
                <w:szCs w:val="18"/>
                <w:lang w:val="es-ES_tradnl"/>
              </w:rPr>
            </w:pPr>
          </w:p>
        </w:tc>
      </w:tr>
      <w:tr w:rsidR="00172147" w:rsidRPr="00172147" w14:paraId="3EB92F06" w14:textId="77777777" w:rsidTr="00172147">
        <w:trPr>
          <w:trHeight w:val="283"/>
        </w:trPr>
        <w:tc>
          <w:tcPr>
            <w:tcW w:w="752" w:type="pct"/>
            <w:vAlign w:val="center"/>
          </w:tcPr>
          <w:p w14:paraId="2CB35024" w14:textId="77777777" w:rsidR="00172147" w:rsidRPr="00172147" w:rsidRDefault="00172147" w:rsidP="00172147">
            <w:pPr>
              <w:spacing w:after="0"/>
              <w:jc w:val="center"/>
              <w:rPr>
                <w:sz w:val="18"/>
                <w:szCs w:val="18"/>
                <w:lang w:val="es-ES_tradnl"/>
              </w:rPr>
            </w:pPr>
            <w:r w:rsidRPr="00172147">
              <w:rPr>
                <w:sz w:val="18"/>
                <w:szCs w:val="18"/>
                <w:lang w:val="es-ES_tradnl"/>
              </w:rPr>
              <w:t>Triton X-100</w:t>
            </w:r>
          </w:p>
        </w:tc>
        <w:tc>
          <w:tcPr>
            <w:tcW w:w="607" w:type="pct"/>
            <w:vAlign w:val="center"/>
          </w:tcPr>
          <w:p w14:paraId="76162E3F" w14:textId="77777777" w:rsidR="00172147" w:rsidRPr="00172147" w:rsidRDefault="00172147" w:rsidP="00172147">
            <w:pPr>
              <w:spacing w:after="0"/>
              <w:jc w:val="center"/>
              <w:rPr>
                <w:sz w:val="18"/>
                <w:szCs w:val="18"/>
                <w:lang w:val="es-ES_tradnl"/>
              </w:rPr>
            </w:pPr>
          </w:p>
        </w:tc>
        <w:tc>
          <w:tcPr>
            <w:tcW w:w="607" w:type="pct"/>
            <w:vAlign w:val="center"/>
          </w:tcPr>
          <w:p w14:paraId="4BF9176E" w14:textId="77777777" w:rsidR="00172147" w:rsidRPr="00172147" w:rsidRDefault="00172147" w:rsidP="00172147">
            <w:pPr>
              <w:spacing w:after="0"/>
              <w:jc w:val="center"/>
              <w:rPr>
                <w:sz w:val="18"/>
                <w:szCs w:val="18"/>
                <w:lang w:val="es-ES_tradnl"/>
              </w:rPr>
            </w:pPr>
            <w:r w:rsidRPr="00172147">
              <w:rPr>
                <w:sz w:val="18"/>
                <w:szCs w:val="18"/>
                <w:lang w:val="es-ES_tradnl"/>
              </w:rPr>
              <w:t>19.97</w:t>
            </w:r>
          </w:p>
        </w:tc>
        <w:tc>
          <w:tcPr>
            <w:tcW w:w="607" w:type="pct"/>
            <w:vAlign w:val="center"/>
          </w:tcPr>
          <w:p w14:paraId="2E04AA35" w14:textId="77777777" w:rsidR="00172147" w:rsidRPr="00172147" w:rsidRDefault="00172147" w:rsidP="00172147">
            <w:pPr>
              <w:spacing w:after="0"/>
              <w:jc w:val="center"/>
              <w:rPr>
                <w:sz w:val="18"/>
                <w:szCs w:val="18"/>
                <w:lang w:val="es-ES_tradnl"/>
              </w:rPr>
            </w:pPr>
            <w:r w:rsidRPr="00172147">
              <w:rPr>
                <w:sz w:val="18"/>
                <w:szCs w:val="18"/>
                <w:lang w:val="es-ES_tradnl"/>
              </w:rPr>
              <w:t>19.97</w:t>
            </w:r>
          </w:p>
        </w:tc>
        <w:tc>
          <w:tcPr>
            <w:tcW w:w="607" w:type="pct"/>
            <w:vAlign w:val="center"/>
          </w:tcPr>
          <w:p w14:paraId="04028587" w14:textId="77777777" w:rsidR="00172147" w:rsidRPr="00172147" w:rsidRDefault="00172147" w:rsidP="00172147">
            <w:pPr>
              <w:spacing w:after="0"/>
              <w:jc w:val="center"/>
              <w:rPr>
                <w:sz w:val="18"/>
                <w:szCs w:val="18"/>
                <w:lang w:val="es-ES_tradnl"/>
              </w:rPr>
            </w:pPr>
          </w:p>
        </w:tc>
        <w:tc>
          <w:tcPr>
            <w:tcW w:w="607" w:type="pct"/>
            <w:vAlign w:val="center"/>
          </w:tcPr>
          <w:p w14:paraId="6FC95073" w14:textId="77777777" w:rsidR="00172147" w:rsidRPr="00172147" w:rsidRDefault="00172147" w:rsidP="00172147">
            <w:pPr>
              <w:spacing w:after="0"/>
              <w:jc w:val="center"/>
              <w:rPr>
                <w:sz w:val="18"/>
                <w:szCs w:val="18"/>
                <w:lang w:val="es-ES_tradnl"/>
              </w:rPr>
            </w:pPr>
            <w:r w:rsidRPr="00172147">
              <w:rPr>
                <w:sz w:val="18"/>
                <w:szCs w:val="18"/>
                <w:lang w:val="es-ES_tradnl"/>
              </w:rPr>
              <w:t>19.97</w:t>
            </w:r>
          </w:p>
        </w:tc>
        <w:tc>
          <w:tcPr>
            <w:tcW w:w="607" w:type="pct"/>
            <w:vAlign w:val="center"/>
          </w:tcPr>
          <w:p w14:paraId="192045C3" w14:textId="77777777" w:rsidR="00172147" w:rsidRPr="00172147" w:rsidRDefault="00172147" w:rsidP="00172147">
            <w:pPr>
              <w:spacing w:after="0"/>
              <w:jc w:val="center"/>
              <w:rPr>
                <w:sz w:val="18"/>
                <w:szCs w:val="18"/>
                <w:lang w:val="es-ES_tradnl"/>
              </w:rPr>
            </w:pPr>
            <w:r w:rsidRPr="00172147">
              <w:rPr>
                <w:sz w:val="18"/>
                <w:szCs w:val="18"/>
                <w:lang w:val="es-ES_tradnl"/>
              </w:rPr>
              <w:t>17.24</w:t>
            </w:r>
          </w:p>
        </w:tc>
        <w:tc>
          <w:tcPr>
            <w:tcW w:w="606" w:type="pct"/>
            <w:vAlign w:val="center"/>
          </w:tcPr>
          <w:p w14:paraId="06211898" w14:textId="77777777" w:rsidR="00172147" w:rsidRPr="00172147" w:rsidRDefault="00172147" w:rsidP="00172147">
            <w:pPr>
              <w:spacing w:after="0"/>
              <w:jc w:val="center"/>
              <w:rPr>
                <w:sz w:val="18"/>
                <w:szCs w:val="18"/>
                <w:lang w:val="es-ES_tradnl"/>
              </w:rPr>
            </w:pPr>
            <w:r w:rsidRPr="00172147">
              <w:rPr>
                <w:sz w:val="18"/>
                <w:szCs w:val="18"/>
                <w:lang w:val="es-ES_tradnl"/>
              </w:rPr>
              <w:t>17.24</w:t>
            </w:r>
          </w:p>
        </w:tc>
      </w:tr>
      <w:tr w:rsidR="00172147" w:rsidRPr="00172147" w14:paraId="3972FA28" w14:textId="77777777" w:rsidTr="00172147">
        <w:trPr>
          <w:trHeight w:val="283"/>
        </w:trPr>
        <w:tc>
          <w:tcPr>
            <w:tcW w:w="752" w:type="pct"/>
            <w:vAlign w:val="center"/>
          </w:tcPr>
          <w:p w14:paraId="614DCEAC" w14:textId="77777777" w:rsidR="00172147" w:rsidRPr="00172147" w:rsidRDefault="00172147" w:rsidP="00172147">
            <w:pPr>
              <w:spacing w:after="0"/>
              <w:jc w:val="center"/>
              <w:rPr>
                <w:color w:val="000000"/>
                <w:sz w:val="18"/>
                <w:szCs w:val="18"/>
                <w:lang w:val="es-ES_tradnl"/>
              </w:rPr>
            </w:pPr>
            <w:r w:rsidRPr="00172147">
              <w:rPr>
                <w:sz w:val="18"/>
                <w:szCs w:val="18"/>
                <w:lang w:val="es-ES_tradnl"/>
              </w:rPr>
              <w:t>Dietilenglicol monohexil éter.</w:t>
            </w:r>
          </w:p>
        </w:tc>
        <w:tc>
          <w:tcPr>
            <w:tcW w:w="607" w:type="pct"/>
            <w:vAlign w:val="center"/>
          </w:tcPr>
          <w:p w14:paraId="00FE7FFE" w14:textId="77777777" w:rsidR="00172147" w:rsidRPr="00172147" w:rsidRDefault="00172147" w:rsidP="00172147">
            <w:pPr>
              <w:spacing w:after="0"/>
              <w:jc w:val="center"/>
              <w:rPr>
                <w:sz w:val="18"/>
                <w:szCs w:val="18"/>
                <w:lang w:val="es-ES_tradnl"/>
              </w:rPr>
            </w:pPr>
          </w:p>
        </w:tc>
        <w:tc>
          <w:tcPr>
            <w:tcW w:w="607" w:type="pct"/>
            <w:vAlign w:val="center"/>
          </w:tcPr>
          <w:p w14:paraId="3E80EF24" w14:textId="77777777" w:rsidR="00172147" w:rsidRPr="00172147" w:rsidRDefault="00172147" w:rsidP="00172147">
            <w:pPr>
              <w:spacing w:after="0"/>
              <w:jc w:val="center"/>
              <w:rPr>
                <w:sz w:val="18"/>
                <w:szCs w:val="18"/>
                <w:lang w:val="es-ES_tradnl"/>
              </w:rPr>
            </w:pPr>
          </w:p>
        </w:tc>
        <w:tc>
          <w:tcPr>
            <w:tcW w:w="607" w:type="pct"/>
            <w:vAlign w:val="center"/>
          </w:tcPr>
          <w:p w14:paraId="736316F0" w14:textId="77777777" w:rsidR="00172147" w:rsidRPr="00172147" w:rsidRDefault="00172147" w:rsidP="00172147">
            <w:pPr>
              <w:spacing w:after="0"/>
              <w:jc w:val="center"/>
              <w:rPr>
                <w:sz w:val="18"/>
                <w:szCs w:val="18"/>
                <w:lang w:val="es-ES_tradnl"/>
              </w:rPr>
            </w:pPr>
          </w:p>
        </w:tc>
        <w:tc>
          <w:tcPr>
            <w:tcW w:w="607" w:type="pct"/>
            <w:vAlign w:val="center"/>
          </w:tcPr>
          <w:p w14:paraId="3B73D8D8" w14:textId="77777777" w:rsidR="00172147" w:rsidRPr="00172147" w:rsidRDefault="00172147" w:rsidP="00172147">
            <w:pPr>
              <w:spacing w:after="0"/>
              <w:jc w:val="center"/>
              <w:rPr>
                <w:sz w:val="18"/>
                <w:szCs w:val="18"/>
                <w:lang w:val="es-ES_tradnl"/>
              </w:rPr>
            </w:pPr>
          </w:p>
        </w:tc>
        <w:tc>
          <w:tcPr>
            <w:tcW w:w="607" w:type="pct"/>
            <w:vAlign w:val="center"/>
          </w:tcPr>
          <w:p w14:paraId="6652A06C" w14:textId="77777777" w:rsidR="00172147" w:rsidRPr="00172147" w:rsidRDefault="00172147" w:rsidP="00172147">
            <w:pPr>
              <w:spacing w:after="0"/>
              <w:jc w:val="center"/>
              <w:rPr>
                <w:sz w:val="18"/>
                <w:szCs w:val="18"/>
                <w:lang w:val="es-ES_tradnl"/>
              </w:rPr>
            </w:pPr>
          </w:p>
        </w:tc>
        <w:tc>
          <w:tcPr>
            <w:tcW w:w="607" w:type="pct"/>
            <w:vAlign w:val="center"/>
          </w:tcPr>
          <w:p w14:paraId="0AE133CB" w14:textId="77777777" w:rsidR="00172147" w:rsidRPr="00172147" w:rsidRDefault="00172147" w:rsidP="00172147">
            <w:pPr>
              <w:spacing w:after="0"/>
              <w:jc w:val="center"/>
              <w:rPr>
                <w:sz w:val="18"/>
                <w:szCs w:val="18"/>
                <w:lang w:val="es-ES_tradnl"/>
              </w:rPr>
            </w:pPr>
            <w:r w:rsidRPr="00172147">
              <w:rPr>
                <w:sz w:val="18"/>
                <w:szCs w:val="18"/>
                <w:lang w:val="es-ES_tradnl"/>
              </w:rPr>
              <w:t>17.24</w:t>
            </w:r>
          </w:p>
        </w:tc>
        <w:tc>
          <w:tcPr>
            <w:tcW w:w="606" w:type="pct"/>
            <w:vAlign w:val="center"/>
          </w:tcPr>
          <w:p w14:paraId="7C8C9D14" w14:textId="77777777" w:rsidR="00172147" w:rsidRPr="00172147" w:rsidRDefault="00172147" w:rsidP="00172147">
            <w:pPr>
              <w:spacing w:after="0"/>
              <w:jc w:val="center"/>
              <w:rPr>
                <w:sz w:val="18"/>
                <w:szCs w:val="18"/>
                <w:lang w:val="es-ES_tradnl"/>
              </w:rPr>
            </w:pPr>
            <w:r w:rsidRPr="00172147">
              <w:rPr>
                <w:sz w:val="18"/>
                <w:szCs w:val="18"/>
                <w:lang w:val="es-ES_tradnl"/>
              </w:rPr>
              <w:t>17.24</w:t>
            </w:r>
          </w:p>
        </w:tc>
      </w:tr>
      <w:tr w:rsidR="00172147" w:rsidRPr="00172147" w14:paraId="367E0857" w14:textId="77777777" w:rsidTr="00172147">
        <w:trPr>
          <w:trHeight w:val="283"/>
        </w:trPr>
        <w:tc>
          <w:tcPr>
            <w:tcW w:w="752" w:type="pct"/>
            <w:vAlign w:val="center"/>
          </w:tcPr>
          <w:p w14:paraId="0AF3ADF8" w14:textId="77777777" w:rsidR="00172147" w:rsidRPr="00172147" w:rsidRDefault="00172147" w:rsidP="00172147">
            <w:pPr>
              <w:spacing w:after="0"/>
              <w:jc w:val="center"/>
              <w:rPr>
                <w:sz w:val="18"/>
                <w:szCs w:val="18"/>
                <w:lang w:val="es-ES_tradnl"/>
              </w:rPr>
            </w:pPr>
            <w:r w:rsidRPr="00172147">
              <w:rPr>
                <w:sz w:val="18"/>
                <w:szCs w:val="18"/>
                <w:lang w:val="es-ES_tradnl"/>
              </w:rPr>
              <w:t>Agua</w:t>
            </w:r>
          </w:p>
        </w:tc>
        <w:tc>
          <w:tcPr>
            <w:tcW w:w="607" w:type="pct"/>
            <w:vAlign w:val="center"/>
          </w:tcPr>
          <w:p w14:paraId="4165C9FA" w14:textId="77777777" w:rsidR="00172147" w:rsidRPr="00172147" w:rsidRDefault="00172147" w:rsidP="00172147">
            <w:pPr>
              <w:spacing w:after="0"/>
              <w:jc w:val="center"/>
              <w:rPr>
                <w:sz w:val="18"/>
                <w:szCs w:val="18"/>
                <w:lang w:val="es-ES_tradnl"/>
              </w:rPr>
            </w:pPr>
            <w:r w:rsidRPr="00172147">
              <w:rPr>
                <w:sz w:val="18"/>
                <w:szCs w:val="18"/>
                <w:lang w:val="es-ES_tradnl"/>
              </w:rPr>
              <w:t>50.00</w:t>
            </w:r>
          </w:p>
        </w:tc>
        <w:tc>
          <w:tcPr>
            <w:tcW w:w="607" w:type="pct"/>
            <w:vAlign w:val="center"/>
          </w:tcPr>
          <w:p w14:paraId="79024F36" w14:textId="77777777" w:rsidR="00172147" w:rsidRPr="00172147" w:rsidRDefault="00172147" w:rsidP="00172147">
            <w:pPr>
              <w:spacing w:after="0"/>
              <w:jc w:val="center"/>
              <w:rPr>
                <w:sz w:val="18"/>
                <w:szCs w:val="18"/>
                <w:lang w:val="es-ES_tradnl"/>
              </w:rPr>
            </w:pPr>
            <w:r w:rsidRPr="00172147">
              <w:rPr>
                <w:sz w:val="18"/>
                <w:szCs w:val="18"/>
                <w:lang w:val="es-ES_tradnl"/>
              </w:rPr>
              <w:t>71.88</w:t>
            </w:r>
          </w:p>
        </w:tc>
        <w:tc>
          <w:tcPr>
            <w:tcW w:w="607" w:type="pct"/>
            <w:vAlign w:val="center"/>
          </w:tcPr>
          <w:p w14:paraId="68A5D130" w14:textId="77777777" w:rsidR="00172147" w:rsidRPr="00172147" w:rsidRDefault="00172147" w:rsidP="00172147">
            <w:pPr>
              <w:spacing w:after="0"/>
              <w:jc w:val="center"/>
              <w:rPr>
                <w:sz w:val="18"/>
                <w:szCs w:val="18"/>
                <w:lang w:val="es-ES_tradnl"/>
              </w:rPr>
            </w:pPr>
            <w:r w:rsidRPr="00172147">
              <w:rPr>
                <w:sz w:val="18"/>
                <w:szCs w:val="18"/>
                <w:lang w:val="es-ES_tradnl"/>
              </w:rPr>
              <w:t>71.88</w:t>
            </w:r>
          </w:p>
        </w:tc>
        <w:tc>
          <w:tcPr>
            <w:tcW w:w="607" w:type="pct"/>
            <w:vAlign w:val="center"/>
          </w:tcPr>
          <w:p w14:paraId="3C5700F8" w14:textId="77777777" w:rsidR="00172147" w:rsidRPr="00172147" w:rsidRDefault="00172147" w:rsidP="00172147">
            <w:pPr>
              <w:spacing w:after="0"/>
              <w:jc w:val="center"/>
              <w:rPr>
                <w:sz w:val="18"/>
                <w:szCs w:val="18"/>
                <w:lang w:val="es-ES_tradnl"/>
              </w:rPr>
            </w:pPr>
            <w:r w:rsidRPr="00172147">
              <w:rPr>
                <w:sz w:val="18"/>
                <w:szCs w:val="18"/>
                <w:lang w:val="es-ES_tradnl"/>
              </w:rPr>
              <w:t>49.75</w:t>
            </w:r>
          </w:p>
        </w:tc>
        <w:tc>
          <w:tcPr>
            <w:tcW w:w="607" w:type="pct"/>
            <w:vAlign w:val="center"/>
          </w:tcPr>
          <w:p w14:paraId="70CCFE76" w14:textId="77777777" w:rsidR="00172147" w:rsidRPr="00172147" w:rsidRDefault="00172147" w:rsidP="00172147">
            <w:pPr>
              <w:spacing w:after="0"/>
              <w:jc w:val="center"/>
              <w:rPr>
                <w:sz w:val="18"/>
                <w:szCs w:val="18"/>
                <w:lang w:val="es-ES_tradnl"/>
              </w:rPr>
            </w:pPr>
            <w:r w:rsidRPr="00172147">
              <w:rPr>
                <w:sz w:val="18"/>
                <w:szCs w:val="18"/>
                <w:lang w:val="es-ES_tradnl"/>
              </w:rPr>
              <w:t>71.88</w:t>
            </w:r>
          </w:p>
        </w:tc>
        <w:tc>
          <w:tcPr>
            <w:tcW w:w="607" w:type="pct"/>
            <w:vAlign w:val="center"/>
          </w:tcPr>
          <w:p w14:paraId="034AE2F1" w14:textId="77777777" w:rsidR="00172147" w:rsidRPr="00172147" w:rsidRDefault="00172147" w:rsidP="00172147">
            <w:pPr>
              <w:spacing w:after="0"/>
              <w:jc w:val="center"/>
              <w:rPr>
                <w:sz w:val="18"/>
                <w:szCs w:val="18"/>
                <w:lang w:val="es-ES_tradnl"/>
              </w:rPr>
            </w:pPr>
            <w:r w:rsidRPr="00172147">
              <w:rPr>
                <w:sz w:val="18"/>
                <w:szCs w:val="18"/>
                <w:lang w:val="es-ES_tradnl"/>
              </w:rPr>
              <w:t>65.52</w:t>
            </w:r>
          </w:p>
        </w:tc>
        <w:tc>
          <w:tcPr>
            <w:tcW w:w="606" w:type="pct"/>
            <w:vAlign w:val="center"/>
          </w:tcPr>
          <w:p w14:paraId="6AF0E495" w14:textId="77777777" w:rsidR="00172147" w:rsidRPr="00172147" w:rsidRDefault="00172147" w:rsidP="00172147">
            <w:pPr>
              <w:spacing w:after="0"/>
              <w:jc w:val="center"/>
              <w:rPr>
                <w:sz w:val="18"/>
                <w:szCs w:val="18"/>
                <w:lang w:val="es-ES_tradnl"/>
              </w:rPr>
            </w:pPr>
            <w:r w:rsidRPr="00172147">
              <w:rPr>
                <w:sz w:val="18"/>
                <w:szCs w:val="18"/>
                <w:lang w:val="es-ES_tradnl"/>
              </w:rPr>
              <w:t>65.52</w:t>
            </w:r>
          </w:p>
        </w:tc>
      </w:tr>
      <w:tr w:rsidR="00172147" w:rsidRPr="00172147" w14:paraId="1716B178" w14:textId="77777777" w:rsidTr="00172147">
        <w:trPr>
          <w:trHeight w:val="283"/>
        </w:trPr>
        <w:tc>
          <w:tcPr>
            <w:tcW w:w="5000" w:type="pct"/>
            <w:gridSpan w:val="8"/>
            <w:vAlign w:val="center"/>
          </w:tcPr>
          <w:p w14:paraId="1C12C4DA" w14:textId="77777777" w:rsidR="00172147" w:rsidRPr="00172147" w:rsidRDefault="00172147" w:rsidP="00172147">
            <w:pPr>
              <w:spacing w:after="0"/>
              <w:jc w:val="left"/>
              <w:rPr>
                <w:b/>
                <w:sz w:val="18"/>
                <w:szCs w:val="18"/>
                <w:lang w:val="es-ES_tradnl"/>
              </w:rPr>
            </w:pPr>
            <w:r w:rsidRPr="00172147">
              <w:rPr>
                <w:b/>
                <w:sz w:val="18"/>
                <w:szCs w:val="18"/>
                <w:lang w:val="es-ES_tradnl"/>
              </w:rPr>
              <w:t>Parámetros dieléctricos medidos</w:t>
            </w:r>
          </w:p>
        </w:tc>
      </w:tr>
      <w:tr w:rsidR="00172147" w:rsidRPr="00172147" w14:paraId="567E3D5D" w14:textId="77777777" w:rsidTr="00172147">
        <w:trPr>
          <w:trHeight w:val="283"/>
        </w:trPr>
        <w:tc>
          <w:tcPr>
            <w:tcW w:w="752" w:type="pct"/>
            <w:vAlign w:val="center"/>
          </w:tcPr>
          <w:p w14:paraId="5CA30D00" w14:textId="77777777" w:rsidR="00172147" w:rsidRPr="00172147" w:rsidRDefault="00C568D9" w:rsidP="00172147">
            <w:pPr>
              <w:spacing w:after="0"/>
              <w:jc w:val="center"/>
              <w:rPr>
                <w:sz w:val="18"/>
                <w:szCs w:val="18"/>
                <w:lang w:val="es-ES_tradnl"/>
              </w:rPr>
            </w:pPr>
            <m:oMathPara>
              <m:oMath>
                <m:sSubSup>
                  <m:sSubSupPr>
                    <m:ctrlPr>
                      <w:rPr>
                        <w:rFonts w:ascii="Cambria Math" w:hAnsi="Cambria Math"/>
                        <w:i/>
                        <w:sz w:val="18"/>
                        <w:szCs w:val="18"/>
                        <w:lang w:val="es-ES_tradnl"/>
                      </w:rPr>
                    </m:ctrlPr>
                  </m:sSubSupPr>
                  <m:e>
                    <m:r>
                      <w:rPr>
                        <w:rFonts w:ascii="Cambria Math" w:hAnsi="Cambria Math"/>
                        <w:sz w:val="18"/>
                        <w:szCs w:val="18"/>
                        <w:lang w:val="es-ES_tradnl"/>
                      </w:rPr>
                      <m:t>ε</m:t>
                    </m:r>
                  </m:e>
                  <m:sub>
                    <m:r>
                      <w:rPr>
                        <w:rFonts w:ascii="Cambria Math" w:hAnsi="Cambria Math"/>
                        <w:sz w:val="18"/>
                        <w:szCs w:val="18"/>
                        <w:lang w:val="es-ES_tradnl"/>
                      </w:rPr>
                      <m:t>r</m:t>
                    </m:r>
                  </m:sub>
                  <m:sup>
                    <m:r>
                      <w:rPr>
                        <w:rFonts w:ascii="Cambria Math" w:hAnsi="Cambria Math"/>
                        <w:sz w:val="18"/>
                        <w:szCs w:val="18"/>
                        <w:lang w:val="es-ES_tradnl"/>
                      </w:rPr>
                      <m:t>'</m:t>
                    </m:r>
                  </m:sup>
                </m:sSubSup>
              </m:oMath>
            </m:oMathPara>
          </w:p>
        </w:tc>
        <w:tc>
          <w:tcPr>
            <w:tcW w:w="607" w:type="pct"/>
            <w:vAlign w:val="center"/>
          </w:tcPr>
          <w:p w14:paraId="7636B2FB" w14:textId="77777777" w:rsidR="00172147" w:rsidRPr="00172147" w:rsidRDefault="00172147" w:rsidP="00172147">
            <w:pPr>
              <w:spacing w:after="0"/>
              <w:jc w:val="center"/>
              <w:rPr>
                <w:sz w:val="18"/>
                <w:szCs w:val="18"/>
                <w:lang w:val="es-ES_tradnl"/>
              </w:rPr>
            </w:pPr>
            <w:r w:rsidRPr="00172147">
              <w:rPr>
                <w:sz w:val="18"/>
                <w:szCs w:val="18"/>
                <w:lang w:val="es-ES_tradnl"/>
              </w:rPr>
              <w:t>36.8</w:t>
            </w:r>
          </w:p>
        </w:tc>
        <w:tc>
          <w:tcPr>
            <w:tcW w:w="607" w:type="pct"/>
            <w:vAlign w:val="center"/>
          </w:tcPr>
          <w:p w14:paraId="2B7D3C4C" w14:textId="77777777" w:rsidR="00172147" w:rsidRPr="00172147" w:rsidRDefault="00172147" w:rsidP="00172147">
            <w:pPr>
              <w:spacing w:after="0"/>
              <w:jc w:val="center"/>
              <w:rPr>
                <w:sz w:val="18"/>
                <w:szCs w:val="18"/>
                <w:lang w:val="es-ES_tradnl"/>
              </w:rPr>
            </w:pPr>
            <w:r w:rsidRPr="00172147">
              <w:rPr>
                <w:sz w:val="18"/>
                <w:szCs w:val="18"/>
                <w:lang w:val="es-ES_tradnl"/>
              </w:rPr>
              <w:t>41.1</w:t>
            </w:r>
          </w:p>
        </w:tc>
        <w:tc>
          <w:tcPr>
            <w:tcW w:w="607" w:type="pct"/>
            <w:vAlign w:val="center"/>
          </w:tcPr>
          <w:p w14:paraId="7E7F05D9" w14:textId="77777777" w:rsidR="00172147" w:rsidRPr="00172147" w:rsidRDefault="00172147" w:rsidP="00172147">
            <w:pPr>
              <w:spacing w:after="0"/>
              <w:jc w:val="center"/>
              <w:rPr>
                <w:sz w:val="18"/>
                <w:szCs w:val="18"/>
                <w:lang w:val="es-ES_tradnl"/>
              </w:rPr>
            </w:pPr>
            <w:r w:rsidRPr="00172147">
              <w:rPr>
                <w:sz w:val="18"/>
                <w:szCs w:val="18"/>
                <w:lang w:val="es-ES_tradnl"/>
              </w:rPr>
              <w:t>40.3</w:t>
            </w:r>
          </w:p>
        </w:tc>
        <w:tc>
          <w:tcPr>
            <w:tcW w:w="607" w:type="pct"/>
            <w:vAlign w:val="center"/>
          </w:tcPr>
          <w:p w14:paraId="6A1058A8" w14:textId="77777777" w:rsidR="00172147" w:rsidRPr="00172147" w:rsidRDefault="00172147" w:rsidP="00172147">
            <w:pPr>
              <w:spacing w:after="0"/>
              <w:jc w:val="center"/>
              <w:rPr>
                <w:sz w:val="18"/>
                <w:szCs w:val="18"/>
                <w:lang w:val="es-ES_tradnl"/>
              </w:rPr>
            </w:pPr>
            <w:r w:rsidRPr="00172147">
              <w:rPr>
                <w:sz w:val="18"/>
                <w:szCs w:val="18"/>
                <w:lang w:val="es-ES_tradnl"/>
              </w:rPr>
              <w:t>39.2</w:t>
            </w:r>
          </w:p>
        </w:tc>
        <w:tc>
          <w:tcPr>
            <w:tcW w:w="607" w:type="pct"/>
            <w:vAlign w:val="center"/>
          </w:tcPr>
          <w:p w14:paraId="10260491" w14:textId="77777777" w:rsidR="00172147" w:rsidRPr="00172147" w:rsidRDefault="00172147" w:rsidP="00172147">
            <w:pPr>
              <w:spacing w:after="0"/>
              <w:jc w:val="center"/>
              <w:rPr>
                <w:sz w:val="18"/>
                <w:szCs w:val="18"/>
                <w:lang w:val="es-ES_tradnl"/>
              </w:rPr>
            </w:pPr>
            <w:r w:rsidRPr="00172147">
              <w:rPr>
                <w:sz w:val="18"/>
                <w:szCs w:val="18"/>
                <w:lang w:val="es-ES_tradnl"/>
              </w:rPr>
              <w:t>37.9</w:t>
            </w:r>
          </w:p>
        </w:tc>
        <w:tc>
          <w:tcPr>
            <w:tcW w:w="607" w:type="pct"/>
            <w:vAlign w:val="center"/>
          </w:tcPr>
          <w:p w14:paraId="1D89F8DB" w14:textId="77777777" w:rsidR="00172147" w:rsidRPr="00172147" w:rsidRDefault="00172147" w:rsidP="00172147">
            <w:pPr>
              <w:spacing w:after="0"/>
              <w:jc w:val="center"/>
              <w:rPr>
                <w:sz w:val="18"/>
                <w:szCs w:val="18"/>
                <w:lang w:val="es-ES_tradnl"/>
              </w:rPr>
            </w:pPr>
            <w:r w:rsidRPr="00172147">
              <w:rPr>
                <w:sz w:val="18"/>
                <w:szCs w:val="18"/>
                <w:lang w:val="es-ES_tradnl"/>
              </w:rPr>
              <w:t>36.8</w:t>
            </w:r>
          </w:p>
        </w:tc>
        <w:tc>
          <w:tcPr>
            <w:tcW w:w="606" w:type="pct"/>
            <w:vAlign w:val="center"/>
          </w:tcPr>
          <w:p w14:paraId="511CBCA7" w14:textId="77777777" w:rsidR="00172147" w:rsidRPr="00172147" w:rsidRDefault="00172147" w:rsidP="00172147">
            <w:pPr>
              <w:spacing w:after="0"/>
              <w:jc w:val="center"/>
              <w:rPr>
                <w:sz w:val="18"/>
                <w:szCs w:val="18"/>
                <w:lang w:val="es-ES_tradnl"/>
              </w:rPr>
            </w:pPr>
            <w:r w:rsidRPr="00172147">
              <w:rPr>
                <w:sz w:val="18"/>
                <w:szCs w:val="18"/>
                <w:lang w:val="es-ES_tradnl"/>
              </w:rPr>
              <w:t>35.2</w:t>
            </w:r>
          </w:p>
        </w:tc>
      </w:tr>
      <w:tr w:rsidR="00172147" w:rsidRPr="00172147" w14:paraId="71F8CB0C" w14:textId="77777777" w:rsidTr="00172147">
        <w:trPr>
          <w:trHeight w:val="283"/>
        </w:trPr>
        <w:tc>
          <w:tcPr>
            <w:tcW w:w="752" w:type="pct"/>
            <w:vAlign w:val="center"/>
          </w:tcPr>
          <w:p w14:paraId="44050BCD" w14:textId="77777777" w:rsidR="00172147" w:rsidRPr="00172147" w:rsidRDefault="00172147" w:rsidP="00172147">
            <w:pPr>
              <w:spacing w:after="0"/>
              <w:jc w:val="center"/>
              <w:rPr>
                <w:sz w:val="18"/>
                <w:szCs w:val="18"/>
                <w:lang w:val="es-ES_tradnl"/>
              </w:rPr>
            </w:pPr>
            <m:oMath>
              <m:r>
                <w:rPr>
                  <w:rFonts w:ascii="Cambria Math" w:hAnsi="Cambria Math"/>
                  <w:sz w:val="18"/>
                  <w:szCs w:val="18"/>
                  <w:lang w:val="es-ES_tradnl"/>
                </w:rPr>
                <m:t>σ</m:t>
              </m:r>
            </m:oMath>
            <w:r w:rsidRPr="00172147">
              <w:rPr>
                <w:sz w:val="18"/>
                <w:szCs w:val="18"/>
                <w:lang w:val="es-ES_tradnl"/>
              </w:rPr>
              <w:t xml:space="preserve"> (S/m)</w:t>
            </w:r>
          </w:p>
        </w:tc>
        <w:tc>
          <w:tcPr>
            <w:tcW w:w="607" w:type="pct"/>
            <w:vAlign w:val="center"/>
          </w:tcPr>
          <w:p w14:paraId="10A28A59" w14:textId="77777777" w:rsidR="00172147" w:rsidRPr="00172147" w:rsidRDefault="00172147" w:rsidP="00172147">
            <w:pPr>
              <w:spacing w:after="0"/>
              <w:jc w:val="center"/>
              <w:rPr>
                <w:sz w:val="18"/>
                <w:szCs w:val="18"/>
                <w:lang w:val="es-ES_tradnl"/>
              </w:rPr>
            </w:pPr>
            <w:r w:rsidRPr="00172147">
              <w:rPr>
                <w:sz w:val="18"/>
                <w:szCs w:val="18"/>
                <w:lang w:val="es-ES_tradnl"/>
              </w:rPr>
              <w:t>1.51</w:t>
            </w:r>
          </w:p>
        </w:tc>
        <w:tc>
          <w:tcPr>
            <w:tcW w:w="607" w:type="pct"/>
            <w:vAlign w:val="center"/>
          </w:tcPr>
          <w:p w14:paraId="46A227C3" w14:textId="77777777" w:rsidR="00172147" w:rsidRPr="00172147" w:rsidRDefault="00172147" w:rsidP="00172147">
            <w:pPr>
              <w:spacing w:after="0"/>
              <w:jc w:val="center"/>
              <w:rPr>
                <w:sz w:val="18"/>
                <w:szCs w:val="18"/>
                <w:lang w:val="es-ES_tradnl"/>
              </w:rPr>
            </w:pPr>
            <w:r w:rsidRPr="00172147">
              <w:rPr>
                <w:sz w:val="18"/>
                <w:szCs w:val="18"/>
                <w:lang w:val="es-ES_tradnl"/>
              </w:rPr>
              <w:t>1.55</w:t>
            </w:r>
          </w:p>
        </w:tc>
        <w:tc>
          <w:tcPr>
            <w:tcW w:w="607" w:type="pct"/>
            <w:vAlign w:val="center"/>
          </w:tcPr>
          <w:p w14:paraId="55DC3CDB" w14:textId="77777777" w:rsidR="00172147" w:rsidRPr="00172147" w:rsidRDefault="00172147" w:rsidP="00172147">
            <w:pPr>
              <w:spacing w:after="0"/>
              <w:jc w:val="center"/>
              <w:rPr>
                <w:sz w:val="18"/>
                <w:szCs w:val="18"/>
                <w:lang w:val="es-ES_tradnl"/>
              </w:rPr>
            </w:pPr>
            <w:r w:rsidRPr="00172147">
              <w:rPr>
                <w:sz w:val="18"/>
                <w:szCs w:val="18"/>
                <w:lang w:val="es-ES_tradnl"/>
              </w:rPr>
              <w:t>1.88</w:t>
            </w:r>
          </w:p>
        </w:tc>
        <w:tc>
          <w:tcPr>
            <w:tcW w:w="607" w:type="pct"/>
            <w:vAlign w:val="center"/>
          </w:tcPr>
          <w:p w14:paraId="7D176F4D" w14:textId="77777777" w:rsidR="00172147" w:rsidRPr="00172147" w:rsidRDefault="00172147" w:rsidP="00172147">
            <w:pPr>
              <w:spacing w:after="0"/>
              <w:jc w:val="center"/>
              <w:rPr>
                <w:sz w:val="18"/>
                <w:szCs w:val="18"/>
                <w:lang w:val="es-ES_tradnl"/>
              </w:rPr>
            </w:pPr>
            <w:r w:rsidRPr="00172147">
              <w:rPr>
                <w:sz w:val="18"/>
                <w:szCs w:val="18"/>
                <w:lang w:val="es-ES_tradnl"/>
              </w:rPr>
              <w:t>1.82</w:t>
            </w:r>
          </w:p>
        </w:tc>
        <w:tc>
          <w:tcPr>
            <w:tcW w:w="607" w:type="pct"/>
            <w:vAlign w:val="center"/>
          </w:tcPr>
          <w:p w14:paraId="0715E3B3" w14:textId="77777777" w:rsidR="00172147" w:rsidRPr="00172147" w:rsidRDefault="00172147" w:rsidP="00172147">
            <w:pPr>
              <w:spacing w:after="0"/>
              <w:jc w:val="center"/>
              <w:rPr>
                <w:sz w:val="18"/>
                <w:szCs w:val="18"/>
                <w:lang w:val="es-ES_tradnl"/>
              </w:rPr>
            </w:pPr>
            <w:r w:rsidRPr="00172147">
              <w:rPr>
                <w:sz w:val="18"/>
                <w:szCs w:val="18"/>
                <w:lang w:val="es-ES_tradnl"/>
              </w:rPr>
              <w:t>2.46</w:t>
            </w:r>
          </w:p>
        </w:tc>
        <w:tc>
          <w:tcPr>
            <w:tcW w:w="607" w:type="pct"/>
            <w:vAlign w:val="center"/>
          </w:tcPr>
          <w:p w14:paraId="6DCCEDEA" w14:textId="77777777" w:rsidR="00172147" w:rsidRPr="00172147" w:rsidRDefault="00172147" w:rsidP="00172147">
            <w:pPr>
              <w:spacing w:after="0"/>
              <w:jc w:val="center"/>
              <w:rPr>
                <w:sz w:val="18"/>
                <w:szCs w:val="18"/>
                <w:lang w:val="es-ES_tradnl"/>
              </w:rPr>
            </w:pPr>
            <w:r w:rsidRPr="00172147">
              <w:rPr>
                <w:sz w:val="18"/>
                <w:szCs w:val="18"/>
                <w:lang w:val="es-ES_tradnl"/>
              </w:rPr>
              <w:t>4.60</w:t>
            </w:r>
          </w:p>
        </w:tc>
        <w:tc>
          <w:tcPr>
            <w:tcW w:w="606" w:type="pct"/>
            <w:vAlign w:val="center"/>
          </w:tcPr>
          <w:p w14:paraId="69D02A6F" w14:textId="77777777" w:rsidR="00172147" w:rsidRPr="00172147" w:rsidRDefault="00172147" w:rsidP="00172147">
            <w:pPr>
              <w:spacing w:after="0"/>
              <w:jc w:val="center"/>
              <w:rPr>
                <w:sz w:val="18"/>
                <w:szCs w:val="18"/>
                <w:lang w:val="es-ES_tradnl"/>
              </w:rPr>
            </w:pPr>
            <w:r w:rsidRPr="00172147">
              <w:rPr>
                <w:sz w:val="18"/>
                <w:szCs w:val="18"/>
                <w:lang w:val="es-ES_tradnl"/>
              </w:rPr>
              <w:t>5.29</w:t>
            </w:r>
          </w:p>
        </w:tc>
      </w:tr>
      <w:tr w:rsidR="00172147" w:rsidRPr="00172147" w14:paraId="53AE7AD3" w14:textId="77777777" w:rsidTr="00172147">
        <w:trPr>
          <w:trHeight w:val="283"/>
        </w:trPr>
        <w:tc>
          <w:tcPr>
            <w:tcW w:w="752" w:type="pct"/>
            <w:vAlign w:val="center"/>
          </w:tcPr>
          <w:p w14:paraId="70928CAF" w14:textId="77777777" w:rsidR="00172147" w:rsidRPr="00172147" w:rsidRDefault="00172147" w:rsidP="00172147">
            <w:pPr>
              <w:spacing w:after="0"/>
              <w:jc w:val="center"/>
              <w:rPr>
                <w:sz w:val="18"/>
                <w:szCs w:val="18"/>
                <w:lang w:val="es-ES_tradnl"/>
              </w:rPr>
            </w:pPr>
            <m:oMath>
              <m:r>
                <w:rPr>
                  <w:rFonts w:ascii="Cambria Math" w:hAnsi="Cambria Math"/>
                  <w:sz w:val="18"/>
                  <w:szCs w:val="18"/>
                  <w:lang w:val="es-ES_tradnl"/>
                </w:rPr>
                <m:t>T</m:t>
              </m:r>
            </m:oMath>
            <w:r w:rsidRPr="00172147">
              <w:rPr>
                <w:sz w:val="18"/>
                <w:szCs w:val="18"/>
                <w:lang w:val="es-ES_tradnl"/>
              </w:rPr>
              <w:t xml:space="preserve"> (°C)</w:t>
            </w:r>
          </w:p>
        </w:tc>
        <w:tc>
          <w:tcPr>
            <w:tcW w:w="607" w:type="pct"/>
            <w:vAlign w:val="center"/>
          </w:tcPr>
          <w:p w14:paraId="412C0332"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c>
          <w:tcPr>
            <w:tcW w:w="607" w:type="pct"/>
            <w:vAlign w:val="center"/>
          </w:tcPr>
          <w:p w14:paraId="5083651D" w14:textId="77777777" w:rsidR="00172147" w:rsidRPr="00172147" w:rsidRDefault="00172147" w:rsidP="00172147">
            <w:pPr>
              <w:spacing w:after="0"/>
              <w:jc w:val="center"/>
              <w:rPr>
                <w:sz w:val="18"/>
                <w:szCs w:val="18"/>
                <w:lang w:val="es-ES_tradnl"/>
              </w:rPr>
            </w:pPr>
            <w:r w:rsidRPr="00172147">
              <w:rPr>
                <w:sz w:val="18"/>
                <w:szCs w:val="18"/>
                <w:lang w:val="es-ES_tradnl"/>
              </w:rPr>
              <w:t>20</w:t>
            </w:r>
          </w:p>
        </w:tc>
        <w:tc>
          <w:tcPr>
            <w:tcW w:w="607" w:type="pct"/>
            <w:vAlign w:val="center"/>
          </w:tcPr>
          <w:p w14:paraId="5BCADC1B" w14:textId="77777777" w:rsidR="00172147" w:rsidRPr="00172147" w:rsidRDefault="00172147" w:rsidP="00172147">
            <w:pPr>
              <w:spacing w:after="0"/>
              <w:jc w:val="center"/>
              <w:rPr>
                <w:sz w:val="18"/>
                <w:szCs w:val="18"/>
                <w:lang w:val="es-ES_tradnl"/>
              </w:rPr>
            </w:pPr>
            <w:r w:rsidRPr="00172147">
              <w:rPr>
                <w:sz w:val="18"/>
                <w:szCs w:val="18"/>
                <w:lang w:val="es-ES_tradnl"/>
              </w:rPr>
              <w:t>20</w:t>
            </w:r>
          </w:p>
        </w:tc>
        <w:tc>
          <w:tcPr>
            <w:tcW w:w="607" w:type="pct"/>
            <w:vAlign w:val="center"/>
          </w:tcPr>
          <w:p w14:paraId="106AD818" w14:textId="77777777" w:rsidR="00172147" w:rsidRPr="00172147" w:rsidRDefault="00172147" w:rsidP="00172147">
            <w:pPr>
              <w:spacing w:after="0"/>
              <w:jc w:val="center"/>
              <w:rPr>
                <w:sz w:val="18"/>
                <w:szCs w:val="18"/>
                <w:lang w:val="es-ES_tradnl"/>
              </w:rPr>
            </w:pPr>
            <w:r w:rsidRPr="00172147">
              <w:rPr>
                <w:sz w:val="18"/>
                <w:szCs w:val="18"/>
                <w:lang w:val="es-ES_tradnl"/>
              </w:rPr>
              <w:t>20</w:t>
            </w:r>
          </w:p>
        </w:tc>
        <w:tc>
          <w:tcPr>
            <w:tcW w:w="607" w:type="pct"/>
            <w:vAlign w:val="center"/>
          </w:tcPr>
          <w:p w14:paraId="6DF0D3DA" w14:textId="77777777" w:rsidR="00172147" w:rsidRPr="00172147" w:rsidRDefault="00172147" w:rsidP="00172147">
            <w:pPr>
              <w:spacing w:after="0"/>
              <w:jc w:val="center"/>
              <w:rPr>
                <w:sz w:val="18"/>
                <w:szCs w:val="18"/>
                <w:lang w:val="es-ES_tradnl"/>
              </w:rPr>
            </w:pPr>
            <w:r w:rsidRPr="00172147">
              <w:rPr>
                <w:sz w:val="18"/>
                <w:szCs w:val="18"/>
                <w:lang w:val="es-ES_tradnl"/>
              </w:rPr>
              <w:t>20</w:t>
            </w:r>
          </w:p>
        </w:tc>
        <w:tc>
          <w:tcPr>
            <w:tcW w:w="607" w:type="pct"/>
            <w:vAlign w:val="center"/>
          </w:tcPr>
          <w:p w14:paraId="4AFC48CE"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c>
          <w:tcPr>
            <w:tcW w:w="606" w:type="pct"/>
            <w:vAlign w:val="center"/>
          </w:tcPr>
          <w:p w14:paraId="4B81F55B" w14:textId="77777777" w:rsidR="00172147" w:rsidRPr="00172147" w:rsidRDefault="00172147" w:rsidP="00172147">
            <w:pPr>
              <w:spacing w:after="0"/>
              <w:jc w:val="center"/>
              <w:rPr>
                <w:sz w:val="18"/>
                <w:szCs w:val="18"/>
                <w:lang w:val="es-ES_tradnl"/>
              </w:rPr>
            </w:pPr>
            <w:r w:rsidRPr="00172147">
              <w:rPr>
                <w:sz w:val="18"/>
                <w:szCs w:val="18"/>
                <w:lang w:val="es-ES_tradnl"/>
              </w:rPr>
              <w:t>22</w:t>
            </w:r>
          </w:p>
        </w:tc>
      </w:tr>
      <w:tr w:rsidR="00172147" w:rsidRPr="00172147" w14:paraId="72409E7C" w14:textId="77777777" w:rsidTr="00172147">
        <w:trPr>
          <w:trHeight w:val="283"/>
        </w:trPr>
        <w:tc>
          <w:tcPr>
            <w:tcW w:w="752" w:type="pct"/>
            <w:vAlign w:val="center"/>
          </w:tcPr>
          <w:p w14:paraId="67AAD787" w14:textId="77777777" w:rsidR="00172147" w:rsidRPr="00172147" w:rsidRDefault="00C568D9" w:rsidP="00172147">
            <w:pPr>
              <w:spacing w:after="0" w:line="360" w:lineRule="auto"/>
              <w:jc w:val="center"/>
              <w:rPr>
                <w:sz w:val="18"/>
                <w:szCs w:val="18"/>
                <w:lang w:val="es-ES_tradnl"/>
              </w:rPr>
            </w:pPr>
            <m:oMathPara>
              <m:oMath>
                <m:sSubSup>
                  <m:sSubSupPr>
                    <m:ctrlPr>
                      <w:rPr>
                        <w:rFonts w:ascii="Cambria Math" w:hAnsi="Cambria Math"/>
                        <w:i/>
                        <w:sz w:val="18"/>
                        <w:szCs w:val="18"/>
                        <w:lang w:val="es-ES_tradnl"/>
                      </w:rPr>
                    </m:ctrlPr>
                  </m:sSubSupPr>
                  <m:e>
                    <m:r>
                      <w:rPr>
                        <w:rFonts w:ascii="Cambria Math" w:hAnsi="Cambria Math"/>
                        <w:sz w:val="18"/>
                        <w:szCs w:val="18"/>
                        <w:lang w:val="es-ES_tradnl"/>
                      </w:rPr>
                      <m:t>ε</m:t>
                    </m:r>
                  </m:e>
                  <m:sub>
                    <m:r>
                      <w:rPr>
                        <w:rFonts w:ascii="Cambria Math" w:hAnsi="Cambria Math"/>
                        <w:sz w:val="18"/>
                        <w:szCs w:val="18"/>
                        <w:lang w:val="es-ES_tradnl"/>
                      </w:rPr>
                      <m:t>r tolerancia</m:t>
                    </m:r>
                  </m:sub>
                  <m:sup>
                    <m:r>
                      <w:rPr>
                        <w:rFonts w:ascii="Cambria Math" w:hAnsi="Cambria Math"/>
                        <w:sz w:val="18"/>
                        <w:szCs w:val="18"/>
                        <w:lang w:val="es-ES_tradnl"/>
                      </w:rPr>
                      <m:t>'</m:t>
                    </m:r>
                  </m:sup>
                </m:sSubSup>
              </m:oMath>
            </m:oMathPara>
          </w:p>
        </w:tc>
        <w:tc>
          <w:tcPr>
            <w:tcW w:w="607" w:type="pct"/>
            <w:vAlign w:val="center"/>
          </w:tcPr>
          <w:p w14:paraId="201B3EF2"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0.4 %</w:t>
            </w:r>
          </w:p>
        </w:tc>
        <w:tc>
          <w:tcPr>
            <w:tcW w:w="607" w:type="pct"/>
            <w:vAlign w:val="center"/>
          </w:tcPr>
          <w:p w14:paraId="504A88C7"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0.11 %</w:t>
            </w:r>
          </w:p>
        </w:tc>
        <w:tc>
          <w:tcPr>
            <w:tcW w:w="607" w:type="pct"/>
            <w:vAlign w:val="center"/>
          </w:tcPr>
          <w:p w14:paraId="566E2357"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N/A</w:t>
            </w:r>
          </w:p>
        </w:tc>
        <w:tc>
          <w:tcPr>
            <w:tcW w:w="607" w:type="pct"/>
            <w:vAlign w:val="center"/>
          </w:tcPr>
          <w:p w14:paraId="5A4EB3C5"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0.2 %</w:t>
            </w:r>
          </w:p>
        </w:tc>
        <w:tc>
          <w:tcPr>
            <w:tcW w:w="607" w:type="pct"/>
            <w:vAlign w:val="center"/>
          </w:tcPr>
          <w:p w14:paraId="18536D60"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N/A</w:t>
            </w:r>
          </w:p>
        </w:tc>
        <w:tc>
          <w:tcPr>
            <w:tcW w:w="607" w:type="pct"/>
            <w:vAlign w:val="center"/>
          </w:tcPr>
          <w:p w14:paraId="5397C96D"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1.7 %</w:t>
            </w:r>
          </w:p>
        </w:tc>
        <w:tc>
          <w:tcPr>
            <w:tcW w:w="606" w:type="pct"/>
            <w:vAlign w:val="center"/>
          </w:tcPr>
          <w:p w14:paraId="0117345E" w14:textId="77777777" w:rsidR="00172147" w:rsidRPr="00172147" w:rsidRDefault="00172147" w:rsidP="00172147">
            <w:pPr>
              <w:spacing w:after="0" w:line="360" w:lineRule="auto"/>
              <w:jc w:val="center"/>
              <w:rPr>
                <w:sz w:val="18"/>
                <w:szCs w:val="18"/>
                <w:lang w:val="es-ES_tradnl"/>
              </w:rPr>
            </w:pPr>
            <w:r w:rsidRPr="00172147">
              <w:rPr>
                <w:sz w:val="18"/>
                <w:szCs w:val="18"/>
                <w:lang w:val="es-ES_tradnl"/>
              </w:rPr>
              <w:t>1.8 %</w:t>
            </w:r>
          </w:p>
        </w:tc>
      </w:tr>
      <w:tr w:rsidR="00172147" w:rsidRPr="00172147" w14:paraId="08A8CA01" w14:textId="77777777" w:rsidTr="00172147">
        <w:trPr>
          <w:trHeight w:val="283"/>
        </w:trPr>
        <w:tc>
          <w:tcPr>
            <w:tcW w:w="752" w:type="pct"/>
            <w:vAlign w:val="center"/>
          </w:tcPr>
          <w:p w14:paraId="340CFEEC" w14:textId="77777777" w:rsidR="00172147" w:rsidRPr="00172147" w:rsidRDefault="00C568D9" w:rsidP="00172147">
            <w:pPr>
              <w:spacing w:after="0"/>
              <w:jc w:val="center"/>
              <w:rPr>
                <w:i/>
                <w:iCs/>
                <w:sz w:val="18"/>
                <w:szCs w:val="18"/>
                <w:lang w:val="es-ES_tradnl"/>
              </w:rPr>
            </w:pPr>
            <m:oMathPara>
              <m:oMath>
                <m:sSub>
                  <m:sSubPr>
                    <m:ctrlPr>
                      <w:rPr>
                        <w:rFonts w:ascii="Cambria Math" w:hAnsi="Cambria Math"/>
                        <w:i/>
                        <w:iCs/>
                        <w:sz w:val="18"/>
                        <w:szCs w:val="18"/>
                        <w:lang w:val="es-ES_tradnl"/>
                      </w:rPr>
                    </m:ctrlPr>
                  </m:sSubPr>
                  <m:e>
                    <m:r>
                      <w:rPr>
                        <w:rFonts w:ascii="Cambria Math" w:hAnsi="Cambria Math"/>
                        <w:sz w:val="18"/>
                        <w:szCs w:val="18"/>
                        <w:lang w:val="es-ES_tradnl"/>
                      </w:rPr>
                      <m:t>σ</m:t>
                    </m:r>
                  </m:e>
                  <m:sub>
                    <m:r>
                      <w:rPr>
                        <w:rFonts w:ascii="Cambria Math" w:hAnsi="Cambria Math"/>
                        <w:sz w:val="18"/>
                        <w:szCs w:val="18"/>
                        <w:lang w:val="es-ES_tradnl"/>
                      </w:rPr>
                      <m:t>tolerancia</m:t>
                    </m:r>
                  </m:sub>
                </m:sSub>
              </m:oMath>
            </m:oMathPara>
          </w:p>
        </w:tc>
        <w:tc>
          <w:tcPr>
            <w:tcW w:w="607" w:type="pct"/>
            <w:vAlign w:val="center"/>
          </w:tcPr>
          <w:p w14:paraId="719C7D1F" w14:textId="77777777" w:rsidR="00172147" w:rsidRPr="00172147" w:rsidRDefault="00172147" w:rsidP="00172147">
            <w:pPr>
              <w:spacing w:after="0"/>
              <w:jc w:val="center"/>
              <w:rPr>
                <w:iCs/>
                <w:sz w:val="18"/>
                <w:szCs w:val="18"/>
                <w:lang w:val="es-ES_tradnl"/>
              </w:rPr>
            </w:pPr>
            <w:r w:rsidRPr="00172147">
              <w:rPr>
                <w:sz w:val="18"/>
                <w:szCs w:val="18"/>
                <w:lang w:val="es-ES_tradnl"/>
              </w:rPr>
              <w:t>2.6 %</w:t>
            </w:r>
          </w:p>
        </w:tc>
        <w:tc>
          <w:tcPr>
            <w:tcW w:w="607" w:type="pct"/>
            <w:vAlign w:val="center"/>
          </w:tcPr>
          <w:p w14:paraId="1B7902DA" w14:textId="77777777" w:rsidR="00172147" w:rsidRPr="00172147" w:rsidRDefault="00172147" w:rsidP="00172147">
            <w:pPr>
              <w:spacing w:after="0"/>
              <w:jc w:val="center"/>
              <w:rPr>
                <w:sz w:val="18"/>
                <w:szCs w:val="18"/>
                <w:lang w:val="es-ES_tradnl"/>
              </w:rPr>
            </w:pPr>
            <w:r w:rsidRPr="00172147">
              <w:rPr>
                <w:sz w:val="18"/>
                <w:szCs w:val="18"/>
                <w:lang w:val="es-ES_tradnl"/>
              </w:rPr>
              <w:t>2.0 %</w:t>
            </w:r>
          </w:p>
        </w:tc>
        <w:tc>
          <w:tcPr>
            <w:tcW w:w="607" w:type="pct"/>
            <w:vAlign w:val="center"/>
          </w:tcPr>
          <w:p w14:paraId="0C6F30F4" w14:textId="77777777" w:rsidR="00172147" w:rsidRPr="00172147" w:rsidRDefault="00172147" w:rsidP="00172147">
            <w:pPr>
              <w:spacing w:after="0"/>
              <w:jc w:val="center"/>
              <w:rPr>
                <w:sz w:val="18"/>
                <w:szCs w:val="18"/>
                <w:lang w:val="es-ES_tradnl"/>
              </w:rPr>
            </w:pPr>
            <w:r w:rsidRPr="00172147">
              <w:rPr>
                <w:sz w:val="18"/>
                <w:szCs w:val="18"/>
                <w:lang w:val="es-ES_tradnl"/>
              </w:rPr>
              <w:t>N/A</w:t>
            </w:r>
          </w:p>
        </w:tc>
        <w:tc>
          <w:tcPr>
            <w:tcW w:w="607" w:type="pct"/>
            <w:vAlign w:val="center"/>
          </w:tcPr>
          <w:p w14:paraId="20B5A642" w14:textId="77777777" w:rsidR="00172147" w:rsidRPr="00172147" w:rsidRDefault="00172147" w:rsidP="00172147">
            <w:pPr>
              <w:spacing w:after="0"/>
              <w:jc w:val="center"/>
              <w:rPr>
                <w:sz w:val="18"/>
                <w:szCs w:val="18"/>
                <w:lang w:val="es-ES_tradnl"/>
              </w:rPr>
            </w:pPr>
            <w:r w:rsidRPr="00172147">
              <w:rPr>
                <w:sz w:val="18"/>
                <w:szCs w:val="18"/>
                <w:lang w:val="es-ES_tradnl"/>
              </w:rPr>
              <w:t>2.2 %</w:t>
            </w:r>
          </w:p>
        </w:tc>
        <w:tc>
          <w:tcPr>
            <w:tcW w:w="607" w:type="pct"/>
            <w:vAlign w:val="center"/>
          </w:tcPr>
          <w:p w14:paraId="73B7EC7E" w14:textId="77777777" w:rsidR="00172147" w:rsidRPr="00172147" w:rsidRDefault="00172147" w:rsidP="00172147">
            <w:pPr>
              <w:spacing w:after="0"/>
              <w:jc w:val="center"/>
              <w:rPr>
                <w:sz w:val="18"/>
                <w:szCs w:val="18"/>
                <w:lang w:val="es-ES_tradnl"/>
              </w:rPr>
            </w:pPr>
            <w:r w:rsidRPr="00172147">
              <w:rPr>
                <w:sz w:val="18"/>
                <w:szCs w:val="18"/>
                <w:lang w:val="es-ES_tradnl"/>
              </w:rPr>
              <w:t>N/A</w:t>
            </w:r>
          </w:p>
        </w:tc>
        <w:tc>
          <w:tcPr>
            <w:tcW w:w="607" w:type="pct"/>
            <w:vAlign w:val="center"/>
          </w:tcPr>
          <w:p w14:paraId="71F898A7" w14:textId="77777777" w:rsidR="00172147" w:rsidRPr="00172147" w:rsidRDefault="00172147" w:rsidP="00172147">
            <w:pPr>
              <w:spacing w:after="0"/>
              <w:jc w:val="center"/>
              <w:rPr>
                <w:sz w:val="18"/>
                <w:szCs w:val="18"/>
                <w:lang w:val="es-ES_tradnl"/>
              </w:rPr>
            </w:pPr>
            <w:r w:rsidRPr="00172147">
              <w:rPr>
                <w:sz w:val="18"/>
                <w:szCs w:val="18"/>
                <w:lang w:val="es-ES_tradnl"/>
              </w:rPr>
              <w:t>2.7 %</w:t>
            </w:r>
          </w:p>
        </w:tc>
        <w:tc>
          <w:tcPr>
            <w:tcW w:w="606" w:type="pct"/>
            <w:vAlign w:val="center"/>
          </w:tcPr>
          <w:p w14:paraId="69053AAC" w14:textId="77777777" w:rsidR="00172147" w:rsidRPr="00172147" w:rsidRDefault="00172147" w:rsidP="00172147">
            <w:pPr>
              <w:spacing w:after="0"/>
              <w:jc w:val="center"/>
              <w:rPr>
                <w:sz w:val="18"/>
                <w:szCs w:val="18"/>
                <w:lang w:val="es-ES_tradnl"/>
              </w:rPr>
            </w:pPr>
            <w:r w:rsidRPr="00172147">
              <w:rPr>
                <w:sz w:val="18"/>
                <w:szCs w:val="18"/>
                <w:lang w:val="es-ES_tradnl"/>
              </w:rPr>
              <w:t>2.6 %</w:t>
            </w:r>
          </w:p>
        </w:tc>
      </w:tr>
      <w:tr w:rsidR="00172147" w:rsidRPr="00172147" w14:paraId="77C78C7D" w14:textId="77777777" w:rsidTr="00172147">
        <w:tc>
          <w:tcPr>
            <w:tcW w:w="5000" w:type="pct"/>
            <w:gridSpan w:val="8"/>
            <w:vAlign w:val="center"/>
          </w:tcPr>
          <w:p w14:paraId="4E5A42F5" w14:textId="77777777" w:rsidR="00172147" w:rsidRPr="00172147" w:rsidRDefault="00172147" w:rsidP="00172147">
            <w:pPr>
              <w:spacing w:after="0"/>
              <w:jc w:val="left"/>
              <w:rPr>
                <w:sz w:val="18"/>
                <w:szCs w:val="18"/>
                <w:lang w:val="es-ES_tradnl"/>
              </w:rPr>
            </w:pPr>
            <w:r w:rsidRPr="00172147">
              <w:rPr>
                <w:sz w:val="18"/>
                <w:szCs w:val="18"/>
                <w:lang w:val="es-ES_tradnl"/>
              </w:rPr>
              <w:t>Nota: N/A indica que los parámetros no estaban disponibles al momento de su publicación.</w:t>
            </w:r>
          </w:p>
        </w:tc>
      </w:tr>
    </w:tbl>
    <w:p w14:paraId="3D658F4C" w14:textId="77777777" w:rsidR="00172147" w:rsidRPr="00172147" w:rsidRDefault="00172147" w:rsidP="00172147">
      <w:pPr>
        <w:spacing w:after="0" w:line="240" w:lineRule="auto"/>
        <w:jc w:val="left"/>
        <w:rPr>
          <w:rFonts w:eastAsia="Calibri" w:cs="Times New Roman"/>
          <w:szCs w:val="20"/>
          <w:lang w:val="es-ES_tradnl"/>
        </w:rPr>
      </w:pPr>
    </w:p>
    <w:p w14:paraId="7C37220F" w14:textId="77777777" w:rsidR="00172147" w:rsidRPr="00172147" w:rsidRDefault="00172147" w:rsidP="00172147">
      <w:pPr>
        <w:spacing w:after="0" w:line="240" w:lineRule="auto"/>
        <w:jc w:val="left"/>
        <w:rPr>
          <w:rFonts w:eastAsia="Calibri" w:cs="Times New Roman"/>
          <w:szCs w:val="20"/>
          <w:lang w:val="es-ES_tradnl"/>
        </w:rPr>
      </w:pPr>
    </w:p>
    <w:p w14:paraId="6A229647" w14:textId="77777777" w:rsidR="00172147" w:rsidRPr="00172147" w:rsidRDefault="00172147" w:rsidP="00172147">
      <w:pPr>
        <w:spacing w:after="0" w:line="240" w:lineRule="auto"/>
        <w:jc w:val="left"/>
        <w:rPr>
          <w:rFonts w:eastAsia="Calibri" w:cs="Times New Roman"/>
          <w:szCs w:val="20"/>
          <w:lang w:val="es-ES_tradnl"/>
        </w:rPr>
      </w:pPr>
    </w:p>
    <w:p w14:paraId="433E81EB" w14:textId="058EBA9B" w:rsidR="002E349F" w:rsidRDefault="002E349F">
      <w:pPr>
        <w:spacing w:after="160"/>
        <w:jc w:val="left"/>
        <w:rPr>
          <w:sz w:val="20"/>
          <w:lang w:val="es-ES_tradnl"/>
        </w:rPr>
      </w:pPr>
      <w:r>
        <w:rPr>
          <w:sz w:val="20"/>
          <w:lang w:val="es-ES_tradnl"/>
        </w:rPr>
        <w:br w:type="page"/>
      </w:r>
    </w:p>
    <w:p w14:paraId="3E199BF2" w14:textId="77777777" w:rsidR="00307A2C" w:rsidRPr="00307A2C" w:rsidRDefault="00307A2C" w:rsidP="00307A2C">
      <w:pPr>
        <w:spacing w:after="160" w:line="360" w:lineRule="auto"/>
        <w:jc w:val="center"/>
        <w:outlineLvl w:val="0"/>
        <w:rPr>
          <w:rFonts w:eastAsia="Calibri" w:cs="Times New Roman"/>
          <w:b/>
          <w:szCs w:val="20"/>
        </w:rPr>
      </w:pPr>
      <w:r w:rsidRPr="00307A2C">
        <w:rPr>
          <w:rFonts w:eastAsia="Calibri" w:cs="Times New Roman"/>
          <w:b/>
          <w:szCs w:val="20"/>
        </w:rPr>
        <w:lastRenderedPageBreak/>
        <w:t>ANEXO H</w:t>
      </w:r>
    </w:p>
    <w:p w14:paraId="77807298" w14:textId="77777777" w:rsidR="00307A2C" w:rsidRPr="00307A2C" w:rsidRDefault="00307A2C" w:rsidP="00307A2C">
      <w:pPr>
        <w:spacing w:after="160" w:line="360" w:lineRule="auto"/>
        <w:jc w:val="center"/>
        <w:rPr>
          <w:rFonts w:eastAsia="Calibri" w:cs="Times New Roman"/>
          <w:b/>
          <w:szCs w:val="20"/>
        </w:rPr>
      </w:pPr>
      <w:r w:rsidRPr="00307A2C">
        <w:rPr>
          <w:rFonts w:eastAsia="Calibri" w:cs="Times New Roman"/>
          <w:b/>
          <w:szCs w:val="20"/>
        </w:rPr>
        <w:t>TÉCNICAS DE POSPROCESAMIENTO</w:t>
      </w:r>
    </w:p>
    <w:p w14:paraId="15B92FB3" w14:textId="77777777" w:rsidR="00307A2C" w:rsidRPr="00307A2C" w:rsidRDefault="00307A2C" w:rsidP="00307A2C">
      <w:pPr>
        <w:spacing w:after="160" w:line="360" w:lineRule="auto"/>
        <w:outlineLvl w:val="1"/>
        <w:rPr>
          <w:rFonts w:eastAsia="Calibri" w:cs="Times New Roman"/>
          <w:b/>
        </w:rPr>
      </w:pPr>
      <w:r w:rsidRPr="00307A2C">
        <w:rPr>
          <w:rFonts w:eastAsia="Calibri" w:cs="Times New Roman"/>
          <w:b/>
        </w:rPr>
        <w:t>H.1 ESQUEMAS DE EXTRAPOLACIÓN E INTERPOLACIÓN</w:t>
      </w:r>
    </w:p>
    <w:p w14:paraId="7C67B0E1" w14:textId="77777777" w:rsidR="00307A2C" w:rsidRPr="00307A2C" w:rsidRDefault="00307A2C" w:rsidP="00307A2C">
      <w:pPr>
        <w:spacing w:after="160" w:line="360" w:lineRule="auto"/>
        <w:outlineLvl w:val="2"/>
        <w:rPr>
          <w:rFonts w:eastAsia="Calibri" w:cs="Times New Roman"/>
          <w:b/>
          <w:szCs w:val="20"/>
        </w:rPr>
      </w:pPr>
      <w:r w:rsidRPr="00307A2C">
        <w:rPr>
          <w:rFonts w:eastAsia="Calibri" w:cs="Times New Roman"/>
          <w:b/>
          <w:szCs w:val="20"/>
        </w:rPr>
        <w:t>H.1.1 OBSERVACIONES PRELIMINARES</w:t>
      </w:r>
    </w:p>
    <w:p w14:paraId="30F99330" w14:textId="6AA56627" w:rsidR="00307A2C" w:rsidRPr="00307A2C" w:rsidRDefault="00307A2C" w:rsidP="00307A2C">
      <w:pPr>
        <w:spacing w:after="160" w:line="360" w:lineRule="auto"/>
        <w:rPr>
          <w:rFonts w:eastAsia="Calibri" w:cs="Times New Roman"/>
        </w:rPr>
      </w:pPr>
      <w:r w:rsidRPr="00307A2C">
        <w:rPr>
          <w:rFonts w:eastAsia="Calibri" w:cs="Times New Roman"/>
        </w:rPr>
        <w:t xml:space="preserve">El SAR local dentro del </w:t>
      </w:r>
      <w:r w:rsidR="00C15678">
        <w:rPr>
          <w:rFonts w:eastAsia="Calibri" w:cs="Times New Roman"/>
        </w:rPr>
        <w:t>MAC</w:t>
      </w:r>
      <w:r w:rsidRPr="00307A2C">
        <w:rPr>
          <w:rFonts w:eastAsia="Calibri" w:cs="Times New Roman"/>
        </w:rPr>
        <w:t xml:space="preserve"> se debe medir empleando pequeños dipolos (sensores) integrados en una carcasa/cubierta protectora en la sonda. La calibración de la sonda (que involucra la medición del campo eléctrico) puede llevarse a cabo con respecto al centro geométrico del conjunto de los dipolos internos, en cuyo caso el hecho de que estos estén a pocos milímetros de la punta física de la sonda se debe tener en cuenta cuando se definan las posiciones de la medición. </w:t>
      </w:r>
    </w:p>
    <w:p w14:paraId="71905E31" w14:textId="27C337D8" w:rsidR="00307A2C" w:rsidRPr="00307A2C" w:rsidRDefault="00307A2C" w:rsidP="00307A2C">
      <w:pPr>
        <w:spacing w:after="160" w:line="360" w:lineRule="auto"/>
        <w:rPr>
          <w:rFonts w:eastAsia="Calibri" w:cs="Times New Roman"/>
        </w:rPr>
      </w:pPr>
      <w:r w:rsidRPr="00307A2C">
        <w:rPr>
          <w:rFonts w:eastAsia="Calibri" w:cs="Times New Roman"/>
        </w:rPr>
        <w:t xml:space="preserve">Con el objetivo de minimizar la incertidumbre derivada del efecto de frontera de la sonda, la punta de esta no debe estar en contacto con la superficie del </w:t>
      </w:r>
      <w:r w:rsidR="00C15678">
        <w:rPr>
          <w:rFonts w:eastAsia="Calibri" w:cs="Times New Roman"/>
        </w:rPr>
        <w:t>MAC</w:t>
      </w:r>
      <w:r w:rsidRPr="00307A2C">
        <w:rPr>
          <w:rFonts w:eastAsia="Calibri" w:cs="Times New Roman"/>
        </w:rPr>
        <w:t xml:space="preserve">, aunque los valores locales del SAR más altos generalmente ocurren en esta superficie. La evaluación de estos valores elevados del SAR local es esencial para determinar el pico promedio espacial del SAR y, por lo tanto, se deben obtener por extrapolación a partir de mediciones realizadas en un intervalo de distancias de la superficie del </w:t>
      </w:r>
      <w:r w:rsidR="00C15678">
        <w:rPr>
          <w:rFonts w:eastAsia="Calibri" w:cs="Times New Roman"/>
        </w:rPr>
        <w:t>MAC</w:t>
      </w:r>
      <w:r w:rsidRPr="00307A2C">
        <w:rPr>
          <w:rFonts w:eastAsia="Calibri" w:cs="Times New Roman"/>
        </w:rPr>
        <w:t xml:space="preserve">. </w:t>
      </w:r>
    </w:p>
    <w:p w14:paraId="4A7A8220" w14:textId="77777777" w:rsidR="00307A2C" w:rsidRPr="00307A2C" w:rsidRDefault="00307A2C" w:rsidP="00307A2C">
      <w:pPr>
        <w:spacing w:after="160" w:line="360" w:lineRule="auto"/>
        <w:rPr>
          <w:rFonts w:eastAsia="Calibri" w:cs="Times New Roman"/>
        </w:rPr>
      </w:pPr>
      <w:r w:rsidRPr="00307A2C">
        <w:rPr>
          <w:rFonts w:eastAsia="Calibri" w:cs="Times New Roman"/>
        </w:rPr>
        <w:t xml:space="preserve">La evaluación exacta del pico espacial promedio del SAR requiere una resolución muy fina de acuerdo con la </w:t>
      </w:r>
      <w:r w:rsidRPr="00307A2C">
        <w:rPr>
          <w:rFonts w:eastAsia="Calibri" w:cs="Times New Roman"/>
          <w:b/>
        </w:rPr>
        <w:t>Tabla 6</w:t>
      </w:r>
      <w:r w:rsidRPr="00307A2C">
        <w:rPr>
          <w:rFonts w:eastAsia="Calibri" w:cs="Times New Roman"/>
        </w:rPr>
        <w:t>, de la presente Disposición Técnica, dentro de un volumen escaneado tridimensional y las mediciones se deben realizar con la batería completamente cargada. Las mediciones obtenidas se deben extrapolar e interpolar para generar una matriz de información con la suficiente resolución para calcular con exactitud el valor pico promedio espacial del SAR. La Incertidumbre de la medición resultado de estas interpolaciones, extrapolaciones y otros procedimientos numéricos (integración, promedio, etc.) se debe determinar. La Incertidumbre de la ubicación de los puntos de medición se debe determinar como una componente de Incertidumbre separada.</w:t>
      </w:r>
    </w:p>
    <w:p w14:paraId="58DED712" w14:textId="77777777" w:rsidR="00307A2C" w:rsidRPr="00307A2C" w:rsidRDefault="00307A2C" w:rsidP="00307A2C">
      <w:pPr>
        <w:keepNext/>
        <w:spacing w:after="160" w:line="360" w:lineRule="auto"/>
        <w:outlineLvl w:val="2"/>
        <w:rPr>
          <w:rFonts w:eastAsia="Calibri" w:cs="Times New Roman"/>
          <w:b/>
          <w:szCs w:val="20"/>
        </w:rPr>
      </w:pPr>
      <w:r w:rsidRPr="00307A2C">
        <w:rPr>
          <w:rFonts w:eastAsia="Calibri" w:cs="Times New Roman"/>
          <w:b/>
          <w:szCs w:val="20"/>
        </w:rPr>
        <w:lastRenderedPageBreak/>
        <w:t>H.1.2 ESQUEMAS DE INTERPOLACIÓN</w:t>
      </w:r>
    </w:p>
    <w:p w14:paraId="77EDB862" w14:textId="77777777" w:rsidR="00307A2C" w:rsidRPr="00307A2C" w:rsidRDefault="00307A2C" w:rsidP="00307A2C">
      <w:pPr>
        <w:keepNext/>
        <w:spacing w:after="160" w:line="360" w:lineRule="auto"/>
        <w:rPr>
          <w:rFonts w:eastAsia="Calibri" w:cs="Times New Roman"/>
        </w:rPr>
      </w:pPr>
      <w:r w:rsidRPr="00307A2C">
        <w:rPr>
          <w:rFonts w:eastAsia="Calibri" w:cs="Times New Roman"/>
        </w:rPr>
        <w:t>La interpolación se puede realizar empleando varias técnicas matemáticas, tales como: estadística, funciones base de ajuste de curvas, análisis de Fourier, transformaciones de ondas pequeñas, polinomios o ajuste de curvas de polinomiales. Varios libros de texto de análisis numérico describen cómo implementar algunos de estos métodos.</w:t>
      </w:r>
    </w:p>
    <w:p w14:paraId="75C7888D" w14:textId="77777777" w:rsidR="00307A2C" w:rsidRPr="00307A2C" w:rsidRDefault="00307A2C" w:rsidP="00307A2C">
      <w:pPr>
        <w:spacing w:after="160" w:line="360" w:lineRule="auto"/>
        <w:outlineLvl w:val="2"/>
        <w:rPr>
          <w:rFonts w:eastAsia="Calibri" w:cs="Times New Roman"/>
          <w:b/>
          <w:szCs w:val="20"/>
        </w:rPr>
      </w:pPr>
      <w:r w:rsidRPr="00307A2C">
        <w:rPr>
          <w:rFonts w:eastAsia="Calibri" w:cs="Times New Roman"/>
          <w:b/>
          <w:szCs w:val="20"/>
        </w:rPr>
        <w:t>H.1.3 ESQUEMAS DE EXTRAPOLACIÓN</w:t>
      </w:r>
    </w:p>
    <w:p w14:paraId="02CE7A4B" w14:textId="77777777" w:rsidR="00307A2C" w:rsidRPr="00307A2C" w:rsidRDefault="00307A2C" w:rsidP="00307A2C">
      <w:pPr>
        <w:spacing w:after="160" w:line="360" w:lineRule="auto"/>
        <w:rPr>
          <w:rFonts w:eastAsia="Calibri" w:cs="Times New Roman"/>
        </w:rPr>
      </w:pPr>
      <w:r w:rsidRPr="00307A2C">
        <w:rPr>
          <w:rFonts w:eastAsia="Calibri" w:cs="Times New Roman"/>
        </w:rPr>
        <w:t>La extrapolación se puede realizar mediante: curvas, curvas biarmónicas, transformaciones de ondas pequeñas, polinomios o funciones racionales. Varios libros de matemáticas computacionales describen cómo implementar algunos de estos métodos, ya que la exactitud de la extrapolación depende de la distancia entre los puntos de medición y de la distribución de campo que está siendo extrapolada, la Incertidumbre asociada con ésta debe ser estimada cuidadosamente.</w:t>
      </w:r>
    </w:p>
    <w:p w14:paraId="46364678" w14:textId="77777777" w:rsidR="00307A2C" w:rsidRPr="00307A2C" w:rsidRDefault="00307A2C" w:rsidP="00307A2C">
      <w:pPr>
        <w:spacing w:after="160" w:line="360" w:lineRule="auto"/>
        <w:outlineLvl w:val="1"/>
        <w:rPr>
          <w:rFonts w:eastAsia="Calibri" w:cs="Times New Roman"/>
          <w:b/>
        </w:rPr>
      </w:pPr>
      <w:r w:rsidRPr="00307A2C">
        <w:rPr>
          <w:rFonts w:eastAsia="Calibri" w:cs="Times New Roman"/>
          <w:b/>
        </w:rPr>
        <w:t>H.2 ESQUEMA DE OBTENCIÓN DEL PROMEDIO Y RESULTADOS MÁXIMOS.</w:t>
      </w:r>
    </w:p>
    <w:p w14:paraId="2B3A3E6B" w14:textId="77777777" w:rsidR="00307A2C" w:rsidRPr="00307A2C" w:rsidRDefault="00307A2C" w:rsidP="00307A2C">
      <w:pPr>
        <w:spacing w:after="160" w:line="360" w:lineRule="auto"/>
        <w:outlineLvl w:val="2"/>
        <w:rPr>
          <w:rFonts w:eastAsia="Calibri" w:cs="Times New Roman"/>
          <w:b/>
          <w:szCs w:val="20"/>
        </w:rPr>
      </w:pPr>
      <w:r w:rsidRPr="00307A2C">
        <w:rPr>
          <w:rFonts w:eastAsia="Calibri" w:cs="Times New Roman"/>
          <w:b/>
          <w:szCs w:val="20"/>
        </w:rPr>
        <w:t>H.2.1 ESQUEMA DE PROMEDIO EN VOLUMEN.</w:t>
      </w:r>
    </w:p>
    <w:p w14:paraId="74794AA9" w14:textId="65A2F4A1" w:rsidR="00307A2C" w:rsidRPr="00307A2C" w:rsidRDefault="00307A2C" w:rsidP="00307A2C">
      <w:pPr>
        <w:spacing w:after="160" w:line="360" w:lineRule="auto"/>
        <w:rPr>
          <w:rFonts w:eastAsia="Calibri" w:cs="Times New Roman"/>
        </w:rPr>
      </w:pPr>
      <w:r w:rsidRPr="00307A2C">
        <w:rPr>
          <w:rFonts w:eastAsia="Calibri" w:cs="Times New Roman"/>
        </w:rPr>
        <w:t xml:space="preserve">Los volúmenes cúbicos evaluados para obtener el valor medio de los valores medidos del SAR después de la extrapolación e interpolación, se deben extender sobre la superficie del </w:t>
      </w:r>
      <w:r w:rsidR="00C15678">
        <w:rPr>
          <w:rFonts w:eastAsia="Calibri" w:cs="Times New Roman"/>
        </w:rPr>
        <w:t>MAC</w:t>
      </w:r>
      <w:r w:rsidRPr="00307A2C">
        <w:rPr>
          <w:rFonts w:eastAsia="Calibri" w:cs="Times New Roman"/>
        </w:rPr>
        <w:t xml:space="preserve"> para incluir los valores locales más altos del SAR. En el posprocesamiento, el cubo donde se realiza el promedio debe coincidir con uno de sus lados paralelos a la superficie del </w:t>
      </w:r>
      <w:r w:rsidR="00C15678">
        <w:rPr>
          <w:rFonts w:eastAsia="Calibri" w:cs="Times New Roman"/>
        </w:rPr>
        <w:t>MAC</w:t>
      </w:r>
      <w:r w:rsidRPr="00307A2C">
        <w:rPr>
          <w:rFonts w:eastAsia="Calibri" w:cs="Times New Roman"/>
        </w:rPr>
        <w:t>.</w:t>
      </w:r>
    </w:p>
    <w:p w14:paraId="6C3233A5" w14:textId="77777777" w:rsidR="00307A2C" w:rsidRPr="00307A2C" w:rsidRDefault="00307A2C" w:rsidP="00307A2C">
      <w:pPr>
        <w:keepNext/>
        <w:spacing w:after="160" w:line="360" w:lineRule="auto"/>
        <w:outlineLvl w:val="2"/>
        <w:rPr>
          <w:rFonts w:eastAsia="Calibri" w:cs="Times New Roman"/>
          <w:b/>
          <w:szCs w:val="20"/>
        </w:rPr>
      </w:pPr>
      <w:r w:rsidRPr="00307A2C">
        <w:rPr>
          <w:rFonts w:eastAsia="Calibri" w:cs="Times New Roman"/>
          <w:b/>
          <w:szCs w:val="20"/>
        </w:rPr>
        <w:t>H.2.2 MÉTODO DE EXTRUSIÓN PARA PROMEDIAR.</w:t>
      </w:r>
    </w:p>
    <w:p w14:paraId="5CF443B1" w14:textId="77777777" w:rsidR="00307A2C" w:rsidRPr="00307A2C" w:rsidRDefault="00307A2C" w:rsidP="00307A2C">
      <w:pPr>
        <w:keepNext/>
        <w:spacing w:after="160" w:line="360" w:lineRule="auto"/>
        <w:rPr>
          <w:rFonts w:eastAsia="Calibri" w:cs="Times New Roman"/>
        </w:rPr>
      </w:pPr>
      <w:r w:rsidRPr="00307A2C">
        <w:rPr>
          <w:rFonts w:eastAsia="Calibri" w:cs="Times New Roman"/>
        </w:rPr>
        <w:t xml:space="preserve">El método para promediar es intrínsecamente simple ya que el cubo está esencialmente adaptado a la rejilla de medición, o al menos se adapta a la rejilla de datos extrapolados e interpolados. El valor pico promedio espacial del SAR se encuentra moviendo el cubo para promediar sobre una región seleccionada. </w:t>
      </w:r>
    </w:p>
    <w:p w14:paraId="21D5B5CB" w14:textId="561A04E4" w:rsidR="00307A2C" w:rsidRPr="00307A2C" w:rsidRDefault="00307A2C" w:rsidP="00307A2C">
      <w:pPr>
        <w:spacing w:after="160" w:line="360" w:lineRule="auto"/>
        <w:rPr>
          <w:rFonts w:eastAsia="Calibri" w:cs="Times New Roman"/>
        </w:rPr>
      </w:pPr>
      <w:r w:rsidRPr="00307A2C">
        <w:rPr>
          <w:rFonts w:eastAsia="Calibri" w:cs="Times New Roman"/>
        </w:rPr>
        <w:t xml:space="preserve">La </w:t>
      </w:r>
      <w:r w:rsidRPr="00307A2C">
        <w:rPr>
          <w:rFonts w:eastAsia="Calibri" w:cs="Times New Roman"/>
          <w:b/>
        </w:rPr>
        <w:t>Figura H.1</w:t>
      </w:r>
      <w:r w:rsidRPr="00307A2C">
        <w:rPr>
          <w:rFonts w:eastAsia="Calibri" w:cs="Times New Roman"/>
        </w:rPr>
        <w:t xml:space="preserve"> ilustra el método de extrusión. El método de extracción para promediar puede hacerse paralelamente a la superficie del </w:t>
      </w:r>
      <w:r w:rsidR="00C15678">
        <w:rPr>
          <w:rFonts w:eastAsia="Calibri" w:cs="Times New Roman"/>
        </w:rPr>
        <w:t>MAC</w:t>
      </w:r>
      <w:r w:rsidRPr="00307A2C">
        <w:rPr>
          <w:rFonts w:eastAsia="Calibri" w:cs="Times New Roman"/>
        </w:rPr>
        <w:t xml:space="preserve"> previendo que </w:t>
      </w:r>
      <w:r w:rsidRPr="00307A2C">
        <w:rPr>
          <w:rFonts w:eastAsia="Calibri" w:cs="Times New Roman"/>
        </w:rPr>
        <w:lastRenderedPageBreak/>
        <w:t xml:space="preserve">los cuatro lados laterales sean paralelos a la línea normal de </w:t>
      </w:r>
      <w:r w:rsidR="007407C1">
        <w:rPr>
          <w:rFonts w:eastAsia="Calibri" w:cs="Times New Roman"/>
        </w:rPr>
        <w:t>este</w:t>
      </w:r>
      <w:r w:rsidRPr="00307A2C">
        <w:rPr>
          <w:rFonts w:eastAsia="Calibri" w:cs="Times New Roman"/>
        </w:rPr>
        <w:t xml:space="preserve">, en el centro del lado del cubo junto a la superficie del </w:t>
      </w:r>
      <w:r w:rsidR="00C15678">
        <w:rPr>
          <w:rFonts w:eastAsia="Calibri" w:cs="Times New Roman"/>
        </w:rPr>
        <w:t>MAC</w:t>
      </w:r>
      <w:r w:rsidRPr="00307A2C">
        <w:rPr>
          <w:rFonts w:eastAsia="Calibri" w:cs="Times New Roman"/>
        </w:rPr>
        <w:t xml:space="preserve">. Esto asegura que el volumen extruido </w:t>
      </w:r>
      <w:r w:rsidRPr="00307A2C">
        <w:rPr>
          <w:rFonts w:eastAsia="Calibri" w:cs="Times New Roman"/>
          <w:b/>
          <w:noProof/>
          <w:sz w:val="20"/>
          <w:szCs w:val="20"/>
          <w:lang w:eastAsia="es-MX"/>
        </w:rPr>
        <w:drawing>
          <wp:anchor distT="0" distB="0" distL="114300" distR="114300" simplePos="0" relativeHeight="251674624" behindDoc="0" locked="0" layoutInCell="1" allowOverlap="1" wp14:anchorId="0F165EE4" wp14:editId="6842F7B7">
            <wp:simplePos x="0" y="0"/>
            <wp:positionH relativeFrom="margin">
              <wp:align>center</wp:align>
            </wp:positionH>
            <wp:positionV relativeFrom="paragraph">
              <wp:posOffset>887037</wp:posOffset>
            </wp:positionV>
            <wp:extent cx="4319905" cy="1738630"/>
            <wp:effectExtent l="0" t="0" r="4445" b="0"/>
            <wp:wrapTopAndBottom/>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H1_Anexos_DT-IFT-012-2018.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319905" cy="1738630"/>
                    </a:xfrm>
                    <a:prstGeom prst="rect">
                      <a:avLst/>
                    </a:prstGeom>
                  </pic:spPr>
                </pic:pic>
              </a:graphicData>
            </a:graphic>
          </wp:anchor>
        </w:drawing>
      </w:r>
      <w:r w:rsidRPr="00307A2C">
        <w:rPr>
          <w:rFonts w:eastAsia="Calibri" w:cs="Times New Roman"/>
        </w:rPr>
        <w:t>está cerca de una forma cúbica, y se aproxima a la superficie.</w:t>
      </w:r>
    </w:p>
    <w:p w14:paraId="1EABF415" w14:textId="77777777" w:rsidR="00307A2C" w:rsidRPr="00307A2C" w:rsidRDefault="00307A2C" w:rsidP="00307A2C">
      <w:pPr>
        <w:spacing w:after="0" w:line="360" w:lineRule="auto"/>
        <w:jc w:val="center"/>
        <w:rPr>
          <w:rFonts w:eastAsia="Calibri" w:cs="Times New Roman"/>
          <w:b/>
          <w:sz w:val="20"/>
          <w:szCs w:val="20"/>
        </w:rPr>
      </w:pPr>
      <w:r w:rsidRPr="00307A2C">
        <w:rPr>
          <w:rFonts w:eastAsia="Calibri" w:cs="Times New Roman"/>
          <w:b/>
          <w:sz w:val="20"/>
          <w:szCs w:val="20"/>
        </w:rPr>
        <w:t>Figura H.1 - Método de extrusión para promediar.</w:t>
      </w:r>
    </w:p>
    <w:p w14:paraId="45BF7A1C" w14:textId="77777777" w:rsidR="00307A2C" w:rsidRPr="00307A2C" w:rsidRDefault="00307A2C" w:rsidP="00307A2C">
      <w:pPr>
        <w:spacing w:after="0" w:line="360" w:lineRule="auto"/>
        <w:rPr>
          <w:rFonts w:eastAsia="Calibri" w:cs="Times New Roman"/>
          <w:b/>
        </w:rPr>
      </w:pPr>
    </w:p>
    <w:p w14:paraId="5DBC4BA7" w14:textId="77777777" w:rsidR="00307A2C" w:rsidRPr="00307A2C" w:rsidRDefault="00307A2C" w:rsidP="00307A2C">
      <w:pPr>
        <w:spacing w:after="160" w:line="360" w:lineRule="auto"/>
        <w:outlineLvl w:val="2"/>
        <w:rPr>
          <w:rFonts w:eastAsia="Calibri" w:cs="Times New Roman"/>
          <w:b/>
          <w:szCs w:val="20"/>
        </w:rPr>
      </w:pPr>
      <w:r w:rsidRPr="00307A2C">
        <w:rPr>
          <w:rFonts w:eastAsia="Calibri" w:cs="Times New Roman"/>
          <w:b/>
          <w:szCs w:val="20"/>
        </w:rPr>
        <w:t>H.2.3 ESTIMACIÓN DEL NIVEL MÁXIMO DEL SAR Y ESTIMACIÓN DE LA INCERTIDUMBRE.</w:t>
      </w:r>
    </w:p>
    <w:p w14:paraId="1BAF2A73" w14:textId="519922B1" w:rsidR="00307A2C" w:rsidRPr="00307A2C" w:rsidRDefault="00307A2C" w:rsidP="00307A2C">
      <w:pPr>
        <w:spacing w:after="160" w:line="360" w:lineRule="auto"/>
        <w:rPr>
          <w:rFonts w:eastAsia="Calibri" w:cs="Times New Roman"/>
        </w:rPr>
      </w:pPr>
      <w:r w:rsidRPr="00307A2C">
        <w:rPr>
          <w:rFonts w:eastAsia="Calibri" w:cs="Times New Roman"/>
        </w:rPr>
        <w:t xml:space="preserve">El valor pico local del SAR ocurrirá en la superficie interior </w:t>
      </w:r>
      <w:r w:rsidR="00C15678">
        <w:rPr>
          <w:rFonts w:eastAsia="Calibri" w:cs="Times New Roman"/>
        </w:rPr>
        <w:t>MAC</w:t>
      </w:r>
      <w:r w:rsidRPr="00307A2C">
        <w:rPr>
          <w:rFonts w:eastAsia="Calibri" w:cs="Times New Roman"/>
        </w:rPr>
        <w:t xml:space="preserve">, por lo que el valor pico promedio espacial del SAR debe ocurrir en un volumen de tejido cúbico en la superficie del </w:t>
      </w:r>
      <w:r w:rsidR="00C15678">
        <w:rPr>
          <w:rFonts w:eastAsia="Calibri" w:cs="Times New Roman"/>
        </w:rPr>
        <w:t>MAC</w:t>
      </w:r>
      <w:r w:rsidRPr="00307A2C">
        <w:rPr>
          <w:rFonts w:eastAsia="Calibri" w:cs="Times New Roman"/>
        </w:rPr>
        <w:t xml:space="preserve">. Por lo tanto, a continuación, el escaneo de zoom se debe centrar en la posición del pico del SAR determinado a partir del área próxima a la superficie del </w:t>
      </w:r>
      <w:r w:rsidR="00C15678">
        <w:rPr>
          <w:rFonts w:eastAsia="Calibri" w:cs="Times New Roman"/>
        </w:rPr>
        <w:t>MAC</w:t>
      </w:r>
      <w:r w:rsidRPr="00307A2C">
        <w:rPr>
          <w:rFonts w:eastAsia="Calibri" w:cs="Times New Roman"/>
        </w:rPr>
        <w:t xml:space="preserve">. El volumen del escaneo de zoom se debe extender en todas las direcciones al menos 1.5 veces la dimensión lineal del cubo para promediar, utilizado para la determinación del valor pico promedio espacial del SAR. Se deben utilizar algoritmos controlados computacionalmente para determinar el valor pico promedio espacial del SAR máximo, de acuerdo con los gradientes del SAR local interpolados y extrapolados en el volumen del escaneo de zoom. La contribución de la incertidumbre del esquema para promediar y la estimación valor máximo está incluida en los métodos de evaluación del numeral </w:t>
      </w:r>
      <w:r w:rsidRPr="00307A2C">
        <w:rPr>
          <w:rFonts w:eastAsia="Calibri" w:cs="Times New Roman"/>
          <w:b/>
        </w:rPr>
        <w:t>P.2.10</w:t>
      </w:r>
      <w:r w:rsidRPr="00307A2C">
        <w:rPr>
          <w:rFonts w:eastAsia="Calibri" w:cs="Times New Roman"/>
          <w:color w:val="000000"/>
          <w:szCs w:val="20"/>
        </w:rPr>
        <w:t xml:space="preserve"> de la presente Disposición Técnica</w:t>
      </w:r>
      <w:r w:rsidRPr="00307A2C">
        <w:rPr>
          <w:rFonts w:eastAsia="Calibri" w:cs="Times New Roman"/>
        </w:rPr>
        <w:t>, ya que no sólo sirve como punto de referencia para la interpolación e extrapolación, sino también para los esquemas para promediar y hallar el valor máximo.</w:t>
      </w:r>
    </w:p>
    <w:p w14:paraId="29FC3D05" w14:textId="77777777" w:rsidR="00307A2C" w:rsidRPr="00307A2C" w:rsidRDefault="00307A2C" w:rsidP="00307A2C">
      <w:pPr>
        <w:keepNext/>
        <w:spacing w:after="160" w:line="360" w:lineRule="auto"/>
        <w:outlineLvl w:val="1"/>
        <w:rPr>
          <w:rFonts w:eastAsia="Calibri" w:cs="Times New Roman"/>
          <w:b/>
        </w:rPr>
      </w:pPr>
      <w:r w:rsidRPr="00307A2C">
        <w:rPr>
          <w:rFonts w:eastAsia="Calibri" w:cs="Times New Roman"/>
          <w:b/>
        </w:rPr>
        <w:lastRenderedPageBreak/>
        <w:t>H.3 EJEMPLO DE IMPLEMENTACIÓN DE PARÁMETROS PARA ESCANEO Y EVALUACIÓN DE DATOS.</w:t>
      </w:r>
    </w:p>
    <w:p w14:paraId="4CBDA7FB" w14:textId="77777777" w:rsidR="00307A2C" w:rsidRPr="00307A2C" w:rsidRDefault="00307A2C" w:rsidP="00307A2C">
      <w:pPr>
        <w:keepNext/>
        <w:spacing w:after="160" w:line="360" w:lineRule="auto"/>
        <w:outlineLvl w:val="2"/>
        <w:rPr>
          <w:rFonts w:eastAsia="Calibri" w:cs="Times New Roman"/>
          <w:b/>
          <w:szCs w:val="20"/>
        </w:rPr>
      </w:pPr>
      <w:r w:rsidRPr="00307A2C">
        <w:rPr>
          <w:rFonts w:eastAsia="Calibri" w:cs="Times New Roman"/>
          <w:b/>
          <w:szCs w:val="20"/>
        </w:rPr>
        <w:t>H.3.1 GENERALIDADES.</w:t>
      </w:r>
    </w:p>
    <w:p w14:paraId="22E226BF" w14:textId="77777777" w:rsidR="00307A2C" w:rsidRPr="00307A2C" w:rsidRDefault="00307A2C" w:rsidP="00307A2C">
      <w:pPr>
        <w:keepNext/>
        <w:spacing w:after="160" w:line="360" w:lineRule="auto"/>
        <w:rPr>
          <w:rFonts w:eastAsia="Calibri" w:cs="Times New Roman"/>
        </w:rPr>
      </w:pPr>
      <w:r w:rsidRPr="00307A2C">
        <w:rPr>
          <w:rFonts w:eastAsia="Calibri" w:cs="Times New Roman"/>
        </w:rPr>
        <w:t xml:space="preserve">A continuación, se describen algunos ejemplos de los parámetros para implementar procedimientos para escaneo del SAR y procedimientos de evaluación de información (datos), es posible la implementación de procedimientos diferentes al descrito. </w:t>
      </w:r>
    </w:p>
    <w:p w14:paraId="58F529B4" w14:textId="77777777" w:rsidR="00307A2C" w:rsidRPr="00307A2C" w:rsidRDefault="00307A2C" w:rsidP="00307A2C">
      <w:pPr>
        <w:spacing w:after="160" w:line="360" w:lineRule="auto"/>
        <w:outlineLvl w:val="2"/>
        <w:rPr>
          <w:rFonts w:eastAsia="Calibri" w:cs="Times New Roman"/>
          <w:b/>
          <w:szCs w:val="20"/>
        </w:rPr>
      </w:pPr>
      <w:r w:rsidRPr="00307A2C">
        <w:rPr>
          <w:rFonts w:eastAsia="Calibri" w:cs="Times New Roman"/>
          <w:b/>
          <w:szCs w:val="20"/>
        </w:rPr>
        <w:t>H.3.2 REQUISITOS PARA LA MEDICIÓN DE ESCANEO DE ÁREA.</w:t>
      </w:r>
    </w:p>
    <w:p w14:paraId="504DC0B2" w14:textId="48399280" w:rsidR="00307A2C" w:rsidRPr="00307A2C" w:rsidRDefault="00307A2C" w:rsidP="00307A2C">
      <w:pPr>
        <w:spacing w:after="160" w:line="360" w:lineRule="auto"/>
        <w:rPr>
          <w:rFonts w:eastAsia="Calibri" w:cs="Times New Roman"/>
        </w:rPr>
      </w:pPr>
      <w:r w:rsidRPr="00307A2C">
        <w:rPr>
          <w:rFonts w:eastAsia="Calibri" w:cs="Times New Roman"/>
        </w:rPr>
        <w:t xml:space="preserve">Para los Handsets que operan por encima de los 300 MHz y sean evaluados con un </w:t>
      </w:r>
      <w:r w:rsidR="00C15678">
        <w:rPr>
          <w:rFonts w:eastAsia="Calibri" w:cs="Times New Roman"/>
        </w:rPr>
        <w:t>MAC</w:t>
      </w:r>
      <w:r w:rsidRPr="00307A2C">
        <w:rPr>
          <w:rFonts w:eastAsia="Calibri" w:cs="Times New Roman"/>
        </w:rPr>
        <w:t xml:space="preserve"> homogéneo, la distribución del SAR se mide en una rejilla bidimensional con una mayor separación entre puntos y a una Distancia de separación fija de la superficie de la cubierta del </w:t>
      </w:r>
      <w:r w:rsidR="00C15678">
        <w:rPr>
          <w:rFonts w:eastAsia="Calibri" w:cs="Times New Roman"/>
        </w:rPr>
        <w:t>MAC</w:t>
      </w:r>
      <w:r w:rsidRPr="00307A2C">
        <w:rPr>
          <w:rFonts w:eastAsia="Calibri" w:cs="Times New Roman"/>
        </w:rPr>
        <w:t xml:space="preserve">, como se define en la </w:t>
      </w:r>
      <w:r w:rsidRPr="00307A2C">
        <w:rPr>
          <w:rFonts w:eastAsia="Calibri" w:cs="Times New Roman"/>
          <w:b/>
        </w:rPr>
        <w:t>Tabla 5</w:t>
      </w:r>
      <w:r w:rsidRPr="00307A2C">
        <w:rPr>
          <w:rFonts w:eastAsia="Calibri" w:cs="Times New Roman"/>
        </w:rPr>
        <w:t xml:space="preserve"> de la presente Disposición Técnica. El escaneo de área debe cubrir todas las áreas que abarque la proyección del Handset. Con el fin de mantener una distancia fija a ±1 mm de la superficie, como lo requiriere el protocolo de medición, la forma y dimensiones exactas de la superficie interior del </w:t>
      </w:r>
      <w:r w:rsidR="00C15678">
        <w:rPr>
          <w:rFonts w:eastAsia="Calibri" w:cs="Times New Roman"/>
        </w:rPr>
        <w:t>MAC</w:t>
      </w:r>
      <w:r w:rsidRPr="00307A2C">
        <w:rPr>
          <w:rFonts w:eastAsia="Calibri" w:cs="Times New Roman"/>
        </w:rPr>
        <w:t xml:space="preserve"> se deben conocer, estar pre calibradas o preferentemente ser detectadas durante la medición del SAR con un mecanismo mecánico u óptico de detección de superficie que cumpla los requisitos de posicionamiento de la sonda. Esta técnica de evaluación determina el espaciamiento máximo entre los puntos de la rejilla como se indica en la </w:t>
      </w:r>
      <w:r w:rsidRPr="00307A2C">
        <w:rPr>
          <w:rFonts w:eastAsia="Calibri" w:cs="Times New Roman"/>
          <w:b/>
        </w:rPr>
        <w:t>Tabla 5</w:t>
      </w:r>
      <w:r w:rsidRPr="00307A2C">
        <w:rPr>
          <w:rFonts w:eastAsia="Calibri" w:cs="Times New Roman"/>
        </w:rPr>
        <w:t>, para lograr la precisión requerida para localizar la posición del valor máximo del SAR.</w:t>
      </w:r>
    </w:p>
    <w:p w14:paraId="51E6527E" w14:textId="77777777" w:rsidR="00307A2C" w:rsidRPr="00307A2C" w:rsidRDefault="00307A2C" w:rsidP="00307A2C">
      <w:pPr>
        <w:keepNext/>
        <w:spacing w:after="160" w:line="360" w:lineRule="auto"/>
        <w:outlineLvl w:val="2"/>
        <w:rPr>
          <w:rFonts w:eastAsia="Calibri" w:cs="Times New Roman"/>
          <w:b/>
          <w:szCs w:val="20"/>
        </w:rPr>
      </w:pPr>
      <w:r w:rsidRPr="00307A2C">
        <w:rPr>
          <w:rFonts w:eastAsia="Calibri" w:cs="Times New Roman"/>
          <w:b/>
          <w:szCs w:val="20"/>
        </w:rPr>
        <w:t>H.3.3 ESCANEOS DE ZOOM.</w:t>
      </w:r>
    </w:p>
    <w:p w14:paraId="0BF77FD9" w14:textId="63B614E2" w:rsidR="00307A2C" w:rsidRPr="00307A2C" w:rsidRDefault="00307A2C" w:rsidP="00307A2C">
      <w:pPr>
        <w:keepNext/>
        <w:spacing w:after="160" w:line="360" w:lineRule="auto"/>
        <w:rPr>
          <w:rFonts w:eastAsia="Calibri" w:cs="Times New Roman"/>
        </w:rPr>
      </w:pPr>
      <w:r w:rsidRPr="00307A2C">
        <w:rPr>
          <w:rFonts w:eastAsia="Calibri" w:cs="Times New Roman"/>
        </w:rPr>
        <w:t xml:space="preserve">El valor pico promedio espacial del SAR se evalúa en una rejilla interpolada con una resolución de 1 mm después del escaneo de zoom. El volumen de escaneo de zoom se posiciona en la(s) ubicación(es) del pico del SAR del escaneo del área y medido de acuerdo con los requisitos de la </w:t>
      </w:r>
      <w:r w:rsidRPr="00307A2C">
        <w:rPr>
          <w:rFonts w:eastAsia="Calibri" w:cs="Times New Roman"/>
          <w:b/>
        </w:rPr>
        <w:t>Tabla 5</w:t>
      </w:r>
      <w:r w:rsidRPr="00307A2C">
        <w:rPr>
          <w:rFonts w:eastAsia="Calibri" w:cs="Times New Roman"/>
        </w:rPr>
        <w:t xml:space="preserve">. La resolución del escaneo paralelo a la superficie y aquellos normales a la superficie del </w:t>
      </w:r>
      <w:r w:rsidR="00C15678">
        <w:rPr>
          <w:rFonts w:eastAsia="Calibri" w:cs="Times New Roman"/>
        </w:rPr>
        <w:t>MAC</w:t>
      </w:r>
      <w:r w:rsidRPr="00307A2C">
        <w:rPr>
          <w:rFonts w:eastAsia="Calibri" w:cs="Times New Roman"/>
        </w:rPr>
        <w:t xml:space="preserve"> deben ser </w:t>
      </w:r>
      <w:r w:rsidRPr="00307A2C">
        <w:rPr>
          <w:rFonts w:eastAsia="Calibri" w:cs="Times New Roman"/>
        </w:rPr>
        <w:lastRenderedPageBreak/>
        <w:t xml:space="preserve">cuidadosamente seleccionados de acuerdo con la </w:t>
      </w:r>
      <w:r w:rsidRPr="00307A2C">
        <w:rPr>
          <w:rFonts w:eastAsia="Calibri" w:cs="Times New Roman"/>
          <w:b/>
        </w:rPr>
        <w:t>Tabla 6</w:t>
      </w:r>
      <w:r w:rsidRPr="00307A2C">
        <w:rPr>
          <w:rFonts w:eastAsia="Calibri" w:cs="Times New Roman"/>
        </w:rPr>
        <w:t xml:space="preserve"> para lograr la exactitud de extrapolación requerida.</w:t>
      </w:r>
    </w:p>
    <w:p w14:paraId="30F053AB" w14:textId="77777777" w:rsidR="00307A2C" w:rsidRPr="00307A2C" w:rsidRDefault="00307A2C" w:rsidP="00307A2C">
      <w:pPr>
        <w:spacing w:after="160" w:line="360" w:lineRule="auto"/>
        <w:outlineLvl w:val="2"/>
        <w:rPr>
          <w:rFonts w:eastAsia="Calibri" w:cs="Times New Roman"/>
          <w:b/>
          <w:szCs w:val="20"/>
        </w:rPr>
      </w:pPr>
      <w:r w:rsidRPr="00307A2C">
        <w:rPr>
          <w:rFonts w:eastAsia="Calibri" w:cs="Times New Roman"/>
          <w:b/>
          <w:szCs w:val="20"/>
        </w:rPr>
        <w:t>H.3.4 EXTRAPOLACIÓN.</w:t>
      </w:r>
    </w:p>
    <w:p w14:paraId="0EC68491" w14:textId="5B4C20E1" w:rsidR="00307A2C" w:rsidRPr="00307A2C" w:rsidRDefault="00307A2C" w:rsidP="00307A2C">
      <w:pPr>
        <w:spacing w:after="160" w:line="360" w:lineRule="auto"/>
        <w:rPr>
          <w:rFonts w:eastAsia="Calibri" w:cs="Times New Roman"/>
        </w:rPr>
      </w:pPr>
      <w:r w:rsidRPr="00307A2C">
        <w:rPr>
          <w:rFonts w:eastAsia="Calibri" w:cs="Times New Roman"/>
        </w:rPr>
        <w:t xml:space="preserve">Debido a que la posición real de la medición de la sonda de campo corresponde al centro geométrico del conjunto de sensores (dipolos) el cual se desplaza desde la punta de la sonda, los valores del SAR entre la superficie del </w:t>
      </w:r>
      <w:r w:rsidR="00C15678">
        <w:rPr>
          <w:rFonts w:eastAsia="Calibri" w:cs="Times New Roman"/>
        </w:rPr>
        <w:t>MAC</w:t>
      </w:r>
      <w:r w:rsidRPr="00307A2C">
        <w:rPr>
          <w:rFonts w:eastAsia="Calibri" w:cs="Times New Roman"/>
        </w:rPr>
        <w:t xml:space="preserve"> y los puntos medibles más cercanos y requeridos para calcular los valores pico promedio espacial del SAR de 10 g, se deben calcular por extrapolación. </w:t>
      </w:r>
    </w:p>
    <w:p w14:paraId="70D8600D" w14:textId="12963E78" w:rsidR="00307A2C" w:rsidRPr="00307A2C" w:rsidRDefault="00CA0AAF" w:rsidP="00307A2C">
      <w:pPr>
        <w:spacing w:after="160" w:line="360" w:lineRule="auto"/>
        <w:rPr>
          <w:rFonts w:eastAsia="Calibri" w:cs="Times New Roman"/>
          <w:noProof/>
          <w:lang w:eastAsia="es-MX"/>
        </w:rPr>
      </w:pPr>
      <w:r w:rsidRPr="00307A2C">
        <w:rPr>
          <w:rFonts w:eastAsia="Calibri" w:cs="Times New Roman"/>
          <w:b/>
          <w:noProof/>
          <w:sz w:val="20"/>
          <w:szCs w:val="20"/>
          <w:lang w:eastAsia="es-MX"/>
        </w:rPr>
        <w:drawing>
          <wp:anchor distT="0" distB="0" distL="114300" distR="114300" simplePos="0" relativeHeight="251675648" behindDoc="0" locked="0" layoutInCell="1" allowOverlap="1" wp14:anchorId="6C260BBB" wp14:editId="1494820B">
            <wp:simplePos x="0" y="0"/>
            <wp:positionH relativeFrom="margin">
              <wp:posOffset>647065</wp:posOffset>
            </wp:positionH>
            <wp:positionV relativeFrom="paragraph">
              <wp:posOffset>1913890</wp:posOffset>
            </wp:positionV>
            <wp:extent cx="4318000" cy="2836545"/>
            <wp:effectExtent l="0" t="0" r="6350" b="1905"/>
            <wp:wrapTopAndBottom/>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H2_Anexos_DT-IFT-012-2018.png"/>
                    <pic:cNvPicPr/>
                  </pic:nvPicPr>
                  <pic:blipFill>
                    <a:blip r:embed="rId112">
                      <a:extLst>
                        <a:ext uri="{28A0092B-C50C-407E-A947-70E740481C1C}">
                          <a14:useLocalDpi xmlns:a14="http://schemas.microsoft.com/office/drawing/2010/main" val="0"/>
                        </a:ext>
                      </a:extLst>
                    </a:blip>
                    <a:stretch>
                      <a:fillRect/>
                    </a:stretch>
                  </pic:blipFill>
                  <pic:spPr>
                    <a:xfrm>
                      <a:off x="0" y="0"/>
                      <a:ext cx="4318000" cy="2836545"/>
                    </a:xfrm>
                    <a:prstGeom prst="rect">
                      <a:avLst/>
                    </a:prstGeom>
                  </pic:spPr>
                </pic:pic>
              </a:graphicData>
            </a:graphic>
          </wp:anchor>
        </w:drawing>
      </w:r>
      <w:r w:rsidR="00307A2C" w:rsidRPr="00307A2C">
        <w:rPr>
          <w:rFonts w:eastAsia="Calibri" w:cs="Times New Roman"/>
        </w:rPr>
        <w:t xml:space="preserve">Mientras que un ajuste exponencial básico puede no ser adecuado para extrapolar muchas de las distribuciones típicas del SAR que ocurren en las evaluaciones de los Handsets, un ajuste polinomial de mínimos cuadrados de cuarto orden de las lecturas obtenidas, generalmente proporciona n resultados satisfactorios. Los puntos en forma de triángulo mostrados en la </w:t>
      </w:r>
      <w:r w:rsidR="00307A2C" w:rsidRPr="00307A2C">
        <w:rPr>
          <w:rFonts w:eastAsia="Calibri" w:cs="Times New Roman"/>
          <w:b/>
        </w:rPr>
        <w:t>Figura H.2</w:t>
      </w:r>
      <w:r w:rsidR="00307A2C" w:rsidRPr="00307A2C">
        <w:rPr>
          <w:rFonts w:eastAsia="Calibri" w:cs="Times New Roman"/>
        </w:rPr>
        <w:t xml:space="preserve"> representan los valores de SAR extrapolados, en intervalos de 1 mm para los puntos próximos a la superficie del </w:t>
      </w:r>
      <w:r w:rsidR="00C15678">
        <w:rPr>
          <w:rFonts w:eastAsia="Calibri" w:cs="Times New Roman"/>
        </w:rPr>
        <w:t>MAC</w:t>
      </w:r>
      <w:r w:rsidR="00307A2C" w:rsidRPr="00307A2C">
        <w:rPr>
          <w:rFonts w:eastAsia="Calibri" w:cs="Times New Roman"/>
        </w:rPr>
        <w:t xml:space="preserve"> donde no pueden ser medidos.</w:t>
      </w:r>
      <w:r w:rsidR="00307A2C" w:rsidRPr="00307A2C">
        <w:rPr>
          <w:rFonts w:eastAsia="Calibri" w:cs="Times New Roman"/>
          <w:noProof/>
          <w:lang w:eastAsia="es-MX"/>
        </w:rPr>
        <w:t xml:space="preserve"> </w:t>
      </w:r>
    </w:p>
    <w:p w14:paraId="37E9C776" w14:textId="28E73632" w:rsidR="00307A2C" w:rsidRPr="00307A2C" w:rsidRDefault="00307A2C" w:rsidP="00307A2C">
      <w:pPr>
        <w:spacing w:after="0" w:line="276" w:lineRule="auto"/>
        <w:jc w:val="center"/>
        <w:rPr>
          <w:rFonts w:eastAsia="Calibri" w:cs="Times New Roman"/>
          <w:b/>
          <w:sz w:val="20"/>
          <w:szCs w:val="20"/>
        </w:rPr>
      </w:pPr>
      <w:r w:rsidRPr="00307A2C">
        <w:rPr>
          <w:rFonts w:eastAsia="Calibri" w:cs="Times New Roman"/>
          <w:b/>
          <w:sz w:val="20"/>
          <w:szCs w:val="20"/>
        </w:rPr>
        <w:t xml:space="preserve">Figura H.2 - Extrapolación de datos SAR a la superficie interna del </w:t>
      </w:r>
      <w:r w:rsidR="00C15678">
        <w:rPr>
          <w:rFonts w:eastAsia="Calibri" w:cs="Times New Roman"/>
          <w:b/>
          <w:sz w:val="20"/>
          <w:szCs w:val="20"/>
        </w:rPr>
        <w:t>MAC</w:t>
      </w:r>
      <w:r w:rsidRPr="00307A2C">
        <w:rPr>
          <w:rFonts w:eastAsia="Calibri" w:cs="Times New Roman"/>
          <w:b/>
          <w:sz w:val="20"/>
          <w:szCs w:val="20"/>
        </w:rPr>
        <w:t xml:space="preserve"> basado en un ajuste polinomial de mínimos cuadrados de cuarto orden de los datos medidos</w:t>
      </w:r>
      <w:r w:rsidRPr="00307A2C">
        <w:rPr>
          <w:rFonts w:eastAsia="Calibri" w:cs="Times New Roman"/>
          <w:sz w:val="20"/>
          <w:szCs w:val="20"/>
        </w:rPr>
        <w:t xml:space="preserve"> </w:t>
      </w:r>
      <w:r w:rsidRPr="00307A2C">
        <w:rPr>
          <w:rFonts w:eastAsia="Calibri" w:cs="Times New Roman"/>
          <w:b/>
          <w:sz w:val="20"/>
          <w:szCs w:val="20"/>
        </w:rPr>
        <w:t>(marcadores cuadrados).</w:t>
      </w:r>
    </w:p>
    <w:p w14:paraId="1E95D3B5" w14:textId="77777777" w:rsidR="00307A2C" w:rsidRPr="00307A2C" w:rsidRDefault="00307A2C" w:rsidP="00307A2C">
      <w:pPr>
        <w:spacing w:after="0" w:line="360" w:lineRule="auto"/>
        <w:rPr>
          <w:rFonts w:eastAsia="Calibri" w:cs="Times New Roman"/>
        </w:rPr>
      </w:pPr>
    </w:p>
    <w:p w14:paraId="74E7986C" w14:textId="77777777" w:rsidR="00307A2C" w:rsidRPr="00307A2C" w:rsidRDefault="00307A2C" w:rsidP="00307A2C">
      <w:pPr>
        <w:keepNext/>
        <w:spacing w:after="160" w:line="360" w:lineRule="auto"/>
        <w:outlineLvl w:val="2"/>
        <w:rPr>
          <w:rFonts w:eastAsia="Calibri" w:cs="Times New Roman"/>
          <w:b/>
          <w:szCs w:val="20"/>
        </w:rPr>
      </w:pPr>
      <w:r w:rsidRPr="00307A2C">
        <w:rPr>
          <w:rFonts w:eastAsia="Calibri" w:cs="Times New Roman"/>
          <w:b/>
          <w:szCs w:val="20"/>
        </w:rPr>
        <w:lastRenderedPageBreak/>
        <w:t>H.3.5 INTERPOLACIÓN</w:t>
      </w:r>
    </w:p>
    <w:p w14:paraId="73CF66FC" w14:textId="77777777" w:rsidR="00307A2C" w:rsidRPr="00307A2C" w:rsidRDefault="00307A2C" w:rsidP="00307A2C">
      <w:pPr>
        <w:keepNext/>
        <w:spacing w:after="160" w:line="360" w:lineRule="auto"/>
        <w:rPr>
          <w:rFonts w:eastAsia="Calibri" w:cs="Times New Roman"/>
        </w:rPr>
      </w:pPr>
      <w:r w:rsidRPr="00307A2C">
        <w:rPr>
          <w:rFonts w:eastAsia="Calibri" w:cs="Times New Roman"/>
        </w:rPr>
        <w:t>Los valores del SAR medidos y extrapolados dentro del volumen de escaneo de zoom se deben interpolar a una rejilla de 1 mm para determinar el valor pico promedio espacial del SAR en 10 g.</w:t>
      </w:r>
    </w:p>
    <w:p w14:paraId="76AEC635" w14:textId="77777777" w:rsidR="00307A2C" w:rsidRPr="00307A2C" w:rsidRDefault="00307A2C" w:rsidP="00307A2C">
      <w:pPr>
        <w:spacing w:after="160" w:line="360" w:lineRule="auto"/>
        <w:outlineLvl w:val="2"/>
        <w:rPr>
          <w:rFonts w:eastAsia="Calibri" w:cs="Times New Roman"/>
          <w:b/>
          <w:szCs w:val="20"/>
        </w:rPr>
      </w:pPr>
      <w:r w:rsidRPr="00307A2C">
        <w:rPr>
          <w:rFonts w:eastAsia="Calibri" w:cs="Times New Roman"/>
          <w:b/>
          <w:szCs w:val="20"/>
        </w:rPr>
        <w:t>H.3.6 INTEGRACIÓN</w:t>
      </w:r>
    </w:p>
    <w:p w14:paraId="29F6D86A" w14:textId="77777777" w:rsidR="00307A2C" w:rsidRPr="00307A2C" w:rsidRDefault="00307A2C" w:rsidP="00307A2C">
      <w:pPr>
        <w:spacing w:after="160" w:line="360" w:lineRule="auto"/>
        <w:rPr>
          <w:rFonts w:eastAsia="Calibri" w:cs="Times New Roman"/>
        </w:rPr>
      </w:pPr>
      <w:r w:rsidRPr="00307A2C">
        <w:rPr>
          <w:rFonts w:eastAsia="Calibri" w:cs="Times New Roman"/>
        </w:rPr>
        <w:t>Una manera de integrar el SAR sobre un cubo de 10 g es mediante el algoritmo básico trapezoidal. El valor pico promedio espacial del SAR se determina mediante algoritmos de búsqueda que aplican integración numérica a todos los posibles cubos de 10 g dentro del volumen de escaneo de zoom o aplicando procedimientos más complejos. Si el cubo más alto de 10 g está tocando la frontera del volumen de escaneo de zoom, todo el escaneo de zoom se debe repetir desde un nuevo centro, situado en el valor máximo pico promedio espacial del SAR, indicado por la medición de escaneo de zoom anterior.</w:t>
      </w:r>
    </w:p>
    <w:p w14:paraId="7DD92967" w14:textId="77777777" w:rsidR="00307A2C" w:rsidRPr="00307A2C" w:rsidRDefault="00307A2C" w:rsidP="00307A2C">
      <w:pPr>
        <w:spacing w:after="0" w:line="240" w:lineRule="auto"/>
        <w:jc w:val="left"/>
        <w:rPr>
          <w:rFonts w:eastAsia="Calibri" w:cs="Times New Roman"/>
          <w:szCs w:val="20"/>
        </w:rPr>
      </w:pPr>
    </w:p>
    <w:p w14:paraId="4F997BAA" w14:textId="0CAF0D15" w:rsidR="00307A2C" w:rsidRDefault="00307A2C">
      <w:pPr>
        <w:spacing w:after="160"/>
        <w:jc w:val="left"/>
        <w:rPr>
          <w:sz w:val="20"/>
          <w:lang w:val="es-ES_tradnl"/>
        </w:rPr>
      </w:pPr>
      <w:r>
        <w:rPr>
          <w:sz w:val="20"/>
          <w:lang w:val="es-ES_tradnl"/>
        </w:rPr>
        <w:br w:type="page"/>
      </w:r>
    </w:p>
    <w:p w14:paraId="09969552" w14:textId="77777777" w:rsidR="00307A2C" w:rsidRPr="00307A2C" w:rsidRDefault="00307A2C" w:rsidP="00307A2C">
      <w:pPr>
        <w:spacing w:after="160" w:line="360" w:lineRule="auto"/>
        <w:jc w:val="center"/>
        <w:outlineLvl w:val="0"/>
        <w:rPr>
          <w:rFonts w:eastAsia="Calibri" w:cs="Times New Roman"/>
          <w:b/>
          <w:szCs w:val="20"/>
          <w:lang w:val="es-ES_tradnl"/>
        </w:rPr>
      </w:pPr>
      <w:r w:rsidRPr="00307A2C">
        <w:rPr>
          <w:rFonts w:eastAsia="Calibri" w:cs="Times New Roman"/>
          <w:b/>
          <w:szCs w:val="20"/>
          <w:lang w:val="es-ES_tradnl"/>
        </w:rPr>
        <w:lastRenderedPageBreak/>
        <w:t>ANEXO I</w:t>
      </w:r>
    </w:p>
    <w:p w14:paraId="70EB2634" w14:textId="77777777" w:rsidR="00307A2C" w:rsidRPr="00307A2C" w:rsidRDefault="00307A2C" w:rsidP="00307A2C">
      <w:pPr>
        <w:spacing w:after="160" w:line="360" w:lineRule="auto"/>
        <w:jc w:val="center"/>
        <w:rPr>
          <w:rFonts w:eastAsia="Calibri" w:cs="Times New Roman"/>
          <w:b/>
          <w:szCs w:val="20"/>
          <w:lang w:val="es-ES_tradnl"/>
        </w:rPr>
      </w:pPr>
      <w:r w:rsidRPr="00307A2C">
        <w:rPr>
          <w:rFonts w:eastAsia="Calibri" w:cs="Times New Roman"/>
          <w:b/>
          <w:szCs w:val="20"/>
          <w:lang w:val="es-ES_tradnl"/>
        </w:rPr>
        <w:t>VALIDACIÓN DEL SISTEMA DE MEDICIÓN DEL SAR PARA EL CUERPO</w:t>
      </w:r>
    </w:p>
    <w:p w14:paraId="08259AAC" w14:textId="77777777" w:rsidR="00307A2C" w:rsidRPr="00307A2C" w:rsidRDefault="00307A2C" w:rsidP="00307A2C">
      <w:pPr>
        <w:spacing w:after="90" w:line="360" w:lineRule="auto"/>
        <w:outlineLvl w:val="1"/>
        <w:rPr>
          <w:rFonts w:eastAsia="Calibri" w:cs="Times New Roman"/>
          <w:b/>
          <w:lang w:val="es-ES_tradnl"/>
        </w:rPr>
      </w:pPr>
      <w:r w:rsidRPr="00307A2C">
        <w:rPr>
          <w:rFonts w:eastAsia="Calibri" w:cs="Times New Roman"/>
          <w:b/>
          <w:lang w:val="es-ES_tradnl"/>
        </w:rPr>
        <w:t>I.1 DESCRIPCIÓN GENERAL</w:t>
      </w:r>
    </w:p>
    <w:p w14:paraId="25AB5CAD" w14:textId="69B174EB" w:rsidR="00307A2C" w:rsidRPr="00307A2C" w:rsidRDefault="007407C1" w:rsidP="00307A2C">
      <w:pPr>
        <w:spacing w:after="160" w:line="360" w:lineRule="auto"/>
        <w:rPr>
          <w:rFonts w:eastAsia="Calibri" w:cs="Times New Roman"/>
          <w:color w:val="000000"/>
          <w:lang w:val="es-ES_tradnl"/>
        </w:rPr>
      </w:pPr>
      <w:r>
        <w:rPr>
          <w:rFonts w:eastAsia="Calibri" w:cs="Times New Roman"/>
          <w:color w:val="000000"/>
          <w:lang w:val="es-ES_tradnl"/>
        </w:rPr>
        <w:t>Este</w:t>
      </w:r>
      <w:r w:rsidR="00307A2C" w:rsidRPr="00307A2C">
        <w:rPr>
          <w:rFonts w:eastAsia="Calibri" w:cs="Times New Roman"/>
          <w:color w:val="000000"/>
          <w:lang w:val="es-ES_tradnl"/>
        </w:rPr>
        <w:t xml:space="preserve"> anexo provee los procedimientos para los siguientes dos niveles de validación de sistemas de medición del SAR:</w:t>
      </w:r>
    </w:p>
    <w:p w14:paraId="3A0F286C" w14:textId="77777777" w:rsidR="00307A2C" w:rsidRPr="00307A2C" w:rsidRDefault="00307A2C" w:rsidP="000A60D0">
      <w:pPr>
        <w:numPr>
          <w:ilvl w:val="0"/>
          <w:numId w:val="38"/>
        </w:numPr>
        <w:spacing w:after="160" w:line="360" w:lineRule="auto"/>
        <w:jc w:val="left"/>
        <w:rPr>
          <w:rFonts w:eastAsia="Calibri" w:cs="Times New Roman"/>
          <w:color w:val="000000"/>
          <w:lang w:val="es-ES_tradnl"/>
        </w:rPr>
      </w:pPr>
      <w:r w:rsidRPr="00307A2C">
        <w:rPr>
          <w:rFonts w:eastAsia="Calibri" w:cs="Times New Roman"/>
          <w:color w:val="000000"/>
          <w:lang w:val="es-ES_tradnl"/>
        </w:rPr>
        <w:t>Revisión del sistema;</w:t>
      </w:r>
    </w:p>
    <w:p w14:paraId="728E8D53" w14:textId="77777777" w:rsidR="00307A2C" w:rsidRPr="00307A2C" w:rsidRDefault="00307A2C" w:rsidP="000A60D0">
      <w:pPr>
        <w:numPr>
          <w:ilvl w:val="0"/>
          <w:numId w:val="38"/>
        </w:numPr>
        <w:spacing w:after="160" w:line="360" w:lineRule="auto"/>
        <w:jc w:val="left"/>
        <w:rPr>
          <w:rFonts w:eastAsia="Calibri" w:cs="Times New Roman"/>
          <w:color w:val="000000"/>
          <w:lang w:val="es-ES_tradnl"/>
        </w:rPr>
      </w:pPr>
      <w:r w:rsidRPr="00307A2C">
        <w:rPr>
          <w:rFonts w:eastAsia="Calibri" w:cs="Times New Roman"/>
          <w:color w:val="000000"/>
          <w:lang w:val="es-ES_tradnl"/>
        </w:rPr>
        <w:t>Validación del sistema.</w:t>
      </w:r>
    </w:p>
    <w:p w14:paraId="61D09E0A"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Los objetivos y aplicaciones de estos diferentes procedimientos de validación son los siguientes.</w:t>
      </w:r>
    </w:p>
    <w:p w14:paraId="1B4BCD43"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La Revisión del sistema provee un método de prueba rápido y confiable que puede ser aplicado de manera rutinaria para verificar la exactitud del sistema de medición del SAR. El objetivo aquí es cerciorarse que el sistema del SAR está dentro de los parámetros de calibración. Esta prueba requiere un MSH plano y una fuente radiante, por ejemplo, un dipolo de media onda o guía de onda abierta</w:t>
      </w:r>
    </w:p>
    <w:p w14:paraId="460E3ED5"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La validación del sistema provee un medio para validar a nivel sistema las especificaciones del sistema de medición del SAR y sus componentes. La preparación de las pruebas consiste en un modelo de silueta plano y un dipolo de referencia (vea el </w:t>
      </w:r>
      <w:r w:rsidRPr="00307A2C">
        <w:rPr>
          <w:rFonts w:eastAsia="Calibri" w:cs="Times New Roman"/>
          <w:b/>
          <w:color w:val="000000"/>
          <w:lang w:val="es-ES_tradnl"/>
        </w:rPr>
        <w:t>Anexo S</w:t>
      </w:r>
      <w:r w:rsidRPr="00307A2C">
        <w:rPr>
          <w:rFonts w:eastAsia="Calibri" w:cs="Times New Roman"/>
          <w:szCs w:val="20"/>
          <w:lang w:val="es-ES_tradnl"/>
        </w:rPr>
        <w:t xml:space="preserve"> </w:t>
      </w:r>
      <w:r w:rsidRPr="00307A2C">
        <w:rPr>
          <w:rFonts w:eastAsia="Calibri" w:cs="Times New Roman"/>
          <w:color w:val="000000"/>
          <w:lang w:val="es-ES_tradnl"/>
        </w:rPr>
        <w:t xml:space="preserve">de la presente Disposición Técnica) o una fuente de guía de onda abierta. Por lo tanto, la validación del sistema no incluye la Incertidumbre debido al uso de un MSH; ni debido a la variabilidad del posicionamiento del DCI. Esta prueba es realizada anualmente (por ejemplo, después de la calibración de las sondas), antes de las comparaciones de mediciones entre laboratorios (vea el </w:t>
      </w:r>
      <w:r w:rsidRPr="00307A2C">
        <w:rPr>
          <w:rFonts w:eastAsia="Calibri" w:cs="Times New Roman"/>
          <w:b/>
          <w:color w:val="000000"/>
          <w:lang w:val="es-ES_tradnl"/>
        </w:rPr>
        <w:t>Anexo T</w:t>
      </w:r>
      <w:r w:rsidRPr="00307A2C">
        <w:rPr>
          <w:rFonts w:eastAsia="Calibri" w:cs="Times New Roman"/>
          <w:szCs w:val="20"/>
          <w:lang w:val="es-ES_tradnl"/>
        </w:rPr>
        <w:t xml:space="preserve"> </w:t>
      </w:r>
      <w:r w:rsidRPr="00307A2C">
        <w:rPr>
          <w:rFonts w:eastAsia="Calibri" w:cs="Times New Roman"/>
          <w:color w:val="000000"/>
          <w:lang w:val="es-ES_tradnl"/>
        </w:rPr>
        <w:t>de la presente Disposición Técnica), y cada vez que se hagan modificaciones al sistema, tales como nuevas sondas y cambios en el software, que añaden diferentes sensores electrónicos para las lecturas de salida o sondas.</w:t>
      </w:r>
    </w:p>
    <w:p w14:paraId="2B8D53C3" w14:textId="77777777" w:rsidR="00307A2C" w:rsidRPr="00307A2C" w:rsidRDefault="00307A2C" w:rsidP="00307A2C">
      <w:pPr>
        <w:spacing w:after="160" w:line="360" w:lineRule="auto"/>
        <w:rPr>
          <w:rFonts w:eastAsia="Calibri" w:cs="Times New Roman"/>
          <w:color w:val="000000"/>
          <w:sz w:val="20"/>
          <w:szCs w:val="20"/>
          <w:lang w:val="es-ES_tradnl"/>
        </w:rPr>
      </w:pPr>
      <w:r w:rsidRPr="00307A2C">
        <w:rPr>
          <w:rFonts w:eastAsia="Calibri" w:cs="Times New Roman"/>
          <w:color w:val="000000"/>
          <w:sz w:val="20"/>
          <w:szCs w:val="20"/>
          <w:lang w:val="es-ES_tradnl"/>
        </w:rPr>
        <w:t xml:space="preserve">NOTA Las comparaciones entre LP permiten que la reproducibilidad de las mediciones del SAR sea cuantificada usando un Handset de referencia y el MSH. Las mediciones abordan tanto la dispersión de los datos debido al MSH como la Incertidumbre del posicionamiento, que no están incluidos en la Revisión del sistema ni en la validación del sistema. Las pruebas </w:t>
      </w:r>
      <w:r w:rsidRPr="00307A2C">
        <w:rPr>
          <w:rFonts w:eastAsia="Calibri" w:cs="Times New Roman"/>
          <w:color w:val="000000"/>
          <w:sz w:val="20"/>
          <w:szCs w:val="20"/>
          <w:lang w:val="es-ES_tradnl"/>
        </w:rPr>
        <w:lastRenderedPageBreak/>
        <w:t>pueden usarse también para establecer la exactitud e incertidumbre esperada de la medición a través de diversos LP.</w:t>
      </w:r>
    </w:p>
    <w:p w14:paraId="67D32645" w14:textId="77777777" w:rsidR="00307A2C" w:rsidRPr="00307A2C" w:rsidRDefault="00307A2C" w:rsidP="00307A2C">
      <w:pPr>
        <w:spacing w:after="90" w:line="360" w:lineRule="auto"/>
        <w:outlineLvl w:val="1"/>
        <w:rPr>
          <w:rFonts w:eastAsia="Calibri" w:cs="Times New Roman"/>
          <w:b/>
          <w:lang w:val="es-ES_tradnl"/>
        </w:rPr>
      </w:pPr>
      <w:r w:rsidRPr="00307A2C">
        <w:rPr>
          <w:rFonts w:eastAsia="Calibri" w:cs="Times New Roman"/>
          <w:b/>
          <w:lang w:val="es-ES_tradnl"/>
        </w:rPr>
        <w:t>I.2 REVISIÓN DEL SISTEMA</w:t>
      </w:r>
    </w:p>
    <w:p w14:paraId="2A701B61" w14:textId="77777777" w:rsidR="00307A2C" w:rsidRPr="00307A2C" w:rsidRDefault="00307A2C" w:rsidP="00307A2C">
      <w:pPr>
        <w:spacing w:after="160" w:line="360" w:lineRule="auto"/>
        <w:outlineLvl w:val="2"/>
        <w:rPr>
          <w:rFonts w:eastAsia="Calibri" w:cs="Times New Roman"/>
          <w:b/>
          <w:szCs w:val="20"/>
          <w:lang w:val="es-ES_tradnl"/>
        </w:rPr>
      </w:pPr>
      <w:r w:rsidRPr="00307A2C">
        <w:rPr>
          <w:rFonts w:eastAsia="Calibri" w:cs="Times New Roman"/>
          <w:b/>
          <w:szCs w:val="20"/>
          <w:lang w:val="es-ES_tradnl"/>
        </w:rPr>
        <w:t>I.2.1 PROPÓSITO</w:t>
      </w:r>
    </w:p>
    <w:p w14:paraId="29D72AD0"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El propósito de la revisión del sistema es verificar que el sistema opera según sus especificaciones a las frecuencias de prueba del DCI. La Revisión del sistema verifica la repetibilidad de las mediciones de un sistema del SAR antes de las pruebas de Evaluación de la Conformidad. La Revisión del sistema detecta posibles desviaciones en el corto plazo y errores de medición inaceptables o Incertidumbres en el sistema, tales como:</w:t>
      </w:r>
    </w:p>
    <w:p w14:paraId="3E92277C" w14:textId="77777777" w:rsidR="00307A2C" w:rsidRPr="00307A2C" w:rsidRDefault="00307A2C" w:rsidP="000A60D0">
      <w:pPr>
        <w:numPr>
          <w:ilvl w:val="0"/>
          <w:numId w:val="34"/>
        </w:numPr>
        <w:spacing w:after="160" w:line="360" w:lineRule="auto"/>
        <w:ind w:left="709" w:hanging="425"/>
        <w:rPr>
          <w:rFonts w:eastAsia="Calibri" w:cs="Times New Roman"/>
          <w:color w:val="000000"/>
          <w:lang w:val="es-ES_tradnl"/>
        </w:rPr>
      </w:pPr>
      <w:r w:rsidRPr="00307A2C">
        <w:rPr>
          <w:rFonts w:eastAsia="Calibri" w:cs="Times New Roman"/>
          <w:color w:val="000000"/>
          <w:lang w:val="es-ES_tradnl"/>
        </w:rPr>
        <w:t>parámetros incorrectos del líquido (por ejemplo, debido a una medición dieléctrica incorrecta);</w:t>
      </w:r>
    </w:p>
    <w:p w14:paraId="08018330" w14:textId="77777777" w:rsidR="00307A2C" w:rsidRPr="00307A2C" w:rsidRDefault="00307A2C" w:rsidP="000A60D0">
      <w:pPr>
        <w:numPr>
          <w:ilvl w:val="0"/>
          <w:numId w:val="34"/>
        </w:numPr>
        <w:spacing w:after="160" w:line="360" w:lineRule="auto"/>
        <w:ind w:left="709" w:hanging="425"/>
        <w:rPr>
          <w:rFonts w:eastAsia="Calibri" w:cs="Times New Roman"/>
          <w:color w:val="000000"/>
          <w:lang w:val="es-ES_tradnl"/>
        </w:rPr>
      </w:pPr>
      <w:r w:rsidRPr="00307A2C">
        <w:rPr>
          <w:rFonts w:eastAsia="Calibri" w:cs="Times New Roman"/>
          <w:color w:val="000000"/>
          <w:lang w:val="es-ES_tradnl"/>
        </w:rPr>
        <w:t>fallas en los componentes del sistema de pruebas;</w:t>
      </w:r>
    </w:p>
    <w:p w14:paraId="3D127253" w14:textId="77777777" w:rsidR="00307A2C" w:rsidRPr="00307A2C" w:rsidRDefault="00307A2C" w:rsidP="000A60D0">
      <w:pPr>
        <w:numPr>
          <w:ilvl w:val="0"/>
          <w:numId w:val="34"/>
        </w:numPr>
        <w:spacing w:after="160" w:line="360" w:lineRule="auto"/>
        <w:ind w:left="709" w:hanging="425"/>
        <w:rPr>
          <w:rFonts w:eastAsia="Calibri" w:cs="Times New Roman"/>
          <w:color w:val="000000"/>
          <w:lang w:val="es-ES_tradnl"/>
        </w:rPr>
      </w:pPr>
      <w:r w:rsidRPr="00307A2C">
        <w:rPr>
          <w:rFonts w:eastAsia="Calibri" w:cs="Times New Roman"/>
          <w:color w:val="000000"/>
          <w:lang w:val="es-ES_tradnl"/>
        </w:rPr>
        <w:t>Deriva en los componentes del sistema de pruebas;</w:t>
      </w:r>
    </w:p>
    <w:p w14:paraId="07B8A23D" w14:textId="77777777" w:rsidR="00307A2C" w:rsidRPr="00307A2C" w:rsidRDefault="00307A2C" w:rsidP="000A60D0">
      <w:pPr>
        <w:numPr>
          <w:ilvl w:val="0"/>
          <w:numId w:val="34"/>
        </w:numPr>
        <w:spacing w:after="160" w:line="360" w:lineRule="auto"/>
        <w:ind w:left="709" w:hanging="425"/>
        <w:rPr>
          <w:rFonts w:eastAsia="Calibri" w:cs="Times New Roman"/>
          <w:color w:val="000000"/>
          <w:lang w:val="es-ES_tradnl"/>
        </w:rPr>
      </w:pPr>
      <w:r w:rsidRPr="00307A2C">
        <w:rPr>
          <w:rFonts w:eastAsia="Calibri" w:cs="Times New Roman"/>
          <w:color w:val="000000"/>
          <w:lang w:val="es-ES_tradnl"/>
        </w:rPr>
        <w:t>errores del operador en la preparación de la medición y en el ajuste de los parámetros de la medición;</w:t>
      </w:r>
    </w:p>
    <w:p w14:paraId="5134A798" w14:textId="77777777" w:rsidR="00307A2C" w:rsidRPr="00307A2C" w:rsidRDefault="00307A2C" w:rsidP="000A60D0">
      <w:pPr>
        <w:numPr>
          <w:ilvl w:val="0"/>
          <w:numId w:val="34"/>
        </w:numPr>
        <w:spacing w:after="160" w:line="360" w:lineRule="auto"/>
        <w:ind w:left="709" w:hanging="425"/>
        <w:rPr>
          <w:rFonts w:eastAsia="Calibri" w:cs="Times New Roman"/>
          <w:color w:val="000000"/>
          <w:lang w:val="es-ES_tradnl"/>
        </w:rPr>
      </w:pPr>
      <w:r w:rsidRPr="00307A2C">
        <w:rPr>
          <w:rFonts w:eastAsia="Calibri" w:cs="Times New Roman"/>
          <w:color w:val="000000"/>
          <w:lang w:val="es-ES_tradnl"/>
        </w:rPr>
        <w:t>cualquier otra condición adversa posible que pueda introducir errores de medición, por ejemplo, interferencia de RF.</w:t>
      </w:r>
    </w:p>
    <w:p w14:paraId="6C0E5D37"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La revisión del sistema es una medición completa del pico promedio espacial del SAR en 1 g o 10 g en un arreglo simplificado con una fuente para la revisión del sistema (vea </w:t>
      </w:r>
      <w:r w:rsidRPr="00307A2C">
        <w:rPr>
          <w:rFonts w:eastAsia="Calibri" w:cs="Times New Roman"/>
          <w:b/>
          <w:color w:val="000000"/>
          <w:lang w:val="es-ES_tradnl"/>
        </w:rPr>
        <w:t>I.2.3</w:t>
      </w:r>
      <w:r w:rsidRPr="00307A2C">
        <w:rPr>
          <w:rFonts w:eastAsia="Calibri" w:cs="Times New Roman"/>
          <w:color w:val="000000"/>
          <w:lang w:val="es-ES_tradnl"/>
        </w:rPr>
        <w:t>). La instrumentación y los procedimientos en la revisión del sistema deben ser los mismos que se usen en las pruebas de conformidad. La revisión del sistema debe realizarse usando el mismo LET y punto de frecuencia de calibración de la sonda que el usado en las pruebas de Evaluación de la Conformidad y dentro del intervalo de frecuencia válido para la calibración de la sonda, los parámetros dieléctricos del líquido y las pérdidas por retorno necesarias para las mediciones del SAR. Las frecuencias a las que se realiza la revisión del sistema deben estar dentro del ±10 % o dentro de ±100 MHz de las frecuencias centrales de la banda del EBP.</w:t>
      </w:r>
    </w:p>
    <w:p w14:paraId="7E1AEF81"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lastRenderedPageBreak/>
        <w:t xml:space="preserve">La revisión del sistema debe ser realizada antes de las pruebas de Evaluación de la Conformidad o dentro de las 24 horas anteriores a la evaluación del SAR y en el mismo sistema de medición del SAR que es usado para la evaluación del Handset y siempre deben de estar dentro de las tolerancias especificadas en </w:t>
      </w:r>
      <w:r w:rsidRPr="00307A2C">
        <w:rPr>
          <w:rFonts w:eastAsia="Calibri" w:cs="Times New Roman"/>
          <w:b/>
          <w:color w:val="000000"/>
          <w:lang w:val="es-ES_tradnl"/>
        </w:rPr>
        <w:t>I.2.5</w:t>
      </w:r>
      <w:r w:rsidRPr="00307A2C">
        <w:rPr>
          <w:rFonts w:eastAsia="Calibri" w:cs="Times New Roman"/>
          <w:color w:val="000000"/>
          <w:lang w:val="es-ES_tradnl"/>
        </w:rPr>
        <w:t xml:space="preserve">. Los valores buscados serán el SAR promedio sobre 1 g o 10 g en sistemas con el actual sistema de validación y usando la revisión y calibración mostrada en la </w:t>
      </w:r>
      <w:r w:rsidRPr="00307A2C">
        <w:rPr>
          <w:rFonts w:eastAsia="Calibri" w:cs="Times New Roman"/>
          <w:b/>
          <w:color w:val="000000"/>
          <w:lang w:val="es-ES_tradnl"/>
        </w:rPr>
        <w:t>Figura I.1</w:t>
      </w:r>
      <w:r w:rsidRPr="00307A2C">
        <w:rPr>
          <w:rFonts w:eastAsia="Calibri" w:cs="Times New Roman"/>
          <w:color w:val="000000"/>
          <w:lang w:val="es-ES_tradnl"/>
        </w:rPr>
        <w:t>. Estos valores deben de ser determinados usando una fuente estándar.</w:t>
      </w:r>
    </w:p>
    <w:p w14:paraId="6A6310B0" w14:textId="77777777" w:rsidR="00307A2C" w:rsidRPr="00307A2C" w:rsidRDefault="00307A2C" w:rsidP="00307A2C">
      <w:pPr>
        <w:spacing w:after="0" w:line="240" w:lineRule="auto"/>
        <w:jc w:val="center"/>
        <w:rPr>
          <w:rFonts w:ascii="Times New Roman" w:eastAsia="Times New Roman" w:hAnsi="Times New Roman" w:cs="Times New Roman"/>
          <w:sz w:val="24"/>
          <w:szCs w:val="24"/>
          <w:lang w:eastAsia="es-MX"/>
        </w:rPr>
      </w:pPr>
      <w:r w:rsidRPr="00307A2C">
        <w:rPr>
          <w:rFonts w:ascii="Times New Roman" w:eastAsia="Times New Roman" w:hAnsi="Times New Roman" w:cs="Times New Roman"/>
          <w:noProof/>
          <w:color w:val="000000"/>
          <w:sz w:val="24"/>
          <w:lang w:eastAsia="es-MX"/>
        </w:rPr>
        <w:drawing>
          <wp:anchor distT="0" distB="0" distL="114300" distR="114300" simplePos="0" relativeHeight="251677696" behindDoc="0" locked="0" layoutInCell="1" allowOverlap="1" wp14:anchorId="120AD2B5" wp14:editId="44422FBD">
            <wp:simplePos x="0" y="0"/>
            <wp:positionH relativeFrom="margin">
              <wp:posOffset>104429</wp:posOffset>
            </wp:positionH>
            <wp:positionV relativeFrom="paragraph">
              <wp:posOffset>3175</wp:posOffset>
            </wp:positionV>
            <wp:extent cx="5399405" cy="3477260"/>
            <wp:effectExtent l="0" t="0" r="0" b="8890"/>
            <wp:wrapTopAndBottom/>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I1_Anexos_DT-IFT-012-2018.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399405" cy="3477260"/>
                    </a:xfrm>
                    <a:prstGeom prst="rect">
                      <a:avLst/>
                    </a:prstGeom>
                  </pic:spPr>
                </pic:pic>
              </a:graphicData>
            </a:graphic>
          </wp:anchor>
        </w:drawing>
      </w:r>
      <w:r w:rsidRPr="00307A2C">
        <w:rPr>
          <w:rFonts w:eastAsia="Calibri" w:cs="Times New Roman"/>
          <w:b/>
          <w:bCs/>
          <w:lang w:val="es-ES_tradnl" w:eastAsia="es-MX"/>
        </w:rPr>
        <w:t>Figura I.1.- Arreglo de prueba para la revisión del sistema.</w:t>
      </w:r>
    </w:p>
    <w:p w14:paraId="75840E45" w14:textId="77777777" w:rsidR="00307A2C" w:rsidRPr="00307A2C" w:rsidRDefault="00307A2C" w:rsidP="00307A2C">
      <w:pPr>
        <w:spacing w:after="160" w:line="360" w:lineRule="auto"/>
        <w:ind w:right="616"/>
        <w:rPr>
          <w:rFonts w:eastAsia="Calibri" w:cs="Times New Roman"/>
          <w:color w:val="000000"/>
          <w:lang w:val="es-ES_tradnl"/>
        </w:rPr>
      </w:pPr>
    </w:p>
    <w:p w14:paraId="66246134" w14:textId="77777777" w:rsidR="00307A2C" w:rsidRPr="00307A2C" w:rsidRDefault="00307A2C" w:rsidP="00307A2C">
      <w:pPr>
        <w:keepNext/>
        <w:spacing w:after="160" w:line="360" w:lineRule="auto"/>
        <w:outlineLvl w:val="2"/>
        <w:rPr>
          <w:rFonts w:eastAsia="Calibri" w:cs="Times New Roman"/>
          <w:b/>
          <w:szCs w:val="20"/>
          <w:lang w:val="es-ES_tradnl"/>
        </w:rPr>
      </w:pPr>
      <w:r w:rsidRPr="00307A2C">
        <w:rPr>
          <w:rFonts w:eastAsia="Calibri" w:cs="Times New Roman"/>
          <w:b/>
          <w:szCs w:val="20"/>
          <w:lang w:val="es-ES_tradnl"/>
        </w:rPr>
        <w:t>I.2.2 ARREGLO DEL MSH</w:t>
      </w:r>
    </w:p>
    <w:p w14:paraId="1CB1F6B6" w14:textId="77777777" w:rsidR="00307A2C" w:rsidRPr="00307A2C" w:rsidRDefault="00307A2C" w:rsidP="00307A2C">
      <w:pPr>
        <w:keepNext/>
        <w:spacing w:after="160" w:line="360" w:lineRule="auto"/>
        <w:rPr>
          <w:rFonts w:eastAsia="Calibri" w:cs="Times New Roman"/>
          <w:color w:val="000000"/>
          <w:lang w:val="es-ES_tradnl"/>
        </w:rPr>
      </w:pPr>
      <w:r w:rsidRPr="00307A2C">
        <w:rPr>
          <w:rFonts w:eastAsia="Calibri" w:cs="Times New Roman"/>
          <w:color w:val="000000"/>
          <w:lang w:val="es-ES_tradnl"/>
        </w:rPr>
        <w:t xml:space="preserve">Un MSH plano con LET debe ser usado para la revisión y validación del sistema. Las especificaciones de esta son dadas en el </w:t>
      </w:r>
      <w:r w:rsidRPr="00307A2C">
        <w:rPr>
          <w:rFonts w:eastAsia="Calibri" w:cs="Times New Roman"/>
          <w:b/>
          <w:color w:val="000000"/>
          <w:lang w:val="es-ES_tradnl"/>
        </w:rPr>
        <w:t>numeral</w:t>
      </w:r>
      <w:r w:rsidRPr="00307A2C">
        <w:rPr>
          <w:rFonts w:eastAsia="Calibri" w:cs="Times New Roman"/>
          <w:color w:val="000000"/>
          <w:lang w:val="es-ES_tradnl"/>
        </w:rPr>
        <w:t xml:space="preserve"> </w:t>
      </w:r>
      <w:r w:rsidRPr="00307A2C">
        <w:rPr>
          <w:rFonts w:eastAsia="Calibri" w:cs="Times New Roman"/>
          <w:b/>
          <w:color w:val="000000"/>
          <w:lang w:val="es-ES_tradnl"/>
        </w:rPr>
        <w:t>5.2.2</w:t>
      </w:r>
      <w:r w:rsidRPr="00307A2C">
        <w:rPr>
          <w:rFonts w:eastAsia="Calibri" w:cs="Times New Roman"/>
          <w:color w:val="000000"/>
          <w:lang w:val="es-ES_tradnl"/>
        </w:rPr>
        <w:t xml:space="preserve"> de la presente Disposición Técnica.</w:t>
      </w:r>
    </w:p>
    <w:p w14:paraId="72527064"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Para fuentes de dipolo, el punto de alimentación debe estar centrado debajo del MSH plano, y los brazos del dipolo deben estar alineados con el eje más largo de la silueta (vea el </w:t>
      </w:r>
      <w:r w:rsidRPr="00307A2C">
        <w:rPr>
          <w:rFonts w:eastAsia="Calibri" w:cs="Times New Roman"/>
          <w:b/>
          <w:color w:val="000000"/>
          <w:lang w:val="es-ES_tradnl"/>
        </w:rPr>
        <w:t>Anexo S</w:t>
      </w:r>
      <w:r w:rsidRPr="00307A2C">
        <w:rPr>
          <w:rFonts w:eastAsia="Calibri" w:cs="Times New Roman"/>
          <w:color w:val="000000"/>
          <w:lang w:val="es-ES_tradnl"/>
        </w:rPr>
        <w:t xml:space="preserve"> de la presente Disposición Técnica, para las especificaciones del dipolo). Para fuentes con guía de ondas, la parte más larga de la guía se debe </w:t>
      </w:r>
      <w:r w:rsidRPr="00307A2C">
        <w:rPr>
          <w:rFonts w:eastAsia="Calibri" w:cs="Times New Roman"/>
          <w:color w:val="000000"/>
          <w:lang w:val="es-ES_tradnl"/>
        </w:rPr>
        <w:lastRenderedPageBreak/>
        <w:t>alinear con el eje mayor. El material debe de ser resistente al daño o reacción con el LET.</w:t>
      </w:r>
    </w:p>
    <w:p w14:paraId="5FAEA915" w14:textId="77777777" w:rsidR="00307A2C" w:rsidRPr="00307A2C" w:rsidRDefault="00307A2C" w:rsidP="00307A2C">
      <w:pPr>
        <w:spacing w:after="160" w:line="360" w:lineRule="auto"/>
        <w:outlineLvl w:val="2"/>
        <w:rPr>
          <w:rFonts w:eastAsia="Calibri" w:cs="Times New Roman"/>
          <w:b/>
          <w:szCs w:val="20"/>
          <w:lang w:val="es-ES_tradnl"/>
        </w:rPr>
      </w:pPr>
      <w:r w:rsidRPr="00307A2C">
        <w:rPr>
          <w:rFonts w:eastAsia="Calibri" w:cs="Times New Roman"/>
          <w:b/>
          <w:szCs w:val="20"/>
          <w:lang w:val="es-ES_tradnl"/>
        </w:rPr>
        <w:t>I.2.3 FUENTE ESTÁNDAR</w:t>
      </w:r>
    </w:p>
    <w:p w14:paraId="4A99751A" w14:textId="40376012"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El MSH plano debe ser irradiada usando una fuente radiante para la frecuencia requerida (por ejemplo, un dipolo de media onda, una antena de parche, o guía de onda). Las fuentes usadas para la validación del sistema (vea </w:t>
      </w:r>
      <w:r w:rsidRPr="00307A2C">
        <w:rPr>
          <w:rFonts w:eastAsia="Calibri" w:cs="Times New Roman"/>
          <w:b/>
          <w:color w:val="000000"/>
          <w:lang w:val="es-ES_tradnl"/>
        </w:rPr>
        <w:t>Anexo S</w:t>
      </w:r>
      <w:r w:rsidRPr="00307A2C">
        <w:rPr>
          <w:rFonts w:eastAsia="Calibri" w:cs="Times New Roman"/>
          <w:szCs w:val="20"/>
          <w:lang w:val="es-ES_tradnl"/>
        </w:rPr>
        <w:t xml:space="preserve"> </w:t>
      </w:r>
      <w:r w:rsidRPr="00307A2C">
        <w:rPr>
          <w:rFonts w:eastAsia="Calibri" w:cs="Times New Roman"/>
          <w:color w:val="000000"/>
          <w:lang w:val="es-ES_tradnl"/>
        </w:rPr>
        <w:t xml:space="preserve">de la presente Disposición Técnica) típicamente son, pero no necesariamente, usadas para la revisión del sistema. La fuente para revisión del sistema debe tener buena repetibilidad de posicionamiento, estabilidad mecánica y acoplamiento de impedancias. A partir de </w:t>
      </w:r>
      <w:r w:rsidR="007407C1">
        <w:rPr>
          <w:rFonts w:eastAsia="Calibri" w:cs="Times New Roman"/>
          <w:color w:val="000000"/>
          <w:lang w:val="es-ES_tradnl"/>
        </w:rPr>
        <w:t>este</w:t>
      </w:r>
      <w:r w:rsidRPr="00307A2C">
        <w:rPr>
          <w:rFonts w:eastAsia="Calibri" w:cs="Times New Roman"/>
          <w:color w:val="000000"/>
          <w:lang w:val="es-ES_tradnl"/>
        </w:rPr>
        <w:t xml:space="preserve"> punto, un dipolo de media onda es usado como ejemplo para ilustrar los requisitos de posicionamiento de la fuente para la revisión del sistema. Instrucciones similares deben ser aplicadas para otras fuentes.</w:t>
      </w:r>
    </w:p>
    <w:p w14:paraId="7C2E448D"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Un dipolo de media onda debe ser posicionado debajo del fondo del MSH plano y centrado con su eje paralelo a la mayor dimensión del MSH. La distancia entre la superficie interna del MSH que contiene el LET y el punto de alimentación del dipolo, </w:t>
      </w:r>
      <w:r w:rsidRPr="00307A2C">
        <w:rPr>
          <w:rFonts w:eastAsia="Calibri" w:cs="Times New Roman"/>
          <w:i/>
          <w:color w:val="000000"/>
          <w:lang w:val="es-ES_tradnl"/>
        </w:rPr>
        <w:t>s</w:t>
      </w:r>
      <w:r w:rsidRPr="00307A2C">
        <w:rPr>
          <w:rFonts w:eastAsia="Calibri" w:cs="Times New Roman"/>
          <w:color w:val="000000"/>
          <w:lang w:val="es-ES_tradnl"/>
        </w:rPr>
        <w:t xml:space="preserve">, (vea la </w:t>
      </w:r>
      <w:r w:rsidRPr="00307A2C">
        <w:rPr>
          <w:rFonts w:eastAsia="Calibri" w:cs="Times New Roman"/>
          <w:b/>
          <w:color w:val="000000"/>
          <w:lang w:val="es-ES_tradnl"/>
        </w:rPr>
        <w:t>Figura I.1</w:t>
      </w:r>
      <w:r w:rsidRPr="00307A2C">
        <w:rPr>
          <w:rFonts w:eastAsia="Calibri" w:cs="Times New Roman"/>
          <w:color w:val="000000"/>
          <w:lang w:val="es-ES_tradnl"/>
        </w:rPr>
        <w:t xml:space="preserve"> y la </w:t>
      </w:r>
      <w:r w:rsidRPr="00307A2C">
        <w:rPr>
          <w:rFonts w:eastAsia="Calibri" w:cs="Times New Roman"/>
          <w:b/>
          <w:color w:val="000000"/>
          <w:lang w:val="es-ES_tradnl"/>
        </w:rPr>
        <w:t xml:space="preserve">Tabla S.1 </w:t>
      </w:r>
      <w:r w:rsidRPr="00307A2C">
        <w:rPr>
          <w:rFonts w:eastAsia="Calibri" w:cs="Times New Roman"/>
          <w:color w:val="000000"/>
          <w:lang w:val="es-ES_tradnl"/>
        </w:rPr>
        <w:t>del</w:t>
      </w:r>
      <w:r w:rsidRPr="00307A2C">
        <w:rPr>
          <w:rFonts w:eastAsia="Calibri" w:cs="Times New Roman"/>
          <w:b/>
          <w:color w:val="000000"/>
          <w:lang w:val="es-ES_tradnl"/>
        </w:rPr>
        <w:t xml:space="preserve"> Anexo S</w:t>
      </w:r>
      <w:r w:rsidRPr="00307A2C">
        <w:rPr>
          <w:rFonts w:eastAsia="Calibri" w:cs="Times New Roman"/>
          <w:szCs w:val="20"/>
          <w:lang w:val="es-ES_tradnl"/>
        </w:rPr>
        <w:t xml:space="preserve"> </w:t>
      </w:r>
      <w:r w:rsidRPr="00307A2C">
        <w:rPr>
          <w:rFonts w:eastAsia="Calibri" w:cs="Times New Roman"/>
          <w:color w:val="000000"/>
          <w:lang w:val="es-ES_tradnl"/>
        </w:rPr>
        <w:t xml:space="preserve">de la presente Disposición Técnica) debe especificarse para cada frecuencia de prueba. Un separador con bajas pérdidas (tangente de pérdidas &lt; 0,05) y baja constante dieléctrica (Permitividad relativa &lt; 5) debe ser usado para establecer la distancia correcta entre la superficie superior del dipolo y la superficie inferior del MSH. El dipolo debe tener pérdidas por retorno menores a 20 dB en la frecuencia de resonancia (medida en la configuración del sistema), para asegurar que la Incertidumbre de la medición del SAR debido a reflexiones de potencia se mantenga baja. La Incertidumbre aceptable para la Distancia de separación entre el dipolo y el LET, </w:t>
      </w:r>
      <w:r w:rsidRPr="00307A2C">
        <w:rPr>
          <w:rFonts w:eastAsia="Calibri" w:cs="Times New Roman"/>
          <w:i/>
          <w:color w:val="000000"/>
          <w:lang w:val="es-ES_tradnl"/>
        </w:rPr>
        <w:t>s</w:t>
      </w:r>
      <w:r w:rsidRPr="00307A2C">
        <w:rPr>
          <w:rFonts w:eastAsia="Calibri" w:cs="Times New Roman"/>
          <w:color w:val="000000"/>
          <w:lang w:val="es-ES_tradnl"/>
        </w:rPr>
        <w:t xml:space="preserve">, para la configuración de prueba de la </w:t>
      </w:r>
      <w:r w:rsidRPr="00307A2C">
        <w:rPr>
          <w:rFonts w:eastAsia="Calibri" w:cs="Times New Roman"/>
          <w:b/>
          <w:color w:val="000000"/>
          <w:lang w:val="es-ES_tradnl"/>
        </w:rPr>
        <w:t>Figura I.1</w:t>
      </w:r>
      <w:r w:rsidRPr="00307A2C">
        <w:rPr>
          <w:rFonts w:eastAsia="Calibri" w:cs="Times New Roman"/>
          <w:color w:val="000000"/>
          <w:lang w:val="es-ES_tradnl"/>
        </w:rPr>
        <w:t xml:space="preserve"> debe estar dentro de ±0.2 mm.</w:t>
      </w:r>
    </w:p>
    <w:p w14:paraId="1608DAD3" w14:textId="77777777" w:rsidR="00307A2C" w:rsidRPr="00307A2C" w:rsidRDefault="00307A2C" w:rsidP="00307A2C">
      <w:pPr>
        <w:spacing w:after="160" w:line="360" w:lineRule="auto"/>
        <w:outlineLvl w:val="2"/>
        <w:rPr>
          <w:rFonts w:eastAsia="Calibri" w:cs="Times New Roman"/>
          <w:b/>
          <w:szCs w:val="20"/>
          <w:lang w:val="es-ES_tradnl"/>
        </w:rPr>
      </w:pPr>
      <w:r w:rsidRPr="00307A2C">
        <w:rPr>
          <w:rFonts w:eastAsia="Calibri" w:cs="Times New Roman"/>
          <w:b/>
          <w:szCs w:val="20"/>
          <w:lang w:val="es-ES_tradnl"/>
        </w:rPr>
        <w:t>I.2.4 MEDICIÓN DE LA POTENCIA DE ENTRADA DE LA FUENTE ESTÁNDAR</w:t>
      </w:r>
    </w:p>
    <w:p w14:paraId="6CBF7F08"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La Incertidumbre de la potencia hacia a la fuente debe ser lo más baja posible. Esto requiere el uso de una configuración de prueba con acopladores direccionales y medidores de potencia durante la revisión del sistema. El arreglo </w:t>
      </w:r>
      <w:r w:rsidRPr="00307A2C">
        <w:rPr>
          <w:rFonts w:eastAsia="Calibri" w:cs="Times New Roman"/>
          <w:color w:val="000000"/>
          <w:lang w:val="es-ES_tradnl"/>
        </w:rPr>
        <w:lastRenderedPageBreak/>
        <w:t xml:space="preserve">recomendado se muestra en la </w:t>
      </w:r>
      <w:r w:rsidRPr="00307A2C">
        <w:rPr>
          <w:rFonts w:eastAsia="Calibri" w:cs="Times New Roman"/>
          <w:b/>
          <w:color w:val="000000"/>
          <w:lang w:val="es-ES_tradnl"/>
        </w:rPr>
        <w:t>Figura I.1</w:t>
      </w:r>
      <w:r w:rsidRPr="00307A2C">
        <w:rPr>
          <w:rFonts w:eastAsia="Calibri" w:cs="Times New Roman"/>
          <w:color w:val="000000"/>
          <w:lang w:val="es-ES_tradnl"/>
        </w:rPr>
        <w:t xml:space="preserve"> (se usa un dipolo de media onda como ejemplo de fuente para la revisión del sistema).</w:t>
      </w:r>
    </w:p>
    <w:p w14:paraId="09794075"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Primero, el medidor de potencia PM1 (incluyendo atenuador Att1) es conectado al cable para medir la potencia hacia la carga en la ubicación del conector (X) a la fuente para la revisión del sistema. El generador de señales es ajustado a la potencia deseada hacia la carga en el conector (tomando en cuenta la atenuación de Att1) como es medida por el medidor de potencia PM1 e incluso como se acopla a través de Att2 hasta PM2. Después de conectar el cable a la fuente y posicionarla debajo de la silueta, el generador de señales es ajustado nuevamente para lograr la misma medición registrada inicialmente en el medidor de potencia PM2. Si el generador de señales no permite ajustes en incrementos de 0.01 dB, la diferencia restante en PM2 debe ser tomada en consideración (por ejemplo, mediante el escalamiento de los valores del SAR medido contra la diferencia en potencia en PM2).</w:t>
      </w:r>
    </w:p>
    <w:p w14:paraId="0BAA875F"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El acoplamiento de la fuente para la revisión del sistema debe ser revisado usando un analizador de redes (por ejemplo, durante los intervalos de caracterización del desempeño anual) para garantizar que la potencia reflejada es al menos 20 dB menor a la potencia hacia a la carga.</w:t>
      </w:r>
    </w:p>
    <w:p w14:paraId="28180A33"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Los componentes e instrumentación necesarios son los siguientes:</w:t>
      </w:r>
    </w:p>
    <w:p w14:paraId="3D4C1354" w14:textId="77777777" w:rsidR="00307A2C" w:rsidRPr="00307A2C" w:rsidRDefault="00307A2C" w:rsidP="000A60D0">
      <w:pPr>
        <w:numPr>
          <w:ilvl w:val="0"/>
          <w:numId w:val="35"/>
        </w:numPr>
        <w:spacing w:after="160" w:line="360" w:lineRule="auto"/>
        <w:ind w:hanging="436"/>
        <w:rPr>
          <w:rFonts w:eastAsia="Calibri" w:cs="Times New Roman"/>
          <w:color w:val="000000"/>
          <w:lang w:val="es-ES_tradnl"/>
        </w:rPr>
      </w:pPr>
      <w:r w:rsidRPr="00307A2C">
        <w:rPr>
          <w:rFonts w:eastAsia="Calibri" w:cs="Times New Roman"/>
          <w:color w:val="000000"/>
          <w:lang w:val="es-ES_tradnl"/>
        </w:rPr>
        <w:t xml:space="preserve">La salida del generador de señales y del amplificador deben ser estables en un intervalo del 2 % (después de calentarse). La potencia suministrada al dipolo debe producir un pico promedio espacial del SAR mayor al límite inferior de detección de sistema de sensores (ver </w:t>
      </w:r>
      <w:r w:rsidRPr="00307A2C">
        <w:rPr>
          <w:rFonts w:eastAsia="Calibri" w:cs="Times New Roman"/>
          <w:b/>
          <w:color w:val="000000"/>
          <w:lang w:val="es-ES_tradnl"/>
        </w:rPr>
        <w:t>numeral E.5</w:t>
      </w:r>
      <w:r w:rsidRPr="00307A2C">
        <w:rPr>
          <w:rFonts w:eastAsia="Calibri" w:cs="Times New Roman"/>
          <w:color w:val="000000"/>
          <w:lang w:val="es-ES_tradnl"/>
        </w:rPr>
        <w:t xml:space="preserve"> de la presente Disposición Técnica). Si el generador de señales puede entregar 15 dBm o más, no es necesario un amplificador. Algunos amplificadores de alta potencia no deben ser operados a potencias muy por debajo de su potencia de salida máxima, por ejemplo, un amplificador de potencia de 100 W operado a 250 mW de potencia de salida puede ser muy ruidoso. Se recomienda un atenuador entre el generador de señales y el amplificador para proteger la entrada del amplificador.</w:t>
      </w:r>
    </w:p>
    <w:p w14:paraId="2A8E5E53" w14:textId="77777777" w:rsidR="00307A2C" w:rsidRPr="00307A2C" w:rsidRDefault="00307A2C" w:rsidP="000A60D0">
      <w:pPr>
        <w:numPr>
          <w:ilvl w:val="0"/>
          <w:numId w:val="35"/>
        </w:numPr>
        <w:spacing w:after="160" w:line="360" w:lineRule="auto"/>
        <w:ind w:hanging="436"/>
        <w:rPr>
          <w:rFonts w:eastAsia="Calibri" w:cs="Times New Roman"/>
          <w:color w:val="000000"/>
          <w:lang w:val="es-ES_tradnl"/>
        </w:rPr>
      </w:pPr>
      <w:r w:rsidRPr="00307A2C">
        <w:rPr>
          <w:rFonts w:eastAsia="Calibri" w:cs="Times New Roman"/>
          <w:color w:val="000000"/>
          <w:lang w:val="es-ES_tradnl"/>
        </w:rPr>
        <w:lastRenderedPageBreak/>
        <w:t>El filtro paso-bajas insertado después del amplificador reduce el efecto de los armónicos y el ruido provenientes del amplificador. Para la mayoría de los amplificadores en su intervalo de operación normal, el filtro no es necesario.</w:t>
      </w:r>
    </w:p>
    <w:p w14:paraId="32C563B4" w14:textId="77777777" w:rsidR="00307A2C" w:rsidRPr="00307A2C" w:rsidRDefault="00307A2C" w:rsidP="000A60D0">
      <w:pPr>
        <w:numPr>
          <w:ilvl w:val="0"/>
          <w:numId w:val="35"/>
        </w:numPr>
        <w:spacing w:after="160" w:line="360" w:lineRule="auto"/>
        <w:ind w:hanging="436"/>
        <w:rPr>
          <w:rFonts w:eastAsia="Calibri" w:cs="Times New Roman"/>
          <w:color w:val="000000"/>
          <w:lang w:val="es-ES_tradnl"/>
        </w:rPr>
      </w:pPr>
      <w:r w:rsidRPr="00307A2C">
        <w:rPr>
          <w:rFonts w:eastAsia="Calibri" w:cs="Times New Roman"/>
          <w:color w:val="000000"/>
          <w:lang w:val="es-ES_tradnl"/>
        </w:rPr>
        <w:t>El atenuador después del amplificador mejora el acoplamiento de la fuente y la exactitud del sensor de potencia (consulte el manual del medidor de potencia).</w:t>
      </w:r>
    </w:p>
    <w:p w14:paraId="598ECA27" w14:textId="77777777" w:rsidR="00307A2C" w:rsidRPr="00307A2C" w:rsidRDefault="00307A2C" w:rsidP="000A60D0">
      <w:pPr>
        <w:numPr>
          <w:ilvl w:val="0"/>
          <w:numId w:val="35"/>
        </w:numPr>
        <w:spacing w:after="160" w:line="360" w:lineRule="auto"/>
        <w:ind w:hanging="436"/>
        <w:rPr>
          <w:rFonts w:eastAsia="Calibri" w:cs="Times New Roman"/>
          <w:color w:val="000000"/>
          <w:lang w:val="es-ES_tradnl"/>
        </w:rPr>
      </w:pPr>
      <w:r w:rsidRPr="00307A2C">
        <w:rPr>
          <w:rFonts w:eastAsia="Calibri" w:cs="Times New Roman"/>
          <w:color w:val="000000"/>
          <w:lang w:val="es-ES_tradnl"/>
        </w:rPr>
        <w:t>El acoplador direccional (con coeficiente de acoplamiento recomendado de -20 dB) es empleado para monitorear la potencia hacia la carga con el fin de realizar ajustes a la salida del generador de señales para mantener una potencia constante hacia la carga en PM2. Un acoplador direccional dual es necesario cuando las potencias hacia la carga y reflejada deban ser medidas, por ejemplo, cuando se utilizan guías de onda.</w:t>
      </w:r>
    </w:p>
    <w:p w14:paraId="55EE2B3C" w14:textId="77777777" w:rsidR="00307A2C" w:rsidRPr="00307A2C" w:rsidRDefault="00307A2C" w:rsidP="000A60D0">
      <w:pPr>
        <w:numPr>
          <w:ilvl w:val="0"/>
          <w:numId w:val="35"/>
        </w:numPr>
        <w:spacing w:after="160" w:line="360" w:lineRule="auto"/>
        <w:ind w:hanging="436"/>
        <w:rPr>
          <w:rFonts w:eastAsia="Calibri" w:cs="Times New Roman"/>
          <w:color w:val="000000"/>
          <w:lang w:val="es-ES_tradnl"/>
        </w:rPr>
      </w:pPr>
      <w:r w:rsidRPr="00307A2C">
        <w:rPr>
          <w:rFonts w:eastAsia="Calibri" w:cs="Times New Roman"/>
          <w:color w:val="000000"/>
          <w:lang w:val="es-ES_tradnl"/>
        </w:rPr>
        <w:t>Los medidores de potencia PM2 y PM3 deben tener alta estabilidad y resolución de 0.01 dBm. Por otra parte, la exactitud absoluta tiene un efecto despreciable en el ajuste de potencia hacia el dipolo (calibración absoluta no es requerida).</w:t>
      </w:r>
    </w:p>
    <w:p w14:paraId="2CFD7A4F" w14:textId="77777777" w:rsidR="00307A2C" w:rsidRPr="00307A2C" w:rsidRDefault="00307A2C" w:rsidP="000A60D0">
      <w:pPr>
        <w:numPr>
          <w:ilvl w:val="0"/>
          <w:numId w:val="35"/>
        </w:numPr>
        <w:spacing w:after="160" w:line="360" w:lineRule="auto"/>
        <w:ind w:hanging="436"/>
        <w:rPr>
          <w:rFonts w:eastAsia="Calibri" w:cs="Times New Roman"/>
          <w:color w:val="000000"/>
          <w:lang w:val="es-ES_tradnl"/>
        </w:rPr>
      </w:pPr>
      <w:r w:rsidRPr="00307A2C">
        <w:rPr>
          <w:rFonts w:eastAsia="Calibri" w:cs="Times New Roman"/>
          <w:color w:val="000000"/>
          <w:lang w:val="es-ES_tradnl"/>
        </w:rPr>
        <w:t>El medidor de potencia PM1 y el atenuador Att1 deben ser componentes de alta calidad. Estos deben ser calibrados, de preferencia juntos. El atenuador (-10 dB) mejora la exactitud de la medición de potencia (algunos cabezales de alta potencia tienen incorporado un atenuador calibrado). La atenuación exacta del atenuador en la frecuencia de prueba debe ser un valor conocido. Para algunos atenuadores esto puede variar en más de ±0.2 dB del valor especificado a lo largo de la banda de frecuencia de operación.</w:t>
      </w:r>
    </w:p>
    <w:p w14:paraId="1349F68E" w14:textId="77777777" w:rsidR="00307A2C" w:rsidRPr="00307A2C" w:rsidRDefault="00307A2C" w:rsidP="000A60D0">
      <w:pPr>
        <w:numPr>
          <w:ilvl w:val="0"/>
          <w:numId w:val="35"/>
        </w:numPr>
        <w:spacing w:after="160" w:line="360" w:lineRule="auto"/>
        <w:ind w:hanging="436"/>
        <w:rPr>
          <w:rFonts w:eastAsia="Calibri" w:cs="Times New Roman"/>
          <w:color w:val="000000"/>
          <w:lang w:val="es-ES_tradnl"/>
        </w:rPr>
      </w:pPr>
      <w:r w:rsidRPr="00307A2C">
        <w:rPr>
          <w:rFonts w:eastAsia="Calibri" w:cs="Times New Roman"/>
          <w:color w:val="000000"/>
          <w:lang w:val="es-ES_tradnl"/>
        </w:rPr>
        <w:t>Se debe usar el mismo nivel de potencia para la prueba de PM1 y en las mediciones actuales, para evitar incertidumbre de linealidad y rango en los medidores de potencia PM2 y PM3. Si el nivel de potencia es alterado, el procedimiento de ajuste de potencia debe ser repetido.</w:t>
      </w:r>
    </w:p>
    <w:p w14:paraId="17844E80" w14:textId="77777777" w:rsidR="00307A2C" w:rsidRPr="00307A2C" w:rsidRDefault="00307A2C" w:rsidP="000A60D0">
      <w:pPr>
        <w:numPr>
          <w:ilvl w:val="0"/>
          <w:numId w:val="35"/>
        </w:numPr>
        <w:spacing w:after="160" w:line="360" w:lineRule="auto"/>
        <w:ind w:hanging="436"/>
        <w:rPr>
          <w:rFonts w:eastAsia="Calibri" w:cs="Times New Roman"/>
          <w:color w:val="000000"/>
          <w:lang w:val="es-ES_tradnl"/>
        </w:rPr>
      </w:pPr>
      <w:r w:rsidRPr="00307A2C">
        <w:rPr>
          <w:rFonts w:eastAsia="Calibri" w:cs="Times New Roman"/>
          <w:color w:val="000000"/>
          <w:lang w:val="es-ES_tradnl"/>
        </w:rPr>
        <w:lastRenderedPageBreak/>
        <w:t>La fuente del dipolo del sistema debe ser conectada directamente al cable en la ubicación X. Si el medidor de potencia tiene un tipo de conector diferente, adaptadores de alta calidad deben ser usados.</w:t>
      </w:r>
    </w:p>
    <w:p w14:paraId="49C43EB8" w14:textId="77777777" w:rsidR="00307A2C" w:rsidRPr="00307A2C" w:rsidRDefault="00307A2C" w:rsidP="000A60D0">
      <w:pPr>
        <w:numPr>
          <w:ilvl w:val="0"/>
          <w:numId w:val="35"/>
        </w:numPr>
        <w:spacing w:after="160" w:line="360" w:lineRule="auto"/>
        <w:ind w:hanging="436"/>
        <w:rPr>
          <w:rFonts w:eastAsia="Calibri" w:cs="Times New Roman"/>
          <w:color w:val="000000"/>
          <w:lang w:val="es-ES_tradnl"/>
        </w:rPr>
      </w:pPr>
      <w:r w:rsidRPr="00307A2C">
        <w:rPr>
          <w:rFonts w:eastAsia="Calibri" w:cs="Times New Roman"/>
          <w:color w:val="000000"/>
          <w:lang w:val="es-ES_tradnl"/>
        </w:rPr>
        <w:t>Las pérdidas por inserción de los cables, especialmente del cable que conecta el acoplador direccional con la antena, deben ser revisadas periódicamente para asegurar que las pérdidas por inserción son estables en el intervalo de frecuencias usado. Las pérdidas por inserción deben ser mínimas (menos de 1 dB, dependiendo de la longitud del cable y la frecuencia) y estables en todo el intervalo de frecuencias. No asumir que un cable que funciona bien en frecuencias bajas (por ejemplo, 900 MHz), funcionará igual en altas frecuencias (por ejemplo, 5 GHz). Cables de alta calidad serán necesarios en operaciones de alta frecuencia. Durante las mediciones de la revisión del sistema, se deben evitar todos los movimientos de los cables ya que se pueden causar cambios en las características de pérdidas de los cables e introducir errores del SAR.</w:t>
      </w:r>
    </w:p>
    <w:p w14:paraId="08A6F7DB" w14:textId="77777777" w:rsidR="00307A2C" w:rsidRPr="00307A2C" w:rsidRDefault="00307A2C" w:rsidP="00307A2C">
      <w:pPr>
        <w:spacing w:after="160" w:line="360" w:lineRule="auto"/>
        <w:rPr>
          <w:rFonts w:eastAsia="Calibri" w:cs="Times New Roman"/>
          <w:color w:val="000000"/>
          <w:lang w:val="es-ES_tradnl"/>
        </w:rPr>
      </w:pPr>
    </w:p>
    <w:p w14:paraId="087F4C54" w14:textId="77777777" w:rsidR="00307A2C" w:rsidRPr="00307A2C" w:rsidRDefault="00307A2C" w:rsidP="00307A2C">
      <w:pPr>
        <w:spacing w:after="160" w:line="360" w:lineRule="auto"/>
        <w:outlineLvl w:val="2"/>
        <w:rPr>
          <w:rFonts w:eastAsia="Calibri" w:cs="Times New Roman"/>
          <w:b/>
          <w:szCs w:val="20"/>
          <w:lang w:val="es-ES_tradnl"/>
        </w:rPr>
      </w:pPr>
      <w:r w:rsidRPr="00307A2C">
        <w:rPr>
          <w:rFonts w:eastAsia="Calibri" w:cs="Times New Roman"/>
          <w:b/>
          <w:szCs w:val="20"/>
          <w:lang w:val="es-ES_tradnl"/>
        </w:rPr>
        <w:t>I.2.5 PROCEDIMIENTO PARA REVISIÓN DEL SISTEMA</w:t>
      </w:r>
    </w:p>
    <w:p w14:paraId="169FD5BC"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La revisión del sistema es una medición completa del pico promedio espacial del SAR en 1 g y/o 10 g. El pico promedio espacial del SAR medido en 1 g y/o 10 g es normalizado a 1 W mediante la potencia de entrada de la fuente para la revisión del sistema (potencia hacia la carga para dipolos y potencia neta para guías de onda) y comparado con el valor objetivo del pico promedio espacial del SAR para 1 g y/o 10 g validado numérica y experimentalmente establecido por la fuente para la Revisión del sistema.</w:t>
      </w:r>
    </w:p>
    <w:p w14:paraId="0CD74F03"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Los valores objetivo de la Revisión del sistema no deben desviarse por más de ±10 %. Si se usa otra fuente estándar diferente, el valor objetivo y su Incertidumbre deben ser medidas y documentadas.</w:t>
      </w:r>
    </w:p>
    <w:p w14:paraId="3AFEE508" w14:textId="77777777" w:rsidR="00307A2C" w:rsidRPr="00307A2C" w:rsidRDefault="00307A2C" w:rsidP="00307A2C">
      <w:pPr>
        <w:keepNext/>
        <w:spacing w:after="160" w:line="360" w:lineRule="auto"/>
        <w:outlineLvl w:val="1"/>
        <w:rPr>
          <w:rFonts w:eastAsia="Calibri" w:cs="Times New Roman"/>
          <w:b/>
          <w:lang w:val="es-ES_tradnl"/>
        </w:rPr>
      </w:pPr>
      <w:r w:rsidRPr="00307A2C">
        <w:rPr>
          <w:rFonts w:eastAsia="Calibri" w:cs="Times New Roman"/>
          <w:b/>
          <w:lang w:val="es-ES_tradnl"/>
        </w:rPr>
        <w:lastRenderedPageBreak/>
        <w:t>I.3 VALIDACIÓN DEL SISTEMA</w:t>
      </w:r>
    </w:p>
    <w:p w14:paraId="5FA52D8F" w14:textId="77777777" w:rsidR="00307A2C" w:rsidRPr="00307A2C" w:rsidRDefault="00307A2C" w:rsidP="00307A2C">
      <w:pPr>
        <w:keepNext/>
        <w:spacing w:after="160" w:line="360" w:lineRule="auto"/>
        <w:outlineLvl w:val="2"/>
        <w:rPr>
          <w:rFonts w:eastAsia="Calibri" w:cs="Times New Roman"/>
          <w:b/>
          <w:szCs w:val="20"/>
          <w:lang w:val="es-ES_tradnl"/>
        </w:rPr>
      </w:pPr>
      <w:r w:rsidRPr="00307A2C">
        <w:rPr>
          <w:rFonts w:eastAsia="Calibri" w:cs="Times New Roman"/>
          <w:b/>
          <w:szCs w:val="20"/>
          <w:lang w:val="es-ES_tradnl"/>
        </w:rPr>
        <w:t>I.3.1 PROPÓSITO</w:t>
      </w:r>
    </w:p>
    <w:p w14:paraId="5ED1B5FE" w14:textId="7144B875" w:rsidR="00307A2C" w:rsidRPr="00307A2C" w:rsidRDefault="00307A2C" w:rsidP="00307A2C">
      <w:pPr>
        <w:keepNext/>
        <w:spacing w:after="160" w:line="360" w:lineRule="auto"/>
        <w:rPr>
          <w:rFonts w:eastAsia="Calibri" w:cs="Times New Roman"/>
          <w:color w:val="000000"/>
          <w:lang w:val="es-ES_tradnl"/>
        </w:rPr>
      </w:pPr>
      <w:r w:rsidRPr="00307A2C">
        <w:rPr>
          <w:rFonts w:eastAsia="Calibri" w:cs="Times New Roman"/>
          <w:color w:val="000000"/>
          <w:lang w:val="es-ES_tradnl"/>
        </w:rPr>
        <w:t xml:space="preserve">El procedimiento de validación del sistema prueba el sistema del SAR usando dipolos estándar y guías de onda definidas por esta Disposición Técnica para verificar la exactitud de las mediciones y el desempeño de las sondas, la electrónica de medición y el software del sistema. Es una validación del sistema con respecto a todas las especificaciones de desempeño. En consecuencia, </w:t>
      </w:r>
      <w:r w:rsidR="007407C1">
        <w:rPr>
          <w:rFonts w:eastAsia="Calibri" w:cs="Times New Roman"/>
          <w:color w:val="000000"/>
          <w:lang w:val="es-ES_tradnl"/>
        </w:rPr>
        <w:t>este</w:t>
      </w:r>
      <w:r w:rsidRPr="00307A2C">
        <w:rPr>
          <w:rFonts w:eastAsia="Calibri" w:cs="Times New Roman"/>
          <w:color w:val="000000"/>
          <w:lang w:val="es-ES_tradnl"/>
        </w:rPr>
        <w:t xml:space="preserve"> proceso de validación no incluye la Incertidumbre del posicionamiento del DCI debido al MSH. </w:t>
      </w:r>
    </w:p>
    <w:p w14:paraId="2E3FB275"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La validación del sistema debe realizarse al menos una vez al año, cuando un nuevo sistema sea puesto en operación, o cuando se hayan hecho modificaciones al sistema, tales como actualizaciones de software, uso de diferente electrónica de medición o sondas y después de calibrar las sondas. La validación del sistema debe realizarse con la sonda calibrada.</w:t>
      </w:r>
    </w:p>
    <w:p w14:paraId="5CADFC88"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EL objetivo de la presente cláusula es proveer una metodología para la validación del sistema de medición del SAR. Dado que el equipo de medición del SAR, las técnicas de calibración, los modelos, y el LET pueden variar ampliamente entre varios LP, se necesita una metodología de validación para cerciorarse de que se obtienen resultados uniformes dentro de incertidumbres de medición razonables. Valores de referencia del SAR calculados numéricamente para utilizarse en la validación del sistema se listan en la </w:t>
      </w:r>
      <w:r w:rsidRPr="00307A2C">
        <w:rPr>
          <w:rFonts w:eastAsia="Calibri" w:cs="Times New Roman"/>
          <w:b/>
          <w:color w:val="000000"/>
          <w:lang w:val="es-ES_tradnl"/>
        </w:rPr>
        <w:t>Tabla I.1</w:t>
      </w:r>
      <w:r w:rsidRPr="00307A2C">
        <w:rPr>
          <w:rFonts w:eastAsia="Calibri" w:cs="Times New Roman"/>
          <w:color w:val="000000"/>
          <w:lang w:val="es-ES_tradnl"/>
        </w:rPr>
        <w:t>.</w:t>
      </w:r>
    </w:p>
    <w:p w14:paraId="19BDD8EE" w14:textId="77777777" w:rsidR="00307A2C" w:rsidRPr="00307A2C" w:rsidRDefault="00307A2C" w:rsidP="00307A2C">
      <w:pPr>
        <w:spacing w:after="160" w:line="360" w:lineRule="auto"/>
        <w:outlineLvl w:val="2"/>
        <w:rPr>
          <w:rFonts w:eastAsia="Calibri" w:cs="Times New Roman"/>
          <w:b/>
          <w:szCs w:val="20"/>
          <w:lang w:val="es-ES_tradnl"/>
        </w:rPr>
      </w:pPr>
      <w:r w:rsidRPr="00307A2C">
        <w:rPr>
          <w:rFonts w:eastAsia="Calibri" w:cs="Times New Roman"/>
          <w:b/>
          <w:szCs w:val="20"/>
          <w:lang w:val="es-ES_tradnl"/>
        </w:rPr>
        <w:t>I.3.2 ARREGLO DEL MSH PLANO</w:t>
      </w:r>
    </w:p>
    <w:p w14:paraId="2337EF0A"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La preparación del MSH plano descrita para la revisión del sistema (vea </w:t>
      </w:r>
      <w:r w:rsidRPr="00307A2C">
        <w:rPr>
          <w:rFonts w:eastAsia="Calibri" w:cs="Times New Roman"/>
          <w:b/>
          <w:color w:val="000000"/>
          <w:lang w:val="es-ES_tradnl"/>
        </w:rPr>
        <w:t>Figura I.1</w:t>
      </w:r>
      <w:r w:rsidRPr="00307A2C">
        <w:rPr>
          <w:rFonts w:eastAsia="Calibri" w:cs="Times New Roman"/>
          <w:color w:val="000000"/>
          <w:lang w:val="es-ES_tradnl"/>
        </w:rPr>
        <w:t xml:space="preserve">) es usado también para las pruebas de validación del sistema. La validación del sistema debe realizarse usando LET que tengan las propiedades dieléctricas definidas en la </w:t>
      </w:r>
      <w:r w:rsidRPr="00307A2C">
        <w:rPr>
          <w:rFonts w:eastAsia="Calibri" w:cs="Times New Roman"/>
          <w:b/>
          <w:color w:val="000000"/>
          <w:lang w:val="es-ES_tradnl"/>
        </w:rPr>
        <w:t>Tabla 8</w:t>
      </w:r>
      <w:r w:rsidRPr="00307A2C">
        <w:rPr>
          <w:rFonts w:eastAsia="Calibri" w:cs="Times New Roman"/>
          <w:color w:val="000000"/>
          <w:lang w:val="es-ES_tradnl"/>
        </w:rPr>
        <w:t xml:space="preserve"> de la presente Disposición Técnica.</w:t>
      </w:r>
    </w:p>
    <w:p w14:paraId="33DA1E89" w14:textId="77777777" w:rsidR="00307A2C" w:rsidRPr="00307A2C" w:rsidRDefault="00307A2C" w:rsidP="00307A2C">
      <w:pPr>
        <w:keepNext/>
        <w:spacing w:after="160" w:line="360" w:lineRule="auto"/>
        <w:outlineLvl w:val="2"/>
        <w:rPr>
          <w:rFonts w:eastAsia="Calibri" w:cs="Times New Roman"/>
          <w:b/>
          <w:szCs w:val="20"/>
          <w:lang w:val="es-ES_tradnl"/>
        </w:rPr>
      </w:pPr>
      <w:r w:rsidRPr="00307A2C">
        <w:rPr>
          <w:rFonts w:eastAsia="Calibri" w:cs="Times New Roman"/>
          <w:b/>
          <w:szCs w:val="20"/>
          <w:lang w:val="es-ES_tradnl"/>
        </w:rPr>
        <w:lastRenderedPageBreak/>
        <w:t>I.3.3 FUENTES PARA LA VALIDACIÓN DEL SISTEMA</w:t>
      </w:r>
    </w:p>
    <w:p w14:paraId="51D247AF" w14:textId="77777777" w:rsidR="00307A2C" w:rsidRPr="00307A2C" w:rsidRDefault="00307A2C" w:rsidP="00307A2C">
      <w:pPr>
        <w:keepNext/>
        <w:spacing w:after="160" w:line="360" w:lineRule="auto"/>
        <w:outlineLvl w:val="3"/>
        <w:rPr>
          <w:rFonts w:eastAsia="Calibri" w:cs="Times New Roman"/>
          <w:b/>
          <w:color w:val="000000"/>
          <w:lang w:val="es-ES_tradnl"/>
        </w:rPr>
      </w:pPr>
      <w:r w:rsidRPr="00307A2C">
        <w:rPr>
          <w:rFonts w:eastAsia="Calibri" w:cs="Times New Roman"/>
          <w:b/>
          <w:color w:val="000000"/>
          <w:lang w:val="es-ES_tradnl"/>
        </w:rPr>
        <w:t xml:space="preserve">I.3.3.1 FUENTE DE REFERENCIA TIPO DIPOLO </w:t>
      </w:r>
    </w:p>
    <w:p w14:paraId="0B14DD38" w14:textId="77777777" w:rsidR="00307A2C" w:rsidRPr="00307A2C" w:rsidRDefault="00307A2C" w:rsidP="00307A2C">
      <w:pPr>
        <w:keepNext/>
        <w:spacing w:after="160" w:line="360" w:lineRule="auto"/>
        <w:rPr>
          <w:rFonts w:eastAsia="Calibri" w:cs="Times New Roman"/>
          <w:color w:val="000000"/>
          <w:lang w:val="es-ES_tradnl"/>
        </w:rPr>
      </w:pPr>
      <w:r w:rsidRPr="00307A2C">
        <w:rPr>
          <w:rFonts w:eastAsia="Calibri" w:cs="Times New Roman"/>
          <w:color w:val="000000"/>
          <w:lang w:val="es-ES_tradnl"/>
        </w:rPr>
        <w:t xml:space="preserve">El MSH plano debe ser irradiado usando un dipolo estándar, especificado en el </w:t>
      </w:r>
      <w:r w:rsidRPr="00307A2C">
        <w:rPr>
          <w:rFonts w:eastAsia="Calibri" w:cs="Times New Roman"/>
          <w:b/>
          <w:color w:val="000000"/>
          <w:lang w:val="es-ES_tradnl"/>
        </w:rPr>
        <w:t>Anexo S</w:t>
      </w:r>
      <w:r w:rsidRPr="00307A2C">
        <w:rPr>
          <w:rFonts w:eastAsia="Calibri" w:cs="Times New Roman"/>
          <w:color w:val="000000"/>
          <w:lang w:val="es-ES_tradnl"/>
        </w:rPr>
        <w:t xml:space="preserve"> de la presente Disposición Técnica, para la frecuencia requerida. El dipolo debe ser posicionado debajo del MSH plano y centrado con su eje paralelo al lado más largo del modelo. Un separador de bajas pérdidas y baja constante dieléctrica debe ser usado para establecer la distancia correcta entre la superficie superior del dipolo de referencia y la superficie inferior del MSH. La distancia entre la superficie del líquido y el centro del dipolo de referencia (designado </w:t>
      </w:r>
      <w:r w:rsidRPr="00307A2C">
        <w:rPr>
          <w:rFonts w:eastAsia="Calibri" w:cs="Times New Roman"/>
          <w:i/>
          <w:color w:val="000000"/>
          <w:lang w:val="es-ES_tradnl"/>
        </w:rPr>
        <w:t>s</w:t>
      </w:r>
      <w:r w:rsidRPr="00307A2C">
        <w:rPr>
          <w:rFonts w:eastAsia="Calibri" w:cs="Times New Roman"/>
          <w:color w:val="000000"/>
          <w:lang w:val="es-ES_tradnl"/>
        </w:rPr>
        <w:t xml:space="preserve"> en la </w:t>
      </w:r>
      <w:r w:rsidRPr="00307A2C">
        <w:rPr>
          <w:rFonts w:eastAsia="Calibri" w:cs="Times New Roman"/>
          <w:b/>
          <w:color w:val="000000"/>
          <w:lang w:val="es-ES_tradnl"/>
        </w:rPr>
        <w:t>Figura I.1</w:t>
      </w:r>
      <w:r w:rsidRPr="00307A2C">
        <w:rPr>
          <w:rFonts w:eastAsia="Calibri" w:cs="Times New Roman"/>
          <w:color w:val="000000"/>
          <w:lang w:val="es-ES_tradnl"/>
        </w:rPr>
        <w:t xml:space="preserve">) debe estar dentro de ±0.2 mm de la distancia requerida para cada frecuencia de prueba. El dipolo de referencia debe tener pérdidas por retorno mayores a </w:t>
      </w:r>
      <w:r w:rsidRPr="00307A2C">
        <w:rPr>
          <w:rFonts w:eastAsia="Calibri" w:cs="Times New Roman"/>
          <w:color w:val="000000"/>
          <w:lang w:val="es-ES_tradnl"/>
        </w:rPr>
        <w:noBreakHyphen/>
        <w:t>20 dB (medidas en la configuración de condiciones para la validación del sistema) en la frecuencia de prueba para reducir la reflexión de potencia e Incertidumbre de la medición del SAR.</w:t>
      </w:r>
    </w:p>
    <w:p w14:paraId="3A775C40"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Para los dipolos estándar descritos en la </w:t>
      </w:r>
      <w:r w:rsidRPr="00307A2C">
        <w:rPr>
          <w:rFonts w:eastAsia="Calibri" w:cs="Times New Roman"/>
          <w:b/>
          <w:color w:val="000000"/>
          <w:lang w:val="es-ES_tradnl"/>
        </w:rPr>
        <w:t>Anexo S</w:t>
      </w:r>
      <w:r w:rsidRPr="00307A2C">
        <w:rPr>
          <w:rFonts w:eastAsia="Calibri" w:cs="Times New Roman"/>
          <w:color w:val="000000"/>
          <w:lang w:val="es-ES_tradnl"/>
        </w:rPr>
        <w:t xml:space="preserve"> de la presente Disposición Técnica, la Distancia de separación </w:t>
      </w:r>
      <w:r w:rsidRPr="00307A2C">
        <w:rPr>
          <w:rFonts w:eastAsia="Calibri" w:cs="Times New Roman"/>
          <w:i/>
          <w:color w:val="000000"/>
          <w:lang w:val="es-ES_tradnl"/>
        </w:rPr>
        <w:t>s</w:t>
      </w:r>
      <w:r w:rsidRPr="00307A2C">
        <w:rPr>
          <w:rFonts w:eastAsia="Calibri" w:cs="Times New Roman"/>
          <w:color w:val="000000"/>
          <w:lang w:val="es-ES_tradnl"/>
        </w:rPr>
        <w:t xml:space="preserve"> está dada por:</w:t>
      </w:r>
    </w:p>
    <w:p w14:paraId="101AD1DA" w14:textId="77777777" w:rsidR="00307A2C" w:rsidRPr="00307A2C" w:rsidRDefault="00307A2C" w:rsidP="000A60D0">
      <w:pPr>
        <w:numPr>
          <w:ilvl w:val="0"/>
          <w:numId w:val="36"/>
        </w:numPr>
        <w:spacing w:after="160" w:line="360" w:lineRule="auto"/>
        <w:ind w:hanging="436"/>
        <w:jc w:val="left"/>
        <w:rPr>
          <w:rFonts w:eastAsia="Calibri" w:cs="Times New Roman"/>
          <w:color w:val="000000"/>
          <w:lang w:val="es-ES_tradnl"/>
        </w:rPr>
      </w:pPr>
      <w:r w:rsidRPr="00307A2C">
        <w:rPr>
          <w:rFonts w:eastAsia="Calibri" w:cs="Times New Roman"/>
          <w:i/>
          <w:color w:val="000000"/>
          <w:lang w:val="es-ES_tradnl"/>
        </w:rPr>
        <w:t>s</w:t>
      </w:r>
      <w:r w:rsidRPr="00307A2C">
        <w:rPr>
          <w:rFonts w:eastAsia="Calibri" w:cs="Times New Roman"/>
          <w:color w:val="000000"/>
          <w:lang w:val="es-ES_tradnl"/>
        </w:rPr>
        <w:t xml:space="preserve"> = 15 mm ± 0.2 mm para 300 MHz ≤ </w:t>
      </w:r>
      <w:r w:rsidRPr="00307A2C">
        <w:rPr>
          <w:rFonts w:eastAsia="Calibri" w:cs="Times New Roman"/>
          <w:i/>
          <w:color w:val="000000"/>
          <w:lang w:val="es-ES_tradnl"/>
        </w:rPr>
        <w:t>f</w:t>
      </w:r>
      <w:r w:rsidRPr="00307A2C">
        <w:rPr>
          <w:rFonts w:eastAsia="Calibri" w:cs="Times New Roman"/>
          <w:color w:val="000000"/>
          <w:lang w:val="es-ES_tradnl"/>
        </w:rPr>
        <w:t xml:space="preserve"> ≤1 000 MHz;</w:t>
      </w:r>
    </w:p>
    <w:p w14:paraId="6FF1606C" w14:textId="77777777" w:rsidR="00307A2C" w:rsidRPr="00307A2C" w:rsidRDefault="00307A2C" w:rsidP="000A60D0">
      <w:pPr>
        <w:numPr>
          <w:ilvl w:val="0"/>
          <w:numId w:val="36"/>
        </w:numPr>
        <w:spacing w:after="160" w:line="360" w:lineRule="auto"/>
        <w:ind w:hanging="436"/>
        <w:jc w:val="left"/>
        <w:rPr>
          <w:rFonts w:eastAsia="Calibri" w:cs="Times New Roman"/>
          <w:color w:val="000000"/>
          <w:lang w:val="es-ES_tradnl"/>
        </w:rPr>
      </w:pPr>
      <w:r w:rsidRPr="00307A2C">
        <w:rPr>
          <w:rFonts w:eastAsia="Calibri" w:cs="Times New Roman"/>
          <w:i/>
          <w:color w:val="000000"/>
          <w:lang w:val="es-ES_tradnl"/>
        </w:rPr>
        <w:t>s</w:t>
      </w:r>
      <w:r w:rsidRPr="00307A2C">
        <w:rPr>
          <w:rFonts w:eastAsia="Calibri" w:cs="Times New Roman"/>
          <w:color w:val="000000"/>
          <w:lang w:val="es-ES_tradnl"/>
        </w:rPr>
        <w:t xml:space="preserve"> = 10 mm ± 0.2 mm para 1 000 MHz ≤ </w:t>
      </w:r>
      <w:r w:rsidRPr="00307A2C">
        <w:rPr>
          <w:rFonts w:eastAsia="Calibri" w:cs="Times New Roman"/>
          <w:i/>
          <w:color w:val="000000"/>
          <w:lang w:val="es-ES_tradnl"/>
        </w:rPr>
        <w:t>f</w:t>
      </w:r>
      <w:r w:rsidRPr="00307A2C">
        <w:rPr>
          <w:rFonts w:eastAsia="Calibri" w:cs="Times New Roman"/>
          <w:color w:val="000000"/>
          <w:lang w:val="es-ES_tradnl"/>
        </w:rPr>
        <w:t xml:space="preserve"> ≤6 000 MHz;</w:t>
      </w:r>
    </w:p>
    <w:p w14:paraId="1A0D1356"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Los brazos del dipolo deben ser paralelos a la superficie plana del MSH con una tolerancia de ±2° o menos (vea </w:t>
      </w:r>
      <w:r w:rsidRPr="00307A2C">
        <w:rPr>
          <w:rFonts w:eastAsia="Calibri" w:cs="Times New Roman"/>
          <w:b/>
          <w:color w:val="000000"/>
          <w:lang w:val="es-ES_tradnl"/>
        </w:rPr>
        <w:t>Figura I.1</w:t>
      </w:r>
      <w:r w:rsidRPr="00307A2C">
        <w:rPr>
          <w:rFonts w:eastAsia="Calibri" w:cs="Times New Roman"/>
          <w:color w:val="000000"/>
          <w:lang w:val="es-ES_tradnl"/>
        </w:rPr>
        <w:t>).</w:t>
      </w:r>
    </w:p>
    <w:p w14:paraId="02AB86B7"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El cálculo de los valores de referencia para frecuencias mayores a 5 GHz requiere consideración específica de la construcción y estructura (tanto interna como externa) del dipolo. De tal forma que los valores numéricos pueden ser específicos a dipolos de un fabricante en particular.</w:t>
      </w:r>
    </w:p>
    <w:p w14:paraId="095BBE00"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También es necesario modelar el separador dieléctrico usado para el dipolo dado que puede afectar el valor numérico del SAR.</w:t>
      </w:r>
    </w:p>
    <w:p w14:paraId="1F94BD3A" w14:textId="77777777" w:rsidR="00307A2C" w:rsidRPr="00307A2C" w:rsidRDefault="00307A2C" w:rsidP="00307A2C">
      <w:pPr>
        <w:keepNext/>
        <w:spacing w:after="160" w:line="360" w:lineRule="auto"/>
        <w:outlineLvl w:val="3"/>
        <w:rPr>
          <w:rFonts w:eastAsia="Calibri" w:cs="Times New Roman"/>
          <w:b/>
          <w:color w:val="000000"/>
          <w:lang w:val="es-ES_tradnl"/>
        </w:rPr>
      </w:pPr>
      <w:r w:rsidRPr="00307A2C">
        <w:rPr>
          <w:rFonts w:eastAsia="Calibri" w:cs="Times New Roman"/>
          <w:b/>
          <w:color w:val="000000"/>
          <w:lang w:val="es-ES_tradnl"/>
        </w:rPr>
        <w:lastRenderedPageBreak/>
        <w:t>I.3.3.2 FUENTE GUÍA DE ONDA DE REFERENCIA</w:t>
      </w:r>
    </w:p>
    <w:p w14:paraId="282C1F85" w14:textId="77777777" w:rsidR="00307A2C" w:rsidRPr="00307A2C" w:rsidRDefault="00307A2C" w:rsidP="00307A2C">
      <w:pPr>
        <w:keepNext/>
        <w:spacing w:after="160" w:line="360" w:lineRule="auto"/>
        <w:rPr>
          <w:rFonts w:eastAsia="Calibri" w:cs="Times New Roman"/>
          <w:color w:val="000000"/>
          <w:lang w:val="es-ES_tradnl"/>
        </w:rPr>
      </w:pPr>
      <w:r w:rsidRPr="00307A2C">
        <w:rPr>
          <w:rFonts w:eastAsia="Calibri" w:cs="Times New Roman"/>
          <w:color w:val="000000"/>
          <w:lang w:val="es-ES_tradnl"/>
        </w:rPr>
        <w:t xml:space="preserve">Fuentes de guías de onda son alternativas adecuadas a las antenas de dipolo a frecuencias más altas donde los valores objetivo de las antenas de dipolo pueden ser sensibles a Incertidumbres de fabricación y detalles de construcción. Los valores numéricos objetivo del SAR son proporcionados en la </w:t>
      </w:r>
      <w:r w:rsidRPr="00307A2C">
        <w:rPr>
          <w:rFonts w:eastAsia="Calibri" w:cs="Times New Roman"/>
          <w:b/>
          <w:color w:val="000000"/>
          <w:lang w:val="es-ES_tradnl"/>
        </w:rPr>
        <w:t>Tabla I.2</w:t>
      </w:r>
      <w:r w:rsidRPr="00307A2C">
        <w:rPr>
          <w:rFonts w:eastAsia="Calibri" w:cs="Times New Roman"/>
          <w:color w:val="000000"/>
          <w:lang w:val="es-ES_tradnl"/>
        </w:rPr>
        <w:t xml:space="preserve"> para las configuraciones de medición específicas. La fuente de guía de onda es posicionada con la ventana acopladora en contacto directo con el MSH. La potencia neta debe ser medida correctamente para escalar el SAR.</w:t>
      </w:r>
    </w:p>
    <w:p w14:paraId="3FC20A85" w14:textId="77777777" w:rsidR="00307A2C" w:rsidRPr="00307A2C" w:rsidRDefault="00307A2C" w:rsidP="00307A2C">
      <w:pPr>
        <w:spacing w:after="160" w:line="360" w:lineRule="auto"/>
        <w:outlineLvl w:val="3"/>
        <w:rPr>
          <w:rFonts w:eastAsia="Calibri" w:cs="Times New Roman"/>
          <w:b/>
          <w:color w:val="000000"/>
          <w:lang w:val="es-ES_tradnl"/>
        </w:rPr>
      </w:pPr>
      <w:r w:rsidRPr="00307A2C">
        <w:rPr>
          <w:rFonts w:eastAsia="Calibri" w:cs="Times New Roman"/>
          <w:b/>
          <w:color w:val="000000"/>
          <w:lang w:val="es-ES_tradnl"/>
        </w:rPr>
        <w:t>I.3.3.3 REFERENCIA PARA FUENTE TIPO GUÍA DE ONDA ABIERTA</w:t>
      </w:r>
    </w:p>
    <w:p w14:paraId="121A604E"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El propósito de este numeral es proveer un procedimiento para usar una guía de onda rectangular como fuente para validación y revisión del sistema. El procedimiento es aplicable para frecuencias arriba de 5 GHz, donde el uso de dipolos requiere una consideración detallada del uso de separadores y estructura interna, para permitir un cálculo exacto de los valores de referencia. Las fuentes tipo guía de onda permiten una geometría más accesible al modelado, de tal manera que los valores de referencia sean menos dependientes de los procesos y detalles de fabricación de la misma.</w:t>
      </w:r>
    </w:p>
    <w:p w14:paraId="18ED532D"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Diferentes fuentes tipo guías de ondas han sido estudiadas, destacando los casos de guía acanalada espaciada lejos del MSH plan</w:t>
      </w:r>
      <w:bookmarkStart w:id="14" w:name="_Ref488221131"/>
      <w:r w:rsidRPr="00307A2C">
        <w:rPr>
          <w:rFonts w:eastAsia="Calibri" w:cs="Times New Roman"/>
          <w:color w:val="000000"/>
          <w:lang w:val="es-ES_tradnl"/>
        </w:rPr>
        <w:t>o</w:t>
      </w:r>
      <w:bookmarkEnd w:id="14"/>
      <w:r w:rsidRPr="00307A2C">
        <w:rPr>
          <w:rFonts w:eastAsia="Calibri" w:cs="Times New Roman"/>
          <w:color w:val="000000"/>
          <w:lang w:val="es-ES_tradnl"/>
        </w:rPr>
        <w:t xml:space="preserve"> y para guías con ventana resonante colocada directamente </w:t>
      </w:r>
      <w:bookmarkStart w:id="15" w:name="_Ref488221161"/>
      <w:r w:rsidRPr="00307A2C">
        <w:rPr>
          <w:rFonts w:eastAsia="Calibri" w:cs="Times New Roman"/>
          <w:color w:val="000000"/>
          <w:lang w:val="es-ES_tradnl"/>
        </w:rPr>
        <w:t>en el MSH</w:t>
      </w:r>
      <w:bookmarkEnd w:id="15"/>
      <w:r w:rsidRPr="00307A2C">
        <w:rPr>
          <w:rFonts w:eastAsia="Calibri" w:cs="Times New Roman"/>
          <w:color w:val="000000"/>
          <w:lang w:val="es-ES_tradnl"/>
        </w:rPr>
        <w:t>. En cada caso, se usaron diferentes dimensiones para las guías de onda, por lo que los valores de referencia (</w:t>
      </w:r>
      <w:r w:rsidRPr="00307A2C">
        <w:rPr>
          <w:rFonts w:eastAsia="Calibri" w:cs="Times New Roman"/>
          <w:b/>
          <w:color w:val="000000"/>
          <w:lang w:val="es-ES_tradnl"/>
        </w:rPr>
        <w:t>Tabla I.2</w:t>
      </w:r>
      <w:r w:rsidRPr="00307A2C">
        <w:rPr>
          <w:rFonts w:eastAsia="Calibri" w:cs="Times New Roman"/>
          <w:color w:val="000000"/>
          <w:lang w:val="es-ES_tradnl"/>
        </w:rPr>
        <w:t>) son diferentes para cada caso. La elección del método dependerá de la disponibilidad del equipo. Una guía de onda con ventana acoplada es necesaria para la calibración del sensor de SAR, y, el uso de este procedimiento facilita el posicionamiento de la fuente y requiere menos componentes. El procedimiento con guía acanalada tiene la ventaja de no requerir una ventana acoplada y la capacidad de ajustar la guía para minimizar la potencia reflejada.</w:t>
      </w:r>
    </w:p>
    <w:p w14:paraId="639C99B8"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En esta Disposición Técnica se describe el proceso usando una ventana resonante de donde se obtienen los valores de referencia listados en la </w:t>
      </w:r>
      <w:r w:rsidRPr="00307A2C">
        <w:rPr>
          <w:rFonts w:eastAsia="Calibri" w:cs="Times New Roman"/>
          <w:b/>
          <w:color w:val="000000"/>
          <w:lang w:val="es-ES_tradnl"/>
        </w:rPr>
        <w:t>Tabla I.2</w:t>
      </w:r>
      <w:r w:rsidRPr="00307A2C">
        <w:rPr>
          <w:rFonts w:eastAsia="Calibri" w:cs="Times New Roman"/>
          <w:color w:val="000000"/>
          <w:lang w:val="es-ES_tradnl"/>
        </w:rPr>
        <w:t>.</w:t>
      </w:r>
    </w:p>
    <w:p w14:paraId="09C226C7"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lastRenderedPageBreak/>
        <w:t xml:space="preserve">La fuente de guía acoplada usa una guía rectangular (WR137, también conocida como WG13) con dimensiones internas de 40 mm x 20 mm. Se usó una ventana resonante de 4.3 mm de grosor en forma de un acoplador, conteniendo material cerámico de bajas pérdidas con Permitividad relativa, </w:t>
      </w:r>
      <w:r w:rsidRPr="00307A2C">
        <w:rPr>
          <w:rFonts w:eastAsia="Times New Roman" w:cs="Times New Roman"/>
          <w:color w:val="000000"/>
          <w:lang w:val="es-ES_tradnl"/>
        </w:rPr>
        <w:t>K=6. Las dimensiones del acoplador son 81 mm por 62 mm.</w:t>
      </w:r>
    </w:p>
    <w:p w14:paraId="7856483A"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Los valores de referencia para la geometría de esta fuente han sido calculados, a frecuencias de 5 200 MHz y 5 800 MHz, por diferentes grupos usando diferentes códigos del método de diferencias finitas en el dominio del tiempo (</w:t>
      </w:r>
      <w:r w:rsidRPr="00307A2C">
        <w:rPr>
          <w:rFonts w:eastAsia="Calibri" w:cs="Times New Roman"/>
          <w:i/>
          <w:color w:val="000000"/>
          <w:lang w:val="es-ES_tradnl"/>
        </w:rPr>
        <w:t>FDTD</w:t>
      </w:r>
      <w:r w:rsidRPr="00307A2C">
        <w:rPr>
          <w:rFonts w:eastAsia="Calibri" w:cs="Times New Roman"/>
          <w:color w:val="000000"/>
          <w:lang w:val="es-ES_tradnl"/>
        </w:rPr>
        <w:t xml:space="preserve">) y los valores se encuentran en la </w:t>
      </w:r>
      <w:r w:rsidRPr="00307A2C">
        <w:rPr>
          <w:rFonts w:eastAsia="Calibri" w:cs="Times New Roman"/>
          <w:b/>
          <w:color w:val="000000"/>
          <w:lang w:val="es-ES_tradnl"/>
        </w:rPr>
        <w:t>Tabla I.2</w:t>
      </w:r>
      <w:r w:rsidRPr="00307A2C">
        <w:rPr>
          <w:rFonts w:eastAsia="Calibri" w:cs="Times New Roman"/>
          <w:color w:val="000000"/>
          <w:lang w:val="es-ES_tradnl"/>
        </w:rPr>
        <w:t>.</w:t>
      </w:r>
    </w:p>
    <w:p w14:paraId="211DD228"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Los valores de referencia para la validación, incluyen datos de la disminución de la línea central en la caja de la silueta, cuando se realizan los procedimientos mencionados anteriormente. Las ecuaciones de la </w:t>
      </w:r>
      <w:r w:rsidRPr="00307A2C">
        <w:rPr>
          <w:rFonts w:eastAsia="Calibri" w:cs="Times New Roman"/>
          <w:b/>
          <w:color w:val="000000"/>
          <w:lang w:val="es-ES_tradnl"/>
        </w:rPr>
        <w:t>Tabla I.2</w:t>
      </w:r>
      <w:r w:rsidRPr="00307A2C">
        <w:rPr>
          <w:rFonts w:eastAsia="Calibri" w:cs="Times New Roman"/>
          <w:color w:val="000000"/>
          <w:lang w:val="es-ES_tradnl"/>
        </w:rPr>
        <w:t xml:space="preserve"> han sido ajustadas de los datos derivados del cómputo </w:t>
      </w:r>
      <w:r w:rsidRPr="00307A2C">
        <w:rPr>
          <w:rFonts w:eastAsia="Calibri" w:cs="Times New Roman"/>
          <w:i/>
          <w:color w:val="000000"/>
          <w:lang w:val="es-ES_tradnl"/>
        </w:rPr>
        <w:t>FDTD</w:t>
      </w:r>
      <w:r w:rsidRPr="00307A2C">
        <w:rPr>
          <w:rFonts w:eastAsia="Calibri" w:cs="Times New Roman"/>
          <w:color w:val="000000"/>
          <w:lang w:val="es-ES_tradnl"/>
        </w:rPr>
        <w:t xml:space="preserve"> y pueden ser usados para representar los valores de referencia de la línea central.</w:t>
      </w:r>
    </w:p>
    <w:p w14:paraId="10141064"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Los escaneos de la línea central (arriba del centro de la ventana resonante) deben de realizarse en intervalos de 0.2 mm, iniciando con el sensor en contacto directo con el fondo del MSH. Los valores del SAR deben ser normalizados a la potencia de entrada de 0.25 W y posprocesados para aplicar condiciones de frontera, de manera que se puedan comparar con los perfiles de referencia. También se debe de considerar, por separado, la magnitud y forma de los datos medidos en relación con los valores de referencia. Se debe de demostrar que la figura del perfil corresponde a los perfiles de referencia, para confirmar la ausencia de interferencias y la aplicabilidad de cualquier corrección de frontera que se haya aplicado.</w:t>
      </w:r>
    </w:p>
    <w:p w14:paraId="6CC58738"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Con la fuente de entrada tipo guía de onda colocada como en la </w:t>
      </w:r>
      <w:r w:rsidRPr="00307A2C">
        <w:rPr>
          <w:rFonts w:eastAsia="Calibri" w:cs="Times New Roman"/>
          <w:b/>
          <w:color w:val="000000"/>
          <w:lang w:val="es-ES_tradnl"/>
        </w:rPr>
        <w:t>Figura I.1</w:t>
      </w:r>
      <w:r w:rsidRPr="00307A2C">
        <w:rPr>
          <w:rFonts w:eastAsia="Calibri" w:cs="Times New Roman"/>
          <w:color w:val="000000"/>
          <w:lang w:val="es-ES_tradnl"/>
        </w:rPr>
        <w:t xml:space="preserve"> (pero con guía de onda en lugar del dipolo), y con los datos del escaneo en 3 dimensiones recolectados de acuerdo a lo establecido en el </w:t>
      </w:r>
      <w:r w:rsidRPr="00307A2C">
        <w:rPr>
          <w:rFonts w:eastAsia="Calibri" w:cs="Times New Roman"/>
          <w:b/>
          <w:color w:val="000000"/>
          <w:lang w:val="es-ES_tradnl"/>
        </w:rPr>
        <w:t>numeral</w:t>
      </w:r>
      <w:r w:rsidRPr="00307A2C">
        <w:rPr>
          <w:rFonts w:eastAsia="Calibri" w:cs="Times New Roman"/>
          <w:color w:val="000000"/>
          <w:lang w:val="es-ES_tradnl"/>
        </w:rPr>
        <w:t xml:space="preserve"> </w:t>
      </w:r>
      <w:r w:rsidRPr="00307A2C">
        <w:rPr>
          <w:rFonts w:eastAsia="Calibri" w:cs="Times New Roman"/>
          <w:b/>
          <w:color w:val="000000"/>
          <w:lang w:val="es-ES_tradnl"/>
        </w:rPr>
        <w:t>5.2</w:t>
      </w:r>
      <w:r w:rsidRPr="00307A2C">
        <w:rPr>
          <w:rFonts w:eastAsia="Calibri" w:cs="Times New Roman"/>
          <w:color w:val="000000"/>
          <w:lang w:val="es-ES_tradnl"/>
        </w:rPr>
        <w:t xml:space="preserve"> de la presente Disposición Técnica, los valores del SAR obtenidos y normalizados a la potencia de entrada de 0.25 W deberán ser comparados con los valores de referencia mostrados en la </w:t>
      </w:r>
      <w:r w:rsidRPr="00307A2C">
        <w:rPr>
          <w:rFonts w:eastAsia="Calibri" w:cs="Times New Roman"/>
          <w:b/>
          <w:color w:val="000000"/>
          <w:lang w:val="es-ES_tradnl"/>
        </w:rPr>
        <w:t>Tabla I.2</w:t>
      </w:r>
      <w:r w:rsidRPr="00307A2C">
        <w:rPr>
          <w:rFonts w:eastAsia="Calibri" w:cs="Times New Roman"/>
          <w:color w:val="000000"/>
          <w:lang w:val="es-ES_tradnl"/>
        </w:rPr>
        <w:t>.</w:t>
      </w:r>
    </w:p>
    <w:p w14:paraId="70E166B4"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lastRenderedPageBreak/>
        <w:t>Las guías de ondas rectangulares pueden ser usadas como radiadores bien caracterizados para la validación del sistema SAR para frecuencias superiores a 3 GHz.</w:t>
      </w:r>
    </w:p>
    <w:p w14:paraId="122DEEDF" w14:textId="77777777" w:rsidR="00307A2C" w:rsidRPr="00307A2C" w:rsidRDefault="00307A2C" w:rsidP="00307A2C">
      <w:pPr>
        <w:spacing w:after="160" w:line="360" w:lineRule="auto"/>
        <w:outlineLvl w:val="2"/>
        <w:rPr>
          <w:rFonts w:eastAsia="Calibri" w:cs="Times New Roman"/>
          <w:b/>
          <w:szCs w:val="20"/>
          <w:lang w:val="es-ES_tradnl"/>
        </w:rPr>
      </w:pPr>
      <w:r w:rsidRPr="00307A2C">
        <w:rPr>
          <w:rFonts w:eastAsia="Calibri" w:cs="Times New Roman"/>
          <w:b/>
          <w:szCs w:val="20"/>
          <w:lang w:val="es-ES_tradnl"/>
        </w:rPr>
        <w:t>I.3.4 MEDICIÓN DE LA POTENCIA DE ENTRADA DEL DIPOLO DE REFERENCIA</w:t>
      </w:r>
    </w:p>
    <w:p w14:paraId="07318EA6"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La medición de la potencia de entrada descrita por la revisión del sistema (vea </w:t>
      </w:r>
      <w:r w:rsidRPr="00307A2C">
        <w:rPr>
          <w:rFonts w:eastAsia="Calibri" w:cs="Times New Roman"/>
          <w:b/>
          <w:color w:val="000000"/>
          <w:lang w:val="es-ES_tradnl"/>
        </w:rPr>
        <w:t>I.2.4</w:t>
      </w:r>
      <w:r w:rsidRPr="00307A2C">
        <w:rPr>
          <w:rFonts w:eastAsia="Calibri" w:cs="Times New Roman"/>
          <w:color w:val="000000"/>
          <w:lang w:val="es-ES_tradnl"/>
        </w:rPr>
        <w:t>) es también usada en las pruebas de validación del sistema.</w:t>
      </w:r>
    </w:p>
    <w:p w14:paraId="133A1B2C" w14:textId="77777777" w:rsidR="00307A2C" w:rsidRPr="00307A2C" w:rsidRDefault="00307A2C" w:rsidP="00307A2C">
      <w:pPr>
        <w:keepNext/>
        <w:spacing w:after="160" w:line="360" w:lineRule="auto"/>
        <w:outlineLvl w:val="2"/>
        <w:rPr>
          <w:rFonts w:eastAsia="Calibri" w:cs="Times New Roman"/>
          <w:b/>
          <w:szCs w:val="20"/>
          <w:lang w:val="es-ES_tradnl"/>
        </w:rPr>
      </w:pPr>
      <w:r w:rsidRPr="00307A2C">
        <w:rPr>
          <w:rFonts w:eastAsia="Calibri" w:cs="Times New Roman"/>
          <w:b/>
          <w:szCs w:val="20"/>
          <w:lang w:val="es-ES_tradnl"/>
        </w:rPr>
        <w:t>I.3.5 PROCEDIMIENTO DE VALIDACIÓN DEL SISTEMA</w:t>
      </w:r>
    </w:p>
    <w:p w14:paraId="3731288C" w14:textId="77777777" w:rsidR="00307A2C" w:rsidRPr="00307A2C" w:rsidRDefault="00307A2C" w:rsidP="00307A2C">
      <w:pPr>
        <w:keepNext/>
        <w:spacing w:after="160" w:line="360" w:lineRule="auto"/>
        <w:rPr>
          <w:rFonts w:eastAsia="Calibri" w:cs="Times New Roman"/>
          <w:color w:val="000000"/>
          <w:lang w:val="es-ES_tradnl"/>
        </w:rPr>
      </w:pPr>
      <w:r w:rsidRPr="00307A2C">
        <w:rPr>
          <w:rFonts w:eastAsia="Calibri" w:cs="Times New Roman"/>
          <w:color w:val="000000"/>
          <w:lang w:val="es-ES_tradnl"/>
        </w:rPr>
        <w:t xml:space="preserve">La validación del sistema es empleada para verificar la exactitud de las mediciones de un sistema de SAR completo, incluyendo los algoritmos del software. Las Incertidumbres del posicionamiento del DCI y la forma del MSH no son consideradas durante la validación del sistema. El procedimiento de validación del sistema consiste en hasta seis pasos, del </w:t>
      </w:r>
      <w:r w:rsidRPr="00307A2C">
        <w:rPr>
          <w:rFonts w:eastAsia="Calibri" w:cs="Times New Roman"/>
          <w:b/>
          <w:color w:val="000000"/>
          <w:lang w:val="es-ES_tradnl"/>
        </w:rPr>
        <w:t>Paso a)</w:t>
      </w:r>
      <w:r w:rsidRPr="00307A2C">
        <w:rPr>
          <w:rFonts w:eastAsia="Calibri" w:cs="Times New Roman"/>
          <w:color w:val="000000"/>
          <w:lang w:val="es-ES_tradnl"/>
        </w:rPr>
        <w:t xml:space="preserve"> al </w:t>
      </w:r>
      <w:r w:rsidRPr="00307A2C">
        <w:rPr>
          <w:rFonts w:eastAsia="Calibri" w:cs="Times New Roman"/>
          <w:b/>
          <w:color w:val="000000"/>
          <w:lang w:val="es-ES_tradnl"/>
        </w:rPr>
        <w:t>Paso f)</w:t>
      </w:r>
      <w:r w:rsidRPr="00307A2C">
        <w:rPr>
          <w:rFonts w:eastAsia="Calibri" w:cs="Times New Roman"/>
          <w:color w:val="000000"/>
          <w:lang w:val="es-ES_tradnl"/>
        </w:rPr>
        <w:t xml:space="preserve">. El </w:t>
      </w:r>
      <w:r w:rsidRPr="00307A2C">
        <w:rPr>
          <w:rFonts w:eastAsia="Calibri" w:cs="Times New Roman"/>
          <w:b/>
          <w:color w:val="000000"/>
          <w:lang w:val="es-ES_tradnl"/>
        </w:rPr>
        <w:t>Paso a)</w:t>
      </w:r>
      <w:r w:rsidRPr="00307A2C">
        <w:rPr>
          <w:rFonts w:eastAsia="Calibri" w:cs="Times New Roman"/>
          <w:color w:val="000000"/>
          <w:lang w:val="es-ES_tradnl"/>
        </w:rPr>
        <w:t xml:space="preserve"> es la parte más importante del procedimiento de validación del sistema y debe ser realizado para cada combinación de sonda, electrónica de medición y versión del sistema de posprocesamiento que es usada para evaluar cada vez que la validación del sistema es necesaria. Entonces las selecciones aplicables del </w:t>
      </w:r>
      <w:r w:rsidRPr="00307A2C">
        <w:rPr>
          <w:rFonts w:eastAsia="Calibri" w:cs="Times New Roman"/>
          <w:b/>
          <w:color w:val="000000"/>
          <w:lang w:val="es-ES_tradnl"/>
        </w:rPr>
        <w:t>Paso b)</w:t>
      </w:r>
      <w:r w:rsidRPr="00307A2C">
        <w:rPr>
          <w:rFonts w:eastAsia="Calibri" w:cs="Times New Roman"/>
          <w:color w:val="000000"/>
          <w:lang w:val="es-ES_tradnl"/>
        </w:rPr>
        <w:t xml:space="preserve"> al </w:t>
      </w:r>
      <w:r w:rsidRPr="00307A2C">
        <w:rPr>
          <w:rFonts w:eastAsia="Calibri" w:cs="Times New Roman"/>
          <w:b/>
          <w:color w:val="000000"/>
          <w:lang w:val="es-ES_tradnl"/>
        </w:rPr>
        <w:t>Paso e)</w:t>
      </w:r>
      <w:r w:rsidRPr="00307A2C">
        <w:rPr>
          <w:rFonts w:eastAsia="Calibri" w:cs="Times New Roman"/>
          <w:color w:val="000000"/>
          <w:lang w:val="es-ES_tradnl"/>
        </w:rPr>
        <w:t xml:space="preserve"> deben ser realizadas. Estas pruebas adicionales deben ser realizadas cada vez que los componentes del sistema hayan sido modificados (por ejemplo, una nueva versión de software, nueva electrónica de medición, nuevas sondas o calibraciones). El procedimiento de validación del sistema es el siguiente.</w:t>
      </w:r>
    </w:p>
    <w:p w14:paraId="73ED5A39" w14:textId="77777777" w:rsidR="00307A2C" w:rsidRPr="00307A2C" w:rsidRDefault="00307A2C" w:rsidP="000A60D0">
      <w:pPr>
        <w:numPr>
          <w:ilvl w:val="0"/>
          <w:numId w:val="37"/>
        </w:numPr>
        <w:spacing w:after="160" w:line="360" w:lineRule="auto"/>
        <w:rPr>
          <w:rFonts w:eastAsia="Calibri" w:cs="Times New Roman"/>
          <w:color w:val="000000"/>
          <w:lang w:val="es-ES_tradnl"/>
        </w:rPr>
      </w:pPr>
      <w:r w:rsidRPr="00307A2C">
        <w:rPr>
          <w:rFonts w:eastAsia="Calibri" w:cs="Times New Roman"/>
          <w:color w:val="000000"/>
          <w:lang w:val="es-ES_tradnl"/>
        </w:rPr>
        <w:t xml:space="preserve">Evaluación del SAR: Una medición completa del pico promedio espacial del SAR en 1 g y/o 10 g debe ser realizada. La potencia de entrada de la fuente de validación del sistema es ajustada para producir, en 10 g, un valor pico promedio espacial del SAR dentro del intervalo de 0.4 W/kg a 10 W/kg. El pico promedio espacial del SAR en 10 g es medido a las frecuencias de la </w:t>
      </w:r>
      <w:r w:rsidRPr="00307A2C">
        <w:rPr>
          <w:rFonts w:eastAsia="Calibri" w:cs="Times New Roman"/>
          <w:b/>
          <w:color w:val="000000"/>
          <w:lang w:val="es-ES_tradnl"/>
        </w:rPr>
        <w:t>Tabla I.1</w:t>
      </w:r>
      <w:r w:rsidRPr="00307A2C">
        <w:rPr>
          <w:rFonts w:eastAsia="Calibri" w:cs="Times New Roman"/>
          <w:color w:val="000000"/>
          <w:lang w:val="es-ES_tradnl"/>
        </w:rPr>
        <w:t xml:space="preserve"> dentro del intervalo de los parámetros soportados por el sistema del SAR. Los resultados deben ser normalizados a 1 W de potencia hacia la carga y comparados con los valores numéricos del SAR en la </w:t>
      </w:r>
      <w:r w:rsidRPr="00307A2C">
        <w:rPr>
          <w:rFonts w:eastAsia="Calibri" w:cs="Times New Roman"/>
          <w:b/>
          <w:color w:val="000000"/>
          <w:lang w:val="es-ES_tradnl"/>
        </w:rPr>
        <w:t>Tabla I.1</w:t>
      </w:r>
      <w:r w:rsidRPr="00307A2C">
        <w:rPr>
          <w:rFonts w:eastAsia="Calibri" w:cs="Times New Roman"/>
          <w:color w:val="000000"/>
          <w:lang w:val="es-ES_tradnl"/>
        </w:rPr>
        <w:t xml:space="preserve"> (columnas 3 o 4). Las diferencias entre los valores medidos y los valores numéricos objetivo de la </w:t>
      </w:r>
      <w:r w:rsidRPr="00307A2C">
        <w:rPr>
          <w:rFonts w:eastAsia="Calibri" w:cs="Times New Roman"/>
          <w:b/>
          <w:color w:val="000000"/>
          <w:lang w:val="es-ES_tradnl"/>
        </w:rPr>
        <w:t>Tabla I.1</w:t>
      </w:r>
      <w:r w:rsidRPr="00307A2C">
        <w:rPr>
          <w:rFonts w:eastAsia="Calibri" w:cs="Times New Roman"/>
          <w:color w:val="000000"/>
          <w:lang w:val="es-ES_tradnl"/>
        </w:rPr>
        <w:t xml:space="preserve"> o </w:t>
      </w:r>
      <w:r w:rsidRPr="00307A2C">
        <w:rPr>
          <w:rFonts w:eastAsia="Calibri" w:cs="Times New Roman"/>
          <w:b/>
          <w:color w:val="000000"/>
          <w:lang w:val="es-ES_tradnl"/>
        </w:rPr>
        <w:t>Tabla I.2</w:t>
      </w:r>
      <w:r w:rsidRPr="00307A2C">
        <w:rPr>
          <w:rFonts w:eastAsia="Calibri" w:cs="Times New Roman"/>
          <w:color w:val="000000"/>
          <w:lang w:val="es-ES_tradnl"/>
        </w:rPr>
        <w:t xml:space="preserve"> deben ser menores a la </w:t>
      </w:r>
      <w:r w:rsidRPr="00307A2C">
        <w:rPr>
          <w:rFonts w:eastAsia="Calibri" w:cs="Times New Roman"/>
          <w:color w:val="000000"/>
          <w:lang w:val="es-ES_tradnl"/>
        </w:rPr>
        <w:lastRenderedPageBreak/>
        <w:t xml:space="preserve">Incertidumbre expandida para la validación del sistema usando los procedimientos de la </w:t>
      </w:r>
      <w:r w:rsidRPr="00307A2C">
        <w:rPr>
          <w:rFonts w:eastAsia="Calibri" w:cs="Times New Roman"/>
          <w:b/>
          <w:color w:val="000000"/>
          <w:lang w:val="es-ES_tradnl"/>
        </w:rPr>
        <w:t>Tabla O.5</w:t>
      </w:r>
      <w:r w:rsidRPr="00307A2C">
        <w:rPr>
          <w:rFonts w:eastAsia="Calibri" w:cs="Times New Roman"/>
          <w:color w:val="000000"/>
          <w:lang w:val="es-ES_tradnl"/>
        </w:rPr>
        <w:t xml:space="preserve"> de la presente Disposición Técnica.</w:t>
      </w:r>
    </w:p>
    <w:p w14:paraId="73AB34F7" w14:textId="77777777" w:rsidR="00307A2C" w:rsidRPr="00307A2C" w:rsidRDefault="00307A2C" w:rsidP="000A60D0">
      <w:pPr>
        <w:numPr>
          <w:ilvl w:val="0"/>
          <w:numId w:val="37"/>
        </w:numPr>
        <w:spacing w:after="160" w:line="360" w:lineRule="auto"/>
        <w:rPr>
          <w:rFonts w:eastAsia="Calibri" w:cs="Times New Roman"/>
          <w:color w:val="000000"/>
          <w:lang w:val="es-ES_tradnl"/>
        </w:rPr>
      </w:pPr>
      <w:r w:rsidRPr="00307A2C">
        <w:rPr>
          <w:rFonts w:eastAsia="Calibri" w:cs="Times New Roman"/>
          <w:color w:val="000000"/>
          <w:lang w:val="es-ES_tradnl"/>
        </w:rPr>
        <w:t xml:space="preserve">Rutina de extrapolación: Los valores del SAR locales son medidos a lo largo del eje vertical directamente por encima del centro de la fuente de la validación del sistema (es decir, el punto de alimentación del dipolo o la línea central de la guía de onda) usando el mismo espaciamiento entre puntos de la rejilla de pruebas que el usado para el escaneo de área en evaluaciones del SAR de Handsets. Los valores medidos son extrapolados a la superficie del MSH y comparados con los valores objetivos apropiados dados en la </w:t>
      </w:r>
      <w:r w:rsidRPr="00307A2C">
        <w:rPr>
          <w:rFonts w:eastAsia="Calibri" w:cs="Times New Roman"/>
          <w:b/>
          <w:color w:val="000000"/>
          <w:lang w:val="es-ES_tradnl"/>
        </w:rPr>
        <w:t>Tabla I.1</w:t>
      </w:r>
      <w:r w:rsidRPr="00307A2C">
        <w:rPr>
          <w:rFonts w:eastAsia="Calibri" w:cs="Times New Roman"/>
          <w:color w:val="000000"/>
          <w:lang w:val="es-ES_tradnl"/>
        </w:rPr>
        <w:t xml:space="preserve"> (columna 5) o </w:t>
      </w:r>
      <w:r w:rsidRPr="00307A2C">
        <w:rPr>
          <w:rFonts w:eastAsia="Calibri" w:cs="Times New Roman"/>
          <w:b/>
          <w:color w:val="000000"/>
          <w:lang w:val="es-ES_tradnl"/>
        </w:rPr>
        <w:t>Tabla I.2</w:t>
      </w:r>
      <w:r w:rsidRPr="00307A2C">
        <w:rPr>
          <w:rFonts w:eastAsia="Calibri" w:cs="Times New Roman"/>
          <w:color w:val="000000"/>
          <w:lang w:val="es-ES_tradnl"/>
        </w:rPr>
        <w:t xml:space="preserve"> (columna 4 con d = 0). Si la fuente de dipolo es usada, esta medición es repetida a lo largo de otro eje vertical con una diferencia transversal de 20 mm (dirección-</w:t>
      </w:r>
      <w:r w:rsidRPr="00307A2C">
        <w:rPr>
          <w:rFonts w:eastAsia="Calibri" w:cs="Times New Roman"/>
          <w:i/>
          <w:color w:val="000000"/>
          <w:lang w:val="es-ES_tradnl"/>
        </w:rPr>
        <w:t>y</w:t>
      </w:r>
      <w:r w:rsidRPr="00307A2C">
        <w:rPr>
          <w:rFonts w:eastAsia="Calibri" w:cs="Times New Roman"/>
          <w:color w:val="000000"/>
          <w:lang w:val="es-ES_tradnl"/>
        </w:rPr>
        <w:t xml:space="preserve"> de la </w:t>
      </w:r>
      <w:r w:rsidRPr="00307A2C">
        <w:rPr>
          <w:rFonts w:eastAsia="Calibri" w:cs="Times New Roman"/>
          <w:b/>
          <w:color w:val="000000"/>
          <w:lang w:val="es-ES_tradnl"/>
        </w:rPr>
        <w:t>Figura I.1</w:t>
      </w:r>
      <w:r w:rsidRPr="00307A2C">
        <w:rPr>
          <w:rFonts w:eastAsia="Calibri" w:cs="Times New Roman"/>
          <w:color w:val="000000"/>
          <w:lang w:val="es-ES_tradnl"/>
        </w:rPr>
        <w:t xml:space="preserve">) del punto de alimentación del dipolo estándar. Los valores del SAR son extrapolados a la superficie del MSH y comparados con los valores numéricos normalizados dado en la Columna 6 de la </w:t>
      </w:r>
      <w:r w:rsidRPr="00307A2C">
        <w:rPr>
          <w:rFonts w:eastAsia="Calibri" w:cs="Times New Roman"/>
          <w:b/>
          <w:color w:val="000000"/>
          <w:lang w:val="es-ES_tradnl"/>
        </w:rPr>
        <w:t>Tabla I.1</w:t>
      </w:r>
      <w:r w:rsidRPr="00307A2C">
        <w:rPr>
          <w:rFonts w:eastAsia="Calibri" w:cs="Times New Roman"/>
          <w:color w:val="000000"/>
          <w:lang w:val="es-ES_tradnl"/>
        </w:rPr>
        <w:t xml:space="preserve">. La diferencia entre los valores extrapolados y los valores numéricos objetivo dados en la </w:t>
      </w:r>
      <w:r w:rsidRPr="00307A2C">
        <w:rPr>
          <w:rFonts w:eastAsia="Calibri" w:cs="Times New Roman"/>
          <w:b/>
          <w:color w:val="000000"/>
          <w:lang w:val="es-ES_tradnl"/>
        </w:rPr>
        <w:t>Tabla I.1</w:t>
      </w:r>
      <w:r w:rsidRPr="00307A2C">
        <w:rPr>
          <w:rFonts w:eastAsia="Calibri" w:cs="Times New Roman"/>
          <w:color w:val="000000"/>
          <w:lang w:val="es-ES_tradnl"/>
        </w:rPr>
        <w:t xml:space="preserve"> debe ser menor que la Incertidumbre expandida para la validación del sistema usando los procedimientos de la </w:t>
      </w:r>
      <w:r w:rsidRPr="00307A2C">
        <w:rPr>
          <w:rFonts w:eastAsia="Calibri" w:cs="Times New Roman"/>
          <w:b/>
          <w:color w:val="000000"/>
          <w:lang w:val="es-ES_tradnl"/>
        </w:rPr>
        <w:t>Tabla O.5</w:t>
      </w:r>
      <w:r w:rsidRPr="00307A2C">
        <w:rPr>
          <w:rFonts w:eastAsia="Calibri" w:cs="Times New Roman"/>
          <w:color w:val="000000"/>
          <w:lang w:val="es-ES_tradnl"/>
        </w:rPr>
        <w:t xml:space="preserve"> de la presente Disposición Técnica.</w:t>
      </w:r>
    </w:p>
    <w:p w14:paraId="0A1BD61A" w14:textId="77777777" w:rsidR="00307A2C" w:rsidRPr="00307A2C" w:rsidRDefault="00307A2C" w:rsidP="000A60D0">
      <w:pPr>
        <w:numPr>
          <w:ilvl w:val="0"/>
          <w:numId w:val="37"/>
        </w:numPr>
        <w:spacing w:after="160" w:line="360" w:lineRule="auto"/>
        <w:rPr>
          <w:rFonts w:eastAsia="Calibri" w:cs="Times New Roman"/>
          <w:color w:val="000000"/>
          <w:lang w:val="es-ES_tradnl"/>
        </w:rPr>
      </w:pPr>
      <w:r w:rsidRPr="00307A2C">
        <w:rPr>
          <w:rFonts w:eastAsia="Calibri" w:cs="Times New Roman"/>
          <w:color w:val="000000"/>
          <w:lang w:val="es-ES_tradnl"/>
        </w:rPr>
        <w:t xml:space="preserve">Linealidad de la sonda: Las mediciones del </w:t>
      </w:r>
      <w:r w:rsidRPr="00307A2C">
        <w:rPr>
          <w:rFonts w:eastAsia="Calibri" w:cs="Times New Roman"/>
          <w:b/>
          <w:color w:val="000000"/>
          <w:lang w:val="es-ES_tradnl"/>
        </w:rPr>
        <w:t>Paso a)</w:t>
      </w:r>
      <w:r w:rsidRPr="00307A2C">
        <w:rPr>
          <w:rFonts w:eastAsia="Calibri" w:cs="Times New Roman"/>
          <w:color w:val="000000"/>
          <w:lang w:val="es-ES_tradnl"/>
        </w:rPr>
        <w:t xml:space="preserve"> son repetidas utilizando diferentes niveles de potencia de entrada del dipolo de referencia. Los niveles de potencia para cada frecuencia son seleccionados para producir en 10 g valores del pico promedio espacial del SAR de aproximadamente 10 W/kg, 2 W/kg, 0,4 W/kg y 0.08 W/kg y 0.01 W/kg. Los valores de SAR medidos son normalizados a 1 W de potencia hacia la carga para fuentes de dipolo y comparados con los valores normalizados del </w:t>
      </w:r>
      <w:r w:rsidRPr="00307A2C">
        <w:rPr>
          <w:rFonts w:eastAsia="Calibri" w:cs="Times New Roman"/>
          <w:b/>
          <w:color w:val="000000"/>
          <w:lang w:val="es-ES_tradnl"/>
        </w:rPr>
        <w:t>Paso a)</w:t>
      </w:r>
      <w:r w:rsidRPr="00307A2C">
        <w:rPr>
          <w:rFonts w:eastAsia="Calibri" w:cs="Times New Roman"/>
          <w:color w:val="000000"/>
          <w:lang w:val="es-ES_tradnl"/>
        </w:rPr>
        <w:t xml:space="preserve">. La diferencia entre estos valores debe ser menor a la Incertidumbre expandida para la componente de linealidad usando el procedimiento de la </w:t>
      </w:r>
      <w:r w:rsidRPr="00307A2C">
        <w:rPr>
          <w:rFonts w:eastAsia="Calibri" w:cs="Times New Roman"/>
          <w:b/>
          <w:color w:val="000000"/>
          <w:lang w:val="es-ES_tradnl"/>
        </w:rPr>
        <w:t>Tabla O.5</w:t>
      </w:r>
      <w:r w:rsidRPr="00307A2C">
        <w:rPr>
          <w:rFonts w:eastAsia="Calibri" w:cs="Times New Roman"/>
          <w:color w:val="000000"/>
          <w:lang w:val="es-ES_tradnl"/>
        </w:rPr>
        <w:t xml:space="preserve"> y </w:t>
      </w:r>
      <w:r w:rsidRPr="00307A2C">
        <w:rPr>
          <w:rFonts w:eastAsia="Calibri" w:cs="Times New Roman"/>
          <w:b/>
          <w:color w:val="000000"/>
          <w:lang w:val="es-ES_tradnl"/>
        </w:rPr>
        <w:t>O.2.2.3</w:t>
      </w:r>
      <w:r w:rsidRPr="00307A2C">
        <w:rPr>
          <w:rFonts w:eastAsia="Calibri" w:cs="Times New Roman"/>
          <w:color w:val="000000"/>
          <w:lang w:val="es-ES_tradnl"/>
        </w:rPr>
        <w:t xml:space="preserve"> de la presente Disposición Técnica.</w:t>
      </w:r>
    </w:p>
    <w:p w14:paraId="68F16C59" w14:textId="77777777" w:rsidR="00307A2C" w:rsidRPr="00307A2C" w:rsidRDefault="00307A2C" w:rsidP="000A60D0">
      <w:pPr>
        <w:numPr>
          <w:ilvl w:val="0"/>
          <w:numId w:val="37"/>
        </w:numPr>
        <w:spacing w:after="160" w:line="360" w:lineRule="auto"/>
        <w:rPr>
          <w:rFonts w:eastAsia="Calibri" w:cs="Times New Roman"/>
          <w:color w:val="000000"/>
          <w:lang w:val="es-ES_tradnl"/>
        </w:rPr>
      </w:pPr>
      <w:r w:rsidRPr="00307A2C">
        <w:rPr>
          <w:rFonts w:eastAsia="Calibri" w:cs="Times New Roman"/>
          <w:color w:val="000000"/>
          <w:lang w:val="es-ES_tradnl"/>
        </w:rPr>
        <w:t xml:space="preserve">Respuesta a la Modulación: Las mediciones del </w:t>
      </w:r>
      <w:r w:rsidRPr="00307A2C">
        <w:rPr>
          <w:rFonts w:eastAsia="Calibri" w:cs="Times New Roman"/>
          <w:b/>
          <w:color w:val="000000"/>
          <w:lang w:val="es-ES_tradnl"/>
        </w:rPr>
        <w:t>Paso a)</w:t>
      </w:r>
      <w:r w:rsidRPr="00307A2C">
        <w:rPr>
          <w:rFonts w:eastAsia="Calibri" w:cs="Times New Roman"/>
          <w:color w:val="000000"/>
          <w:lang w:val="es-ES_tradnl"/>
        </w:rPr>
        <w:t xml:space="preserve"> son repetidas con las señales con modulación de pulsos teniendo un factor de trabajo de 0.1 y </w:t>
      </w:r>
      <w:r w:rsidRPr="00307A2C">
        <w:rPr>
          <w:rFonts w:eastAsia="Calibri" w:cs="Times New Roman"/>
          <w:color w:val="000000"/>
          <w:lang w:val="es-ES_tradnl"/>
        </w:rPr>
        <w:lastRenderedPageBreak/>
        <w:t xml:space="preserve">una tasa de repetición del pulso de 10 Hz. La potencia es ajustada para producir en un 10 g un pico promedio espacial del SAR de aproximadamente 8 W/kg con la señal periódica con modulación de pulsos o un pico del SAR de aproximadamente 80 W/kg. Los valores medidos de SAR son normalizados a 1 W de potencia hacia la carga y factor de trabajo de 1, y comparados con los valores normalizados a 1 W del </w:t>
      </w:r>
      <w:r w:rsidRPr="00307A2C">
        <w:rPr>
          <w:rFonts w:eastAsia="Calibri" w:cs="Times New Roman"/>
          <w:b/>
          <w:color w:val="000000"/>
          <w:lang w:val="es-ES_tradnl"/>
        </w:rPr>
        <w:t>Paso a)</w:t>
      </w:r>
      <w:r w:rsidRPr="00307A2C">
        <w:rPr>
          <w:rFonts w:eastAsia="Calibri" w:cs="Times New Roman"/>
          <w:color w:val="000000"/>
          <w:lang w:val="es-ES_tradnl"/>
        </w:rPr>
        <w:t xml:space="preserve">. La diferencia entre estos valores debe ser menor que la Incertidumbre expandida para la validación del sistema usando los procedimientos de la </w:t>
      </w:r>
      <w:r w:rsidRPr="00307A2C">
        <w:rPr>
          <w:rFonts w:eastAsia="Calibri" w:cs="Times New Roman"/>
          <w:b/>
          <w:color w:val="000000"/>
          <w:lang w:val="es-ES_tradnl"/>
        </w:rPr>
        <w:t>Tabla O.5</w:t>
      </w:r>
      <w:r w:rsidRPr="00307A2C">
        <w:rPr>
          <w:rFonts w:eastAsia="Calibri" w:cs="Times New Roman"/>
          <w:color w:val="000000"/>
          <w:lang w:val="es-ES_tradnl"/>
        </w:rPr>
        <w:t xml:space="preserve"> de la presente Disposición Técnica.</w:t>
      </w:r>
    </w:p>
    <w:p w14:paraId="10D6886C" w14:textId="77777777" w:rsidR="00307A2C" w:rsidRPr="00307A2C" w:rsidRDefault="00307A2C" w:rsidP="000A60D0">
      <w:pPr>
        <w:numPr>
          <w:ilvl w:val="0"/>
          <w:numId w:val="37"/>
        </w:numPr>
        <w:spacing w:after="160" w:line="360" w:lineRule="auto"/>
        <w:rPr>
          <w:rFonts w:eastAsia="Calibri" w:cs="Times New Roman"/>
          <w:color w:val="000000"/>
          <w:lang w:val="es-ES_tradnl"/>
        </w:rPr>
      </w:pPr>
      <w:r w:rsidRPr="00307A2C">
        <w:rPr>
          <w:rFonts w:eastAsia="Calibri" w:cs="Times New Roman"/>
          <w:color w:val="000000"/>
          <w:lang w:val="es-ES_tradnl"/>
        </w:rPr>
        <w:t xml:space="preserve">Isotropía axial de la sonda: El centro geométrico de los sensores de la sonda está ubicado directamente por encima del centro de la fuente de la validación del sistema una distancia de medición de 5 mm a 10 mm de la superficie interna del modelo. La sonda es rotada sobre su eje ±180° en intervalos no mayores a 15°. Las dos lecturas del SAR, máxima y mínima, son registradas. La diferencia entre estos valores debe ser menor a la incertidumbre expandida para la componente de isotropía axial usando los procedimientos de la </w:t>
      </w:r>
      <w:r w:rsidRPr="00307A2C">
        <w:rPr>
          <w:rFonts w:eastAsia="Calibri" w:cs="Times New Roman"/>
          <w:b/>
          <w:color w:val="000000"/>
          <w:lang w:val="es-ES_tradnl"/>
        </w:rPr>
        <w:t>Tabla O.5</w:t>
      </w:r>
      <w:r w:rsidRPr="00307A2C">
        <w:rPr>
          <w:rFonts w:eastAsia="Calibri" w:cs="Times New Roman"/>
          <w:color w:val="000000"/>
          <w:lang w:val="es-ES_tradnl"/>
        </w:rPr>
        <w:t xml:space="preserve"> y </w:t>
      </w:r>
      <w:r w:rsidRPr="00307A2C">
        <w:rPr>
          <w:rFonts w:eastAsia="Calibri" w:cs="Times New Roman"/>
          <w:b/>
          <w:color w:val="000000"/>
          <w:lang w:val="es-ES_tradnl"/>
        </w:rPr>
        <w:t>O.2.2.2</w:t>
      </w:r>
      <w:r w:rsidRPr="00307A2C">
        <w:rPr>
          <w:rFonts w:eastAsia="Calibri" w:cs="Times New Roman"/>
          <w:color w:val="000000"/>
          <w:lang w:val="es-ES_tradnl"/>
        </w:rPr>
        <w:t xml:space="preserve"> de la presente Disposición Técnica.</w:t>
      </w:r>
    </w:p>
    <w:p w14:paraId="113C54E7" w14:textId="77777777" w:rsidR="00307A2C" w:rsidRPr="00307A2C" w:rsidRDefault="00307A2C" w:rsidP="00307A2C">
      <w:pPr>
        <w:spacing w:after="160" w:line="360" w:lineRule="auto"/>
        <w:rPr>
          <w:rFonts w:eastAsia="Calibri" w:cs="Times New Roman"/>
          <w:color w:val="000000"/>
          <w:lang w:val="es-ES_tradnl"/>
        </w:rPr>
      </w:pPr>
    </w:p>
    <w:p w14:paraId="5291E833" w14:textId="77777777" w:rsidR="00307A2C" w:rsidRPr="00307A2C" w:rsidRDefault="00307A2C" w:rsidP="00307A2C">
      <w:pPr>
        <w:spacing w:after="160" w:line="360" w:lineRule="auto"/>
        <w:outlineLvl w:val="2"/>
        <w:rPr>
          <w:rFonts w:eastAsia="Calibri" w:cs="Times New Roman"/>
          <w:b/>
          <w:szCs w:val="20"/>
          <w:lang w:val="es-ES_tradnl"/>
        </w:rPr>
      </w:pPr>
      <w:r w:rsidRPr="00307A2C">
        <w:rPr>
          <w:rFonts w:eastAsia="Calibri" w:cs="Times New Roman"/>
          <w:b/>
          <w:szCs w:val="20"/>
          <w:lang w:val="es-ES_tradnl"/>
        </w:rPr>
        <w:t>I.3.6 VALORES NUMÉRICOS OBJETIVO DEL SAR</w:t>
      </w:r>
    </w:p>
    <w:p w14:paraId="4285D4E7"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En la prueba de validación del sistema, el dipolo de referencia construido para la frecuencia </w:t>
      </w:r>
      <m:oMath>
        <m:sSub>
          <m:sSubPr>
            <m:ctrlPr>
              <w:rPr>
                <w:rFonts w:ascii="Cambria Math" w:eastAsia="Calibri" w:hAnsi="Cambria Math" w:cs="Times New Roman"/>
                <w:i/>
                <w:color w:val="000000"/>
                <w:lang w:val="es-ES_tradnl"/>
              </w:rPr>
            </m:ctrlPr>
          </m:sSubPr>
          <m:e>
            <m:r>
              <w:rPr>
                <w:rFonts w:ascii="Cambria Math" w:eastAsia="Calibri" w:hAnsi="Cambria Math" w:cs="Times New Roman"/>
                <w:color w:val="000000"/>
                <w:lang w:val="es-ES_tradnl"/>
              </w:rPr>
              <m:t>f</m:t>
            </m:r>
          </m:e>
          <m:sub>
            <m:r>
              <w:rPr>
                <w:rFonts w:ascii="Cambria Math" w:eastAsia="Calibri" w:hAnsi="Cambria Math" w:cs="Times New Roman"/>
                <w:color w:val="000000"/>
                <w:lang w:val="es-ES_tradnl"/>
              </w:rPr>
              <m:t>i</m:t>
            </m:r>
          </m:sub>
        </m:sSub>
      </m:oMath>
      <w:r w:rsidRPr="00307A2C">
        <w:rPr>
          <w:rFonts w:eastAsia="Times New Roman" w:cs="Times New Roman"/>
          <w:color w:val="000000"/>
          <w:lang w:val="es-ES_tradnl"/>
        </w:rPr>
        <w:t xml:space="preserve"> </w:t>
      </w:r>
      <w:r w:rsidRPr="00307A2C">
        <w:rPr>
          <w:rFonts w:eastAsia="Calibri" w:cs="Times New Roman"/>
          <w:color w:val="000000"/>
          <w:lang w:val="es-ES_tradnl"/>
        </w:rPr>
        <w:t xml:space="preserve">(descrita en el </w:t>
      </w:r>
      <w:r w:rsidRPr="00307A2C">
        <w:rPr>
          <w:rFonts w:eastAsia="Calibri" w:cs="Times New Roman"/>
          <w:b/>
          <w:color w:val="000000"/>
          <w:lang w:val="es-ES_tradnl"/>
        </w:rPr>
        <w:t>Anexo S</w:t>
      </w:r>
      <w:r w:rsidRPr="00307A2C">
        <w:rPr>
          <w:rFonts w:eastAsia="Calibri" w:cs="Times New Roman"/>
          <w:color w:val="000000"/>
          <w:lang w:val="es-ES_tradnl"/>
        </w:rPr>
        <w:t xml:space="preserve"> de la presente Disposición Técnica) debe producir la referencia numérica para los valores pico promedio espacial del SAR, mostrados en las columnas 3 y 4 de la </w:t>
      </w:r>
      <w:r w:rsidRPr="00307A2C">
        <w:rPr>
          <w:rFonts w:eastAsia="Calibri" w:cs="Times New Roman"/>
          <w:b/>
          <w:color w:val="000000"/>
          <w:lang w:val="es-ES_tradnl"/>
        </w:rPr>
        <w:t>Tabla I.1</w:t>
      </w:r>
      <w:r w:rsidRPr="00307A2C">
        <w:rPr>
          <w:rFonts w:eastAsia="Calibri" w:cs="Times New Roman"/>
          <w:color w:val="000000"/>
          <w:lang w:val="es-ES_tradnl"/>
        </w:rPr>
        <w:t xml:space="preserve">, considerando la Incertidumbre de la validación del sistema. Las columnas 5 y 6 son usadas para validar la rutina de extrapolación, cual descrita en </w:t>
      </w:r>
      <w:r w:rsidRPr="00307A2C">
        <w:rPr>
          <w:rFonts w:eastAsia="Calibri" w:cs="Times New Roman"/>
          <w:b/>
          <w:color w:val="000000"/>
          <w:lang w:val="es-ES_tradnl"/>
        </w:rPr>
        <w:t>I.3.5</w:t>
      </w:r>
      <w:r w:rsidRPr="00307A2C">
        <w:rPr>
          <w:rFonts w:eastAsia="Calibri" w:cs="Times New Roman"/>
          <w:color w:val="000000"/>
          <w:lang w:val="es-ES_tradnl"/>
        </w:rPr>
        <w:t xml:space="preserve">. Los valores de referencia del SAR fueron calculados usando el método numérico para </w:t>
      </w:r>
      <w:r w:rsidRPr="00307A2C">
        <w:rPr>
          <w:rFonts w:eastAsia="Calibri" w:cs="Times New Roman"/>
          <w:i/>
          <w:color w:val="000000"/>
          <w:lang w:val="es-ES_tradnl"/>
        </w:rPr>
        <w:t>FDTD</w:t>
      </w:r>
      <w:r w:rsidRPr="00307A2C">
        <w:rPr>
          <w:rFonts w:eastAsia="Calibri" w:cs="Times New Roman"/>
          <w:color w:val="000000"/>
          <w:lang w:val="es-ES_tradnl"/>
        </w:rPr>
        <w:t xml:space="preserve"> con los parámetros del MSH plano en la </w:t>
      </w:r>
      <w:r w:rsidRPr="00307A2C">
        <w:rPr>
          <w:rFonts w:eastAsia="Calibri" w:cs="Times New Roman"/>
          <w:b/>
          <w:color w:val="000000"/>
          <w:lang w:val="es-ES_tradnl"/>
        </w:rPr>
        <w:t>Tabla S.2</w:t>
      </w:r>
      <w:r w:rsidRPr="00307A2C">
        <w:rPr>
          <w:rFonts w:eastAsia="Calibri" w:cs="Times New Roman"/>
          <w:color w:val="000000"/>
          <w:lang w:val="es-ES_tradnl"/>
        </w:rPr>
        <w:t xml:space="preserve"> de la presente Disposición Técnica. Los valores para frecuencias entre 300 MHz y 6 000 MHz fueron experimentalmente verificados. Los valores arriba de 3 GHz son dependientes del separador de dipolo y los detalles de construcción del dipolo pueden variar hasta ±10 %. Las razones son que las </w:t>
      </w:r>
      <w:r w:rsidRPr="00307A2C">
        <w:rPr>
          <w:rFonts w:eastAsia="Calibri" w:cs="Times New Roman"/>
          <w:color w:val="000000"/>
          <w:lang w:val="es-ES_tradnl"/>
        </w:rPr>
        <w:lastRenderedPageBreak/>
        <w:t xml:space="preserve">dimensiones del dipolo son pequeñas comparadas con respecto al diámetro de los brazos y las dimensiones del separador, es decir, los valores numéricos objetivo no son genéricos y necesitan ser determinados para una configuración de prueba en particular. Las propiedades dieléctricas usadas en el líquido, están definidas en la </w:t>
      </w:r>
      <w:r w:rsidRPr="00307A2C">
        <w:rPr>
          <w:rFonts w:eastAsia="Calibri" w:cs="Times New Roman"/>
          <w:b/>
          <w:color w:val="000000"/>
          <w:lang w:val="es-ES_tradnl"/>
        </w:rPr>
        <w:t>Tabla 8</w:t>
      </w:r>
      <w:r w:rsidRPr="00307A2C">
        <w:rPr>
          <w:rFonts w:eastAsia="Calibri" w:cs="Times New Roman"/>
          <w:color w:val="000000"/>
          <w:lang w:val="es-ES_tradnl"/>
        </w:rPr>
        <w:t xml:space="preserve"> y las dimensiones de referencia para los dipolos se muestran en la </w:t>
      </w:r>
      <w:r w:rsidRPr="00307A2C">
        <w:rPr>
          <w:rFonts w:eastAsia="Calibri" w:cs="Times New Roman"/>
          <w:b/>
          <w:color w:val="000000"/>
          <w:lang w:val="es-ES_tradnl"/>
        </w:rPr>
        <w:t>Tabla S.1</w:t>
      </w:r>
      <w:r w:rsidRPr="00307A2C">
        <w:rPr>
          <w:rFonts w:eastAsia="Calibri" w:cs="Times New Roman"/>
          <w:color w:val="000000"/>
          <w:lang w:val="es-ES_tradnl"/>
        </w:rPr>
        <w:t xml:space="preserve">. Se pueden presentar diferentes valores de referencia para los dipolos cuyas dimensiones mecánicas difieran de aquellos proporcionados en el </w:t>
      </w:r>
      <w:r w:rsidRPr="00307A2C">
        <w:rPr>
          <w:rFonts w:eastAsia="Calibri" w:cs="Times New Roman"/>
          <w:b/>
          <w:color w:val="000000"/>
          <w:lang w:val="es-ES_tradnl"/>
        </w:rPr>
        <w:t>Anexo S</w:t>
      </w:r>
      <w:r w:rsidRPr="00307A2C">
        <w:rPr>
          <w:rFonts w:eastAsia="Calibri" w:cs="Times New Roman"/>
          <w:color w:val="000000"/>
          <w:lang w:val="es-ES_tradnl"/>
        </w:rPr>
        <w:t xml:space="preserve"> de la presente Disposición Técnica.</w:t>
      </w:r>
    </w:p>
    <w:tbl>
      <w:tblPr>
        <w:tblStyle w:val="Tablaconcuadrcula"/>
        <w:tblW w:w="8828" w:type="dxa"/>
        <w:tblInd w:w="5" w:type="dxa"/>
        <w:tblLook w:val="04A0" w:firstRow="1" w:lastRow="0" w:firstColumn="1" w:lastColumn="0" w:noHBand="0" w:noVBand="1"/>
      </w:tblPr>
      <w:tblGrid>
        <w:gridCol w:w="1466"/>
        <w:gridCol w:w="1462"/>
        <w:gridCol w:w="1458"/>
        <w:gridCol w:w="1458"/>
        <w:gridCol w:w="1471"/>
        <w:gridCol w:w="1513"/>
      </w:tblGrid>
      <w:tr w:rsidR="00307A2C" w:rsidRPr="00307A2C" w14:paraId="3BCEF178" w14:textId="77777777" w:rsidTr="004215E0">
        <w:trPr>
          <w:trHeight w:val="694"/>
        </w:trPr>
        <w:tc>
          <w:tcPr>
            <w:tcW w:w="8828" w:type="dxa"/>
            <w:gridSpan w:val="6"/>
            <w:tcBorders>
              <w:top w:val="nil"/>
              <w:left w:val="nil"/>
              <w:right w:val="nil"/>
            </w:tcBorders>
            <w:vAlign w:val="center"/>
          </w:tcPr>
          <w:p w14:paraId="23457CBC" w14:textId="77777777" w:rsidR="00307A2C" w:rsidRPr="00307A2C" w:rsidRDefault="00307A2C" w:rsidP="00307A2C">
            <w:pPr>
              <w:spacing w:after="0"/>
              <w:jc w:val="center"/>
              <w:rPr>
                <w:b/>
                <w:lang w:val="es-ES_tradnl"/>
              </w:rPr>
            </w:pPr>
            <w:r w:rsidRPr="00307A2C">
              <w:rPr>
                <w:b/>
                <w:lang w:val="es-ES_tradnl"/>
              </w:rPr>
              <w:t>Tabla I.1.- Valores numéricos objetivo del SAR (W/kg) para un dipolo estándar y modelo de silueta plana.</w:t>
            </w:r>
          </w:p>
        </w:tc>
      </w:tr>
      <w:tr w:rsidR="00307A2C" w:rsidRPr="00307A2C" w14:paraId="188F3117" w14:textId="77777777" w:rsidTr="004215E0">
        <w:trPr>
          <w:cantSplit/>
        </w:trPr>
        <w:tc>
          <w:tcPr>
            <w:tcW w:w="1466" w:type="dxa"/>
          </w:tcPr>
          <w:p w14:paraId="0D1252C7" w14:textId="77777777" w:rsidR="00307A2C" w:rsidRPr="00307A2C" w:rsidRDefault="00307A2C" w:rsidP="00307A2C">
            <w:pPr>
              <w:spacing w:after="0"/>
              <w:jc w:val="center"/>
              <w:rPr>
                <w:b/>
                <w:sz w:val="18"/>
                <w:szCs w:val="18"/>
                <w:lang w:val="es-ES_tradnl"/>
              </w:rPr>
            </w:pPr>
            <w:r w:rsidRPr="00307A2C">
              <w:rPr>
                <w:b/>
                <w:sz w:val="18"/>
                <w:szCs w:val="18"/>
                <w:lang w:val="es-ES_tradnl"/>
              </w:rPr>
              <w:t>Frecuencia</w:t>
            </w:r>
          </w:p>
          <w:p w14:paraId="12FE4907" w14:textId="77777777" w:rsidR="00307A2C" w:rsidRPr="00307A2C" w:rsidRDefault="00307A2C" w:rsidP="00307A2C">
            <w:pPr>
              <w:spacing w:after="0"/>
              <w:jc w:val="center"/>
              <w:rPr>
                <w:b/>
                <w:sz w:val="18"/>
                <w:szCs w:val="18"/>
                <w:lang w:val="es-ES_tradnl"/>
              </w:rPr>
            </w:pPr>
          </w:p>
          <w:p w14:paraId="404455E1" w14:textId="77777777" w:rsidR="00307A2C" w:rsidRPr="00307A2C" w:rsidRDefault="00307A2C" w:rsidP="00307A2C">
            <w:pPr>
              <w:spacing w:after="0"/>
              <w:jc w:val="center"/>
              <w:rPr>
                <w:b/>
                <w:sz w:val="18"/>
                <w:szCs w:val="18"/>
                <w:lang w:val="es-ES_tradnl"/>
              </w:rPr>
            </w:pPr>
          </w:p>
          <w:p w14:paraId="189F6565" w14:textId="77777777" w:rsidR="00307A2C" w:rsidRPr="00307A2C" w:rsidRDefault="00307A2C" w:rsidP="00307A2C">
            <w:pPr>
              <w:spacing w:after="0"/>
              <w:jc w:val="center"/>
              <w:rPr>
                <w:b/>
                <w:sz w:val="18"/>
                <w:szCs w:val="18"/>
                <w:lang w:val="es-ES_tradnl"/>
              </w:rPr>
            </w:pPr>
          </w:p>
          <w:p w14:paraId="36018033" w14:textId="77777777" w:rsidR="00307A2C" w:rsidRPr="00307A2C" w:rsidRDefault="00307A2C" w:rsidP="00307A2C">
            <w:pPr>
              <w:spacing w:after="0"/>
              <w:jc w:val="center"/>
              <w:rPr>
                <w:b/>
                <w:sz w:val="18"/>
                <w:szCs w:val="18"/>
                <w:lang w:val="es-ES_tradnl"/>
              </w:rPr>
            </w:pPr>
          </w:p>
          <w:p w14:paraId="729FFA51" w14:textId="77777777" w:rsidR="00307A2C" w:rsidRPr="00307A2C" w:rsidRDefault="00307A2C" w:rsidP="00307A2C">
            <w:pPr>
              <w:spacing w:after="0"/>
              <w:jc w:val="center"/>
              <w:rPr>
                <w:b/>
                <w:sz w:val="18"/>
                <w:szCs w:val="18"/>
                <w:lang w:val="es-ES_tradnl"/>
              </w:rPr>
            </w:pPr>
          </w:p>
          <w:p w14:paraId="7E52F4CD" w14:textId="77777777" w:rsidR="00307A2C" w:rsidRPr="00307A2C" w:rsidRDefault="00307A2C" w:rsidP="00307A2C">
            <w:pPr>
              <w:spacing w:after="0"/>
              <w:jc w:val="center"/>
              <w:rPr>
                <w:b/>
                <w:sz w:val="18"/>
                <w:szCs w:val="18"/>
                <w:lang w:val="es-ES_tradnl"/>
              </w:rPr>
            </w:pPr>
          </w:p>
          <w:p w14:paraId="4F865495" w14:textId="77777777" w:rsidR="00307A2C" w:rsidRPr="00307A2C" w:rsidRDefault="00307A2C" w:rsidP="00307A2C">
            <w:pPr>
              <w:spacing w:after="0"/>
              <w:jc w:val="center"/>
              <w:rPr>
                <w:b/>
                <w:sz w:val="18"/>
                <w:szCs w:val="18"/>
                <w:lang w:val="es-ES_tradnl"/>
              </w:rPr>
            </w:pPr>
            <w:r w:rsidRPr="00307A2C">
              <w:rPr>
                <w:b/>
                <w:sz w:val="18"/>
                <w:szCs w:val="18"/>
                <w:lang w:val="es-ES_tradnl"/>
              </w:rPr>
              <w:t>MHz</w:t>
            </w:r>
          </w:p>
        </w:tc>
        <w:tc>
          <w:tcPr>
            <w:tcW w:w="1462" w:type="dxa"/>
          </w:tcPr>
          <w:p w14:paraId="6F67B88F" w14:textId="77777777" w:rsidR="00307A2C" w:rsidRPr="00307A2C" w:rsidRDefault="00307A2C" w:rsidP="00307A2C">
            <w:pPr>
              <w:spacing w:after="0"/>
              <w:jc w:val="center"/>
              <w:rPr>
                <w:b/>
                <w:sz w:val="18"/>
                <w:szCs w:val="18"/>
                <w:lang w:val="es-ES_tradnl"/>
              </w:rPr>
            </w:pPr>
            <w:r w:rsidRPr="00307A2C">
              <w:rPr>
                <w:b/>
                <w:sz w:val="18"/>
                <w:szCs w:val="18"/>
                <w:lang w:val="es-ES_tradnl"/>
              </w:rPr>
              <w:t>Grosor de la carcasa del modelo</w:t>
            </w:r>
          </w:p>
          <w:p w14:paraId="79203D62" w14:textId="77777777" w:rsidR="00307A2C" w:rsidRPr="00307A2C" w:rsidRDefault="00307A2C" w:rsidP="00307A2C">
            <w:pPr>
              <w:spacing w:after="0"/>
              <w:jc w:val="center"/>
              <w:rPr>
                <w:b/>
                <w:sz w:val="18"/>
                <w:szCs w:val="18"/>
                <w:lang w:val="es-ES_tradnl"/>
              </w:rPr>
            </w:pPr>
          </w:p>
          <w:p w14:paraId="64DFC71E" w14:textId="77777777" w:rsidR="00307A2C" w:rsidRPr="00307A2C" w:rsidRDefault="00307A2C" w:rsidP="00307A2C">
            <w:pPr>
              <w:spacing w:after="0"/>
              <w:jc w:val="center"/>
              <w:rPr>
                <w:b/>
                <w:sz w:val="18"/>
                <w:szCs w:val="18"/>
                <w:lang w:val="es-ES_tradnl"/>
              </w:rPr>
            </w:pPr>
          </w:p>
          <w:p w14:paraId="77E6C71A" w14:textId="77777777" w:rsidR="00307A2C" w:rsidRPr="00307A2C" w:rsidRDefault="00307A2C" w:rsidP="00307A2C">
            <w:pPr>
              <w:spacing w:after="0"/>
              <w:jc w:val="center"/>
              <w:rPr>
                <w:b/>
                <w:sz w:val="18"/>
                <w:szCs w:val="18"/>
                <w:lang w:val="es-ES_tradnl"/>
              </w:rPr>
            </w:pPr>
          </w:p>
          <w:p w14:paraId="6B711E4A" w14:textId="77777777" w:rsidR="00307A2C" w:rsidRPr="00307A2C" w:rsidRDefault="00307A2C" w:rsidP="00307A2C">
            <w:pPr>
              <w:spacing w:after="0"/>
              <w:jc w:val="center"/>
              <w:rPr>
                <w:b/>
                <w:sz w:val="18"/>
                <w:szCs w:val="18"/>
                <w:lang w:val="es-ES_tradnl"/>
              </w:rPr>
            </w:pPr>
          </w:p>
          <w:p w14:paraId="6DA3E1CF" w14:textId="77777777" w:rsidR="00307A2C" w:rsidRPr="00307A2C" w:rsidRDefault="00307A2C" w:rsidP="00307A2C">
            <w:pPr>
              <w:spacing w:after="0"/>
              <w:jc w:val="center"/>
              <w:rPr>
                <w:b/>
                <w:sz w:val="18"/>
                <w:szCs w:val="18"/>
                <w:lang w:val="es-ES_tradnl"/>
              </w:rPr>
            </w:pPr>
            <w:r w:rsidRPr="00307A2C">
              <w:rPr>
                <w:b/>
                <w:sz w:val="18"/>
                <w:szCs w:val="18"/>
                <w:lang w:val="es-ES_tradnl"/>
              </w:rPr>
              <w:t>mm</w:t>
            </w:r>
          </w:p>
        </w:tc>
        <w:tc>
          <w:tcPr>
            <w:tcW w:w="1458" w:type="dxa"/>
          </w:tcPr>
          <w:p w14:paraId="431AB5D0" w14:textId="77777777" w:rsidR="00307A2C" w:rsidRPr="00307A2C" w:rsidRDefault="00307A2C" w:rsidP="00307A2C">
            <w:pPr>
              <w:spacing w:after="0"/>
              <w:jc w:val="center"/>
              <w:rPr>
                <w:b/>
                <w:sz w:val="18"/>
                <w:szCs w:val="18"/>
                <w:lang w:val="es-ES_tradnl"/>
              </w:rPr>
            </w:pPr>
            <w:r w:rsidRPr="00307A2C">
              <w:rPr>
                <w:b/>
                <w:sz w:val="18"/>
                <w:szCs w:val="18"/>
                <w:lang w:val="es-ES_tradnl"/>
              </w:rPr>
              <w:t>SAR en 1 g</w:t>
            </w:r>
          </w:p>
          <w:p w14:paraId="72BDD0E4" w14:textId="77777777" w:rsidR="00307A2C" w:rsidRPr="00307A2C" w:rsidRDefault="00307A2C" w:rsidP="00307A2C">
            <w:pPr>
              <w:spacing w:after="0"/>
              <w:jc w:val="center"/>
              <w:rPr>
                <w:b/>
                <w:sz w:val="18"/>
                <w:szCs w:val="18"/>
                <w:lang w:val="es-ES_tradnl"/>
              </w:rPr>
            </w:pPr>
          </w:p>
          <w:p w14:paraId="77039CFB" w14:textId="77777777" w:rsidR="00307A2C" w:rsidRPr="00307A2C" w:rsidRDefault="00307A2C" w:rsidP="00307A2C">
            <w:pPr>
              <w:spacing w:after="0"/>
              <w:jc w:val="center"/>
              <w:rPr>
                <w:b/>
                <w:sz w:val="18"/>
                <w:szCs w:val="18"/>
                <w:lang w:val="es-ES_tradnl"/>
              </w:rPr>
            </w:pPr>
          </w:p>
          <w:p w14:paraId="60AA4796" w14:textId="77777777" w:rsidR="00307A2C" w:rsidRPr="00307A2C" w:rsidRDefault="00307A2C" w:rsidP="00307A2C">
            <w:pPr>
              <w:spacing w:after="0"/>
              <w:jc w:val="center"/>
              <w:rPr>
                <w:b/>
                <w:sz w:val="18"/>
                <w:szCs w:val="18"/>
                <w:lang w:val="es-ES_tradnl"/>
              </w:rPr>
            </w:pPr>
          </w:p>
          <w:p w14:paraId="7F892FD0" w14:textId="77777777" w:rsidR="00307A2C" w:rsidRPr="00307A2C" w:rsidRDefault="00307A2C" w:rsidP="00307A2C">
            <w:pPr>
              <w:spacing w:after="0"/>
              <w:jc w:val="center"/>
              <w:rPr>
                <w:b/>
                <w:sz w:val="18"/>
                <w:szCs w:val="18"/>
                <w:lang w:val="es-ES_tradnl"/>
              </w:rPr>
            </w:pPr>
          </w:p>
          <w:p w14:paraId="4CFC3519" w14:textId="77777777" w:rsidR="00307A2C" w:rsidRPr="00307A2C" w:rsidRDefault="00307A2C" w:rsidP="00307A2C">
            <w:pPr>
              <w:spacing w:after="0"/>
              <w:jc w:val="center"/>
              <w:rPr>
                <w:b/>
                <w:sz w:val="18"/>
                <w:szCs w:val="18"/>
                <w:lang w:val="es-ES_tradnl"/>
              </w:rPr>
            </w:pPr>
          </w:p>
          <w:p w14:paraId="028DE7B6" w14:textId="77777777" w:rsidR="00307A2C" w:rsidRPr="00307A2C" w:rsidRDefault="00307A2C" w:rsidP="00307A2C">
            <w:pPr>
              <w:spacing w:after="0"/>
              <w:jc w:val="center"/>
              <w:rPr>
                <w:b/>
                <w:sz w:val="18"/>
                <w:szCs w:val="18"/>
                <w:lang w:val="es-ES_tradnl"/>
              </w:rPr>
            </w:pPr>
          </w:p>
          <w:p w14:paraId="18FEEC9D" w14:textId="77777777" w:rsidR="00307A2C" w:rsidRPr="00307A2C" w:rsidRDefault="00307A2C" w:rsidP="00307A2C">
            <w:pPr>
              <w:spacing w:after="0"/>
              <w:jc w:val="center"/>
              <w:rPr>
                <w:b/>
                <w:sz w:val="18"/>
                <w:szCs w:val="18"/>
                <w:lang w:val="es-ES_tradnl"/>
              </w:rPr>
            </w:pPr>
            <w:r w:rsidRPr="00307A2C">
              <w:rPr>
                <w:b/>
                <w:sz w:val="18"/>
                <w:szCs w:val="18"/>
                <w:lang w:val="es-ES_tradnl"/>
              </w:rPr>
              <w:t>W/kg</w:t>
            </w:r>
          </w:p>
        </w:tc>
        <w:tc>
          <w:tcPr>
            <w:tcW w:w="1458" w:type="dxa"/>
          </w:tcPr>
          <w:p w14:paraId="06C7FF0F" w14:textId="77777777" w:rsidR="00307A2C" w:rsidRPr="00307A2C" w:rsidRDefault="00307A2C" w:rsidP="00307A2C">
            <w:pPr>
              <w:spacing w:after="0"/>
              <w:jc w:val="center"/>
              <w:rPr>
                <w:b/>
                <w:sz w:val="18"/>
                <w:szCs w:val="18"/>
                <w:lang w:val="es-ES_tradnl"/>
              </w:rPr>
            </w:pPr>
            <w:r w:rsidRPr="00307A2C">
              <w:rPr>
                <w:b/>
                <w:sz w:val="18"/>
                <w:szCs w:val="18"/>
                <w:lang w:val="es-ES_tradnl"/>
              </w:rPr>
              <w:t>SAR en 10 g</w:t>
            </w:r>
          </w:p>
          <w:p w14:paraId="41909986" w14:textId="77777777" w:rsidR="00307A2C" w:rsidRPr="00307A2C" w:rsidRDefault="00307A2C" w:rsidP="00307A2C">
            <w:pPr>
              <w:spacing w:after="0"/>
              <w:jc w:val="center"/>
              <w:rPr>
                <w:b/>
                <w:sz w:val="18"/>
                <w:szCs w:val="18"/>
                <w:lang w:val="es-ES_tradnl"/>
              </w:rPr>
            </w:pPr>
          </w:p>
          <w:p w14:paraId="635E708F" w14:textId="77777777" w:rsidR="00307A2C" w:rsidRPr="00307A2C" w:rsidRDefault="00307A2C" w:rsidP="00307A2C">
            <w:pPr>
              <w:spacing w:after="0"/>
              <w:jc w:val="center"/>
              <w:rPr>
                <w:b/>
                <w:sz w:val="18"/>
                <w:szCs w:val="18"/>
                <w:lang w:val="es-ES_tradnl"/>
              </w:rPr>
            </w:pPr>
          </w:p>
          <w:p w14:paraId="391117B5" w14:textId="77777777" w:rsidR="00307A2C" w:rsidRPr="00307A2C" w:rsidRDefault="00307A2C" w:rsidP="00307A2C">
            <w:pPr>
              <w:spacing w:after="0"/>
              <w:jc w:val="center"/>
              <w:rPr>
                <w:b/>
                <w:sz w:val="18"/>
                <w:szCs w:val="18"/>
                <w:lang w:val="es-ES_tradnl"/>
              </w:rPr>
            </w:pPr>
          </w:p>
          <w:p w14:paraId="5FC75AF6" w14:textId="77777777" w:rsidR="00307A2C" w:rsidRPr="00307A2C" w:rsidRDefault="00307A2C" w:rsidP="00307A2C">
            <w:pPr>
              <w:spacing w:after="0"/>
              <w:jc w:val="center"/>
              <w:rPr>
                <w:b/>
                <w:sz w:val="18"/>
                <w:szCs w:val="18"/>
                <w:lang w:val="es-ES_tradnl"/>
              </w:rPr>
            </w:pPr>
          </w:p>
          <w:p w14:paraId="7DF971E5" w14:textId="77777777" w:rsidR="00307A2C" w:rsidRPr="00307A2C" w:rsidRDefault="00307A2C" w:rsidP="00307A2C">
            <w:pPr>
              <w:spacing w:after="0"/>
              <w:jc w:val="center"/>
              <w:rPr>
                <w:b/>
                <w:sz w:val="18"/>
                <w:szCs w:val="18"/>
                <w:lang w:val="es-ES_tradnl"/>
              </w:rPr>
            </w:pPr>
          </w:p>
          <w:p w14:paraId="659358EC" w14:textId="77777777" w:rsidR="00307A2C" w:rsidRPr="00307A2C" w:rsidRDefault="00307A2C" w:rsidP="00307A2C">
            <w:pPr>
              <w:spacing w:after="0"/>
              <w:jc w:val="center"/>
              <w:rPr>
                <w:b/>
                <w:sz w:val="18"/>
                <w:szCs w:val="18"/>
                <w:lang w:val="es-ES_tradnl"/>
              </w:rPr>
            </w:pPr>
          </w:p>
          <w:p w14:paraId="60C743F4" w14:textId="77777777" w:rsidR="00307A2C" w:rsidRPr="00307A2C" w:rsidRDefault="00307A2C" w:rsidP="00307A2C">
            <w:pPr>
              <w:spacing w:after="0"/>
              <w:jc w:val="center"/>
              <w:rPr>
                <w:b/>
                <w:sz w:val="18"/>
                <w:szCs w:val="18"/>
                <w:lang w:val="es-ES_tradnl"/>
              </w:rPr>
            </w:pPr>
            <w:r w:rsidRPr="00307A2C">
              <w:rPr>
                <w:b/>
                <w:sz w:val="18"/>
                <w:szCs w:val="18"/>
                <w:lang w:val="es-ES_tradnl"/>
              </w:rPr>
              <w:t>W/kg</w:t>
            </w:r>
          </w:p>
        </w:tc>
        <w:tc>
          <w:tcPr>
            <w:tcW w:w="1471" w:type="dxa"/>
          </w:tcPr>
          <w:p w14:paraId="5786C8E5" w14:textId="77777777" w:rsidR="00307A2C" w:rsidRPr="00307A2C" w:rsidRDefault="00307A2C" w:rsidP="00307A2C">
            <w:pPr>
              <w:spacing w:after="0"/>
              <w:jc w:val="center"/>
              <w:rPr>
                <w:b/>
                <w:sz w:val="18"/>
                <w:szCs w:val="18"/>
                <w:lang w:val="es-ES_tradnl"/>
              </w:rPr>
            </w:pPr>
            <w:r w:rsidRPr="00307A2C">
              <w:rPr>
                <w:b/>
                <w:sz w:val="18"/>
                <w:szCs w:val="18"/>
                <w:lang w:val="es-ES_tradnl"/>
              </w:rPr>
              <w:t>SAR local en la superficie (por encima del punto de alimentación)</w:t>
            </w:r>
          </w:p>
          <w:p w14:paraId="68D5F08D" w14:textId="77777777" w:rsidR="00307A2C" w:rsidRPr="00307A2C" w:rsidRDefault="00307A2C" w:rsidP="00307A2C">
            <w:pPr>
              <w:spacing w:after="0"/>
              <w:jc w:val="center"/>
              <w:rPr>
                <w:b/>
                <w:sz w:val="18"/>
                <w:szCs w:val="18"/>
                <w:lang w:val="es-ES_tradnl"/>
              </w:rPr>
            </w:pPr>
          </w:p>
          <w:p w14:paraId="727A389F" w14:textId="77777777" w:rsidR="00307A2C" w:rsidRPr="00307A2C" w:rsidRDefault="00307A2C" w:rsidP="00307A2C">
            <w:pPr>
              <w:spacing w:after="0"/>
              <w:jc w:val="center"/>
              <w:rPr>
                <w:b/>
                <w:sz w:val="18"/>
                <w:szCs w:val="18"/>
                <w:lang w:val="es-ES_tradnl"/>
              </w:rPr>
            </w:pPr>
          </w:p>
          <w:p w14:paraId="55DB1F13" w14:textId="77777777" w:rsidR="00307A2C" w:rsidRPr="00307A2C" w:rsidRDefault="00307A2C" w:rsidP="00307A2C">
            <w:pPr>
              <w:spacing w:after="0"/>
              <w:jc w:val="center"/>
              <w:rPr>
                <w:b/>
                <w:sz w:val="18"/>
                <w:szCs w:val="18"/>
                <w:lang w:val="es-ES_tradnl"/>
              </w:rPr>
            </w:pPr>
            <w:r w:rsidRPr="00307A2C">
              <w:rPr>
                <w:b/>
                <w:sz w:val="18"/>
                <w:szCs w:val="18"/>
                <w:lang w:val="es-ES_tradnl"/>
              </w:rPr>
              <w:t>W/kg</w:t>
            </w:r>
          </w:p>
        </w:tc>
        <w:tc>
          <w:tcPr>
            <w:tcW w:w="1513" w:type="dxa"/>
          </w:tcPr>
          <w:p w14:paraId="52440AB8" w14:textId="77777777" w:rsidR="00307A2C" w:rsidRPr="00307A2C" w:rsidRDefault="00307A2C" w:rsidP="00307A2C">
            <w:pPr>
              <w:spacing w:after="0"/>
              <w:jc w:val="center"/>
              <w:rPr>
                <w:b/>
                <w:sz w:val="18"/>
                <w:szCs w:val="18"/>
                <w:lang w:val="es-ES_tradnl"/>
              </w:rPr>
            </w:pPr>
            <w:r w:rsidRPr="00307A2C">
              <w:rPr>
                <w:b/>
                <w:sz w:val="18"/>
                <w:szCs w:val="18"/>
                <w:lang w:val="es-ES_tradnl"/>
              </w:rPr>
              <w:t>SAR local en la superficie (y = 20 mm de distancia del punto de alimentación)</w:t>
            </w:r>
          </w:p>
          <w:p w14:paraId="175C277D" w14:textId="77777777" w:rsidR="00307A2C" w:rsidRPr="00307A2C" w:rsidRDefault="00307A2C" w:rsidP="00307A2C">
            <w:pPr>
              <w:spacing w:after="0"/>
              <w:jc w:val="center"/>
              <w:rPr>
                <w:b/>
                <w:sz w:val="18"/>
                <w:szCs w:val="18"/>
                <w:lang w:val="es-ES_tradnl"/>
              </w:rPr>
            </w:pPr>
          </w:p>
          <w:p w14:paraId="45639670" w14:textId="77777777" w:rsidR="00307A2C" w:rsidRPr="00307A2C" w:rsidRDefault="00307A2C" w:rsidP="00307A2C">
            <w:pPr>
              <w:spacing w:after="0"/>
              <w:jc w:val="center"/>
              <w:rPr>
                <w:b/>
                <w:sz w:val="18"/>
                <w:szCs w:val="18"/>
                <w:lang w:val="es-ES_tradnl"/>
              </w:rPr>
            </w:pPr>
            <w:r w:rsidRPr="00307A2C">
              <w:rPr>
                <w:b/>
                <w:sz w:val="18"/>
                <w:szCs w:val="18"/>
                <w:lang w:val="es-ES_tradnl"/>
              </w:rPr>
              <w:t>W/kg</w:t>
            </w:r>
          </w:p>
        </w:tc>
      </w:tr>
      <w:tr w:rsidR="00307A2C" w:rsidRPr="00307A2C" w14:paraId="37C2A95B" w14:textId="77777777" w:rsidTr="004215E0">
        <w:trPr>
          <w:cantSplit/>
        </w:trPr>
        <w:tc>
          <w:tcPr>
            <w:tcW w:w="1466" w:type="dxa"/>
            <w:vAlign w:val="center"/>
          </w:tcPr>
          <w:p w14:paraId="485AF022" w14:textId="77777777" w:rsidR="00307A2C" w:rsidRPr="00307A2C" w:rsidRDefault="00307A2C" w:rsidP="00307A2C">
            <w:pPr>
              <w:spacing w:after="0"/>
              <w:jc w:val="center"/>
              <w:rPr>
                <w:sz w:val="18"/>
                <w:szCs w:val="18"/>
                <w:lang w:val="es-ES_tradnl"/>
              </w:rPr>
            </w:pPr>
            <w:r w:rsidRPr="00307A2C">
              <w:rPr>
                <w:sz w:val="18"/>
                <w:szCs w:val="18"/>
                <w:lang w:val="es-ES_tradnl"/>
              </w:rPr>
              <w:t>300</w:t>
            </w:r>
          </w:p>
        </w:tc>
        <w:tc>
          <w:tcPr>
            <w:tcW w:w="1462" w:type="dxa"/>
            <w:vAlign w:val="center"/>
          </w:tcPr>
          <w:p w14:paraId="63BB2BB4" w14:textId="77777777" w:rsidR="00307A2C" w:rsidRPr="00307A2C" w:rsidRDefault="00307A2C" w:rsidP="00307A2C">
            <w:pPr>
              <w:spacing w:after="0"/>
              <w:jc w:val="center"/>
              <w:rPr>
                <w:sz w:val="18"/>
                <w:szCs w:val="18"/>
                <w:lang w:val="es-ES_tradnl"/>
              </w:rPr>
            </w:pPr>
            <w:r w:rsidRPr="00307A2C">
              <w:rPr>
                <w:sz w:val="18"/>
                <w:szCs w:val="18"/>
                <w:lang w:val="es-ES_tradnl"/>
              </w:rPr>
              <w:t>6.3</w:t>
            </w:r>
          </w:p>
        </w:tc>
        <w:tc>
          <w:tcPr>
            <w:tcW w:w="1458" w:type="dxa"/>
            <w:vAlign w:val="center"/>
          </w:tcPr>
          <w:p w14:paraId="1E88930D" w14:textId="77777777" w:rsidR="00307A2C" w:rsidRPr="00307A2C" w:rsidRDefault="00307A2C" w:rsidP="00307A2C">
            <w:pPr>
              <w:spacing w:after="0"/>
              <w:jc w:val="center"/>
              <w:rPr>
                <w:sz w:val="18"/>
                <w:szCs w:val="18"/>
                <w:lang w:val="es-ES_tradnl"/>
              </w:rPr>
            </w:pPr>
            <w:r w:rsidRPr="00307A2C">
              <w:rPr>
                <w:sz w:val="18"/>
                <w:szCs w:val="18"/>
                <w:lang w:val="es-ES_tradnl"/>
              </w:rPr>
              <w:t>3.02</w:t>
            </w:r>
          </w:p>
        </w:tc>
        <w:tc>
          <w:tcPr>
            <w:tcW w:w="1458" w:type="dxa"/>
            <w:vAlign w:val="center"/>
          </w:tcPr>
          <w:p w14:paraId="787E1A75" w14:textId="77777777" w:rsidR="00307A2C" w:rsidRPr="00307A2C" w:rsidRDefault="00307A2C" w:rsidP="00307A2C">
            <w:pPr>
              <w:spacing w:after="0"/>
              <w:jc w:val="center"/>
              <w:rPr>
                <w:sz w:val="18"/>
                <w:szCs w:val="18"/>
                <w:lang w:val="es-ES_tradnl"/>
              </w:rPr>
            </w:pPr>
            <w:r w:rsidRPr="00307A2C">
              <w:rPr>
                <w:sz w:val="18"/>
                <w:szCs w:val="18"/>
                <w:lang w:val="es-ES_tradnl"/>
              </w:rPr>
              <w:t>2.04</w:t>
            </w:r>
          </w:p>
        </w:tc>
        <w:tc>
          <w:tcPr>
            <w:tcW w:w="1471" w:type="dxa"/>
            <w:vAlign w:val="center"/>
          </w:tcPr>
          <w:p w14:paraId="18C9F850" w14:textId="77777777" w:rsidR="00307A2C" w:rsidRPr="00307A2C" w:rsidRDefault="00307A2C" w:rsidP="00307A2C">
            <w:pPr>
              <w:spacing w:after="0"/>
              <w:jc w:val="center"/>
              <w:rPr>
                <w:sz w:val="18"/>
                <w:szCs w:val="18"/>
                <w:lang w:val="es-ES_tradnl"/>
              </w:rPr>
            </w:pPr>
            <w:r w:rsidRPr="00307A2C">
              <w:rPr>
                <w:sz w:val="18"/>
                <w:szCs w:val="18"/>
                <w:lang w:val="es-ES_tradnl"/>
              </w:rPr>
              <w:t>4.40</w:t>
            </w:r>
          </w:p>
        </w:tc>
        <w:tc>
          <w:tcPr>
            <w:tcW w:w="1513" w:type="dxa"/>
            <w:vAlign w:val="center"/>
          </w:tcPr>
          <w:p w14:paraId="1747C7A4" w14:textId="77777777" w:rsidR="00307A2C" w:rsidRPr="00307A2C" w:rsidRDefault="00307A2C" w:rsidP="00307A2C">
            <w:pPr>
              <w:spacing w:after="0"/>
              <w:jc w:val="center"/>
              <w:rPr>
                <w:sz w:val="18"/>
                <w:szCs w:val="18"/>
                <w:lang w:val="es-ES_tradnl"/>
              </w:rPr>
            </w:pPr>
            <w:r w:rsidRPr="00307A2C">
              <w:rPr>
                <w:sz w:val="18"/>
                <w:szCs w:val="18"/>
                <w:lang w:val="es-ES_tradnl"/>
              </w:rPr>
              <w:t>2.10</w:t>
            </w:r>
          </w:p>
        </w:tc>
      </w:tr>
      <w:tr w:rsidR="00307A2C" w:rsidRPr="00307A2C" w14:paraId="5E9647BB" w14:textId="77777777" w:rsidTr="004215E0">
        <w:trPr>
          <w:cantSplit/>
        </w:trPr>
        <w:tc>
          <w:tcPr>
            <w:tcW w:w="1466" w:type="dxa"/>
            <w:vAlign w:val="center"/>
          </w:tcPr>
          <w:p w14:paraId="41E7EC8A" w14:textId="77777777" w:rsidR="00307A2C" w:rsidRPr="00307A2C" w:rsidRDefault="00307A2C" w:rsidP="00307A2C">
            <w:pPr>
              <w:spacing w:after="0"/>
              <w:jc w:val="center"/>
              <w:rPr>
                <w:sz w:val="18"/>
                <w:szCs w:val="18"/>
                <w:lang w:val="es-ES_tradnl"/>
              </w:rPr>
            </w:pPr>
            <w:r w:rsidRPr="00307A2C">
              <w:rPr>
                <w:sz w:val="18"/>
                <w:szCs w:val="18"/>
                <w:lang w:val="es-ES_tradnl"/>
              </w:rPr>
              <w:t>300</w:t>
            </w:r>
          </w:p>
        </w:tc>
        <w:tc>
          <w:tcPr>
            <w:tcW w:w="1462" w:type="dxa"/>
            <w:vAlign w:val="center"/>
          </w:tcPr>
          <w:p w14:paraId="796A33DC"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7A5474EE" w14:textId="77777777" w:rsidR="00307A2C" w:rsidRPr="00307A2C" w:rsidRDefault="00307A2C" w:rsidP="00307A2C">
            <w:pPr>
              <w:spacing w:after="0"/>
              <w:jc w:val="center"/>
              <w:rPr>
                <w:sz w:val="18"/>
                <w:szCs w:val="18"/>
                <w:lang w:val="es-ES_tradnl"/>
              </w:rPr>
            </w:pPr>
            <w:r w:rsidRPr="00307A2C">
              <w:rPr>
                <w:sz w:val="18"/>
                <w:szCs w:val="18"/>
                <w:lang w:val="es-ES_tradnl"/>
              </w:rPr>
              <w:t>2.85</w:t>
            </w:r>
          </w:p>
        </w:tc>
        <w:tc>
          <w:tcPr>
            <w:tcW w:w="1458" w:type="dxa"/>
            <w:vAlign w:val="center"/>
          </w:tcPr>
          <w:p w14:paraId="1516D1F7" w14:textId="77777777" w:rsidR="00307A2C" w:rsidRPr="00307A2C" w:rsidRDefault="00307A2C" w:rsidP="00307A2C">
            <w:pPr>
              <w:spacing w:after="0"/>
              <w:jc w:val="center"/>
              <w:rPr>
                <w:sz w:val="18"/>
                <w:szCs w:val="18"/>
                <w:lang w:val="es-ES_tradnl"/>
              </w:rPr>
            </w:pPr>
            <w:r w:rsidRPr="00307A2C">
              <w:rPr>
                <w:sz w:val="18"/>
                <w:szCs w:val="18"/>
                <w:lang w:val="es-ES_tradnl"/>
              </w:rPr>
              <w:t>1.94</w:t>
            </w:r>
          </w:p>
        </w:tc>
        <w:tc>
          <w:tcPr>
            <w:tcW w:w="1471" w:type="dxa"/>
            <w:vAlign w:val="center"/>
          </w:tcPr>
          <w:p w14:paraId="27819BD1" w14:textId="77777777" w:rsidR="00307A2C" w:rsidRPr="00307A2C" w:rsidRDefault="00307A2C" w:rsidP="00307A2C">
            <w:pPr>
              <w:spacing w:after="0"/>
              <w:jc w:val="center"/>
              <w:rPr>
                <w:sz w:val="18"/>
                <w:szCs w:val="18"/>
                <w:lang w:val="es-ES_tradnl"/>
              </w:rPr>
            </w:pPr>
            <w:r w:rsidRPr="00307A2C">
              <w:rPr>
                <w:sz w:val="18"/>
                <w:szCs w:val="18"/>
                <w:lang w:val="es-ES_tradnl"/>
              </w:rPr>
              <w:t>4.14</w:t>
            </w:r>
          </w:p>
        </w:tc>
        <w:tc>
          <w:tcPr>
            <w:tcW w:w="1513" w:type="dxa"/>
            <w:vAlign w:val="center"/>
          </w:tcPr>
          <w:p w14:paraId="32436569" w14:textId="77777777" w:rsidR="00307A2C" w:rsidRPr="00307A2C" w:rsidRDefault="00307A2C" w:rsidP="00307A2C">
            <w:pPr>
              <w:spacing w:after="0"/>
              <w:jc w:val="center"/>
              <w:rPr>
                <w:sz w:val="18"/>
                <w:szCs w:val="18"/>
                <w:lang w:val="es-ES_tradnl"/>
              </w:rPr>
            </w:pPr>
            <w:r w:rsidRPr="00307A2C">
              <w:rPr>
                <w:sz w:val="18"/>
                <w:szCs w:val="18"/>
                <w:lang w:val="es-ES_tradnl"/>
              </w:rPr>
              <w:t>2.00</w:t>
            </w:r>
          </w:p>
        </w:tc>
      </w:tr>
      <w:tr w:rsidR="00307A2C" w:rsidRPr="00307A2C" w14:paraId="44C8854F" w14:textId="77777777" w:rsidTr="004215E0">
        <w:trPr>
          <w:cantSplit/>
        </w:trPr>
        <w:tc>
          <w:tcPr>
            <w:tcW w:w="1466" w:type="dxa"/>
            <w:vAlign w:val="center"/>
          </w:tcPr>
          <w:p w14:paraId="464AC1ED" w14:textId="77777777" w:rsidR="00307A2C" w:rsidRPr="00307A2C" w:rsidRDefault="00307A2C" w:rsidP="00307A2C">
            <w:pPr>
              <w:spacing w:after="0"/>
              <w:jc w:val="center"/>
              <w:rPr>
                <w:sz w:val="18"/>
                <w:szCs w:val="18"/>
                <w:lang w:val="es-ES_tradnl"/>
              </w:rPr>
            </w:pPr>
            <w:r w:rsidRPr="00307A2C">
              <w:rPr>
                <w:sz w:val="18"/>
                <w:szCs w:val="18"/>
                <w:lang w:val="es-ES_tradnl"/>
              </w:rPr>
              <w:t>450</w:t>
            </w:r>
          </w:p>
        </w:tc>
        <w:tc>
          <w:tcPr>
            <w:tcW w:w="1462" w:type="dxa"/>
            <w:vAlign w:val="center"/>
          </w:tcPr>
          <w:p w14:paraId="3CFE77A4" w14:textId="77777777" w:rsidR="00307A2C" w:rsidRPr="00307A2C" w:rsidRDefault="00307A2C" w:rsidP="00307A2C">
            <w:pPr>
              <w:spacing w:after="0"/>
              <w:jc w:val="center"/>
              <w:rPr>
                <w:sz w:val="18"/>
                <w:szCs w:val="18"/>
                <w:lang w:val="es-ES_tradnl"/>
              </w:rPr>
            </w:pPr>
            <w:r w:rsidRPr="00307A2C">
              <w:rPr>
                <w:sz w:val="18"/>
                <w:szCs w:val="18"/>
                <w:lang w:val="es-ES_tradnl"/>
              </w:rPr>
              <w:t>6.3</w:t>
            </w:r>
          </w:p>
        </w:tc>
        <w:tc>
          <w:tcPr>
            <w:tcW w:w="1458" w:type="dxa"/>
            <w:vAlign w:val="center"/>
          </w:tcPr>
          <w:p w14:paraId="0940A08E" w14:textId="77777777" w:rsidR="00307A2C" w:rsidRPr="00307A2C" w:rsidRDefault="00307A2C" w:rsidP="00307A2C">
            <w:pPr>
              <w:spacing w:after="0"/>
              <w:jc w:val="center"/>
              <w:rPr>
                <w:sz w:val="18"/>
                <w:szCs w:val="18"/>
                <w:lang w:val="es-ES_tradnl"/>
              </w:rPr>
            </w:pPr>
            <w:r w:rsidRPr="00307A2C">
              <w:rPr>
                <w:sz w:val="18"/>
                <w:szCs w:val="18"/>
                <w:lang w:val="es-ES_tradnl"/>
              </w:rPr>
              <w:t>4.92</w:t>
            </w:r>
          </w:p>
        </w:tc>
        <w:tc>
          <w:tcPr>
            <w:tcW w:w="1458" w:type="dxa"/>
            <w:vAlign w:val="center"/>
          </w:tcPr>
          <w:p w14:paraId="0F5C1020" w14:textId="77777777" w:rsidR="00307A2C" w:rsidRPr="00307A2C" w:rsidRDefault="00307A2C" w:rsidP="00307A2C">
            <w:pPr>
              <w:spacing w:after="0"/>
              <w:jc w:val="center"/>
              <w:rPr>
                <w:sz w:val="18"/>
                <w:szCs w:val="18"/>
                <w:lang w:val="es-ES_tradnl"/>
              </w:rPr>
            </w:pPr>
            <w:r w:rsidRPr="00307A2C">
              <w:rPr>
                <w:sz w:val="18"/>
                <w:szCs w:val="18"/>
                <w:lang w:val="es-ES_tradnl"/>
              </w:rPr>
              <w:t>3.28</w:t>
            </w:r>
          </w:p>
        </w:tc>
        <w:tc>
          <w:tcPr>
            <w:tcW w:w="1471" w:type="dxa"/>
            <w:vAlign w:val="center"/>
          </w:tcPr>
          <w:p w14:paraId="59E3595D" w14:textId="77777777" w:rsidR="00307A2C" w:rsidRPr="00307A2C" w:rsidRDefault="00307A2C" w:rsidP="00307A2C">
            <w:pPr>
              <w:spacing w:after="0"/>
              <w:jc w:val="center"/>
              <w:rPr>
                <w:sz w:val="18"/>
                <w:szCs w:val="18"/>
                <w:lang w:val="es-ES_tradnl"/>
              </w:rPr>
            </w:pPr>
            <w:r w:rsidRPr="00307A2C">
              <w:rPr>
                <w:sz w:val="18"/>
                <w:szCs w:val="18"/>
                <w:lang w:val="es-ES_tradnl"/>
              </w:rPr>
              <w:t>7.20</w:t>
            </w:r>
          </w:p>
        </w:tc>
        <w:tc>
          <w:tcPr>
            <w:tcW w:w="1513" w:type="dxa"/>
            <w:vAlign w:val="center"/>
          </w:tcPr>
          <w:p w14:paraId="01E83867" w14:textId="77777777" w:rsidR="00307A2C" w:rsidRPr="00307A2C" w:rsidRDefault="00307A2C" w:rsidP="00307A2C">
            <w:pPr>
              <w:spacing w:after="0"/>
              <w:jc w:val="center"/>
              <w:rPr>
                <w:sz w:val="18"/>
                <w:szCs w:val="18"/>
                <w:lang w:val="es-ES_tradnl"/>
              </w:rPr>
            </w:pPr>
            <w:r w:rsidRPr="00307A2C">
              <w:rPr>
                <w:sz w:val="18"/>
                <w:szCs w:val="18"/>
                <w:lang w:val="es-ES_tradnl"/>
              </w:rPr>
              <w:t>3.20</w:t>
            </w:r>
          </w:p>
        </w:tc>
      </w:tr>
      <w:tr w:rsidR="00307A2C" w:rsidRPr="00307A2C" w14:paraId="0FF40DC8" w14:textId="77777777" w:rsidTr="004215E0">
        <w:trPr>
          <w:cantSplit/>
        </w:trPr>
        <w:tc>
          <w:tcPr>
            <w:tcW w:w="1466" w:type="dxa"/>
            <w:vAlign w:val="center"/>
          </w:tcPr>
          <w:p w14:paraId="5BAF02E3" w14:textId="77777777" w:rsidR="00307A2C" w:rsidRPr="00307A2C" w:rsidRDefault="00307A2C" w:rsidP="00307A2C">
            <w:pPr>
              <w:spacing w:after="0"/>
              <w:jc w:val="center"/>
              <w:rPr>
                <w:sz w:val="18"/>
                <w:szCs w:val="18"/>
                <w:lang w:val="es-ES_tradnl"/>
              </w:rPr>
            </w:pPr>
            <w:r w:rsidRPr="00307A2C">
              <w:rPr>
                <w:sz w:val="18"/>
                <w:szCs w:val="18"/>
                <w:lang w:val="es-ES_tradnl"/>
              </w:rPr>
              <w:t>450</w:t>
            </w:r>
          </w:p>
        </w:tc>
        <w:tc>
          <w:tcPr>
            <w:tcW w:w="1462" w:type="dxa"/>
            <w:vAlign w:val="center"/>
          </w:tcPr>
          <w:p w14:paraId="640EB17A"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22BB8E8E" w14:textId="77777777" w:rsidR="00307A2C" w:rsidRPr="00307A2C" w:rsidRDefault="00307A2C" w:rsidP="00307A2C">
            <w:pPr>
              <w:spacing w:after="0"/>
              <w:jc w:val="center"/>
              <w:rPr>
                <w:sz w:val="18"/>
                <w:szCs w:val="18"/>
                <w:lang w:val="es-ES_tradnl"/>
              </w:rPr>
            </w:pPr>
            <w:r w:rsidRPr="00307A2C">
              <w:rPr>
                <w:sz w:val="18"/>
                <w:szCs w:val="18"/>
                <w:lang w:val="es-ES_tradnl"/>
              </w:rPr>
              <w:t>4.58</w:t>
            </w:r>
          </w:p>
        </w:tc>
        <w:tc>
          <w:tcPr>
            <w:tcW w:w="1458" w:type="dxa"/>
            <w:vAlign w:val="center"/>
          </w:tcPr>
          <w:p w14:paraId="1058B362" w14:textId="77777777" w:rsidR="00307A2C" w:rsidRPr="00307A2C" w:rsidRDefault="00307A2C" w:rsidP="00307A2C">
            <w:pPr>
              <w:spacing w:after="0"/>
              <w:jc w:val="center"/>
              <w:rPr>
                <w:sz w:val="18"/>
                <w:szCs w:val="18"/>
                <w:lang w:val="es-ES_tradnl"/>
              </w:rPr>
            </w:pPr>
            <w:r w:rsidRPr="00307A2C">
              <w:rPr>
                <w:sz w:val="18"/>
                <w:szCs w:val="18"/>
                <w:lang w:val="es-ES_tradnl"/>
              </w:rPr>
              <w:t>3.06</w:t>
            </w:r>
          </w:p>
        </w:tc>
        <w:tc>
          <w:tcPr>
            <w:tcW w:w="1471" w:type="dxa"/>
            <w:vAlign w:val="center"/>
          </w:tcPr>
          <w:p w14:paraId="35E66941" w14:textId="77777777" w:rsidR="00307A2C" w:rsidRPr="00307A2C" w:rsidRDefault="00307A2C" w:rsidP="00307A2C">
            <w:pPr>
              <w:spacing w:after="0"/>
              <w:jc w:val="center"/>
              <w:rPr>
                <w:sz w:val="18"/>
                <w:szCs w:val="18"/>
                <w:lang w:val="es-ES_tradnl"/>
              </w:rPr>
            </w:pPr>
            <w:r w:rsidRPr="00307A2C">
              <w:rPr>
                <w:sz w:val="18"/>
                <w:szCs w:val="18"/>
                <w:lang w:val="es-ES_tradnl"/>
              </w:rPr>
              <w:t>6.75</w:t>
            </w:r>
          </w:p>
        </w:tc>
        <w:tc>
          <w:tcPr>
            <w:tcW w:w="1513" w:type="dxa"/>
            <w:vAlign w:val="center"/>
          </w:tcPr>
          <w:p w14:paraId="6360B45C" w14:textId="77777777" w:rsidR="00307A2C" w:rsidRPr="00307A2C" w:rsidRDefault="00307A2C" w:rsidP="00307A2C">
            <w:pPr>
              <w:spacing w:after="0"/>
              <w:jc w:val="center"/>
              <w:rPr>
                <w:sz w:val="18"/>
                <w:szCs w:val="18"/>
                <w:lang w:val="es-ES_tradnl"/>
              </w:rPr>
            </w:pPr>
            <w:r w:rsidRPr="00307A2C">
              <w:rPr>
                <w:sz w:val="18"/>
                <w:szCs w:val="18"/>
                <w:lang w:val="es-ES_tradnl"/>
              </w:rPr>
              <w:t>2.98</w:t>
            </w:r>
          </w:p>
        </w:tc>
      </w:tr>
      <w:tr w:rsidR="00307A2C" w:rsidRPr="00307A2C" w14:paraId="56063736" w14:textId="77777777" w:rsidTr="004215E0">
        <w:trPr>
          <w:cantSplit/>
        </w:trPr>
        <w:tc>
          <w:tcPr>
            <w:tcW w:w="1466" w:type="dxa"/>
            <w:vAlign w:val="center"/>
          </w:tcPr>
          <w:p w14:paraId="20C17BC3" w14:textId="77777777" w:rsidR="00307A2C" w:rsidRPr="00307A2C" w:rsidRDefault="00307A2C" w:rsidP="00307A2C">
            <w:pPr>
              <w:spacing w:after="0"/>
              <w:jc w:val="center"/>
              <w:rPr>
                <w:sz w:val="18"/>
                <w:szCs w:val="18"/>
                <w:lang w:val="es-ES_tradnl"/>
              </w:rPr>
            </w:pPr>
            <w:r w:rsidRPr="00307A2C">
              <w:rPr>
                <w:sz w:val="18"/>
                <w:szCs w:val="18"/>
                <w:lang w:val="es-ES_tradnl"/>
              </w:rPr>
              <w:t>750</w:t>
            </w:r>
          </w:p>
        </w:tc>
        <w:tc>
          <w:tcPr>
            <w:tcW w:w="1462" w:type="dxa"/>
            <w:vAlign w:val="center"/>
          </w:tcPr>
          <w:p w14:paraId="39B5B3F8"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0AC5F98E" w14:textId="77777777" w:rsidR="00307A2C" w:rsidRPr="00307A2C" w:rsidRDefault="00307A2C" w:rsidP="00307A2C">
            <w:pPr>
              <w:spacing w:after="0"/>
              <w:jc w:val="center"/>
              <w:rPr>
                <w:sz w:val="18"/>
                <w:szCs w:val="18"/>
                <w:lang w:val="es-ES_tradnl"/>
              </w:rPr>
            </w:pPr>
            <w:r w:rsidRPr="00307A2C">
              <w:rPr>
                <w:sz w:val="18"/>
                <w:szCs w:val="18"/>
                <w:lang w:val="es-ES_tradnl"/>
              </w:rPr>
              <w:t>8.49</w:t>
            </w:r>
          </w:p>
        </w:tc>
        <w:tc>
          <w:tcPr>
            <w:tcW w:w="1458" w:type="dxa"/>
            <w:vAlign w:val="center"/>
          </w:tcPr>
          <w:p w14:paraId="6803627F" w14:textId="77777777" w:rsidR="00307A2C" w:rsidRPr="00307A2C" w:rsidRDefault="00307A2C" w:rsidP="00307A2C">
            <w:pPr>
              <w:spacing w:after="0"/>
              <w:jc w:val="center"/>
              <w:rPr>
                <w:sz w:val="18"/>
                <w:szCs w:val="18"/>
                <w:lang w:val="es-ES_tradnl"/>
              </w:rPr>
            </w:pPr>
            <w:r w:rsidRPr="00307A2C">
              <w:rPr>
                <w:sz w:val="18"/>
                <w:szCs w:val="18"/>
                <w:lang w:val="es-ES_tradnl"/>
              </w:rPr>
              <w:t>5.55</w:t>
            </w:r>
          </w:p>
        </w:tc>
        <w:tc>
          <w:tcPr>
            <w:tcW w:w="1471" w:type="dxa"/>
            <w:vAlign w:val="center"/>
          </w:tcPr>
          <w:p w14:paraId="64E69EE4" w14:textId="77777777" w:rsidR="00307A2C" w:rsidRPr="00307A2C" w:rsidRDefault="00307A2C" w:rsidP="00307A2C">
            <w:pPr>
              <w:spacing w:after="0"/>
              <w:jc w:val="center"/>
              <w:rPr>
                <w:sz w:val="18"/>
                <w:szCs w:val="18"/>
                <w:lang w:val="es-ES_tradnl"/>
              </w:rPr>
            </w:pPr>
            <w:r w:rsidRPr="00307A2C">
              <w:rPr>
                <w:sz w:val="18"/>
                <w:szCs w:val="18"/>
                <w:lang w:val="es-ES_tradnl"/>
              </w:rPr>
              <w:t>12.6</w:t>
            </w:r>
          </w:p>
        </w:tc>
        <w:tc>
          <w:tcPr>
            <w:tcW w:w="1513" w:type="dxa"/>
            <w:vAlign w:val="center"/>
          </w:tcPr>
          <w:p w14:paraId="7E6A7B39" w14:textId="77777777" w:rsidR="00307A2C" w:rsidRPr="00307A2C" w:rsidRDefault="00307A2C" w:rsidP="00307A2C">
            <w:pPr>
              <w:spacing w:after="0"/>
              <w:jc w:val="center"/>
              <w:rPr>
                <w:sz w:val="18"/>
                <w:szCs w:val="18"/>
                <w:lang w:val="es-ES_tradnl"/>
              </w:rPr>
            </w:pPr>
            <w:r w:rsidRPr="00307A2C">
              <w:rPr>
                <w:sz w:val="18"/>
                <w:szCs w:val="18"/>
                <w:lang w:val="es-ES_tradnl"/>
              </w:rPr>
              <w:t>4.59</w:t>
            </w:r>
          </w:p>
        </w:tc>
      </w:tr>
      <w:tr w:rsidR="00307A2C" w:rsidRPr="00307A2C" w14:paraId="08DD0A90" w14:textId="77777777" w:rsidTr="004215E0">
        <w:trPr>
          <w:cantSplit/>
        </w:trPr>
        <w:tc>
          <w:tcPr>
            <w:tcW w:w="1466" w:type="dxa"/>
            <w:vAlign w:val="center"/>
          </w:tcPr>
          <w:p w14:paraId="4780F60C" w14:textId="77777777" w:rsidR="00307A2C" w:rsidRPr="00307A2C" w:rsidRDefault="00307A2C" w:rsidP="00307A2C">
            <w:pPr>
              <w:spacing w:after="0"/>
              <w:jc w:val="center"/>
              <w:rPr>
                <w:sz w:val="18"/>
                <w:szCs w:val="18"/>
                <w:lang w:val="es-ES_tradnl"/>
              </w:rPr>
            </w:pPr>
            <w:r w:rsidRPr="00307A2C">
              <w:rPr>
                <w:sz w:val="18"/>
                <w:szCs w:val="18"/>
                <w:lang w:val="es-ES_tradnl"/>
              </w:rPr>
              <w:t>835</w:t>
            </w:r>
          </w:p>
        </w:tc>
        <w:tc>
          <w:tcPr>
            <w:tcW w:w="1462" w:type="dxa"/>
            <w:vAlign w:val="center"/>
          </w:tcPr>
          <w:p w14:paraId="396C059F"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002087BF" w14:textId="77777777" w:rsidR="00307A2C" w:rsidRPr="00307A2C" w:rsidRDefault="00307A2C" w:rsidP="00307A2C">
            <w:pPr>
              <w:spacing w:after="0"/>
              <w:jc w:val="center"/>
              <w:rPr>
                <w:sz w:val="18"/>
                <w:szCs w:val="18"/>
                <w:lang w:val="es-ES_tradnl"/>
              </w:rPr>
            </w:pPr>
            <w:r w:rsidRPr="00307A2C">
              <w:rPr>
                <w:sz w:val="18"/>
                <w:szCs w:val="18"/>
                <w:lang w:val="es-ES_tradnl"/>
              </w:rPr>
              <w:t>9.56</w:t>
            </w:r>
          </w:p>
        </w:tc>
        <w:tc>
          <w:tcPr>
            <w:tcW w:w="1458" w:type="dxa"/>
            <w:vAlign w:val="center"/>
          </w:tcPr>
          <w:p w14:paraId="7B045BD6" w14:textId="77777777" w:rsidR="00307A2C" w:rsidRPr="00307A2C" w:rsidRDefault="00307A2C" w:rsidP="00307A2C">
            <w:pPr>
              <w:spacing w:after="0"/>
              <w:jc w:val="center"/>
              <w:rPr>
                <w:sz w:val="18"/>
                <w:szCs w:val="18"/>
                <w:lang w:val="es-ES_tradnl"/>
              </w:rPr>
            </w:pPr>
            <w:r w:rsidRPr="00307A2C">
              <w:rPr>
                <w:sz w:val="18"/>
                <w:szCs w:val="18"/>
                <w:lang w:val="es-ES_tradnl"/>
              </w:rPr>
              <w:t>6.22</w:t>
            </w:r>
          </w:p>
        </w:tc>
        <w:tc>
          <w:tcPr>
            <w:tcW w:w="1471" w:type="dxa"/>
            <w:vAlign w:val="center"/>
          </w:tcPr>
          <w:p w14:paraId="71441C73" w14:textId="77777777" w:rsidR="00307A2C" w:rsidRPr="00307A2C" w:rsidRDefault="00307A2C" w:rsidP="00307A2C">
            <w:pPr>
              <w:spacing w:after="0"/>
              <w:jc w:val="center"/>
              <w:rPr>
                <w:sz w:val="18"/>
                <w:szCs w:val="18"/>
                <w:lang w:val="es-ES_tradnl"/>
              </w:rPr>
            </w:pPr>
            <w:r w:rsidRPr="00307A2C">
              <w:rPr>
                <w:sz w:val="18"/>
                <w:szCs w:val="18"/>
                <w:lang w:val="es-ES_tradnl"/>
              </w:rPr>
              <w:t>14.1</w:t>
            </w:r>
          </w:p>
        </w:tc>
        <w:tc>
          <w:tcPr>
            <w:tcW w:w="1513" w:type="dxa"/>
            <w:vAlign w:val="center"/>
          </w:tcPr>
          <w:p w14:paraId="5D044BCE" w14:textId="77777777" w:rsidR="00307A2C" w:rsidRPr="00307A2C" w:rsidRDefault="00307A2C" w:rsidP="00307A2C">
            <w:pPr>
              <w:spacing w:after="0"/>
              <w:jc w:val="center"/>
              <w:rPr>
                <w:sz w:val="18"/>
                <w:szCs w:val="18"/>
                <w:lang w:val="es-ES_tradnl"/>
              </w:rPr>
            </w:pPr>
            <w:r w:rsidRPr="00307A2C">
              <w:rPr>
                <w:sz w:val="18"/>
                <w:szCs w:val="18"/>
                <w:lang w:val="es-ES_tradnl"/>
              </w:rPr>
              <w:t>4.90</w:t>
            </w:r>
          </w:p>
        </w:tc>
      </w:tr>
      <w:tr w:rsidR="00307A2C" w:rsidRPr="00307A2C" w14:paraId="336D1A38" w14:textId="77777777" w:rsidTr="004215E0">
        <w:trPr>
          <w:cantSplit/>
        </w:trPr>
        <w:tc>
          <w:tcPr>
            <w:tcW w:w="1466" w:type="dxa"/>
            <w:vAlign w:val="center"/>
          </w:tcPr>
          <w:p w14:paraId="22EAD8EE" w14:textId="77777777" w:rsidR="00307A2C" w:rsidRPr="00307A2C" w:rsidRDefault="00307A2C" w:rsidP="00307A2C">
            <w:pPr>
              <w:spacing w:after="0"/>
              <w:jc w:val="center"/>
              <w:rPr>
                <w:sz w:val="18"/>
                <w:szCs w:val="18"/>
                <w:lang w:val="es-ES_tradnl"/>
              </w:rPr>
            </w:pPr>
            <w:r w:rsidRPr="00307A2C">
              <w:rPr>
                <w:sz w:val="18"/>
                <w:szCs w:val="18"/>
                <w:lang w:val="es-ES_tradnl"/>
              </w:rPr>
              <w:t>900</w:t>
            </w:r>
          </w:p>
        </w:tc>
        <w:tc>
          <w:tcPr>
            <w:tcW w:w="1462" w:type="dxa"/>
            <w:vAlign w:val="center"/>
          </w:tcPr>
          <w:p w14:paraId="2690F928"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22B32D14" w14:textId="77777777" w:rsidR="00307A2C" w:rsidRPr="00307A2C" w:rsidRDefault="00307A2C" w:rsidP="00307A2C">
            <w:pPr>
              <w:spacing w:after="0"/>
              <w:jc w:val="center"/>
              <w:rPr>
                <w:sz w:val="18"/>
                <w:szCs w:val="18"/>
                <w:lang w:val="es-ES_tradnl"/>
              </w:rPr>
            </w:pPr>
            <w:r w:rsidRPr="00307A2C">
              <w:rPr>
                <w:sz w:val="18"/>
                <w:szCs w:val="18"/>
                <w:lang w:val="es-ES_tradnl"/>
              </w:rPr>
              <w:t>10.9</w:t>
            </w:r>
          </w:p>
        </w:tc>
        <w:tc>
          <w:tcPr>
            <w:tcW w:w="1458" w:type="dxa"/>
            <w:vAlign w:val="center"/>
          </w:tcPr>
          <w:p w14:paraId="4ED51EEC" w14:textId="77777777" w:rsidR="00307A2C" w:rsidRPr="00307A2C" w:rsidRDefault="00307A2C" w:rsidP="00307A2C">
            <w:pPr>
              <w:spacing w:after="0"/>
              <w:jc w:val="center"/>
              <w:rPr>
                <w:sz w:val="18"/>
                <w:szCs w:val="18"/>
                <w:lang w:val="es-ES_tradnl"/>
              </w:rPr>
            </w:pPr>
            <w:r w:rsidRPr="00307A2C">
              <w:rPr>
                <w:sz w:val="18"/>
                <w:szCs w:val="18"/>
                <w:lang w:val="es-ES_tradnl"/>
              </w:rPr>
              <w:t>6.99</w:t>
            </w:r>
          </w:p>
        </w:tc>
        <w:tc>
          <w:tcPr>
            <w:tcW w:w="1471" w:type="dxa"/>
            <w:vAlign w:val="center"/>
          </w:tcPr>
          <w:p w14:paraId="61102896" w14:textId="77777777" w:rsidR="00307A2C" w:rsidRPr="00307A2C" w:rsidRDefault="00307A2C" w:rsidP="00307A2C">
            <w:pPr>
              <w:spacing w:after="0"/>
              <w:jc w:val="center"/>
              <w:rPr>
                <w:sz w:val="18"/>
                <w:szCs w:val="18"/>
                <w:lang w:val="es-ES_tradnl"/>
              </w:rPr>
            </w:pPr>
            <w:r w:rsidRPr="00307A2C">
              <w:rPr>
                <w:sz w:val="18"/>
                <w:szCs w:val="18"/>
                <w:lang w:val="es-ES_tradnl"/>
              </w:rPr>
              <w:t>16.4</w:t>
            </w:r>
          </w:p>
        </w:tc>
        <w:tc>
          <w:tcPr>
            <w:tcW w:w="1513" w:type="dxa"/>
            <w:vAlign w:val="center"/>
          </w:tcPr>
          <w:p w14:paraId="43F1EF10" w14:textId="77777777" w:rsidR="00307A2C" w:rsidRPr="00307A2C" w:rsidRDefault="00307A2C" w:rsidP="00307A2C">
            <w:pPr>
              <w:spacing w:after="0"/>
              <w:jc w:val="center"/>
              <w:rPr>
                <w:sz w:val="18"/>
                <w:szCs w:val="18"/>
                <w:lang w:val="es-ES_tradnl"/>
              </w:rPr>
            </w:pPr>
            <w:r w:rsidRPr="00307A2C">
              <w:rPr>
                <w:sz w:val="18"/>
                <w:szCs w:val="18"/>
                <w:lang w:val="es-ES_tradnl"/>
              </w:rPr>
              <w:t>5.40</w:t>
            </w:r>
          </w:p>
        </w:tc>
      </w:tr>
      <w:tr w:rsidR="00307A2C" w:rsidRPr="00307A2C" w14:paraId="7AE73604" w14:textId="77777777" w:rsidTr="004215E0">
        <w:trPr>
          <w:cantSplit/>
        </w:trPr>
        <w:tc>
          <w:tcPr>
            <w:tcW w:w="1466" w:type="dxa"/>
            <w:vAlign w:val="center"/>
          </w:tcPr>
          <w:p w14:paraId="7B93B546" w14:textId="77777777" w:rsidR="00307A2C" w:rsidRPr="00307A2C" w:rsidRDefault="00307A2C" w:rsidP="00307A2C">
            <w:pPr>
              <w:spacing w:after="0"/>
              <w:jc w:val="center"/>
              <w:rPr>
                <w:sz w:val="18"/>
                <w:szCs w:val="18"/>
                <w:lang w:val="es-ES_tradnl"/>
              </w:rPr>
            </w:pPr>
            <w:r w:rsidRPr="00307A2C">
              <w:rPr>
                <w:sz w:val="18"/>
                <w:szCs w:val="18"/>
                <w:lang w:val="es-ES_tradnl"/>
              </w:rPr>
              <w:t>1 450</w:t>
            </w:r>
          </w:p>
        </w:tc>
        <w:tc>
          <w:tcPr>
            <w:tcW w:w="1462" w:type="dxa"/>
            <w:vAlign w:val="center"/>
          </w:tcPr>
          <w:p w14:paraId="6C9E43F3"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0EA1B57F" w14:textId="77777777" w:rsidR="00307A2C" w:rsidRPr="00307A2C" w:rsidRDefault="00307A2C" w:rsidP="00307A2C">
            <w:pPr>
              <w:spacing w:after="0"/>
              <w:jc w:val="center"/>
              <w:rPr>
                <w:sz w:val="18"/>
                <w:szCs w:val="18"/>
                <w:lang w:val="es-ES_tradnl"/>
              </w:rPr>
            </w:pPr>
            <w:r w:rsidRPr="00307A2C">
              <w:rPr>
                <w:sz w:val="18"/>
                <w:szCs w:val="18"/>
                <w:lang w:val="es-ES_tradnl"/>
              </w:rPr>
              <w:t>29.0</w:t>
            </w:r>
          </w:p>
        </w:tc>
        <w:tc>
          <w:tcPr>
            <w:tcW w:w="1458" w:type="dxa"/>
            <w:vAlign w:val="center"/>
          </w:tcPr>
          <w:p w14:paraId="6CBC721F" w14:textId="77777777" w:rsidR="00307A2C" w:rsidRPr="00307A2C" w:rsidRDefault="00307A2C" w:rsidP="00307A2C">
            <w:pPr>
              <w:spacing w:after="0"/>
              <w:jc w:val="center"/>
              <w:rPr>
                <w:sz w:val="18"/>
                <w:szCs w:val="18"/>
                <w:lang w:val="es-ES_tradnl"/>
              </w:rPr>
            </w:pPr>
            <w:r w:rsidRPr="00307A2C">
              <w:rPr>
                <w:sz w:val="18"/>
                <w:szCs w:val="18"/>
                <w:lang w:val="es-ES_tradnl"/>
              </w:rPr>
              <w:t>16.0</w:t>
            </w:r>
          </w:p>
        </w:tc>
        <w:tc>
          <w:tcPr>
            <w:tcW w:w="1471" w:type="dxa"/>
            <w:vAlign w:val="center"/>
          </w:tcPr>
          <w:p w14:paraId="1472F6D1" w14:textId="77777777" w:rsidR="00307A2C" w:rsidRPr="00307A2C" w:rsidRDefault="00307A2C" w:rsidP="00307A2C">
            <w:pPr>
              <w:spacing w:after="0"/>
              <w:jc w:val="center"/>
              <w:rPr>
                <w:sz w:val="18"/>
                <w:szCs w:val="18"/>
                <w:lang w:val="es-ES_tradnl"/>
              </w:rPr>
            </w:pPr>
            <w:r w:rsidRPr="00307A2C">
              <w:rPr>
                <w:sz w:val="18"/>
                <w:szCs w:val="18"/>
                <w:lang w:val="es-ES_tradnl"/>
              </w:rPr>
              <w:t>50.2</w:t>
            </w:r>
          </w:p>
        </w:tc>
        <w:tc>
          <w:tcPr>
            <w:tcW w:w="1513" w:type="dxa"/>
            <w:vAlign w:val="center"/>
          </w:tcPr>
          <w:p w14:paraId="1973649A" w14:textId="77777777" w:rsidR="00307A2C" w:rsidRPr="00307A2C" w:rsidRDefault="00307A2C" w:rsidP="00307A2C">
            <w:pPr>
              <w:spacing w:after="0"/>
              <w:jc w:val="center"/>
              <w:rPr>
                <w:sz w:val="18"/>
                <w:szCs w:val="18"/>
                <w:lang w:val="es-ES_tradnl"/>
              </w:rPr>
            </w:pPr>
            <w:r w:rsidRPr="00307A2C">
              <w:rPr>
                <w:sz w:val="18"/>
                <w:szCs w:val="18"/>
                <w:lang w:val="es-ES_tradnl"/>
              </w:rPr>
              <w:t>6.50</w:t>
            </w:r>
          </w:p>
        </w:tc>
      </w:tr>
      <w:tr w:rsidR="00307A2C" w:rsidRPr="00307A2C" w14:paraId="217ECFE0" w14:textId="77777777" w:rsidTr="004215E0">
        <w:trPr>
          <w:cantSplit/>
        </w:trPr>
        <w:tc>
          <w:tcPr>
            <w:tcW w:w="1466" w:type="dxa"/>
            <w:vAlign w:val="center"/>
          </w:tcPr>
          <w:p w14:paraId="13104200" w14:textId="77777777" w:rsidR="00307A2C" w:rsidRPr="00307A2C" w:rsidRDefault="00307A2C" w:rsidP="00307A2C">
            <w:pPr>
              <w:spacing w:after="0"/>
              <w:jc w:val="center"/>
              <w:rPr>
                <w:sz w:val="18"/>
                <w:szCs w:val="18"/>
                <w:lang w:val="es-ES_tradnl"/>
              </w:rPr>
            </w:pPr>
            <w:r w:rsidRPr="00307A2C">
              <w:rPr>
                <w:sz w:val="18"/>
                <w:szCs w:val="18"/>
                <w:lang w:val="es-ES_tradnl"/>
              </w:rPr>
              <w:t>1 800</w:t>
            </w:r>
          </w:p>
        </w:tc>
        <w:tc>
          <w:tcPr>
            <w:tcW w:w="1462" w:type="dxa"/>
            <w:vAlign w:val="center"/>
          </w:tcPr>
          <w:p w14:paraId="71C0A7EE"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06F73C91" w14:textId="77777777" w:rsidR="00307A2C" w:rsidRPr="00307A2C" w:rsidRDefault="00307A2C" w:rsidP="00307A2C">
            <w:pPr>
              <w:spacing w:after="0"/>
              <w:jc w:val="center"/>
              <w:rPr>
                <w:sz w:val="18"/>
                <w:szCs w:val="18"/>
                <w:lang w:val="es-ES_tradnl"/>
              </w:rPr>
            </w:pPr>
            <w:r w:rsidRPr="00307A2C">
              <w:rPr>
                <w:sz w:val="18"/>
                <w:szCs w:val="18"/>
                <w:lang w:val="es-ES_tradnl"/>
              </w:rPr>
              <w:t>38.4</w:t>
            </w:r>
          </w:p>
        </w:tc>
        <w:tc>
          <w:tcPr>
            <w:tcW w:w="1458" w:type="dxa"/>
            <w:vAlign w:val="center"/>
          </w:tcPr>
          <w:p w14:paraId="55DB37C1" w14:textId="77777777" w:rsidR="00307A2C" w:rsidRPr="00307A2C" w:rsidRDefault="00307A2C" w:rsidP="00307A2C">
            <w:pPr>
              <w:spacing w:after="0"/>
              <w:jc w:val="center"/>
              <w:rPr>
                <w:sz w:val="18"/>
                <w:szCs w:val="18"/>
                <w:lang w:val="es-ES_tradnl"/>
              </w:rPr>
            </w:pPr>
            <w:r w:rsidRPr="00307A2C">
              <w:rPr>
                <w:sz w:val="18"/>
                <w:szCs w:val="18"/>
                <w:lang w:val="es-ES_tradnl"/>
              </w:rPr>
              <w:t>20.1</w:t>
            </w:r>
          </w:p>
        </w:tc>
        <w:tc>
          <w:tcPr>
            <w:tcW w:w="1471" w:type="dxa"/>
            <w:vAlign w:val="center"/>
          </w:tcPr>
          <w:p w14:paraId="55F6BFFA" w14:textId="77777777" w:rsidR="00307A2C" w:rsidRPr="00307A2C" w:rsidRDefault="00307A2C" w:rsidP="00307A2C">
            <w:pPr>
              <w:spacing w:after="0"/>
              <w:jc w:val="center"/>
              <w:rPr>
                <w:sz w:val="18"/>
                <w:szCs w:val="18"/>
                <w:lang w:val="es-ES_tradnl"/>
              </w:rPr>
            </w:pPr>
            <w:r w:rsidRPr="00307A2C">
              <w:rPr>
                <w:sz w:val="18"/>
                <w:szCs w:val="18"/>
                <w:lang w:val="es-ES_tradnl"/>
              </w:rPr>
              <w:t>69.5</w:t>
            </w:r>
          </w:p>
        </w:tc>
        <w:tc>
          <w:tcPr>
            <w:tcW w:w="1513" w:type="dxa"/>
            <w:vAlign w:val="center"/>
          </w:tcPr>
          <w:p w14:paraId="762FC3FE" w14:textId="77777777" w:rsidR="00307A2C" w:rsidRPr="00307A2C" w:rsidRDefault="00307A2C" w:rsidP="00307A2C">
            <w:pPr>
              <w:spacing w:after="0"/>
              <w:jc w:val="center"/>
              <w:rPr>
                <w:sz w:val="18"/>
                <w:szCs w:val="18"/>
                <w:lang w:val="es-ES_tradnl"/>
              </w:rPr>
            </w:pPr>
            <w:r w:rsidRPr="00307A2C">
              <w:rPr>
                <w:sz w:val="18"/>
                <w:szCs w:val="18"/>
                <w:lang w:val="es-ES_tradnl"/>
              </w:rPr>
              <w:t>6.80</w:t>
            </w:r>
          </w:p>
        </w:tc>
      </w:tr>
      <w:tr w:rsidR="00307A2C" w:rsidRPr="00307A2C" w14:paraId="2D80E982" w14:textId="77777777" w:rsidTr="004215E0">
        <w:trPr>
          <w:cantSplit/>
        </w:trPr>
        <w:tc>
          <w:tcPr>
            <w:tcW w:w="1466" w:type="dxa"/>
            <w:vAlign w:val="center"/>
          </w:tcPr>
          <w:p w14:paraId="18F98DBC" w14:textId="77777777" w:rsidR="00307A2C" w:rsidRPr="00307A2C" w:rsidRDefault="00307A2C" w:rsidP="00307A2C">
            <w:pPr>
              <w:spacing w:after="0"/>
              <w:jc w:val="center"/>
              <w:rPr>
                <w:sz w:val="18"/>
                <w:szCs w:val="18"/>
                <w:lang w:val="es-ES_tradnl"/>
              </w:rPr>
            </w:pPr>
            <w:r w:rsidRPr="00307A2C">
              <w:rPr>
                <w:sz w:val="18"/>
                <w:szCs w:val="18"/>
                <w:lang w:val="es-ES_tradnl"/>
              </w:rPr>
              <w:t>1 900</w:t>
            </w:r>
          </w:p>
        </w:tc>
        <w:tc>
          <w:tcPr>
            <w:tcW w:w="1462" w:type="dxa"/>
            <w:vAlign w:val="center"/>
          </w:tcPr>
          <w:p w14:paraId="38BF121B"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1526611D" w14:textId="77777777" w:rsidR="00307A2C" w:rsidRPr="00307A2C" w:rsidRDefault="00307A2C" w:rsidP="00307A2C">
            <w:pPr>
              <w:spacing w:after="0"/>
              <w:jc w:val="center"/>
              <w:rPr>
                <w:sz w:val="18"/>
                <w:szCs w:val="18"/>
                <w:lang w:val="es-ES_tradnl"/>
              </w:rPr>
            </w:pPr>
            <w:r w:rsidRPr="00307A2C">
              <w:rPr>
                <w:sz w:val="18"/>
                <w:szCs w:val="18"/>
                <w:lang w:val="es-ES_tradnl"/>
              </w:rPr>
              <w:t>39.7</w:t>
            </w:r>
          </w:p>
        </w:tc>
        <w:tc>
          <w:tcPr>
            <w:tcW w:w="1458" w:type="dxa"/>
            <w:vAlign w:val="center"/>
          </w:tcPr>
          <w:p w14:paraId="7C685E10" w14:textId="77777777" w:rsidR="00307A2C" w:rsidRPr="00307A2C" w:rsidRDefault="00307A2C" w:rsidP="00307A2C">
            <w:pPr>
              <w:spacing w:after="0"/>
              <w:jc w:val="center"/>
              <w:rPr>
                <w:sz w:val="18"/>
                <w:szCs w:val="18"/>
                <w:lang w:val="es-ES_tradnl"/>
              </w:rPr>
            </w:pPr>
            <w:r w:rsidRPr="00307A2C">
              <w:rPr>
                <w:sz w:val="18"/>
                <w:szCs w:val="18"/>
                <w:lang w:val="es-ES_tradnl"/>
              </w:rPr>
              <w:t>20.5</w:t>
            </w:r>
          </w:p>
        </w:tc>
        <w:tc>
          <w:tcPr>
            <w:tcW w:w="1471" w:type="dxa"/>
            <w:vAlign w:val="center"/>
          </w:tcPr>
          <w:p w14:paraId="4AED856C" w14:textId="77777777" w:rsidR="00307A2C" w:rsidRPr="00307A2C" w:rsidRDefault="00307A2C" w:rsidP="00307A2C">
            <w:pPr>
              <w:spacing w:after="0"/>
              <w:jc w:val="center"/>
              <w:rPr>
                <w:sz w:val="18"/>
                <w:szCs w:val="18"/>
                <w:lang w:val="es-ES_tradnl"/>
              </w:rPr>
            </w:pPr>
            <w:r w:rsidRPr="00307A2C">
              <w:rPr>
                <w:sz w:val="18"/>
                <w:szCs w:val="18"/>
                <w:lang w:val="es-ES_tradnl"/>
              </w:rPr>
              <w:t>72.1</w:t>
            </w:r>
          </w:p>
        </w:tc>
        <w:tc>
          <w:tcPr>
            <w:tcW w:w="1513" w:type="dxa"/>
            <w:vAlign w:val="center"/>
          </w:tcPr>
          <w:p w14:paraId="15245295" w14:textId="77777777" w:rsidR="00307A2C" w:rsidRPr="00307A2C" w:rsidRDefault="00307A2C" w:rsidP="00307A2C">
            <w:pPr>
              <w:spacing w:after="0"/>
              <w:jc w:val="center"/>
              <w:rPr>
                <w:sz w:val="18"/>
                <w:szCs w:val="18"/>
                <w:lang w:val="es-ES_tradnl"/>
              </w:rPr>
            </w:pPr>
            <w:r w:rsidRPr="00307A2C">
              <w:rPr>
                <w:sz w:val="18"/>
                <w:szCs w:val="18"/>
                <w:lang w:val="es-ES_tradnl"/>
              </w:rPr>
              <w:t>6.60</w:t>
            </w:r>
          </w:p>
        </w:tc>
      </w:tr>
      <w:tr w:rsidR="00307A2C" w:rsidRPr="00307A2C" w14:paraId="04ACE5F7" w14:textId="77777777" w:rsidTr="004215E0">
        <w:trPr>
          <w:cantSplit/>
        </w:trPr>
        <w:tc>
          <w:tcPr>
            <w:tcW w:w="1466" w:type="dxa"/>
            <w:vAlign w:val="center"/>
          </w:tcPr>
          <w:p w14:paraId="458AEFBA" w14:textId="77777777" w:rsidR="00307A2C" w:rsidRPr="00307A2C" w:rsidRDefault="00307A2C" w:rsidP="00307A2C">
            <w:pPr>
              <w:spacing w:after="0"/>
              <w:jc w:val="center"/>
              <w:rPr>
                <w:sz w:val="18"/>
                <w:szCs w:val="18"/>
                <w:lang w:val="es-ES_tradnl"/>
              </w:rPr>
            </w:pPr>
            <w:r w:rsidRPr="00307A2C">
              <w:rPr>
                <w:sz w:val="18"/>
                <w:szCs w:val="18"/>
                <w:lang w:val="es-ES_tradnl"/>
              </w:rPr>
              <w:t>1 950</w:t>
            </w:r>
          </w:p>
        </w:tc>
        <w:tc>
          <w:tcPr>
            <w:tcW w:w="1462" w:type="dxa"/>
            <w:vAlign w:val="center"/>
          </w:tcPr>
          <w:p w14:paraId="7E1B81B1"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004B5C50" w14:textId="77777777" w:rsidR="00307A2C" w:rsidRPr="00307A2C" w:rsidRDefault="00307A2C" w:rsidP="00307A2C">
            <w:pPr>
              <w:spacing w:after="0"/>
              <w:jc w:val="center"/>
              <w:rPr>
                <w:sz w:val="18"/>
                <w:szCs w:val="18"/>
                <w:lang w:val="es-ES_tradnl"/>
              </w:rPr>
            </w:pPr>
            <w:r w:rsidRPr="00307A2C">
              <w:rPr>
                <w:sz w:val="18"/>
                <w:szCs w:val="18"/>
                <w:lang w:val="es-ES_tradnl"/>
              </w:rPr>
              <w:t>40.5</w:t>
            </w:r>
          </w:p>
        </w:tc>
        <w:tc>
          <w:tcPr>
            <w:tcW w:w="1458" w:type="dxa"/>
            <w:vAlign w:val="center"/>
          </w:tcPr>
          <w:p w14:paraId="66212A06" w14:textId="77777777" w:rsidR="00307A2C" w:rsidRPr="00307A2C" w:rsidRDefault="00307A2C" w:rsidP="00307A2C">
            <w:pPr>
              <w:spacing w:after="0"/>
              <w:jc w:val="center"/>
              <w:rPr>
                <w:sz w:val="18"/>
                <w:szCs w:val="18"/>
                <w:lang w:val="es-ES_tradnl"/>
              </w:rPr>
            </w:pPr>
            <w:r w:rsidRPr="00307A2C">
              <w:rPr>
                <w:sz w:val="18"/>
                <w:szCs w:val="18"/>
                <w:lang w:val="es-ES_tradnl"/>
              </w:rPr>
              <w:t>20.9</w:t>
            </w:r>
          </w:p>
        </w:tc>
        <w:tc>
          <w:tcPr>
            <w:tcW w:w="1471" w:type="dxa"/>
            <w:vAlign w:val="center"/>
          </w:tcPr>
          <w:p w14:paraId="21561488" w14:textId="77777777" w:rsidR="00307A2C" w:rsidRPr="00307A2C" w:rsidRDefault="00307A2C" w:rsidP="00307A2C">
            <w:pPr>
              <w:spacing w:after="0"/>
              <w:jc w:val="center"/>
              <w:rPr>
                <w:sz w:val="18"/>
                <w:szCs w:val="18"/>
                <w:lang w:val="es-ES_tradnl"/>
              </w:rPr>
            </w:pPr>
            <w:r w:rsidRPr="00307A2C">
              <w:rPr>
                <w:sz w:val="18"/>
                <w:szCs w:val="18"/>
                <w:lang w:val="es-ES_tradnl"/>
              </w:rPr>
              <w:t>72.7</w:t>
            </w:r>
          </w:p>
        </w:tc>
        <w:tc>
          <w:tcPr>
            <w:tcW w:w="1513" w:type="dxa"/>
            <w:vAlign w:val="center"/>
          </w:tcPr>
          <w:p w14:paraId="7E5E59ED" w14:textId="77777777" w:rsidR="00307A2C" w:rsidRPr="00307A2C" w:rsidRDefault="00307A2C" w:rsidP="00307A2C">
            <w:pPr>
              <w:spacing w:after="0"/>
              <w:jc w:val="center"/>
              <w:rPr>
                <w:sz w:val="18"/>
                <w:szCs w:val="18"/>
                <w:lang w:val="es-ES_tradnl"/>
              </w:rPr>
            </w:pPr>
            <w:r w:rsidRPr="00307A2C">
              <w:rPr>
                <w:sz w:val="18"/>
                <w:szCs w:val="18"/>
                <w:lang w:val="es-ES_tradnl"/>
              </w:rPr>
              <w:t>6.60</w:t>
            </w:r>
          </w:p>
        </w:tc>
      </w:tr>
      <w:tr w:rsidR="00307A2C" w:rsidRPr="00307A2C" w14:paraId="29479A77" w14:textId="77777777" w:rsidTr="004215E0">
        <w:trPr>
          <w:cantSplit/>
        </w:trPr>
        <w:tc>
          <w:tcPr>
            <w:tcW w:w="1466" w:type="dxa"/>
            <w:vAlign w:val="center"/>
          </w:tcPr>
          <w:p w14:paraId="77FEFAC9" w14:textId="77777777" w:rsidR="00307A2C" w:rsidRPr="00307A2C" w:rsidRDefault="00307A2C" w:rsidP="00307A2C">
            <w:pPr>
              <w:spacing w:after="0"/>
              <w:jc w:val="center"/>
              <w:rPr>
                <w:sz w:val="18"/>
                <w:szCs w:val="18"/>
                <w:lang w:val="es-ES_tradnl"/>
              </w:rPr>
            </w:pPr>
            <w:r w:rsidRPr="00307A2C">
              <w:rPr>
                <w:sz w:val="18"/>
                <w:szCs w:val="18"/>
                <w:lang w:val="es-ES_tradnl"/>
              </w:rPr>
              <w:t>2 000</w:t>
            </w:r>
          </w:p>
        </w:tc>
        <w:tc>
          <w:tcPr>
            <w:tcW w:w="1462" w:type="dxa"/>
            <w:vAlign w:val="center"/>
          </w:tcPr>
          <w:p w14:paraId="0BE7EADB"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5B299485" w14:textId="77777777" w:rsidR="00307A2C" w:rsidRPr="00307A2C" w:rsidRDefault="00307A2C" w:rsidP="00307A2C">
            <w:pPr>
              <w:spacing w:after="0"/>
              <w:jc w:val="center"/>
              <w:rPr>
                <w:sz w:val="18"/>
                <w:szCs w:val="18"/>
                <w:lang w:val="es-ES_tradnl"/>
              </w:rPr>
            </w:pPr>
            <w:r w:rsidRPr="00307A2C">
              <w:rPr>
                <w:sz w:val="18"/>
                <w:szCs w:val="18"/>
                <w:lang w:val="es-ES_tradnl"/>
              </w:rPr>
              <w:t>41.1</w:t>
            </w:r>
          </w:p>
        </w:tc>
        <w:tc>
          <w:tcPr>
            <w:tcW w:w="1458" w:type="dxa"/>
            <w:vAlign w:val="center"/>
          </w:tcPr>
          <w:p w14:paraId="65339EA9" w14:textId="77777777" w:rsidR="00307A2C" w:rsidRPr="00307A2C" w:rsidRDefault="00307A2C" w:rsidP="00307A2C">
            <w:pPr>
              <w:spacing w:after="0"/>
              <w:jc w:val="center"/>
              <w:rPr>
                <w:sz w:val="18"/>
                <w:szCs w:val="18"/>
                <w:lang w:val="es-ES_tradnl"/>
              </w:rPr>
            </w:pPr>
            <w:r w:rsidRPr="00307A2C">
              <w:rPr>
                <w:sz w:val="18"/>
                <w:szCs w:val="18"/>
                <w:lang w:val="es-ES_tradnl"/>
              </w:rPr>
              <w:t>21.1</w:t>
            </w:r>
          </w:p>
        </w:tc>
        <w:tc>
          <w:tcPr>
            <w:tcW w:w="1471" w:type="dxa"/>
            <w:vAlign w:val="center"/>
          </w:tcPr>
          <w:p w14:paraId="085AAC43" w14:textId="77777777" w:rsidR="00307A2C" w:rsidRPr="00307A2C" w:rsidRDefault="00307A2C" w:rsidP="00307A2C">
            <w:pPr>
              <w:spacing w:after="0"/>
              <w:jc w:val="center"/>
              <w:rPr>
                <w:sz w:val="18"/>
                <w:szCs w:val="18"/>
                <w:lang w:val="es-ES_tradnl"/>
              </w:rPr>
            </w:pPr>
            <w:r w:rsidRPr="00307A2C">
              <w:rPr>
                <w:sz w:val="18"/>
                <w:szCs w:val="18"/>
                <w:lang w:val="es-ES_tradnl"/>
              </w:rPr>
              <w:t>74.6</w:t>
            </w:r>
          </w:p>
        </w:tc>
        <w:tc>
          <w:tcPr>
            <w:tcW w:w="1513" w:type="dxa"/>
            <w:vAlign w:val="center"/>
          </w:tcPr>
          <w:p w14:paraId="198F4B47" w14:textId="77777777" w:rsidR="00307A2C" w:rsidRPr="00307A2C" w:rsidRDefault="00307A2C" w:rsidP="00307A2C">
            <w:pPr>
              <w:spacing w:after="0"/>
              <w:jc w:val="center"/>
              <w:rPr>
                <w:sz w:val="18"/>
                <w:szCs w:val="18"/>
                <w:lang w:val="es-ES_tradnl"/>
              </w:rPr>
            </w:pPr>
            <w:r w:rsidRPr="00307A2C">
              <w:rPr>
                <w:sz w:val="18"/>
                <w:szCs w:val="18"/>
                <w:lang w:val="es-ES_tradnl"/>
              </w:rPr>
              <w:t>6.50</w:t>
            </w:r>
          </w:p>
        </w:tc>
      </w:tr>
      <w:tr w:rsidR="00307A2C" w:rsidRPr="00307A2C" w14:paraId="6F225F80" w14:textId="77777777" w:rsidTr="004215E0">
        <w:trPr>
          <w:cantSplit/>
        </w:trPr>
        <w:tc>
          <w:tcPr>
            <w:tcW w:w="1466" w:type="dxa"/>
            <w:vAlign w:val="center"/>
          </w:tcPr>
          <w:p w14:paraId="3AFD9F7F" w14:textId="77777777" w:rsidR="00307A2C" w:rsidRPr="00307A2C" w:rsidRDefault="00307A2C" w:rsidP="00307A2C">
            <w:pPr>
              <w:spacing w:after="0"/>
              <w:jc w:val="center"/>
              <w:rPr>
                <w:sz w:val="18"/>
                <w:szCs w:val="18"/>
                <w:lang w:val="es-ES_tradnl"/>
              </w:rPr>
            </w:pPr>
            <w:r w:rsidRPr="00307A2C">
              <w:rPr>
                <w:sz w:val="18"/>
                <w:szCs w:val="18"/>
                <w:lang w:val="es-ES_tradnl"/>
              </w:rPr>
              <w:t>2 450</w:t>
            </w:r>
          </w:p>
        </w:tc>
        <w:tc>
          <w:tcPr>
            <w:tcW w:w="1462" w:type="dxa"/>
            <w:vAlign w:val="center"/>
          </w:tcPr>
          <w:p w14:paraId="2EDCA3EE"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61899E4D" w14:textId="77777777" w:rsidR="00307A2C" w:rsidRPr="00307A2C" w:rsidRDefault="00307A2C" w:rsidP="00307A2C">
            <w:pPr>
              <w:spacing w:after="0"/>
              <w:jc w:val="center"/>
              <w:rPr>
                <w:sz w:val="18"/>
                <w:szCs w:val="18"/>
                <w:lang w:val="es-ES_tradnl"/>
              </w:rPr>
            </w:pPr>
            <w:r w:rsidRPr="00307A2C">
              <w:rPr>
                <w:sz w:val="18"/>
                <w:szCs w:val="18"/>
                <w:lang w:val="es-ES_tradnl"/>
              </w:rPr>
              <w:t>52.4</w:t>
            </w:r>
          </w:p>
        </w:tc>
        <w:tc>
          <w:tcPr>
            <w:tcW w:w="1458" w:type="dxa"/>
            <w:vAlign w:val="center"/>
          </w:tcPr>
          <w:p w14:paraId="778ADCB1" w14:textId="77777777" w:rsidR="00307A2C" w:rsidRPr="00307A2C" w:rsidRDefault="00307A2C" w:rsidP="00307A2C">
            <w:pPr>
              <w:spacing w:after="0"/>
              <w:jc w:val="center"/>
              <w:rPr>
                <w:sz w:val="18"/>
                <w:szCs w:val="18"/>
                <w:lang w:val="es-ES_tradnl"/>
              </w:rPr>
            </w:pPr>
            <w:r w:rsidRPr="00307A2C">
              <w:rPr>
                <w:sz w:val="18"/>
                <w:szCs w:val="18"/>
                <w:lang w:val="es-ES_tradnl"/>
              </w:rPr>
              <w:t>24.0</w:t>
            </w:r>
          </w:p>
        </w:tc>
        <w:tc>
          <w:tcPr>
            <w:tcW w:w="1471" w:type="dxa"/>
            <w:vAlign w:val="center"/>
          </w:tcPr>
          <w:p w14:paraId="254161A5" w14:textId="77777777" w:rsidR="00307A2C" w:rsidRPr="00307A2C" w:rsidRDefault="00307A2C" w:rsidP="00307A2C">
            <w:pPr>
              <w:spacing w:after="0"/>
              <w:jc w:val="center"/>
              <w:rPr>
                <w:sz w:val="18"/>
                <w:szCs w:val="18"/>
                <w:lang w:val="es-ES_tradnl"/>
              </w:rPr>
            </w:pPr>
            <w:r w:rsidRPr="00307A2C">
              <w:rPr>
                <w:sz w:val="18"/>
                <w:szCs w:val="18"/>
                <w:lang w:val="es-ES_tradnl"/>
              </w:rPr>
              <w:t>104</w:t>
            </w:r>
          </w:p>
        </w:tc>
        <w:tc>
          <w:tcPr>
            <w:tcW w:w="1513" w:type="dxa"/>
            <w:vAlign w:val="center"/>
          </w:tcPr>
          <w:p w14:paraId="584BCDC8" w14:textId="77777777" w:rsidR="00307A2C" w:rsidRPr="00307A2C" w:rsidRDefault="00307A2C" w:rsidP="00307A2C">
            <w:pPr>
              <w:spacing w:after="0"/>
              <w:jc w:val="center"/>
              <w:rPr>
                <w:sz w:val="18"/>
                <w:szCs w:val="18"/>
                <w:lang w:val="es-ES_tradnl"/>
              </w:rPr>
            </w:pPr>
            <w:r w:rsidRPr="00307A2C">
              <w:rPr>
                <w:sz w:val="18"/>
                <w:szCs w:val="18"/>
                <w:lang w:val="es-ES_tradnl"/>
              </w:rPr>
              <w:t>7.70</w:t>
            </w:r>
          </w:p>
        </w:tc>
      </w:tr>
      <w:tr w:rsidR="00307A2C" w:rsidRPr="00307A2C" w14:paraId="23929717" w14:textId="77777777" w:rsidTr="004215E0">
        <w:trPr>
          <w:cantSplit/>
        </w:trPr>
        <w:tc>
          <w:tcPr>
            <w:tcW w:w="1466" w:type="dxa"/>
            <w:vAlign w:val="center"/>
          </w:tcPr>
          <w:p w14:paraId="14B69648" w14:textId="77777777" w:rsidR="00307A2C" w:rsidRPr="00307A2C" w:rsidRDefault="00307A2C" w:rsidP="00307A2C">
            <w:pPr>
              <w:spacing w:after="0"/>
              <w:jc w:val="center"/>
              <w:rPr>
                <w:sz w:val="18"/>
                <w:szCs w:val="18"/>
                <w:lang w:val="es-ES_tradnl"/>
              </w:rPr>
            </w:pPr>
            <w:r w:rsidRPr="00307A2C">
              <w:rPr>
                <w:sz w:val="18"/>
                <w:szCs w:val="18"/>
                <w:lang w:val="es-ES_tradnl"/>
              </w:rPr>
              <w:t>2 585</w:t>
            </w:r>
          </w:p>
        </w:tc>
        <w:tc>
          <w:tcPr>
            <w:tcW w:w="1462" w:type="dxa"/>
            <w:vAlign w:val="center"/>
          </w:tcPr>
          <w:p w14:paraId="3BB00779"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6B1B7316" w14:textId="77777777" w:rsidR="00307A2C" w:rsidRPr="00307A2C" w:rsidRDefault="00307A2C" w:rsidP="00307A2C">
            <w:pPr>
              <w:spacing w:after="0"/>
              <w:jc w:val="center"/>
              <w:rPr>
                <w:sz w:val="18"/>
                <w:szCs w:val="18"/>
                <w:lang w:val="es-ES_tradnl"/>
              </w:rPr>
            </w:pPr>
            <w:r w:rsidRPr="00307A2C">
              <w:rPr>
                <w:sz w:val="18"/>
                <w:szCs w:val="18"/>
                <w:lang w:val="es-ES_tradnl"/>
              </w:rPr>
              <w:t>55.9</w:t>
            </w:r>
          </w:p>
        </w:tc>
        <w:tc>
          <w:tcPr>
            <w:tcW w:w="1458" w:type="dxa"/>
            <w:vAlign w:val="center"/>
          </w:tcPr>
          <w:p w14:paraId="171B13CC" w14:textId="77777777" w:rsidR="00307A2C" w:rsidRPr="00307A2C" w:rsidRDefault="00307A2C" w:rsidP="00307A2C">
            <w:pPr>
              <w:spacing w:after="0"/>
              <w:jc w:val="center"/>
              <w:rPr>
                <w:sz w:val="18"/>
                <w:szCs w:val="18"/>
                <w:lang w:val="es-ES_tradnl"/>
              </w:rPr>
            </w:pPr>
            <w:r w:rsidRPr="00307A2C">
              <w:rPr>
                <w:sz w:val="18"/>
                <w:szCs w:val="18"/>
                <w:lang w:val="es-ES_tradnl"/>
              </w:rPr>
              <w:t>24.4</w:t>
            </w:r>
          </w:p>
        </w:tc>
        <w:tc>
          <w:tcPr>
            <w:tcW w:w="1471" w:type="dxa"/>
            <w:vAlign w:val="center"/>
          </w:tcPr>
          <w:p w14:paraId="04D335E1" w14:textId="77777777" w:rsidR="00307A2C" w:rsidRPr="00307A2C" w:rsidRDefault="00307A2C" w:rsidP="00307A2C">
            <w:pPr>
              <w:spacing w:after="0"/>
              <w:jc w:val="center"/>
              <w:rPr>
                <w:sz w:val="18"/>
                <w:szCs w:val="18"/>
                <w:lang w:val="es-ES_tradnl"/>
              </w:rPr>
            </w:pPr>
            <w:r w:rsidRPr="00307A2C">
              <w:rPr>
                <w:sz w:val="18"/>
                <w:szCs w:val="18"/>
                <w:lang w:val="es-ES_tradnl"/>
              </w:rPr>
              <w:t>119</w:t>
            </w:r>
          </w:p>
        </w:tc>
        <w:tc>
          <w:tcPr>
            <w:tcW w:w="1513" w:type="dxa"/>
            <w:vAlign w:val="center"/>
          </w:tcPr>
          <w:p w14:paraId="35C6B821" w14:textId="77777777" w:rsidR="00307A2C" w:rsidRPr="00307A2C" w:rsidRDefault="00307A2C" w:rsidP="00307A2C">
            <w:pPr>
              <w:spacing w:after="0"/>
              <w:jc w:val="center"/>
              <w:rPr>
                <w:sz w:val="18"/>
                <w:szCs w:val="18"/>
                <w:lang w:val="es-ES_tradnl"/>
              </w:rPr>
            </w:pPr>
            <w:r w:rsidRPr="00307A2C">
              <w:rPr>
                <w:sz w:val="18"/>
                <w:szCs w:val="18"/>
                <w:lang w:val="es-ES_tradnl"/>
              </w:rPr>
              <w:t>7.90</w:t>
            </w:r>
          </w:p>
        </w:tc>
      </w:tr>
      <w:tr w:rsidR="00307A2C" w:rsidRPr="00307A2C" w14:paraId="0B1D34DF" w14:textId="77777777" w:rsidTr="004215E0">
        <w:trPr>
          <w:cantSplit/>
        </w:trPr>
        <w:tc>
          <w:tcPr>
            <w:tcW w:w="1466" w:type="dxa"/>
            <w:vAlign w:val="center"/>
          </w:tcPr>
          <w:p w14:paraId="49BB23AC" w14:textId="77777777" w:rsidR="00307A2C" w:rsidRPr="00307A2C" w:rsidRDefault="00307A2C" w:rsidP="00307A2C">
            <w:pPr>
              <w:spacing w:after="0"/>
              <w:jc w:val="center"/>
              <w:rPr>
                <w:sz w:val="18"/>
                <w:szCs w:val="18"/>
                <w:lang w:val="es-ES_tradnl"/>
              </w:rPr>
            </w:pPr>
            <w:r w:rsidRPr="00307A2C">
              <w:rPr>
                <w:sz w:val="18"/>
                <w:szCs w:val="18"/>
                <w:lang w:val="es-ES_tradnl"/>
              </w:rPr>
              <w:t>2 600</w:t>
            </w:r>
          </w:p>
        </w:tc>
        <w:tc>
          <w:tcPr>
            <w:tcW w:w="1462" w:type="dxa"/>
            <w:vAlign w:val="center"/>
          </w:tcPr>
          <w:p w14:paraId="2B5460EA"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5F16CC45" w14:textId="77777777" w:rsidR="00307A2C" w:rsidRPr="00307A2C" w:rsidRDefault="00307A2C" w:rsidP="00307A2C">
            <w:pPr>
              <w:spacing w:after="0"/>
              <w:jc w:val="center"/>
              <w:rPr>
                <w:sz w:val="18"/>
                <w:szCs w:val="18"/>
                <w:lang w:val="es-ES_tradnl"/>
              </w:rPr>
            </w:pPr>
            <w:r w:rsidRPr="00307A2C">
              <w:rPr>
                <w:sz w:val="18"/>
                <w:szCs w:val="18"/>
                <w:lang w:val="es-ES_tradnl"/>
              </w:rPr>
              <w:t>55.3</w:t>
            </w:r>
          </w:p>
        </w:tc>
        <w:tc>
          <w:tcPr>
            <w:tcW w:w="1458" w:type="dxa"/>
            <w:vAlign w:val="center"/>
          </w:tcPr>
          <w:p w14:paraId="08A7560D" w14:textId="77777777" w:rsidR="00307A2C" w:rsidRPr="00307A2C" w:rsidRDefault="00307A2C" w:rsidP="00307A2C">
            <w:pPr>
              <w:spacing w:after="0"/>
              <w:jc w:val="center"/>
              <w:rPr>
                <w:sz w:val="18"/>
                <w:szCs w:val="18"/>
                <w:lang w:val="es-ES_tradnl"/>
              </w:rPr>
            </w:pPr>
            <w:r w:rsidRPr="00307A2C">
              <w:rPr>
                <w:sz w:val="18"/>
                <w:szCs w:val="18"/>
                <w:lang w:val="es-ES_tradnl"/>
              </w:rPr>
              <w:t>24.6</w:t>
            </w:r>
          </w:p>
        </w:tc>
        <w:tc>
          <w:tcPr>
            <w:tcW w:w="1471" w:type="dxa"/>
            <w:vAlign w:val="center"/>
          </w:tcPr>
          <w:p w14:paraId="169CE22E" w14:textId="77777777" w:rsidR="00307A2C" w:rsidRPr="00307A2C" w:rsidRDefault="00307A2C" w:rsidP="00307A2C">
            <w:pPr>
              <w:spacing w:after="0"/>
              <w:jc w:val="center"/>
              <w:rPr>
                <w:sz w:val="18"/>
                <w:szCs w:val="18"/>
                <w:lang w:val="es-ES_tradnl"/>
              </w:rPr>
            </w:pPr>
            <w:r w:rsidRPr="00307A2C">
              <w:rPr>
                <w:sz w:val="18"/>
                <w:szCs w:val="18"/>
                <w:lang w:val="es-ES_tradnl"/>
              </w:rPr>
              <w:t>113</w:t>
            </w:r>
          </w:p>
        </w:tc>
        <w:tc>
          <w:tcPr>
            <w:tcW w:w="1513" w:type="dxa"/>
            <w:vAlign w:val="center"/>
          </w:tcPr>
          <w:p w14:paraId="1B9DADB2" w14:textId="77777777" w:rsidR="00307A2C" w:rsidRPr="00307A2C" w:rsidRDefault="00307A2C" w:rsidP="00307A2C">
            <w:pPr>
              <w:spacing w:after="0"/>
              <w:jc w:val="center"/>
              <w:rPr>
                <w:sz w:val="18"/>
                <w:szCs w:val="18"/>
                <w:lang w:val="es-ES_tradnl"/>
              </w:rPr>
            </w:pPr>
            <w:r w:rsidRPr="00307A2C">
              <w:rPr>
                <w:sz w:val="18"/>
                <w:szCs w:val="18"/>
                <w:lang w:val="es-ES_tradnl"/>
              </w:rPr>
              <w:t>8.29</w:t>
            </w:r>
          </w:p>
        </w:tc>
      </w:tr>
      <w:tr w:rsidR="00307A2C" w:rsidRPr="00307A2C" w14:paraId="590D32FC" w14:textId="77777777" w:rsidTr="004215E0">
        <w:trPr>
          <w:cantSplit/>
        </w:trPr>
        <w:tc>
          <w:tcPr>
            <w:tcW w:w="1466" w:type="dxa"/>
            <w:vAlign w:val="center"/>
          </w:tcPr>
          <w:p w14:paraId="7A82131E" w14:textId="77777777" w:rsidR="00307A2C" w:rsidRPr="00307A2C" w:rsidRDefault="00307A2C" w:rsidP="00307A2C">
            <w:pPr>
              <w:spacing w:after="0"/>
              <w:jc w:val="center"/>
              <w:rPr>
                <w:sz w:val="18"/>
                <w:szCs w:val="18"/>
                <w:lang w:val="es-ES_tradnl"/>
              </w:rPr>
            </w:pPr>
            <w:r w:rsidRPr="00307A2C">
              <w:rPr>
                <w:sz w:val="18"/>
                <w:szCs w:val="18"/>
                <w:lang w:val="es-ES_tradnl"/>
              </w:rPr>
              <w:t>3 000</w:t>
            </w:r>
          </w:p>
        </w:tc>
        <w:tc>
          <w:tcPr>
            <w:tcW w:w="1462" w:type="dxa"/>
            <w:vAlign w:val="center"/>
          </w:tcPr>
          <w:p w14:paraId="6B246A5F"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6F119DBE" w14:textId="77777777" w:rsidR="00307A2C" w:rsidRPr="00307A2C" w:rsidRDefault="00307A2C" w:rsidP="00307A2C">
            <w:pPr>
              <w:spacing w:after="0"/>
              <w:jc w:val="center"/>
              <w:rPr>
                <w:sz w:val="18"/>
                <w:szCs w:val="18"/>
                <w:lang w:val="es-ES_tradnl"/>
              </w:rPr>
            </w:pPr>
            <w:r w:rsidRPr="00307A2C">
              <w:rPr>
                <w:sz w:val="18"/>
                <w:szCs w:val="18"/>
                <w:lang w:val="es-ES_tradnl"/>
              </w:rPr>
              <w:t>63.8</w:t>
            </w:r>
          </w:p>
        </w:tc>
        <w:tc>
          <w:tcPr>
            <w:tcW w:w="1458" w:type="dxa"/>
            <w:vAlign w:val="center"/>
          </w:tcPr>
          <w:p w14:paraId="11DD7D22" w14:textId="77777777" w:rsidR="00307A2C" w:rsidRPr="00307A2C" w:rsidRDefault="00307A2C" w:rsidP="00307A2C">
            <w:pPr>
              <w:spacing w:after="0"/>
              <w:jc w:val="center"/>
              <w:rPr>
                <w:sz w:val="18"/>
                <w:szCs w:val="18"/>
                <w:lang w:val="es-ES_tradnl"/>
              </w:rPr>
            </w:pPr>
            <w:r w:rsidRPr="00307A2C">
              <w:rPr>
                <w:sz w:val="18"/>
                <w:szCs w:val="18"/>
                <w:lang w:val="es-ES_tradnl"/>
              </w:rPr>
              <w:t>25.7</w:t>
            </w:r>
          </w:p>
        </w:tc>
        <w:tc>
          <w:tcPr>
            <w:tcW w:w="1471" w:type="dxa"/>
            <w:vAlign w:val="center"/>
          </w:tcPr>
          <w:p w14:paraId="7916459C" w14:textId="77777777" w:rsidR="00307A2C" w:rsidRPr="00307A2C" w:rsidRDefault="00307A2C" w:rsidP="00307A2C">
            <w:pPr>
              <w:spacing w:after="0"/>
              <w:jc w:val="center"/>
              <w:rPr>
                <w:sz w:val="18"/>
                <w:szCs w:val="18"/>
                <w:lang w:val="es-ES_tradnl"/>
              </w:rPr>
            </w:pPr>
            <w:r w:rsidRPr="00307A2C">
              <w:rPr>
                <w:sz w:val="18"/>
                <w:szCs w:val="18"/>
                <w:lang w:val="es-ES_tradnl"/>
              </w:rPr>
              <w:t>140</w:t>
            </w:r>
          </w:p>
        </w:tc>
        <w:tc>
          <w:tcPr>
            <w:tcW w:w="1513" w:type="dxa"/>
            <w:vAlign w:val="center"/>
          </w:tcPr>
          <w:p w14:paraId="66795DB7" w14:textId="77777777" w:rsidR="00307A2C" w:rsidRPr="00307A2C" w:rsidRDefault="00307A2C" w:rsidP="00307A2C">
            <w:pPr>
              <w:spacing w:after="0"/>
              <w:jc w:val="center"/>
              <w:rPr>
                <w:sz w:val="18"/>
                <w:szCs w:val="18"/>
                <w:lang w:val="es-ES_tradnl"/>
              </w:rPr>
            </w:pPr>
            <w:r w:rsidRPr="00307A2C">
              <w:rPr>
                <w:sz w:val="18"/>
                <w:szCs w:val="18"/>
                <w:lang w:val="es-ES_tradnl"/>
              </w:rPr>
              <w:t>9.50</w:t>
            </w:r>
          </w:p>
        </w:tc>
      </w:tr>
      <w:tr w:rsidR="00307A2C" w:rsidRPr="00307A2C" w14:paraId="0BE24488" w14:textId="77777777" w:rsidTr="004215E0">
        <w:trPr>
          <w:cantSplit/>
        </w:trPr>
        <w:tc>
          <w:tcPr>
            <w:tcW w:w="1466" w:type="dxa"/>
            <w:vAlign w:val="center"/>
          </w:tcPr>
          <w:p w14:paraId="6A69D0E6" w14:textId="77777777" w:rsidR="00307A2C" w:rsidRPr="00307A2C" w:rsidRDefault="00307A2C" w:rsidP="00307A2C">
            <w:pPr>
              <w:spacing w:after="0"/>
              <w:jc w:val="center"/>
              <w:rPr>
                <w:sz w:val="18"/>
                <w:szCs w:val="18"/>
                <w:lang w:val="es-ES_tradnl"/>
              </w:rPr>
            </w:pPr>
            <w:r w:rsidRPr="00307A2C">
              <w:rPr>
                <w:sz w:val="18"/>
                <w:szCs w:val="18"/>
                <w:lang w:val="es-ES_tradnl"/>
              </w:rPr>
              <w:t>3 500</w:t>
            </w:r>
          </w:p>
        </w:tc>
        <w:tc>
          <w:tcPr>
            <w:tcW w:w="1462" w:type="dxa"/>
            <w:vAlign w:val="center"/>
          </w:tcPr>
          <w:p w14:paraId="78800236"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61E1B8B7" w14:textId="77777777" w:rsidR="00307A2C" w:rsidRPr="00307A2C" w:rsidRDefault="00307A2C" w:rsidP="00307A2C">
            <w:pPr>
              <w:spacing w:after="0"/>
              <w:jc w:val="center"/>
              <w:rPr>
                <w:sz w:val="18"/>
                <w:szCs w:val="18"/>
                <w:lang w:val="es-ES_tradnl"/>
              </w:rPr>
            </w:pPr>
            <w:r w:rsidRPr="00307A2C">
              <w:rPr>
                <w:sz w:val="18"/>
                <w:szCs w:val="18"/>
                <w:lang w:val="es-ES_tradnl"/>
              </w:rPr>
              <w:t>67.1</w:t>
            </w:r>
          </w:p>
        </w:tc>
        <w:tc>
          <w:tcPr>
            <w:tcW w:w="1458" w:type="dxa"/>
            <w:vAlign w:val="center"/>
          </w:tcPr>
          <w:p w14:paraId="2B784249" w14:textId="77777777" w:rsidR="00307A2C" w:rsidRPr="00307A2C" w:rsidRDefault="00307A2C" w:rsidP="00307A2C">
            <w:pPr>
              <w:spacing w:after="0"/>
              <w:jc w:val="center"/>
              <w:rPr>
                <w:sz w:val="18"/>
                <w:szCs w:val="18"/>
                <w:lang w:val="es-ES_tradnl"/>
              </w:rPr>
            </w:pPr>
            <w:r w:rsidRPr="00307A2C">
              <w:rPr>
                <w:sz w:val="18"/>
                <w:szCs w:val="18"/>
                <w:lang w:val="es-ES_tradnl"/>
              </w:rPr>
              <w:t>25.0</w:t>
            </w:r>
          </w:p>
        </w:tc>
        <w:tc>
          <w:tcPr>
            <w:tcW w:w="1471" w:type="dxa"/>
            <w:vAlign w:val="center"/>
          </w:tcPr>
          <w:p w14:paraId="3F93C363" w14:textId="77777777" w:rsidR="00307A2C" w:rsidRPr="00307A2C" w:rsidRDefault="00307A2C" w:rsidP="00307A2C">
            <w:pPr>
              <w:spacing w:after="0"/>
              <w:jc w:val="center"/>
              <w:rPr>
                <w:sz w:val="18"/>
                <w:szCs w:val="18"/>
                <w:lang w:val="es-ES_tradnl"/>
              </w:rPr>
            </w:pPr>
            <w:r w:rsidRPr="00307A2C">
              <w:rPr>
                <w:sz w:val="18"/>
                <w:szCs w:val="18"/>
                <w:lang w:val="es-ES_tradnl"/>
              </w:rPr>
              <w:t>169</w:t>
            </w:r>
          </w:p>
        </w:tc>
        <w:tc>
          <w:tcPr>
            <w:tcW w:w="1513" w:type="dxa"/>
            <w:vAlign w:val="center"/>
          </w:tcPr>
          <w:p w14:paraId="22BB70C7" w14:textId="77777777" w:rsidR="00307A2C" w:rsidRPr="00307A2C" w:rsidRDefault="00307A2C" w:rsidP="00307A2C">
            <w:pPr>
              <w:spacing w:after="0"/>
              <w:jc w:val="center"/>
              <w:rPr>
                <w:sz w:val="18"/>
                <w:szCs w:val="18"/>
                <w:lang w:val="es-ES_tradnl"/>
              </w:rPr>
            </w:pPr>
            <w:r w:rsidRPr="00307A2C">
              <w:rPr>
                <w:sz w:val="18"/>
                <w:szCs w:val="18"/>
                <w:lang w:val="es-ES_tradnl"/>
              </w:rPr>
              <w:t>12.1</w:t>
            </w:r>
          </w:p>
        </w:tc>
      </w:tr>
      <w:tr w:rsidR="00307A2C" w:rsidRPr="00307A2C" w14:paraId="492AA1AB" w14:textId="77777777" w:rsidTr="004215E0">
        <w:trPr>
          <w:cantSplit/>
        </w:trPr>
        <w:tc>
          <w:tcPr>
            <w:tcW w:w="1466" w:type="dxa"/>
            <w:vAlign w:val="center"/>
          </w:tcPr>
          <w:p w14:paraId="026BDEC4" w14:textId="77777777" w:rsidR="00307A2C" w:rsidRPr="00307A2C" w:rsidRDefault="00307A2C" w:rsidP="00307A2C">
            <w:pPr>
              <w:spacing w:after="0"/>
              <w:jc w:val="center"/>
              <w:rPr>
                <w:sz w:val="18"/>
                <w:szCs w:val="18"/>
                <w:lang w:val="es-ES_tradnl"/>
              </w:rPr>
            </w:pPr>
            <w:r w:rsidRPr="00307A2C">
              <w:rPr>
                <w:sz w:val="18"/>
                <w:szCs w:val="18"/>
                <w:lang w:val="es-ES_tradnl"/>
              </w:rPr>
              <w:t>3 700</w:t>
            </w:r>
          </w:p>
        </w:tc>
        <w:tc>
          <w:tcPr>
            <w:tcW w:w="1462" w:type="dxa"/>
            <w:vAlign w:val="center"/>
          </w:tcPr>
          <w:p w14:paraId="7F4DB202"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62B2E865" w14:textId="77777777" w:rsidR="00307A2C" w:rsidRPr="00307A2C" w:rsidRDefault="00307A2C" w:rsidP="00307A2C">
            <w:pPr>
              <w:spacing w:after="0"/>
              <w:jc w:val="center"/>
              <w:rPr>
                <w:sz w:val="18"/>
                <w:szCs w:val="18"/>
                <w:lang w:val="es-ES_tradnl"/>
              </w:rPr>
            </w:pPr>
            <w:r w:rsidRPr="00307A2C">
              <w:rPr>
                <w:sz w:val="18"/>
                <w:szCs w:val="18"/>
                <w:lang w:val="es-ES_tradnl"/>
              </w:rPr>
              <w:t>67.4</w:t>
            </w:r>
          </w:p>
        </w:tc>
        <w:tc>
          <w:tcPr>
            <w:tcW w:w="1458" w:type="dxa"/>
            <w:vAlign w:val="center"/>
          </w:tcPr>
          <w:p w14:paraId="048A4A3B" w14:textId="77777777" w:rsidR="00307A2C" w:rsidRPr="00307A2C" w:rsidRDefault="00307A2C" w:rsidP="00307A2C">
            <w:pPr>
              <w:spacing w:after="0"/>
              <w:jc w:val="center"/>
              <w:rPr>
                <w:sz w:val="18"/>
                <w:szCs w:val="18"/>
                <w:lang w:val="es-ES_tradnl"/>
              </w:rPr>
            </w:pPr>
            <w:r w:rsidRPr="00307A2C">
              <w:rPr>
                <w:sz w:val="18"/>
                <w:szCs w:val="18"/>
                <w:lang w:val="es-ES_tradnl"/>
              </w:rPr>
              <w:t>24.2</w:t>
            </w:r>
          </w:p>
        </w:tc>
        <w:tc>
          <w:tcPr>
            <w:tcW w:w="1471" w:type="dxa"/>
            <w:vAlign w:val="center"/>
          </w:tcPr>
          <w:p w14:paraId="484E5D40" w14:textId="77777777" w:rsidR="00307A2C" w:rsidRPr="00307A2C" w:rsidRDefault="00307A2C" w:rsidP="00307A2C">
            <w:pPr>
              <w:spacing w:after="0"/>
              <w:jc w:val="center"/>
              <w:rPr>
                <w:sz w:val="18"/>
                <w:szCs w:val="18"/>
                <w:lang w:val="es-ES_tradnl"/>
              </w:rPr>
            </w:pPr>
            <w:r w:rsidRPr="00307A2C">
              <w:rPr>
                <w:sz w:val="18"/>
                <w:szCs w:val="18"/>
                <w:lang w:val="es-ES_tradnl"/>
              </w:rPr>
              <w:t>178</w:t>
            </w:r>
          </w:p>
        </w:tc>
        <w:tc>
          <w:tcPr>
            <w:tcW w:w="1513" w:type="dxa"/>
            <w:vAlign w:val="center"/>
          </w:tcPr>
          <w:p w14:paraId="015C335A" w14:textId="77777777" w:rsidR="00307A2C" w:rsidRPr="00307A2C" w:rsidRDefault="00307A2C" w:rsidP="00307A2C">
            <w:pPr>
              <w:spacing w:after="0"/>
              <w:jc w:val="center"/>
              <w:rPr>
                <w:sz w:val="18"/>
                <w:szCs w:val="18"/>
                <w:lang w:val="es-ES_tradnl"/>
              </w:rPr>
            </w:pPr>
            <w:r w:rsidRPr="00307A2C">
              <w:rPr>
                <w:sz w:val="18"/>
                <w:szCs w:val="18"/>
                <w:lang w:val="es-ES_tradnl"/>
              </w:rPr>
              <w:t>12.7</w:t>
            </w:r>
          </w:p>
        </w:tc>
      </w:tr>
      <w:tr w:rsidR="00307A2C" w:rsidRPr="00307A2C" w14:paraId="37C951A9" w14:textId="77777777" w:rsidTr="004215E0">
        <w:trPr>
          <w:cantSplit/>
        </w:trPr>
        <w:tc>
          <w:tcPr>
            <w:tcW w:w="1466" w:type="dxa"/>
            <w:vAlign w:val="center"/>
          </w:tcPr>
          <w:p w14:paraId="0388E9C7" w14:textId="77777777" w:rsidR="00307A2C" w:rsidRPr="00307A2C" w:rsidRDefault="00307A2C" w:rsidP="00307A2C">
            <w:pPr>
              <w:spacing w:after="0"/>
              <w:jc w:val="center"/>
              <w:rPr>
                <w:sz w:val="18"/>
                <w:szCs w:val="18"/>
                <w:lang w:val="es-ES_tradnl"/>
              </w:rPr>
            </w:pPr>
            <w:r w:rsidRPr="00307A2C">
              <w:rPr>
                <w:sz w:val="18"/>
                <w:szCs w:val="18"/>
                <w:lang w:val="es-ES_tradnl"/>
              </w:rPr>
              <w:t>5 000</w:t>
            </w:r>
          </w:p>
        </w:tc>
        <w:tc>
          <w:tcPr>
            <w:tcW w:w="1462" w:type="dxa"/>
            <w:vAlign w:val="center"/>
          </w:tcPr>
          <w:p w14:paraId="367D2F44"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7B8B117A" w14:textId="77777777" w:rsidR="00307A2C" w:rsidRPr="00307A2C" w:rsidRDefault="00307A2C" w:rsidP="00307A2C">
            <w:pPr>
              <w:spacing w:after="0"/>
              <w:jc w:val="center"/>
              <w:rPr>
                <w:sz w:val="18"/>
                <w:szCs w:val="18"/>
                <w:lang w:val="es-ES_tradnl"/>
              </w:rPr>
            </w:pPr>
            <w:r w:rsidRPr="00307A2C">
              <w:rPr>
                <w:sz w:val="18"/>
                <w:szCs w:val="18"/>
                <w:lang w:val="es-ES_tradnl"/>
              </w:rPr>
              <w:t>77.9</w:t>
            </w:r>
          </w:p>
        </w:tc>
        <w:tc>
          <w:tcPr>
            <w:tcW w:w="1458" w:type="dxa"/>
            <w:vAlign w:val="center"/>
          </w:tcPr>
          <w:p w14:paraId="212A63FE" w14:textId="77777777" w:rsidR="00307A2C" w:rsidRPr="00307A2C" w:rsidRDefault="00307A2C" w:rsidP="00307A2C">
            <w:pPr>
              <w:spacing w:after="0"/>
              <w:jc w:val="center"/>
              <w:rPr>
                <w:sz w:val="18"/>
                <w:szCs w:val="18"/>
                <w:lang w:val="es-ES_tradnl"/>
              </w:rPr>
            </w:pPr>
            <w:r w:rsidRPr="00307A2C">
              <w:rPr>
                <w:sz w:val="18"/>
                <w:szCs w:val="18"/>
                <w:lang w:val="es-ES_tradnl"/>
              </w:rPr>
              <w:t>22.1</w:t>
            </w:r>
          </w:p>
        </w:tc>
        <w:tc>
          <w:tcPr>
            <w:tcW w:w="1471" w:type="dxa"/>
            <w:vAlign w:val="center"/>
          </w:tcPr>
          <w:p w14:paraId="724AC5B0" w14:textId="77777777" w:rsidR="00307A2C" w:rsidRPr="00307A2C" w:rsidRDefault="00307A2C" w:rsidP="00307A2C">
            <w:pPr>
              <w:spacing w:after="0"/>
              <w:jc w:val="center"/>
              <w:rPr>
                <w:sz w:val="18"/>
                <w:szCs w:val="18"/>
                <w:lang w:val="es-ES_tradnl"/>
              </w:rPr>
            </w:pPr>
            <w:r w:rsidRPr="00307A2C">
              <w:rPr>
                <w:sz w:val="18"/>
                <w:szCs w:val="18"/>
                <w:lang w:val="es-ES_tradnl"/>
              </w:rPr>
              <w:t>305</w:t>
            </w:r>
          </w:p>
        </w:tc>
        <w:tc>
          <w:tcPr>
            <w:tcW w:w="1513" w:type="dxa"/>
            <w:vAlign w:val="center"/>
          </w:tcPr>
          <w:p w14:paraId="398ED68A" w14:textId="77777777" w:rsidR="00307A2C" w:rsidRPr="00307A2C" w:rsidRDefault="00307A2C" w:rsidP="00307A2C">
            <w:pPr>
              <w:spacing w:after="0"/>
              <w:jc w:val="center"/>
              <w:rPr>
                <w:sz w:val="18"/>
                <w:szCs w:val="18"/>
                <w:lang w:val="es-ES_tradnl"/>
              </w:rPr>
            </w:pPr>
            <w:r w:rsidRPr="00307A2C">
              <w:rPr>
                <w:sz w:val="18"/>
                <w:szCs w:val="18"/>
                <w:lang w:val="es-ES_tradnl"/>
              </w:rPr>
              <w:t>15.1</w:t>
            </w:r>
          </w:p>
        </w:tc>
      </w:tr>
      <w:tr w:rsidR="00307A2C" w:rsidRPr="00307A2C" w14:paraId="453B9AEF" w14:textId="77777777" w:rsidTr="004215E0">
        <w:trPr>
          <w:cantSplit/>
        </w:trPr>
        <w:tc>
          <w:tcPr>
            <w:tcW w:w="1466" w:type="dxa"/>
            <w:vAlign w:val="center"/>
          </w:tcPr>
          <w:p w14:paraId="414E9EF4" w14:textId="77777777" w:rsidR="00307A2C" w:rsidRPr="00307A2C" w:rsidRDefault="00307A2C" w:rsidP="00307A2C">
            <w:pPr>
              <w:spacing w:after="0"/>
              <w:jc w:val="center"/>
              <w:rPr>
                <w:sz w:val="18"/>
                <w:szCs w:val="18"/>
                <w:lang w:val="es-ES_tradnl"/>
              </w:rPr>
            </w:pPr>
            <w:r w:rsidRPr="00307A2C">
              <w:rPr>
                <w:sz w:val="18"/>
                <w:szCs w:val="18"/>
                <w:lang w:val="es-ES_tradnl"/>
              </w:rPr>
              <w:t>5 200</w:t>
            </w:r>
          </w:p>
        </w:tc>
        <w:tc>
          <w:tcPr>
            <w:tcW w:w="1462" w:type="dxa"/>
            <w:vAlign w:val="center"/>
          </w:tcPr>
          <w:p w14:paraId="0034D953"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06820119" w14:textId="77777777" w:rsidR="00307A2C" w:rsidRPr="00307A2C" w:rsidRDefault="00307A2C" w:rsidP="00307A2C">
            <w:pPr>
              <w:spacing w:after="0"/>
              <w:jc w:val="center"/>
              <w:rPr>
                <w:sz w:val="18"/>
                <w:szCs w:val="18"/>
                <w:lang w:val="es-ES_tradnl"/>
              </w:rPr>
            </w:pPr>
            <w:r w:rsidRPr="00307A2C">
              <w:rPr>
                <w:sz w:val="18"/>
                <w:szCs w:val="18"/>
                <w:lang w:val="es-ES_tradnl"/>
              </w:rPr>
              <w:t>76.5</w:t>
            </w:r>
          </w:p>
        </w:tc>
        <w:tc>
          <w:tcPr>
            <w:tcW w:w="1458" w:type="dxa"/>
            <w:vAlign w:val="center"/>
          </w:tcPr>
          <w:p w14:paraId="4470DB8C" w14:textId="77777777" w:rsidR="00307A2C" w:rsidRPr="00307A2C" w:rsidRDefault="00307A2C" w:rsidP="00307A2C">
            <w:pPr>
              <w:spacing w:after="0"/>
              <w:jc w:val="center"/>
              <w:rPr>
                <w:sz w:val="18"/>
                <w:szCs w:val="18"/>
                <w:lang w:val="es-ES_tradnl"/>
              </w:rPr>
            </w:pPr>
            <w:r w:rsidRPr="00307A2C">
              <w:rPr>
                <w:sz w:val="18"/>
                <w:szCs w:val="18"/>
                <w:lang w:val="es-ES_tradnl"/>
              </w:rPr>
              <w:t>21.6</w:t>
            </w:r>
          </w:p>
        </w:tc>
        <w:tc>
          <w:tcPr>
            <w:tcW w:w="1471" w:type="dxa"/>
            <w:vAlign w:val="center"/>
          </w:tcPr>
          <w:p w14:paraId="38A36C4D" w14:textId="77777777" w:rsidR="00307A2C" w:rsidRPr="00307A2C" w:rsidRDefault="00307A2C" w:rsidP="00307A2C">
            <w:pPr>
              <w:spacing w:after="0"/>
              <w:jc w:val="center"/>
              <w:rPr>
                <w:sz w:val="18"/>
                <w:szCs w:val="18"/>
                <w:lang w:val="es-ES_tradnl"/>
              </w:rPr>
            </w:pPr>
            <w:r w:rsidRPr="00307A2C">
              <w:rPr>
                <w:sz w:val="18"/>
                <w:szCs w:val="18"/>
                <w:lang w:val="es-ES_tradnl"/>
              </w:rPr>
              <w:t>310</w:t>
            </w:r>
          </w:p>
        </w:tc>
        <w:tc>
          <w:tcPr>
            <w:tcW w:w="1513" w:type="dxa"/>
            <w:vAlign w:val="center"/>
          </w:tcPr>
          <w:p w14:paraId="707EA2E2" w14:textId="77777777" w:rsidR="00307A2C" w:rsidRPr="00307A2C" w:rsidRDefault="00307A2C" w:rsidP="00307A2C">
            <w:pPr>
              <w:spacing w:after="0"/>
              <w:jc w:val="center"/>
              <w:rPr>
                <w:sz w:val="18"/>
                <w:szCs w:val="18"/>
                <w:lang w:val="es-ES_tradnl"/>
              </w:rPr>
            </w:pPr>
            <w:r w:rsidRPr="00307A2C">
              <w:rPr>
                <w:sz w:val="18"/>
                <w:szCs w:val="18"/>
                <w:lang w:val="es-ES_tradnl"/>
              </w:rPr>
              <w:t>15.9</w:t>
            </w:r>
          </w:p>
        </w:tc>
      </w:tr>
      <w:tr w:rsidR="00307A2C" w:rsidRPr="00307A2C" w14:paraId="2916A44F" w14:textId="77777777" w:rsidTr="004215E0">
        <w:trPr>
          <w:cantSplit/>
        </w:trPr>
        <w:tc>
          <w:tcPr>
            <w:tcW w:w="1466" w:type="dxa"/>
            <w:vAlign w:val="center"/>
          </w:tcPr>
          <w:p w14:paraId="1AB38CC8" w14:textId="77777777" w:rsidR="00307A2C" w:rsidRPr="00307A2C" w:rsidRDefault="00307A2C" w:rsidP="00307A2C">
            <w:pPr>
              <w:spacing w:after="0"/>
              <w:jc w:val="center"/>
              <w:rPr>
                <w:sz w:val="18"/>
                <w:szCs w:val="18"/>
                <w:lang w:val="es-ES_tradnl"/>
              </w:rPr>
            </w:pPr>
            <w:r w:rsidRPr="00307A2C">
              <w:rPr>
                <w:sz w:val="18"/>
                <w:szCs w:val="18"/>
                <w:lang w:val="es-ES_tradnl"/>
              </w:rPr>
              <w:t>5 500</w:t>
            </w:r>
          </w:p>
        </w:tc>
        <w:tc>
          <w:tcPr>
            <w:tcW w:w="1462" w:type="dxa"/>
            <w:vAlign w:val="center"/>
          </w:tcPr>
          <w:p w14:paraId="752C92D8"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4A0A5F88" w14:textId="77777777" w:rsidR="00307A2C" w:rsidRPr="00307A2C" w:rsidRDefault="00307A2C" w:rsidP="00307A2C">
            <w:pPr>
              <w:spacing w:after="0"/>
              <w:jc w:val="center"/>
              <w:rPr>
                <w:sz w:val="18"/>
                <w:szCs w:val="18"/>
                <w:lang w:val="es-ES_tradnl"/>
              </w:rPr>
            </w:pPr>
            <w:r w:rsidRPr="00307A2C">
              <w:rPr>
                <w:sz w:val="18"/>
                <w:szCs w:val="18"/>
                <w:lang w:val="es-ES_tradnl"/>
              </w:rPr>
              <w:t>83.3</w:t>
            </w:r>
          </w:p>
        </w:tc>
        <w:tc>
          <w:tcPr>
            <w:tcW w:w="1458" w:type="dxa"/>
            <w:vAlign w:val="center"/>
          </w:tcPr>
          <w:p w14:paraId="0AFFB003" w14:textId="77777777" w:rsidR="00307A2C" w:rsidRPr="00307A2C" w:rsidRDefault="00307A2C" w:rsidP="00307A2C">
            <w:pPr>
              <w:spacing w:after="0"/>
              <w:jc w:val="center"/>
              <w:rPr>
                <w:sz w:val="18"/>
                <w:szCs w:val="18"/>
                <w:lang w:val="es-ES_tradnl"/>
              </w:rPr>
            </w:pPr>
            <w:r w:rsidRPr="00307A2C">
              <w:rPr>
                <w:sz w:val="18"/>
                <w:szCs w:val="18"/>
                <w:lang w:val="es-ES_tradnl"/>
              </w:rPr>
              <w:t>23.4</w:t>
            </w:r>
          </w:p>
        </w:tc>
        <w:tc>
          <w:tcPr>
            <w:tcW w:w="1471" w:type="dxa"/>
            <w:vAlign w:val="center"/>
          </w:tcPr>
          <w:p w14:paraId="0E102122" w14:textId="77777777" w:rsidR="00307A2C" w:rsidRPr="00307A2C" w:rsidRDefault="00307A2C" w:rsidP="00307A2C">
            <w:pPr>
              <w:spacing w:after="0"/>
              <w:jc w:val="center"/>
              <w:rPr>
                <w:sz w:val="18"/>
                <w:szCs w:val="18"/>
                <w:lang w:val="es-ES_tradnl"/>
              </w:rPr>
            </w:pPr>
            <w:r w:rsidRPr="00307A2C">
              <w:rPr>
                <w:sz w:val="18"/>
                <w:szCs w:val="18"/>
                <w:lang w:val="es-ES_tradnl"/>
              </w:rPr>
              <w:t>349</w:t>
            </w:r>
          </w:p>
        </w:tc>
        <w:tc>
          <w:tcPr>
            <w:tcW w:w="1513" w:type="dxa"/>
            <w:vAlign w:val="center"/>
          </w:tcPr>
          <w:p w14:paraId="1BD3D81D" w14:textId="77777777" w:rsidR="00307A2C" w:rsidRPr="00307A2C" w:rsidRDefault="00307A2C" w:rsidP="00307A2C">
            <w:pPr>
              <w:spacing w:after="0"/>
              <w:jc w:val="center"/>
              <w:rPr>
                <w:sz w:val="18"/>
                <w:szCs w:val="18"/>
                <w:lang w:val="es-ES_tradnl"/>
              </w:rPr>
            </w:pPr>
            <w:r w:rsidRPr="00307A2C">
              <w:rPr>
                <w:sz w:val="18"/>
                <w:szCs w:val="18"/>
                <w:lang w:val="es-ES_tradnl"/>
              </w:rPr>
              <w:t>18.1</w:t>
            </w:r>
          </w:p>
        </w:tc>
      </w:tr>
      <w:tr w:rsidR="00307A2C" w:rsidRPr="00307A2C" w14:paraId="0AB660B7" w14:textId="77777777" w:rsidTr="004215E0">
        <w:trPr>
          <w:cantSplit/>
        </w:trPr>
        <w:tc>
          <w:tcPr>
            <w:tcW w:w="1466" w:type="dxa"/>
            <w:vAlign w:val="center"/>
          </w:tcPr>
          <w:p w14:paraId="64AA2105" w14:textId="77777777" w:rsidR="00307A2C" w:rsidRPr="00307A2C" w:rsidRDefault="00307A2C" w:rsidP="00307A2C">
            <w:pPr>
              <w:spacing w:after="0"/>
              <w:jc w:val="center"/>
              <w:rPr>
                <w:sz w:val="18"/>
                <w:szCs w:val="18"/>
                <w:lang w:val="es-ES_tradnl"/>
              </w:rPr>
            </w:pPr>
            <w:r w:rsidRPr="00307A2C">
              <w:rPr>
                <w:sz w:val="18"/>
                <w:szCs w:val="18"/>
                <w:lang w:val="es-ES_tradnl"/>
              </w:rPr>
              <w:t>5 800</w:t>
            </w:r>
          </w:p>
        </w:tc>
        <w:tc>
          <w:tcPr>
            <w:tcW w:w="1462" w:type="dxa"/>
            <w:vAlign w:val="center"/>
          </w:tcPr>
          <w:p w14:paraId="6DC1B11A" w14:textId="77777777" w:rsidR="00307A2C" w:rsidRPr="00307A2C" w:rsidRDefault="00307A2C" w:rsidP="00307A2C">
            <w:pPr>
              <w:spacing w:after="0"/>
              <w:jc w:val="center"/>
              <w:rPr>
                <w:sz w:val="18"/>
                <w:szCs w:val="18"/>
                <w:lang w:val="es-ES_tradnl"/>
              </w:rPr>
            </w:pPr>
            <w:r w:rsidRPr="00307A2C">
              <w:rPr>
                <w:sz w:val="18"/>
                <w:szCs w:val="18"/>
                <w:lang w:val="es-ES_tradnl"/>
              </w:rPr>
              <w:t>2.0</w:t>
            </w:r>
          </w:p>
        </w:tc>
        <w:tc>
          <w:tcPr>
            <w:tcW w:w="1458" w:type="dxa"/>
            <w:vAlign w:val="center"/>
          </w:tcPr>
          <w:p w14:paraId="3AB42F0D" w14:textId="77777777" w:rsidR="00307A2C" w:rsidRPr="00307A2C" w:rsidRDefault="00307A2C" w:rsidP="00307A2C">
            <w:pPr>
              <w:spacing w:after="0"/>
              <w:jc w:val="center"/>
              <w:rPr>
                <w:sz w:val="18"/>
                <w:szCs w:val="18"/>
                <w:lang w:val="es-ES_tradnl"/>
              </w:rPr>
            </w:pPr>
            <w:r w:rsidRPr="00307A2C">
              <w:rPr>
                <w:sz w:val="18"/>
                <w:szCs w:val="18"/>
                <w:lang w:val="es-ES_tradnl"/>
              </w:rPr>
              <w:t>78.0</w:t>
            </w:r>
          </w:p>
        </w:tc>
        <w:tc>
          <w:tcPr>
            <w:tcW w:w="1458" w:type="dxa"/>
            <w:vAlign w:val="center"/>
          </w:tcPr>
          <w:p w14:paraId="2D7DE243" w14:textId="77777777" w:rsidR="00307A2C" w:rsidRPr="00307A2C" w:rsidRDefault="00307A2C" w:rsidP="00307A2C">
            <w:pPr>
              <w:spacing w:after="0"/>
              <w:jc w:val="center"/>
              <w:rPr>
                <w:sz w:val="18"/>
                <w:szCs w:val="18"/>
                <w:lang w:val="es-ES_tradnl"/>
              </w:rPr>
            </w:pPr>
            <w:r w:rsidRPr="00307A2C">
              <w:rPr>
                <w:sz w:val="18"/>
                <w:szCs w:val="18"/>
                <w:lang w:val="es-ES_tradnl"/>
              </w:rPr>
              <w:t>21.9</w:t>
            </w:r>
          </w:p>
        </w:tc>
        <w:tc>
          <w:tcPr>
            <w:tcW w:w="1471" w:type="dxa"/>
            <w:vAlign w:val="center"/>
          </w:tcPr>
          <w:p w14:paraId="515DE454" w14:textId="77777777" w:rsidR="00307A2C" w:rsidRPr="00307A2C" w:rsidRDefault="00307A2C" w:rsidP="00307A2C">
            <w:pPr>
              <w:spacing w:after="0"/>
              <w:jc w:val="center"/>
              <w:rPr>
                <w:sz w:val="18"/>
                <w:szCs w:val="18"/>
                <w:lang w:val="es-ES_tradnl"/>
              </w:rPr>
            </w:pPr>
            <w:r w:rsidRPr="00307A2C">
              <w:rPr>
                <w:sz w:val="18"/>
                <w:szCs w:val="18"/>
                <w:lang w:val="es-ES_tradnl"/>
              </w:rPr>
              <w:t>341</w:t>
            </w:r>
          </w:p>
        </w:tc>
        <w:tc>
          <w:tcPr>
            <w:tcW w:w="1513" w:type="dxa"/>
            <w:vAlign w:val="center"/>
          </w:tcPr>
          <w:p w14:paraId="1A0D4901" w14:textId="77777777" w:rsidR="00307A2C" w:rsidRPr="00307A2C" w:rsidRDefault="00307A2C" w:rsidP="00307A2C">
            <w:pPr>
              <w:spacing w:after="0"/>
              <w:jc w:val="center"/>
              <w:rPr>
                <w:sz w:val="18"/>
                <w:szCs w:val="18"/>
                <w:lang w:val="es-ES_tradnl"/>
              </w:rPr>
            </w:pPr>
            <w:r w:rsidRPr="00307A2C">
              <w:rPr>
                <w:sz w:val="18"/>
                <w:szCs w:val="18"/>
                <w:lang w:val="es-ES_tradnl"/>
              </w:rPr>
              <w:t>20.3</w:t>
            </w:r>
          </w:p>
        </w:tc>
      </w:tr>
      <w:tr w:rsidR="00307A2C" w:rsidRPr="00307A2C" w14:paraId="036ABF1B" w14:textId="77777777" w:rsidTr="004215E0">
        <w:trPr>
          <w:cantSplit/>
        </w:trPr>
        <w:tc>
          <w:tcPr>
            <w:tcW w:w="8828" w:type="dxa"/>
            <w:gridSpan w:val="6"/>
          </w:tcPr>
          <w:p w14:paraId="11A90C8C" w14:textId="77777777" w:rsidR="00307A2C" w:rsidRPr="00307A2C" w:rsidRDefault="00307A2C" w:rsidP="00307A2C">
            <w:pPr>
              <w:spacing w:after="0"/>
              <w:rPr>
                <w:sz w:val="18"/>
                <w:szCs w:val="18"/>
                <w:lang w:val="es-ES_tradnl"/>
              </w:rPr>
            </w:pPr>
            <w:r w:rsidRPr="00307A2C">
              <w:rPr>
                <w:sz w:val="18"/>
                <w:szCs w:val="18"/>
                <w:lang w:val="es-ES_tradnl"/>
              </w:rPr>
              <w:lastRenderedPageBreak/>
              <w:t xml:space="preserve">NOTA 1 Se debe de usar las dimensiones mecánicas de los dipolos de referencias indicadas en el </w:t>
            </w:r>
            <w:r w:rsidRPr="00307A2C">
              <w:rPr>
                <w:b/>
                <w:sz w:val="18"/>
                <w:szCs w:val="18"/>
                <w:lang w:val="es-ES_tradnl"/>
              </w:rPr>
              <w:t>Anexo S</w:t>
            </w:r>
            <w:r w:rsidRPr="00307A2C">
              <w:rPr>
                <w:sz w:val="18"/>
                <w:szCs w:val="18"/>
                <w:lang w:val="es-ES_tradnl"/>
              </w:rPr>
              <w:t xml:space="preserve"> de la presente Disposición Técnica. Los valores arriba de 3 GHz son dependientes del separador del dipolo y los detalles de construcción del dipolo pueden variar hasta ±10 %. Las razones son que las dimensiones del dipolo son pequeñas comparadas con respecto al diámetro de los brazos y las dimensiones del separador, es decir, los valores numéricos objetivo no son genéricos y necesitan ser determinados para una configuración de prueba en particular.</w:t>
            </w:r>
          </w:p>
          <w:p w14:paraId="1D5315F4" w14:textId="77777777" w:rsidR="00307A2C" w:rsidRPr="00307A2C" w:rsidRDefault="00307A2C" w:rsidP="00307A2C">
            <w:pPr>
              <w:spacing w:after="0"/>
              <w:rPr>
                <w:sz w:val="18"/>
                <w:szCs w:val="18"/>
                <w:lang w:val="es-ES_tradnl"/>
              </w:rPr>
            </w:pPr>
          </w:p>
          <w:p w14:paraId="177DE2DF" w14:textId="77777777" w:rsidR="00307A2C" w:rsidRPr="00307A2C" w:rsidRDefault="00307A2C" w:rsidP="00307A2C">
            <w:pPr>
              <w:spacing w:after="0"/>
              <w:rPr>
                <w:sz w:val="18"/>
                <w:szCs w:val="18"/>
                <w:lang w:val="es-ES_tradnl"/>
              </w:rPr>
            </w:pPr>
            <w:r w:rsidRPr="00307A2C">
              <w:rPr>
                <w:sz w:val="18"/>
                <w:szCs w:val="18"/>
                <w:lang w:val="es-ES_tradnl"/>
              </w:rPr>
              <w:t xml:space="preserve">NOTA 2 Las dimensiones de la silueta deben ser las indicadas en el </w:t>
            </w:r>
            <w:r w:rsidRPr="00307A2C">
              <w:rPr>
                <w:b/>
                <w:sz w:val="18"/>
                <w:szCs w:val="18"/>
                <w:lang w:val="es-ES_tradnl"/>
              </w:rPr>
              <w:t>numeral</w:t>
            </w:r>
            <w:r w:rsidRPr="00307A2C">
              <w:rPr>
                <w:sz w:val="18"/>
                <w:szCs w:val="18"/>
                <w:lang w:val="es-ES_tradnl"/>
              </w:rPr>
              <w:t xml:space="preserve"> </w:t>
            </w:r>
            <w:r w:rsidRPr="00307A2C">
              <w:rPr>
                <w:b/>
                <w:sz w:val="18"/>
                <w:szCs w:val="18"/>
                <w:lang w:val="es-ES_tradnl"/>
              </w:rPr>
              <w:t>5.2.2</w:t>
            </w:r>
            <w:r w:rsidRPr="00307A2C">
              <w:rPr>
                <w:sz w:val="18"/>
                <w:szCs w:val="18"/>
                <w:lang w:val="es-ES_tradnl"/>
              </w:rPr>
              <w:t xml:space="preserve"> de la presente Disposición Técnica. Los valores arriba de 3 GHz son dependientes del separador de dipolo y los detalles de construcción del dipolo pueden variar hasta ±10 %.</w:t>
            </w:r>
          </w:p>
          <w:p w14:paraId="53754573" w14:textId="77777777" w:rsidR="00307A2C" w:rsidRPr="00307A2C" w:rsidRDefault="00307A2C" w:rsidP="00307A2C">
            <w:pPr>
              <w:spacing w:after="0"/>
              <w:rPr>
                <w:sz w:val="18"/>
                <w:szCs w:val="18"/>
                <w:lang w:val="es-ES_tradnl"/>
              </w:rPr>
            </w:pPr>
          </w:p>
          <w:p w14:paraId="54F62EB5" w14:textId="77777777" w:rsidR="00307A2C" w:rsidRPr="00307A2C" w:rsidRDefault="00307A2C" w:rsidP="00307A2C">
            <w:pPr>
              <w:spacing w:after="0"/>
              <w:rPr>
                <w:sz w:val="18"/>
                <w:szCs w:val="18"/>
                <w:lang w:val="es-ES_tradnl"/>
              </w:rPr>
            </w:pPr>
            <w:r w:rsidRPr="00307A2C">
              <w:rPr>
                <w:sz w:val="18"/>
                <w:szCs w:val="18"/>
                <w:lang w:val="es-ES_tradnl"/>
              </w:rPr>
              <w:t>NOTA 3 La potencia hacia el dipolo debe ser limitada para que los valores medidos de SAR estén dentro del rango dinámico de la sonda y evitar así daños a la sonda.</w:t>
            </w:r>
          </w:p>
        </w:tc>
      </w:tr>
    </w:tbl>
    <w:p w14:paraId="3132311F" w14:textId="77777777" w:rsidR="00307A2C" w:rsidRPr="00307A2C" w:rsidRDefault="00307A2C" w:rsidP="00307A2C">
      <w:pPr>
        <w:spacing w:after="0" w:line="360" w:lineRule="auto"/>
        <w:rPr>
          <w:rFonts w:eastAsia="Calibri" w:cs="Times New Roman"/>
          <w:color w:val="000000"/>
          <w:lang w:val="es-ES_tradnl"/>
        </w:rPr>
      </w:pPr>
    </w:p>
    <w:p w14:paraId="6D934295"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La </w:t>
      </w:r>
      <w:r w:rsidRPr="00307A2C">
        <w:rPr>
          <w:rFonts w:eastAsia="Calibri" w:cs="Times New Roman"/>
          <w:b/>
          <w:color w:val="000000"/>
          <w:lang w:val="es-ES_tradnl"/>
        </w:rPr>
        <w:t>Tabla I.2</w:t>
      </w:r>
      <w:r w:rsidRPr="00307A2C">
        <w:rPr>
          <w:rFonts w:eastAsia="Calibri" w:cs="Times New Roman"/>
          <w:color w:val="000000"/>
          <w:lang w:val="es-ES_tradnl"/>
        </w:rPr>
        <w:t xml:space="preserve"> muestra los valores objetivo del SAR para la validación del sistema usando fuentes de guías de onda descritas en el </w:t>
      </w:r>
      <w:r w:rsidRPr="00307A2C">
        <w:rPr>
          <w:rFonts w:eastAsia="Calibri" w:cs="Times New Roman"/>
          <w:b/>
          <w:color w:val="000000"/>
          <w:lang w:val="es-ES_tradnl"/>
        </w:rPr>
        <w:t>Anexo S</w:t>
      </w:r>
      <w:r w:rsidRPr="00307A2C">
        <w:rPr>
          <w:rFonts w:eastAsia="Calibri" w:cs="Times New Roman"/>
          <w:color w:val="000000"/>
          <w:lang w:val="es-ES_tradnl"/>
        </w:rPr>
        <w:t xml:space="preserve"> de la presente Disposición Técnica. Los valores numéricos objetivo del SAR de la </w:t>
      </w:r>
      <w:r w:rsidRPr="00307A2C">
        <w:rPr>
          <w:rFonts w:eastAsia="Calibri" w:cs="Times New Roman"/>
          <w:b/>
          <w:color w:val="000000"/>
          <w:lang w:val="es-ES_tradnl"/>
        </w:rPr>
        <w:t>Tabla I.2</w:t>
      </w:r>
      <w:r w:rsidRPr="00307A2C">
        <w:rPr>
          <w:rFonts w:eastAsia="Calibri" w:cs="Times New Roman"/>
          <w:color w:val="000000"/>
          <w:lang w:val="es-ES_tradnl"/>
        </w:rPr>
        <w:t xml:space="preserve"> fueron calculados usando el método de diferencias finitas en el dominio del tiempo.</w:t>
      </w:r>
    </w:p>
    <w:p w14:paraId="456E438B" w14:textId="77777777" w:rsidR="00307A2C" w:rsidRPr="00307A2C" w:rsidRDefault="00307A2C" w:rsidP="00307A2C">
      <w:pPr>
        <w:spacing w:after="160" w:line="360" w:lineRule="auto"/>
        <w:rPr>
          <w:rFonts w:eastAsia="Calibri" w:cs="Times New Roman"/>
          <w:color w:val="000000"/>
          <w:lang w:val="es-ES_tradnl"/>
        </w:rPr>
      </w:pPr>
      <w:r w:rsidRPr="00307A2C">
        <w:rPr>
          <w:rFonts w:eastAsia="Calibri" w:cs="Times New Roman"/>
          <w:color w:val="000000"/>
          <w:lang w:val="es-ES_tradnl"/>
        </w:rPr>
        <w:t xml:space="preserve">La guía de onda utilizada en las simulaciones fue modelada como un conductor perfecto con una ventana dieléctrica de resonancia con las dimensiones especificadas en el </w:t>
      </w:r>
      <w:r w:rsidRPr="00307A2C">
        <w:rPr>
          <w:rFonts w:eastAsia="Calibri" w:cs="Times New Roman"/>
          <w:b/>
          <w:color w:val="000000"/>
          <w:lang w:val="es-ES_tradnl"/>
        </w:rPr>
        <w:t>Anexo S</w:t>
      </w:r>
      <w:r w:rsidRPr="00307A2C">
        <w:rPr>
          <w:rFonts w:eastAsia="Calibri" w:cs="Times New Roman"/>
          <w:color w:val="000000"/>
          <w:lang w:val="es-ES_tradnl"/>
        </w:rPr>
        <w:t xml:space="preserve"> de la presente Disposición Técnica. El modelo usado en las simulaciones tiene 216 mm de largo, 152 mm de ancho y 80 mm de profundidad, el grosor de la carcasa es de 2 mm y la Permitividad relativa de 2.56. Los parámetros dieléctricos del LET están definidos en la </w:t>
      </w:r>
      <w:r w:rsidRPr="00307A2C">
        <w:rPr>
          <w:rFonts w:eastAsia="Calibri" w:cs="Times New Roman"/>
          <w:b/>
          <w:color w:val="000000"/>
          <w:lang w:val="es-ES_tradnl"/>
        </w:rPr>
        <w:t>Tabla 8</w:t>
      </w:r>
      <w:r w:rsidRPr="00307A2C">
        <w:rPr>
          <w:rFonts w:eastAsia="Calibri" w:cs="Times New Roman"/>
          <w:color w:val="000000"/>
          <w:lang w:val="es-ES_tradnl"/>
        </w:rPr>
        <w:t xml:space="preserve"> de la presente Disposición Técnica.</w:t>
      </w:r>
    </w:p>
    <w:tbl>
      <w:tblPr>
        <w:tblStyle w:val="Tablaconcuadrcula"/>
        <w:tblW w:w="8828" w:type="dxa"/>
        <w:tblInd w:w="5" w:type="dxa"/>
        <w:tblLook w:val="04A0" w:firstRow="1" w:lastRow="0" w:firstColumn="1" w:lastColumn="0" w:noHBand="0" w:noVBand="1"/>
      </w:tblPr>
      <w:tblGrid>
        <w:gridCol w:w="1271"/>
        <w:gridCol w:w="1275"/>
        <w:gridCol w:w="1276"/>
        <w:gridCol w:w="5006"/>
      </w:tblGrid>
      <w:tr w:rsidR="00307A2C" w:rsidRPr="00307A2C" w14:paraId="5C171E3A" w14:textId="77777777" w:rsidTr="004215E0">
        <w:trPr>
          <w:trHeight w:val="731"/>
        </w:trPr>
        <w:tc>
          <w:tcPr>
            <w:tcW w:w="8828" w:type="dxa"/>
            <w:gridSpan w:val="4"/>
            <w:tcBorders>
              <w:top w:val="nil"/>
              <w:left w:val="nil"/>
              <w:right w:val="nil"/>
            </w:tcBorders>
            <w:vAlign w:val="center"/>
          </w:tcPr>
          <w:p w14:paraId="3221F740" w14:textId="77777777" w:rsidR="00307A2C" w:rsidRPr="00307A2C" w:rsidRDefault="00307A2C" w:rsidP="00307A2C">
            <w:pPr>
              <w:spacing w:after="0"/>
              <w:jc w:val="center"/>
              <w:rPr>
                <w:b/>
                <w:lang w:val="es-ES_tradnl"/>
              </w:rPr>
            </w:pPr>
            <w:r w:rsidRPr="00307A2C">
              <w:rPr>
                <w:b/>
                <w:lang w:val="es-ES_tradnl"/>
              </w:rPr>
              <w:t>Tabla I.2.- Valores numéricos objetivo del SAR para guías de onda colocada en contacto con el modelo de silueta plana</w:t>
            </w:r>
          </w:p>
        </w:tc>
      </w:tr>
      <w:tr w:rsidR="00307A2C" w:rsidRPr="00307A2C" w14:paraId="240C18CC" w14:textId="77777777" w:rsidTr="004215E0">
        <w:tc>
          <w:tcPr>
            <w:tcW w:w="1271" w:type="dxa"/>
          </w:tcPr>
          <w:p w14:paraId="7DEF77F3" w14:textId="77777777" w:rsidR="00307A2C" w:rsidRPr="00307A2C" w:rsidRDefault="00307A2C" w:rsidP="00307A2C">
            <w:pPr>
              <w:spacing w:after="0"/>
              <w:jc w:val="center"/>
              <w:rPr>
                <w:b/>
                <w:sz w:val="18"/>
                <w:szCs w:val="18"/>
                <w:lang w:val="es-ES_tradnl"/>
              </w:rPr>
            </w:pPr>
            <w:r w:rsidRPr="00307A2C">
              <w:rPr>
                <w:b/>
                <w:sz w:val="18"/>
                <w:szCs w:val="18"/>
                <w:lang w:val="es-ES_tradnl"/>
              </w:rPr>
              <w:t>Frecuencia</w:t>
            </w:r>
          </w:p>
          <w:p w14:paraId="66D9A028" w14:textId="77777777" w:rsidR="00307A2C" w:rsidRPr="00307A2C" w:rsidRDefault="00307A2C" w:rsidP="00307A2C">
            <w:pPr>
              <w:spacing w:after="0"/>
              <w:jc w:val="center"/>
              <w:rPr>
                <w:b/>
                <w:sz w:val="18"/>
                <w:szCs w:val="18"/>
                <w:lang w:val="es-ES_tradnl"/>
              </w:rPr>
            </w:pPr>
          </w:p>
          <w:p w14:paraId="45E21A8A" w14:textId="77777777" w:rsidR="00307A2C" w:rsidRPr="00307A2C" w:rsidRDefault="00307A2C" w:rsidP="00307A2C">
            <w:pPr>
              <w:spacing w:after="0"/>
              <w:jc w:val="center"/>
              <w:rPr>
                <w:b/>
                <w:sz w:val="18"/>
                <w:szCs w:val="18"/>
                <w:lang w:val="es-ES_tradnl"/>
              </w:rPr>
            </w:pPr>
          </w:p>
          <w:p w14:paraId="0E20EB37" w14:textId="77777777" w:rsidR="00307A2C" w:rsidRPr="00307A2C" w:rsidRDefault="00307A2C" w:rsidP="00307A2C">
            <w:pPr>
              <w:spacing w:after="0"/>
              <w:jc w:val="center"/>
              <w:rPr>
                <w:b/>
                <w:sz w:val="18"/>
                <w:szCs w:val="18"/>
                <w:lang w:val="es-ES_tradnl"/>
              </w:rPr>
            </w:pPr>
            <w:r w:rsidRPr="00307A2C">
              <w:rPr>
                <w:b/>
                <w:sz w:val="18"/>
                <w:szCs w:val="18"/>
                <w:lang w:val="es-ES_tradnl"/>
              </w:rPr>
              <w:t>MHz</w:t>
            </w:r>
          </w:p>
        </w:tc>
        <w:tc>
          <w:tcPr>
            <w:tcW w:w="1275" w:type="dxa"/>
          </w:tcPr>
          <w:p w14:paraId="1FEC509C" w14:textId="77777777" w:rsidR="00307A2C" w:rsidRPr="00307A2C" w:rsidRDefault="00307A2C" w:rsidP="00307A2C">
            <w:pPr>
              <w:spacing w:after="0"/>
              <w:jc w:val="center"/>
              <w:rPr>
                <w:b/>
                <w:sz w:val="18"/>
                <w:szCs w:val="18"/>
                <w:lang w:val="es-ES_tradnl"/>
              </w:rPr>
            </w:pPr>
            <w:r w:rsidRPr="00307A2C">
              <w:rPr>
                <w:b/>
                <w:sz w:val="18"/>
                <w:szCs w:val="18"/>
                <w:lang w:val="es-ES_tradnl"/>
              </w:rPr>
              <w:t>SAR en 1 g</w:t>
            </w:r>
          </w:p>
          <w:p w14:paraId="47DD29EB" w14:textId="77777777" w:rsidR="00307A2C" w:rsidRPr="00307A2C" w:rsidRDefault="00307A2C" w:rsidP="00307A2C">
            <w:pPr>
              <w:spacing w:after="0"/>
              <w:jc w:val="center"/>
              <w:rPr>
                <w:b/>
                <w:sz w:val="18"/>
                <w:szCs w:val="18"/>
                <w:lang w:val="es-ES_tradnl"/>
              </w:rPr>
            </w:pPr>
          </w:p>
          <w:p w14:paraId="0A9DED86" w14:textId="77777777" w:rsidR="00307A2C" w:rsidRPr="00307A2C" w:rsidRDefault="00307A2C" w:rsidP="00307A2C">
            <w:pPr>
              <w:spacing w:after="0"/>
              <w:jc w:val="center"/>
              <w:rPr>
                <w:b/>
                <w:sz w:val="18"/>
                <w:szCs w:val="18"/>
                <w:lang w:val="es-ES_tradnl"/>
              </w:rPr>
            </w:pPr>
          </w:p>
          <w:p w14:paraId="67ADD64A" w14:textId="77777777" w:rsidR="00307A2C" w:rsidRPr="00307A2C" w:rsidRDefault="00307A2C" w:rsidP="00307A2C">
            <w:pPr>
              <w:spacing w:after="0"/>
              <w:jc w:val="center"/>
              <w:rPr>
                <w:b/>
                <w:sz w:val="18"/>
                <w:szCs w:val="18"/>
                <w:lang w:val="es-ES_tradnl"/>
              </w:rPr>
            </w:pPr>
            <w:r w:rsidRPr="00307A2C">
              <w:rPr>
                <w:b/>
                <w:sz w:val="18"/>
                <w:szCs w:val="18"/>
                <w:lang w:val="es-ES_tradnl"/>
              </w:rPr>
              <w:t>W/kg</w:t>
            </w:r>
          </w:p>
        </w:tc>
        <w:tc>
          <w:tcPr>
            <w:tcW w:w="1276" w:type="dxa"/>
          </w:tcPr>
          <w:p w14:paraId="1302BFF5" w14:textId="77777777" w:rsidR="00307A2C" w:rsidRPr="00307A2C" w:rsidRDefault="00307A2C" w:rsidP="00307A2C">
            <w:pPr>
              <w:spacing w:after="0"/>
              <w:jc w:val="center"/>
              <w:rPr>
                <w:b/>
                <w:sz w:val="18"/>
                <w:szCs w:val="18"/>
                <w:lang w:val="es-ES_tradnl"/>
              </w:rPr>
            </w:pPr>
            <w:r w:rsidRPr="00307A2C">
              <w:rPr>
                <w:b/>
                <w:sz w:val="18"/>
                <w:szCs w:val="18"/>
                <w:lang w:val="es-ES_tradnl"/>
              </w:rPr>
              <w:t>SAR en 10 g</w:t>
            </w:r>
          </w:p>
          <w:p w14:paraId="6B8AE322" w14:textId="77777777" w:rsidR="00307A2C" w:rsidRPr="00307A2C" w:rsidRDefault="00307A2C" w:rsidP="00307A2C">
            <w:pPr>
              <w:spacing w:after="0"/>
              <w:jc w:val="center"/>
              <w:rPr>
                <w:b/>
                <w:sz w:val="18"/>
                <w:szCs w:val="18"/>
                <w:lang w:val="es-ES_tradnl"/>
              </w:rPr>
            </w:pPr>
          </w:p>
          <w:p w14:paraId="4A3873FB" w14:textId="77777777" w:rsidR="00307A2C" w:rsidRPr="00307A2C" w:rsidRDefault="00307A2C" w:rsidP="00307A2C">
            <w:pPr>
              <w:spacing w:after="0"/>
              <w:jc w:val="center"/>
              <w:rPr>
                <w:b/>
                <w:sz w:val="18"/>
                <w:szCs w:val="18"/>
                <w:lang w:val="es-ES_tradnl"/>
              </w:rPr>
            </w:pPr>
          </w:p>
          <w:p w14:paraId="72C63BEC" w14:textId="77777777" w:rsidR="00307A2C" w:rsidRPr="00307A2C" w:rsidRDefault="00307A2C" w:rsidP="00307A2C">
            <w:pPr>
              <w:spacing w:after="0"/>
              <w:jc w:val="center"/>
              <w:rPr>
                <w:b/>
                <w:sz w:val="18"/>
                <w:szCs w:val="18"/>
                <w:lang w:val="es-ES_tradnl"/>
              </w:rPr>
            </w:pPr>
            <w:r w:rsidRPr="00307A2C">
              <w:rPr>
                <w:b/>
                <w:sz w:val="18"/>
                <w:szCs w:val="18"/>
                <w:lang w:val="es-ES_tradnl"/>
              </w:rPr>
              <w:t>W/kg</w:t>
            </w:r>
          </w:p>
        </w:tc>
        <w:tc>
          <w:tcPr>
            <w:tcW w:w="5006" w:type="dxa"/>
          </w:tcPr>
          <w:p w14:paraId="39F5C179" w14:textId="77777777" w:rsidR="00307A2C" w:rsidRPr="00307A2C" w:rsidRDefault="00307A2C" w:rsidP="00307A2C">
            <w:pPr>
              <w:spacing w:after="0"/>
              <w:jc w:val="center"/>
              <w:rPr>
                <w:b/>
                <w:sz w:val="18"/>
                <w:szCs w:val="18"/>
                <w:lang w:val="es-ES_tradnl"/>
              </w:rPr>
            </w:pPr>
            <w:r w:rsidRPr="00307A2C">
              <w:rPr>
                <w:b/>
                <w:sz w:val="18"/>
                <w:szCs w:val="18"/>
                <w:lang w:val="es-ES_tradnl"/>
              </w:rPr>
              <w:t xml:space="preserve">SAR local como función de la distancia </w:t>
            </w:r>
            <w:r w:rsidRPr="00307A2C">
              <w:rPr>
                <w:b/>
                <w:i/>
                <w:sz w:val="18"/>
                <w:szCs w:val="18"/>
                <w:lang w:val="es-ES_tradnl"/>
              </w:rPr>
              <w:t>d</w:t>
            </w:r>
            <w:r w:rsidRPr="00307A2C">
              <w:rPr>
                <w:b/>
                <w:sz w:val="18"/>
                <w:szCs w:val="18"/>
                <w:lang w:val="es-ES_tradnl"/>
              </w:rPr>
              <w:t xml:space="preserve"> [mm] dentro del modelo a lo largo de su línea central</w:t>
            </w:r>
          </w:p>
        </w:tc>
      </w:tr>
      <w:tr w:rsidR="00307A2C" w:rsidRPr="00307A2C" w14:paraId="33B323C1" w14:textId="77777777" w:rsidTr="004215E0">
        <w:tc>
          <w:tcPr>
            <w:tcW w:w="1271" w:type="dxa"/>
            <w:vAlign w:val="center"/>
          </w:tcPr>
          <w:p w14:paraId="7F201BC7" w14:textId="77777777" w:rsidR="00307A2C" w:rsidRPr="00307A2C" w:rsidRDefault="00307A2C" w:rsidP="00307A2C">
            <w:pPr>
              <w:spacing w:after="0"/>
              <w:jc w:val="center"/>
              <w:rPr>
                <w:sz w:val="18"/>
                <w:szCs w:val="18"/>
                <w:lang w:val="es-ES_tradnl"/>
              </w:rPr>
            </w:pPr>
            <w:r w:rsidRPr="00307A2C">
              <w:rPr>
                <w:sz w:val="18"/>
                <w:szCs w:val="18"/>
                <w:lang w:val="es-ES_tradnl"/>
              </w:rPr>
              <w:t>5 200</w:t>
            </w:r>
          </w:p>
        </w:tc>
        <w:tc>
          <w:tcPr>
            <w:tcW w:w="1275" w:type="dxa"/>
            <w:vAlign w:val="center"/>
          </w:tcPr>
          <w:p w14:paraId="0DD6A10D" w14:textId="4794BFB5" w:rsidR="00307A2C" w:rsidRPr="00307A2C" w:rsidRDefault="00307A2C" w:rsidP="007407C1">
            <w:pPr>
              <w:spacing w:after="0"/>
              <w:jc w:val="center"/>
              <w:rPr>
                <w:sz w:val="18"/>
                <w:szCs w:val="18"/>
                <w:lang w:val="es-ES_tradnl"/>
              </w:rPr>
            </w:pPr>
            <w:r w:rsidRPr="00307A2C">
              <w:rPr>
                <w:sz w:val="18"/>
                <w:szCs w:val="18"/>
                <w:lang w:val="es-ES_tradnl"/>
              </w:rPr>
              <w:t>159</w:t>
            </w:r>
            <w:r w:rsidR="007407C1">
              <w:rPr>
                <w:sz w:val="18"/>
                <w:szCs w:val="18"/>
                <w:lang w:val="es-ES_tradnl"/>
              </w:rPr>
              <w:t>,</w:t>
            </w:r>
            <w:r w:rsidRPr="00307A2C">
              <w:rPr>
                <w:sz w:val="18"/>
                <w:szCs w:val="18"/>
                <w:lang w:val="es-ES_tradnl"/>
              </w:rPr>
              <w:t>0</w:t>
            </w:r>
          </w:p>
        </w:tc>
        <w:tc>
          <w:tcPr>
            <w:tcW w:w="1276" w:type="dxa"/>
            <w:vAlign w:val="center"/>
          </w:tcPr>
          <w:p w14:paraId="7DED17A8" w14:textId="5182324A" w:rsidR="00307A2C" w:rsidRPr="00307A2C" w:rsidRDefault="00307A2C" w:rsidP="00307A2C">
            <w:pPr>
              <w:spacing w:after="0"/>
              <w:jc w:val="center"/>
              <w:rPr>
                <w:sz w:val="18"/>
                <w:szCs w:val="18"/>
                <w:lang w:val="es-ES_tradnl"/>
              </w:rPr>
            </w:pPr>
            <w:r w:rsidRPr="00307A2C">
              <w:rPr>
                <w:sz w:val="18"/>
                <w:szCs w:val="18"/>
                <w:lang w:val="es-ES_tradnl"/>
              </w:rPr>
              <w:t>56</w:t>
            </w:r>
            <w:r w:rsidR="007407C1">
              <w:rPr>
                <w:sz w:val="18"/>
                <w:szCs w:val="18"/>
                <w:lang w:val="es-ES_tradnl"/>
              </w:rPr>
              <w:t>,</w:t>
            </w:r>
            <w:r w:rsidRPr="00307A2C">
              <w:rPr>
                <w:sz w:val="18"/>
                <w:szCs w:val="18"/>
                <w:lang w:val="es-ES_tradnl"/>
              </w:rPr>
              <w:t>9</w:t>
            </w:r>
          </w:p>
        </w:tc>
        <w:tc>
          <w:tcPr>
            <w:tcW w:w="5006" w:type="dxa"/>
            <w:vAlign w:val="center"/>
          </w:tcPr>
          <w:p w14:paraId="0BB1811E" w14:textId="77777777" w:rsidR="00307A2C" w:rsidRPr="00307A2C" w:rsidRDefault="00307A2C" w:rsidP="00307A2C">
            <w:pPr>
              <w:spacing w:after="0"/>
              <w:jc w:val="center"/>
              <w:rPr>
                <w:sz w:val="18"/>
                <w:szCs w:val="18"/>
                <w:lang w:val="es-ES_tradnl"/>
              </w:rPr>
            </w:pPr>
            <w:r w:rsidRPr="00307A2C">
              <w:rPr>
                <w:sz w:val="18"/>
                <w:szCs w:val="18"/>
                <w:lang w:val="es-ES_tradnl"/>
              </w:rPr>
              <w:t>548,4 exp(-2</w:t>
            </w:r>
            <w:r w:rsidRPr="00307A2C">
              <w:rPr>
                <w:i/>
                <w:sz w:val="18"/>
                <w:szCs w:val="18"/>
                <w:lang w:val="es-ES_tradnl"/>
              </w:rPr>
              <w:t>dl6,25</w:t>
            </w:r>
            <w:r w:rsidRPr="00307A2C">
              <w:rPr>
                <w:sz w:val="18"/>
                <w:szCs w:val="18"/>
                <w:lang w:val="es-ES_tradnl"/>
              </w:rPr>
              <w:t>)</w:t>
            </w:r>
          </w:p>
        </w:tc>
      </w:tr>
      <w:tr w:rsidR="00307A2C" w:rsidRPr="00307A2C" w14:paraId="67993152" w14:textId="77777777" w:rsidTr="004215E0">
        <w:tc>
          <w:tcPr>
            <w:tcW w:w="1271" w:type="dxa"/>
            <w:vAlign w:val="center"/>
          </w:tcPr>
          <w:p w14:paraId="7A6F845E" w14:textId="77777777" w:rsidR="00307A2C" w:rsidRPr="00307A2C" w:rsidRDefault="00307A2C" w:rsidP="00307A2C">
            <w:pPr>
              <w:spacing w:after="0"/>
              <w:jc w:val="center"/>
              <w:rPr>
                <w:sz w:val="18"/>
                <w:szCs w:val="18"/>
                <w:lang w:val="es-ES_tradnl"/>
              </w:rPr>
            </w:pPr>
            <w:r w:rsidRPr="00307A2C">
              <w:rPr>
                <w:sz w:val="18"/>
                <w:szCs w:val="18"/>
                <w:lang w:val="es-ES_tradnl"/>
              </w:rPr>
              <w:t>5 800</w:t>
            </w:r>
          </w:p>
        </w:tc>
        <w:tc>
          <w:tcPr>
            <w:tcW w:w="1275" w:type="dxa"/>
            <w:vAlign w:val="center"/>
          </w:tcPr>
          <w:p w14:paraId="23360183" w14:textId="04F3D256" w:rsidR="00307A2C" w:rsidRPr="00307A2C" w:rsidRDefault="00307A2C" w:rsidP="00307A2C">
            <w:pPr>
              <w:spacing w:after="0"/>
              <w:jc w:val="center"/>
              <w:rPr>
                <w:sz w:val="18"/>
                <w:szCs w:val="18"/>
                <w:lang w:val="es-ES_tradnl"/>
              </w:rPr>
            </w:pPr>
            <w:r w:rsidRPr="00307A2C">
              <w:rPr>
                <w:sz w:val="18"/>
                <w:szCs w:val="18"/>
                <w:lang w:val="es-ES_tradnl"/>
              </w:rPr>
              <w:t>181</w:t>
            </w:r>
            <w:r w:rsidR="007407C1">
              <w:rPr>
                <w:sz w:val="18"/>
                <w:szCs w:val="18"/>
                <w:lang w:val="es-ES_tradnl"/>
              </w:rPr>
              <w:t>,</w:t>
            </w:r>
            <w:r w:rsidRPr="00307A2C">
              <w:rPr>
                <w:sz w:val="18"/>
                <w:szCs w:val="18"/>
                <w:lang w:val="es-ES_tradnl"/>
              </w:rPr>
              <w:t>2</w:t>
            </w:r>
          </w:p>
        </w:tc>
        <w:tc>
          <w:tcPr>
            <w:tcW w:w="1276" w:type="dxa"/>
            <w:vAlign w:val="center"/>
          </w:tcPr>
          <w:p w14:paraId="69E4BFB3" w14:textId="62B7B9DE" w:rsidR="00307A2C" w:rsidRPr="00307A2C" w:rsidRDefault="00307A2C" w:rsidP="00307A2C">
            <w:pPr>
              <w:spacing w:after="0"/>
              <w:jc w:val="center"/>
              <w:rPr>
                <w:sz w:val="18"/>
                <w:szCs w:val="18"/>
                <w:lang w:val="es-ES_tradnl"/>
              </w:rPr>
            </w:pPr>
            <w:r w:rsidRPr="00307A2C">
              <w:rPr>
                <w:sz w:val="18"/>
                <w:szCs w:val="18"/>
                <w:lang w:val="es-ES_tradnl"/>
              </w:rPr>
              <w:t>61</w:t>
            </w:r>
            <w:r w:rsidR="007407C1">
              <w:rPr>
                <w:sz w:val="18"/>
                <w:szCs w:val="18"/>
                <w:lang w:val="es-ES_tradnl"/>
              </w:rPr>
              <w:t>,</w:t>
            </w:r>
            <w:r w:rsidRPr="00307A2C">
              <w:rPr>
                <w:sz w:val="18"/>
                <w:szCs w:val="18"/>
                <w:lang w:val="es-ES_tradnl"/>
              </w:rPr>
              <w:t>5</w:t>
            </w:r>
          </w:p>
        </w:tc>
        <w:tc>
          <w:tcPr>
            <w:tcW w:w="5006" w:type="dxa"/>
            <w:vAlign w:val="center"/>
          </w:tcPr>
          <w:p w14:paraId="079B3050" w14:textId="77777777" w:rsidR="00307A2C" w:rsidRPr="00307A2C" w:rsidRDefault="00307A2C" w:rsidP="00307A2C">
            <w:pPr>
              <w:spacing w:after="0"/>
              <w:jc w:val="center"/>
              <w:rPr>
                <w:sz w:val="18"/>
                <w:szCs w:val="18"/>
                <w:lang w:val="es-ES_tradnl"/>
              </w:rPr>
            </w:pPr>
            <w:r w:rsidRPr="00307A2C">
              <w:rPr>
                <w:sz w:val="18"/>
                <w:szCs w:val="18"/>
                <w:lang w:val="es-ES_tradnl"/>
              </w:rPr>
              <w:t>682,0 exp(-2</w:t>
            </w:r>
            <w:r w:rsidRPr="00307A2C">
              <w:rPr>
                <w:i/>
                <w:sz w:val="18"/>
                <w:szCs w:val="18"/>
                <w:lang w:val="es-ES_tradnl"/>
              </w:rPr>
              <w:t>dl</w:t>
            </w:r>
            <w:r w:rsidRPr="00307A2C">
              <w:rPr>
                <w:sz w:val="18"/>
                <w:szCs w:val="18"/>
                <w:lang w:val="es-ES_tradnl"/>
              </w:rPr>
              <w:t>5,57)</w:t>
            </w:r>
          </w:p>
        </w:tc>
      </w:tr>
      <w:tr w:rsidR="00307A2C" w:rsidRPr="00307A2C" w14:paraId="495DC886" w14:textId="77777777" w:rsidTr="004215E0">
        <w:tc>
          <w:tcPr>
            <w:tcW w:w="8828" w:type="dxa"/>
            <w:gridSpan w:val="4"/>
          </w:tcPr>
          <w:p w14:paraId="7B0602D5" w14:textId="77777777" w:rsidR="00307A2C" w:rsidRPr="00307A2C" w:rsidRDefault="00307A2C" w:rsidP="00307A2C">
            <w:pPr>
              <w:spacing w:after="0"/>
              <w:rPr>
                <w:sz w:val="18"/>
                <w:szCs w:val="18"/>
                <w:lang w:val="es-ES_tradnl"/>
              </w:rPr>
            </w:pPr>
            <w:r w:rsidRPr="00307A2C">
              <w:rPr>
                <w:sz w:val="18"/>
                <w:szCs w:val="18"/>
                <w:lang w:val="es-ES_tradnl"/>
              </w:rPr>
              <w:t>NOTA 1 Todos los valores de SAR están normalizados a una potencia netas de 1 W.</w:t>
            </w:r>
          </w:p>
          <w:p w14:paraId="30A7A2BC" w14:textId="77777777" w:rsidR="00307A2C" w:rsidRPr="00307A2C" w:rsidRDefault="00307A2C" w:rsidP="00307A2C">
            <w:pPr>
              <w:spacing w:after="0"/>
              <w:rPr>
                <w:sz w:val="18"/>
                <w:szCs w:val="18"/>
                <w:lang w:val="es-ES_tradnl"/>
              </w:rPr>
            </w:pPr>
          </w:p>
          <w:p w14:paraId="2A1ADBCB" w14:textId="77777777" w:rsidR="00307A2C" w:rsidRPr="00307A2C" w:rsidRDefault="00307A2C" w:rsidP="00307A2C">
            <w:pPr>
              <w:spacing w:after="0"/>
              <w:rPr>
                <w:sz w:val="18"/>
                <w:szCs w:val="18"/>
                <w:lang w:val="es-ES_tradnl"/>
              </w:rPr>
            </w:pPr>
            <w:r w:rsidRPr="00307A2C">
              <w:rPr>
                <w:sz w:val="18"/>
                <w:szCs w:val="18"/>
                <w:lang w:val="es-ES_tradnl"/>
              </w:rPr>
              <w:t xml:space="preserve">NOTA 2 Los valores de referencia del SAR de 1 g y 10 g son sólo válidos para la validación del sistema usando guías de onda con la construcción y dimensiones definidas en el </w:t>
            </w:r>
            <w:r w:rsidRPr="00307A2C">
              <w:rPr>
                <w:b/>
                <w:sz w:val="18"/>
                <w:szCs w:val="18"/>
                <w:lang w:val="es-ES_tradnl"/>
              </w:rPr>
              <w:t>Anexo S</w:t>
            </w:r>
            <w:r w:rsidRPr="00307A2C">
              <w:rPr>
                <w:sz w:val="18"/>
                <w:szCs w:val="18"/>
                <w:lang w:val="es-ES_tradnl"/>
              </w:rPr>
              <w:t xml:space="preserve"> de la presente Disposición Técnica.</w:t>
            </w:r>
          </w:p>
          <w:p w14:paraId="636EB7E3" w14:textId="77777777" w:rsidR="00307A2C" w:rsidRPr="00307A2C" w:rsidRDefault="00307A2C" w:rsidP="00307A2C">
            <w:pPr>
              <w:spacing w:after="0"/>
              <w:rPr>
                <w:sz w:val="18"/>
                <w:szCs w:val="18"/>
                <w:lang w:val="es-ES_tradnl"/>
              </w:rPr>
            </w:pPr>
          </w:p>
          <w:p w14:paraId="299161B3" w14:textId="77777777" w:rsidR="00307A2C" w:rsidRPr="00307A2C" w:rsidRDefault="00307A2C" w:rsidP="00307A2C">
            <w:pPr>
              <w:spacing w:after="0"/>
              <w:rPr>
                <w:sz w:val="18"/>
                <w:szCs w:val="18"/>
                <w:lang w:val="es-ES_tradnl"/>
              </w:rPr>
            </w:pPr>
            <w:r w:rsidRPr="00307A2C">
              <w:rPr>
                <w:sz w:val="18"/>
                <w:szCs w:val="18"/>
                <w:lang w:val="es-ES_tradnl"/>
              </w:rPr>
              <w:t>Nota 3 En caso de que la potencia neta produzca valores de SAR medido que están por encima del rango dinámico de la sonda, potencias más bajas deben ser utilizadas para que no se introduzca Incertidumbre adicional a la medición y para no dañar la sonda.</w:t>
            </w:r>
          </w:p>
        </w:tc>
      </w:tr>
    </w:tbl>
    <w:p w14:paraId="2DE294DF" w14:textId="77777777" w:rsidR="00307A2C" w:rsidRPr="00307A2C" w:rsidRDefault="00307A2C" w:rsidP="00307A2C">
      <w:pPr>
        <w:spacing w:after="0" w:line="240" w:lineRule="auto"/>
        <w:jc w:val="left"/>
        <w:rPr>
          <w:rFonts w:eastAsia="Calibri" w:cs="Times New Roman"/>
          <w:szCs w:val="20"/>
          <w:lang w:val="es-ES_tradnl"/>
        </w:rPr>
      </w:pPr>
    </w:p>
    <w:p w14:paraId="3295873E" w14:textId="3F393F90" w:rsidR="00307A2C" w:rsidRDefault="00307A2C">
      <w:pPr>
        <w:spacing w:after="160"/>
        <w:jc w:val="left"/>
        <w:rPr>
          <w:rFonts w:eastAsia="Calibri" w:cs="Times New Roman"/>
          <w:szCs w:val="20"/>
          <w:lang w:val="es-ES_tradnl"/>
        </w:rPr>
      </w:pPr>
      <w:r>
        <w:rPr>
          <w:rFonts w:eastAsia="Calibri" w:cs="Times New Roman"/>
          <w:szCs w:val="20"/>
          <w:lang w:val="es-ES_tradnl"/>
        </w:rPr>
        <w:br w:type="page"/>
      </w:r>
    </w:p>
    <w:p w14:paraId="0FE7DC56" w14:textId="77777777" w:rsidR="006D4761" w:rsidRPr="006D4761" w:rsidRDefault="006D4761" w:rsidP="006D4761">
      <w:pPr>
        <w:spacing w:after="160" w:line="360" w:lineRule="auto"/>
        <w:jc w:val="center"/>
        <w:outlineLvl w:val="0"/>
        <w:rPr>
          <w:rFonts w:eastAsia="Calibri" w:cs="Times New Roman"/>
          <w:b/>
          <w:szCs w:val="20"/>
          <w:lang w:val="es-ES_tradnl"/>
        </w:rPr>
      </w:pPr>
      <w:r w:rsidRPr="006D4761">
        <w:rPr>
          <w:rFonts w:eastAsia="Calibri" w:cs="Times New Roman"/>
          <w:b/>
          <w:szCs w:val="20"/>
          <w:lang w:val="es-ES_tradnl"/>
        </w:rPr>
        <w:lastRenderedPageBreak/>
        <w:t>ANEXO J</w:t>
      </w:r>
    </w:p>
    <w:p w14:paraId="4CFC8544" w14:textId="77777777" w:rsidR="006D4761" w:rsidRPr="006D4761" w:rsidRDefault="006D4761" w:rsidP="006D4761">
      <w:pPr>
        <w:spacing w:after="160" w:line="360" w:lineRule="auto"/>
        <w:jc w:val="center"/>
        <w:rPr>
          <w:rFonts w:eastAsia="Calibri" w:cs="Times New Roman"/>
          <w:b/>
          <w:szCs w:val="20"/>
          <w:lang w:val="es-ES_tradnl"/>
        </w:rPr>
      </w:pPr>
      <w:r w:rsidRPr="006D4761">
        <w:rPr>
          <w:rFonts w:eastAsia="Calibri" w:cs="Times New Roman"/>
          <w:b/>
          <w:szCs w:val="20"/>
          <w:lang w:val="es-ES_tradnl"/>
        </w:rPr>
        <w:t>CORRECCIÓN DEL SAR EN CASO DE DESVIACIÓN DE LA PERMITIVIDAD COMPLEJA DE LOS VALORES OBJETIVO</w:t>
      </w:r>
    </w:p>
    <w:p w14:paraId="0E915A1F" w14:textId="77777777" w:rsidR="006D4761" w:rsidRPr="006D4761" w:rsidRDefault="006D4761" w:rsidP="006D4761">
      <w:pPr>
        <w:spacing w:after="160" w:line="360" w:lineRule="auto"/>
        <w:outlineLvl w:val="1"/>
        <w:rPr>
          <w:rFonts w:eastAsia="Calibri" w:cs="Times New Roman"/>
          <w:b/>
          <w:lang w:val="es-ES_tradnl"/>
        </w:rPr>
      </w:pPr>
      <w:r w:rsidRPr="006D4761">
        <w:rPr>
          <w:rFonts w:eastAsia="Calibri" w:cs="Times New Roman"/>
          <w:b/>
          <w:lang w:val="es-ES_tradnl"/>
        </w:rPr>
        <w:t>J.1 CUESTIONES GENERALES</w:t>
      </w:r>
    </w:p>
    <w:p w14:paraId="793B179F" w14:textId="77777777" w:rsidR="006D4761" w:rsidRPr="006D4761" w:rsidRDefault="006D4761" w:rsidP="006D4761">
      <w:pPr>
        <w:spacing w:after="160" w:line="360" w:lineRule="auto"/>
        <w:rPr>
          <w:rFonts w:eastAsia="Calibri" w:cs="Times New Roman"/>
          <w:szCs w:val="20"/>
          <w:lang w:val="es-ES_tradnl"/>
        </w:rPr>
      </w:pPr>
      <w:r w:rsidRPr="006D4761">
        <w:rPr>
          <w:rFonts w:eastAsia="Calibri" w:cs="Times New Roman"/>
          <w:szCs w:val="20"/>
          <w:lang w:val="es-ES_tradnl"/>
        </w:rPr>
        <w:t>En la presente Disposición Técnica, los parámetros dieléctricos del líquido equivalente usado para la medición de SAR son seleccionados de manera que se obtenga un valor conservador del SAR con respecto a la exposición en una persona. Desviaciones de estos parámetros puede ocasionar incertidumbre en la medición. Una manera de reducir la incertidumbre en la medición es mantener los parámetros dieléctricos del líquido dentro de una estrecha tolerancia del valor objetivo (por ejemplo, dentro de ±5 %). Sin embargo, puede ser difícil encontrar recetas de líquido adecuadas y estables, cuyos parámetros dieléctricos estén cerca del objetivo; especialmente para frecuencias superiores a los 2 GHz. Existen tres soluciones a este problema:</w:t>
      </w:r>
    </w:p>
    <w:p w14:paraId="6B063016" w14:textId="77777777" w:rsidR="006D4761" w:rsidRPr="006D4761" w:rsidRDefault="006D4761" w:rsidP="000A60D0">
      <w:pPr>
        <w:numPr>
          <w:ilvl w:val="0"/>
          <w:numId w:val="39"/>
        </w:numPr>
        <w:spacing w:after="160" w:line="360" w:lineRule="auto"/>
        <w:rPr>
          <w:rFonts w:eastAsia="Calibri" w:cs="Times New Roman"/>
          <w:szCs w:val="20"/>
          <w:lang w:val="es-ES_tradnl"/>
        </w:rPr>
      </w:pPr>
      <w:r w:rsidRPr="006D4761">
        <w:rPr>
          <w:rFonts w:eastAsia="Calibri" w:cs="Times New Roman"/>
          <w:szCs w:val="20"/>
          <w:lang w:val="es-ES_tradnl"/>
        </w:rPr>
        <w:t>Cambiar los valores de referencia de los parámetros dieléctricos para igualar los valores de los LETs disponibles.</w:t>
      </w:r>
    </w:p>
    <w:p w14:paraId="676FA99C" w14:textId="77777777" w:rsidR="006D4761" w:rsidRPr="006D4761" w:rsidRDefault="006D4761" w:rsidP="000A60D0">
      <w:pPr>
        <w:numPr>
          <w:ilvl w:val="0"/>
          <w:numId w:val="39"/>
        </w:numPr>
        <w:spacing w:after="160" w:line="360" w:lineRule="auto"/>
        <w:rPr>
          <w:rFonts w:eastAsia="Calibri" w:cs="Times New Roman"/>
          <w:szCs w:val="20"/>
          <w:lang w:val="es-ES_tradnl"/>
        </w:rPr>
      </w:pPr>
      <w:r w:rsidRPr="006D4761">
        <w:rPr>
          <w:rFonts w:eastAsia="Calibri" w:cs="Times New Roman"/>
          <w:szCs w:val="20"/>
          <w:lang w:val="es-ES_tradnl"/>
        </w:rPr>
        <w:t>Aumentar la tolerancia (sin corregir el SAR por la desviación en los parámetros dieléctricos)</w:t>
      </w:r>
    </w:p>
    <w:p w14:paraId="41CABBFC" w14:textId="77777777" w:rsidR="006D4761" w:rsidRPr="006D4761" w:rsidRDefault="006D4761" w:rsidP="000A60D0">
      <w:pPr>
        <w:numPr>
          <w:ilvl w:val="0"/>
          <w:numId w:val="39"/>
        </w:numPr>
        <w:spacing w:after="160" w:line="360" w:lineRule="auto"/>
        <w:rPr>
          <w:rFonts w:eastAsia="Calibri" w:cs="Times New Roman"/>
          <w:szCs w:val="20"/>
          <w:lang w:val="es-ES_tradnl"/>
        </w:rPr>
      </w:pPr>
      <w:r w:rsidRPr="006D4761">
        <w:rPr>
          <w:rFonts w:eastAsia="Calibri" w:cs="Times New Roman"/>
          <w:szCs w:val="20"/>
          <w:lang w:val="es-ES_tradnl"/>
        </w:rPr>
        <w:t>Permitir una mayor tolerancia y corregir el SAR por la desviación en los parámetros dieléctricos</w:t>
      </w:r>
    </w:p>
    <w:p w14:paraId="199A851F" w14:textId="77777777" w:rsidR="006D4761" w:rsidRPr="006D4761" w:rsidRDefault="006D4761" w:rsidP="006D4761">
      <w:pPr>
        <w:spacing w:after="160" w:line="360" w:lineRule="auto"/>
        <w:rPr>
          <w:rFonts w:eastAsia="Calibri" w:cs="Times New Roman"/>
          <w:szCs w:val="20"/>
          <w:lang w:val="es-ES_tradnl"/>
        </w:rPr>
      </w:pPr>
      <w:r w:rsidRPr="006D4761">
        <w:rPr>
          <w:rFonts w:eastAsia="Calibri" w:cs="Times New Roman"/>
          <w:szCs w:val="20"/>
          <w:lang w:val="es-ES_tradnl"/>
        </w:rPr>
        <w:t>La tercera solución es la mejor, debido a que cambiar los valores de referencia tendría la consecuencia de restringir esta Disposición Técnica a ciertas recetas de LET. Solo incrementar la tolerancia incrementa la incertidumbre de medición.</w:t>
      </w:r>
    </w:p>
    <w:p w14:paraId="57F1B02E" w14:textId="77777777" w:rsidR="006D4761" w:rsidRPr="006D4761" w:rsidRDefault="006D4761" w:rsidP="006D4761">
      <w:pPr>
        <w:spacing w:after="160" w:line="360" w:lineRule="auto"/>
        <w:rPr>
          <w:rFonts w:eastAsia="Calibri" w:cs="Times New Roman"/>
          <w:szCs w:val="20"/>
          <w:lang w:val="es-ES_tradnl"/>
        </w:rPr>
      </w:pPr>
      <w:r w:rsidRPr="006D4761">
        <w:rPr>
          <w:rFonts w:eastAsia="Calibri" w:cs="Times New Roman"/>
          <w:szCs w:val="20"/>
          <w:lang w:val="es-ES_tradnl"/>
        </w:rPr>
        <w:t xml:space="preserve">La metodología usada para determinar la corrección del SAR es descrita en estudios previos. Esta metodología se condujo en un rango de frecuencias de 30 MHz a 6 GHz, y, fue estudiada para rangos de permitividad y conductividad de ±20 % de los valores de referencia en la </w:t>
      </w:r>
      <w:r w:rsidRPr="006D4761">
        <w:rPr>
          <w:rFonts w:eastAsia="Calibri" w:cs="Times New Roman"/>
          <w:b/>
          <w:szCs w:val="20"/>
          <w:lang w:val="es-ES_tradnl"/>
        </w:rPr>
        <w:t>Tabla 8</w:t>
      </w:r>
      <w:r w:rsidRPr="006D4761">
        <w:rPr>
          <w:rFonts w:eastAsia="Calibri" w:cs="Times New Roman"/>
          <w:szCs w:val="20"/>
          <w:lang w:val="es-ES_tradnl"/>
        </w:rPr>
        <w:t xml:space="preserve"> de la presente Disposición Técnica; sin embargo, rangos de ±10</w:t>
      </w:r>
      <w:r w:rsidRPr="006D4761">
        <w:rPr>
          <w:rFonts w:ascii="Calibri" w:eastAsia="Calibri" w:hAnsi="Calibri" w:cs="Times New Roman"/>
        </w:rPr>
        <w:t> </w:t>
      </w:r>
      <w:r w:rsidRPr="006D4761">
        <w:rPr>
          <w:rFonts w:eastAsia="Calibri" w:cs="Times New Roman"/>
          <w:szCs w:val="20"/>
          <w:lang w:val="es-ES_tradnl"/>
        </w:rPr>
        <w:t xml:space="preserve">% han sido escogidos para esta Disposición Técnica. </w:t>
      </w:r>
      <w:r w:rsidRPr="006D4761">
        <w:rPr>
          <w:rFonts w:eastAsia="Calibri" w:cs="Times New Roman"/>
          <w:szCs w:val="20"/>
          <w:lang w:val="es-ES_tradnl"/>
        </w:rPr>
        <w:lastRenderedPageBreak/>
        <w:t>Considerando que el cambio en los parámetros dieléctricos influye en el factor de conversión del sensor, la influencia será mínima si se usa un intervalo de ±10 %.</w:t>
      </w:r>
    </w:p>
    <w:p w14:paraId="6E00BE35" w14:textId="77777777" w:rsidR="006D4761" w:rsidRPr="006D4761" w:rsidRDefault="006D4761" w:rsidP="006D4761">
      <w:pPr>
        <w:spacing w:after="160" w:line="360" w:lineRule="auto"/>
        <w:outlineLvl w:val="1"/>
        <w:rPr>
          <w:rFonts w:eastAsia="Calibri" w:cs="Times New Roman"/>
          <w:b/>
          <w:lang w:val="es-ES_tradnl"/>
        </w:rPr>
      </w:pPr>
      <w:r w:rsidRPr="006D4761">
        <w:rPr>
          <w:rFonts w:eastAsia="Calibri" w:cs="Times New Roman"/>
          <w:b/>
          <w:lang w:val="es-ES_tradnl"/>
        </w:rPr>
        <w:t>J.2 CORRECCIÓN DE LA FÓRMULA DE SAR</w:t>
      </w:r>
    </w:p>
    <w:p w14:paraId="2D8DEDDE" w14:textId="77777777" w:rsidR="006D4761" w:rsidRPr="006D4761" w:rsidRDefault="006D4761" w:rsidP="006D4761">
      <w:pPr>
        <w:spacing w:after="160" w:line="360" w:lineRule="auto"/>
        <w:rPr>
          <w:rFonts w:eastAsia="Calibri" w:cs="Times New Roman"/>
          <w:szCs w:val="20"/>
          <w:lang w:val="es-ES_tradnl"/>
        </w:rPr>
      </w:pPr>
      <w:r w:rsidRPr="006D4761">
        <w:rPr>
          <w:rFonts w:eastAsia="Calibri" w:cs="Times New Roman"/>
          <w:szCs w:val="20"/>
          <w:lang w:val="es-ES_tradnl"/>
        </w:rPr>
        <w:t xml:space="preserve">La relación lineal entre el porcentaje de cambio en SAR (denotado como </w:t>
      </w:r>
      <w:r w:rsidRPr="006D4761">
        <w:rPr>
          <w:rFonts w:ascii="Calibri" w:eastAsia="Calibri" w:hAnsi="Calibri" w:cs="Times New Roman"/>
          <w:noProof/>
          <w:lang w:eastAsia="es-MX"/>
        </w:rPr>
        <w:drawing>
          <wp:inline distT="0" distB="0" distL="0" distR="0" wp14:anchorId="611A96EA" wp14:editId="541C6BD8">
            <wp:extent cx="428060" cy="108000"/>
            <wp:effectExtent l="0" t="0" r="0" b="6350"/>
            <wp:docPr id="224" name="Imagen 224" descr="http://latex2png.com/output/latex_df435eba26034013fa3e68cb57fa68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ex2png.com/output/latex_df435eba26034013fa3e68cb57fa68fe.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060" cy="108000"/>
                    </a:xfrm>
                    <a:prstGeom prst="rect">
                      <a:avLst/>
                    </a:prstGeom>
                    <a:noFill/>
                    <a:ln>
                      <a:noFill/>
                    </a:ln>
                  </pic:spPr>
                </pic:pic>
              </a:graphicData>
            </a:graphic>
          </wp:inline>
        </w:drawing>
      </w:r>
      <w:r w:rsidRPr="006D4761">
        <w:rPr>
          <w:rFonts w:eastAsia="Calibri" w:cs="Times New Roman"/>
          <w:szCs w:val="20"/>
          <w:lang w:val="es-ES_tradnl"/>
        </w:rPr>
        <w:t xml:space="preserve">) y el porcentaje en cambio de la permitividad y conductividad del valor objetivo está mostrado en la </w:t>
      </w:r>
      <w:r w:rsidRPr="006D4761">
        <w:rPr>
          <w:rFonts w:eastAsia="Calibri" w:cs="Times New Roman"/>
          <w:b/>
          <w:szCs w:val="20"/>
          <w:lang w:val="es-ES_tradnl"/>
        </w:rPr>
        <w:t>Tabla 8</w:t>
      </w:r>
      <w:r w:rsidRPr="006D4761">
        <w:rPr>
          <w:rFonts w:eastAsia="Calibri" w:cs="Times New Roman"/>
          <w:szCs w:val="20"/>
          <w:lang w:val="es-ES_tradnl"/>
        </w:rPr>
        <w:t xml:space="preserve"> de la presente Disposición Técnica (denotado como </w:t>
      </w:r>
      <w:r w:rsidRPr="006D4761">
        <w:rPr>
          <w:rFonts w:ascii="Calibri" w:eastAsia="Calibri" w:hAnsi="Calibri" w:cs="Times New Roman"/>
          <w:noProof/>
          <w:lang w:eastAsia="es-MX"/>
        </w:rPr>
        <w:drawing>
          <wp:inline distT="0" distB="0" distL="0" distR="0" wp14:anchorId="61621954" wp14:editId="0B729FE2">
            <wp:extent cx="263213" cy="144000"/>
            <wp:effectExtent l="0" t="0" r="3810" b="8890"/>
            <wp:docPr id="225" name="Imagen 225" descr="http://latex2png.com/output/latex_8e94e9f1ba696d2708165249ff69bc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tex2png.com/output/latex_8e94e9f1ba696d2708165249ff69bc0f.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3213" cy="144000"/>
                    </a:xfrm>
                    <a:prstGeom prst="rect">
                      <a:avLst/>
                    </a:prstGeom>
                    <a:noFill/>
                    <a:ln>
                      <a:noFill/>
                    </a:ln>
                  </pic:spPr>
                </pic:pic>
              </a:graphicData>
            </a:graphic>
          </wp:inline>
        </w:drawing>
      </w:r>
      <w:r w:rsidRPr="006D4761">
        <w:rPr>
          <w:rFonts w:eastAsia="MS Mincho" w:cs="Times New Roman"/>
          <w:szCs w:val="20"/>
          <w:lang w:val="es-ES_tradnl"/>
        </w:rPr>
        <w:t xml:space="preserve"> y </w:t>
      </w:r>
      <w:r w:rsidRPr="006D4761">
        <w:rPr>
          <w:rFonts w:ascii="Calibri" w:eastAsia="Calibri" w:hAnsi="Calibri" w:cs="Times New Roman"/>
          <w:noProof/>
          <w:lang w:eastAsia="es-MX"/>
        </w:rPr>
        <w:drawing>
          <wp:inline distT="0" distB="0" distL="0" distR="0" wp14:anchorId="476C57F3" wp14:editId="2276DD9F">
            <wp:extent cx="262047" cy="144000"/>
            <wp:effectExtent l="0" t="0" r="5080" b="8890"/>
            <wp:docPr id="226" name="Imagen 226" descr="http://latex2png.com/output/latex_ec72cb012f24489b745d794d604d0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atex2png.com/output/latex_ec72cb012f24489b745d794d604d01ab.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2047" cy="144000"/>
                    </a:xfrm>
                    <a:prstGeom prst="rect">
                      <a:avLst/>
                    </a:prstGeom>
                    <a:noFill/>
                    <a:ln>
                      <a:noFill/>
                    </a:ln>
                  </pic:spPr>
                </pic:pic>
              </a:graphicData>
            </a:graphic>
          </wp:inline>
        </w:drawing>
      </w:r>
      <w:r w:rsidRPr="006D4761">
        <w:rPr>
          <w:rFonts w:eastAsia="MS Mincho" w:cs="Times New Roman"/>
          <w:szCs w:val="20"/>
          <w:lang w:val="es-ES_tradnl"/>
        </w:rPr>
        <w:t>, respectivamente</w:t>
      </w:r>
      <w:r w:rsidRPr="006D4761">
        <w:rPr>
          <w:rFonts w:eastAsia="Calibri" w:cs="Times New Roman"/>
          <w:szCs w:val="20"/>
          <w:lang w:val="es-ES_tradnl"/>
        </w:rPr>
        <w:t>). La relación es:</w:t>
      </w:r>
    </w:p>
    <w:p w14:paraId="38EB25CE" w14:textId="77777777" w:rsidR="006D4761" w:rsidRPr="006D4761" w:rsidRDefault="006D4761" w:rsidP="006D4761">
      <w:pPr>
        <w:tabs>
          <w:tab w:val="left" w:pos="7371"/>
        </w:tabs>
        <w:spacing w:after="160" w:line="360" w:lineRule="auto"/>
        <w:ind w:left="2552"/>
        <w:jc w:val="left"/>
        <w:rPr>
          <w:rFonts w:eastAsia="MS Mincho" w:cs="Times New Roman"/>
          <w:szCs w:val="20"/>
          <w:lang w:val="es-ES_tradnl"/>
        </w:rPr>
      </w:pPr>
      <w:r w:rsidRPr="006D4761">
        <w:rPr>
          <w:rFonts w:eastAsia="MS Mincho" w:cs="Times New Roman"/>
          <w:noProof/>
          <w:szCs w:val="20"/>
          <w:lang w:eastAsia="es-MX"/>
        </w:rPr>
        <w:drawing>
          <wp:inline distT="0" distB="0" distL="0" distR="0" wp14:anchorId="4520D628" wp14:editId="17C49B9E">
            <wp:extent cx="2118296" cy="18000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uacion J.1.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118296" cy="180000"/>
                    </a:xfrm>
                    <a:prstGeom prst="rect">
                      <a:avLst/>
                    </a:prstGeom>
                  </pic:spPr>
                </pic:pic>
              </a:graphicData>
            </a:graphic>
          </wp:inline>
        </w:drawing>
      </w:r>
      <w:r w:rsidRPr="006D4761">
        <w:rPr>
          <w:rFonts w:eastAsia="MS Mincho" w:cs="Times New Roman"/>
          <w:szCs w:val="20"/>
          <w:lang w:val="es-ES_tradnl"/>
        </w:rPr>
        <w:t xml:space="preserve">                       </w:t>
      </w:r>
      <w:r w:rsidRPr="006D4761">
        <w:rPr>
          <w:rFonts w:eastAsia="MS Mincho" w:cs="Times New Roman"/>
          <w:b/>
          <w:szCs w:val="20"/>
          <w:lang w:val="es-ES_tradnl"/>
        </w:rPr>
        <w:t xml:space="preserve">Ecuación </w:t>
      </w:r>
      <w:r w:rsidRPr="006D4761">
        <w:rPr>
          <w:rFonts w:eastAsia="MS Mincho" w:cs="Times New Roman"/>
          <w:b/>
          <w:szCs w:val="20"/>
        </w:rPr>
        <w:t>(</w:t>
      </w:r>
      <w:r w:rsidRPr="006D4761">
        <w:rPr>
          <w:rFonts w:eastAsia="MS Mincho" w:cs="Times New Roman"/>
          <w:b/>
          <w:szCs w:val="20"/>
          <w:lang w:val="es-ES_tradnl"/>
        </w:rPr>
        <w:t>J.1)</w:t>
      </w:r>
    </w:p>
    <w:p w14:paraId="3016269B" w14:textId="77777777" w:rsidR="006D4761" w:rsidRPr="006D4761" w:rsidRDefault="006D4761" w:rsidP="006D4761">
      <w:pPr>
        <w:spacing w:after="160" w:line="360" w:lineRule="auto"/>
        <w:rPr>
          <w:rFonts w:eastAsia="Calibri" w:cs="Times New Roman"/>
          <w:szCs w:val="20"/>
          <w:lang w:val="es-ES_tradnl"/>
        </w:rPr>
      </w:pPr>
      <w:r w:rsidRPr="006D4761">
        <w:rPr>
          <w:rFonts w:eastAsia="MS Mincho" w:cs="Times New Roman"/>
          <w:noProof/>
          <w:szCs w:val="20"/>
          <w:lang w:eastAsia="es-MX"/>
        </w:rPr>
        <w:drawing>
          <wp:anchor distT="0" distB="0" distL="114300" distR="114300" simplePos="0" relativeHeight="251680768" behindDoc="0" locked="0" layoutInCell="1" allowOverlap="1" wp14:anchorId="6C92C321" wp14:editId="5554B4CF">
            <wp:simplePos x="0" y="0"/>
            <wp:positionH relativeFrom="column">
              <wp:posOffset>-128052</wp:posOffset>
            </wp:positionH>
            <wp:positionV relativeFrom="paragraph">
              <wp:posOffset>370715</wp:posOffset>
            </wp:positionV>
            <wp:extent cx="796409" cy="288000"/>
            <wp:effectExtent l="0" t="0" r="3810" b="0"/>
            <wp:wrapSquare wrapText="bothSides"/>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uacion J.1.1.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96409" cy="288000"/>
                    </a:xfrm>
                    <a:prstGeom prst="rect">
                      <a:avLst/>
                    </a:prstGeom>
                  </pic:spPr>
                </pic:pic>
              </a:graphicData>
            </a:graphic>
          </wp:anchor>
        </w:drawing>
      </w:r>
      <w:r w:rsidRPr="006D4761">
        <w:rPr>
          <w:rFonts w:eastAsia="Calibri" w:cs="Times New Roman"/>
          <w:szCs w:val="20"/>
          <w:lang w:val="es-ES_tradnl"/>
        </w:rPr>
        <w:t>Donde:</w:t>
      </w:r>
    </w:p>
    <w:p w14:paraId="5CD3C8D2" w14:textId="77777777" w:rsidR="006D4761" w:rsidRPr="006D4761" w:rsidRDefault="006D4761" w:rsidP="006D4761">
      <w:pPr>
        <w:spacing w:after="160" w:line="360" w:lineRule="auto"/>
        <w:ind w:left="1418" w:hanging="1418"/>
        <w:rPr>
          <w:rFonts w:eastAsia="MS Mincho" w:cs="Times New Roman"/>
          <w:szCs w:val="20"/>
          <w:lang w:val="es-ES_tradnl"/>
        </w:rPr>
      </w:pPr>
      <w:r w:rsidRPr="006D4761">
        <w:rPr>
          <w:rFonts w:eastAsia="MS Mincho" w:cs="Times New Roman"/>
          <w:szCs w:val="20"/>
          <w:lang w:val="es-ES_tradnl"/>
        </w:rPr>
        <w:tab/>
        <w:t>es el coeficiente representando la sensibilidad de SAR a la permitividad, cuando SAR es normalizado a la potencia de salida</w:t>
      </w:r>
    </w:p>
    <w:p w14:paraId="43CC0930" w14:textId="77777777" w:rsidR="006D4761" w:rsidRPr="006D4761" w:rsidRDefault="006D4761" w:rsidP="006D4761">
      <w:pPr>
        <w:spacing w:after="160" w:line="360" w:lineRule="auto"/>
        <w:ind w:left="1418" w:hanging="1418"/>
        <w:rPr>
          <w:rFonts w:eastAsia="MS Mincho" w:cs="Times New Roman"/>
          <w:szCs w:val="20"/>
          <w:lang w:val="es-ES_tradnl"/>
        </w:rPr>
      </w:pPr>
      <w:r w:rsidRPr="006D4761">
        <w:rPr>
          <w:rFonts w:eastAsia="MS Mincho" w:cs="Times New Roman"/>
          <w:noProof/>
          <w:szCs w:val="20"/>
          <w:lang w:eastAsia="es-MX"/>
        </w:rPr>
        <w:drawing>
          <wp:anchor distT="0" distB="0" distL="114300" distR="114300" simplePos="0" relativeHeight="251679744" behindDoc="0" locked="0" layoutInCell="1" allowOverlap="1" wp14:anchorId="2DA951BA" wp14:editId="53B10EF5">
            <wp:simplePos x="0" y="0"/>
            <wp:positionH relativeFrom="column">
              <wp:posOffset>-127954</wp:posOffset>
            </wp:positionH>
            <wp:positionV relativeFrom="paragraph">
              <wp:posOffset>8765</wp:posOffset>
            </wp:positionV>
            <wp:extent cx="809633" cy="288000"/>
            <wp:effectExtent l="0" t="0" r="0" b="0"/>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uacion J.1.2.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809633" cy="288000"/>
                    </a:xfrm>
                    <a:prstGeom prst="rect">
                      <a:avLst/>
                    </a:prstGeom>
                  </pic:spPr>
                </pic:pic>
              </a:graphicData>
            </a:graphic>
          </wp:anchor>
        </w:drawing>
      </w:r>
      <w:r w:rsidRPr="006D4761">
        <w:rPr>
          <w:rFonts w:eastAsia="MS Mincho" w:cs="Times New Roman"/>
          <w:szCs w:val="20"/>
          <w:lang w:val="es-ES_tradnl"/>
        </w:rPr>
        <w:tab/>
        <w:t>es el coeficiente representando la sensibilidad de SAR a la conductividad, cuando SAR es normalizado a la potencia de salida</w:t>
      </w:r>
    </w:p>
    <w:p w14:paraId="05895BAB" w14:textId="77777777" w:rsidR="006D4761" w:rsidRPr="006D4761" w:rsidRDefault="006D4761" w:rsidP="006D4761">
      <w:pPr>
        <w:spacing w:after="160" w:line="360" w:lineRule="auto"/>
        <w:rPr>
          <w:rFonts w:eastAsia="MS Mincho" w:cs="Times New Roman"/>
          <w:szCs w:val="20"/>
          <w:lang w:val="es-ES_tradnl"/>
        </w:rPr>
      </w:pPr>
      <w:r w:rsidRPr="006D4761">
        <w:rPr>
          <w:rFonts w:eastAsia="Calibri" w:cs="Times New Roman"/>
          <w:szCs w:val="20"/>
          <w:lang w:val="es-ES_tradnl"/>
        </w:rPr>
        <w:t xml:space="preserve">Los valores de </w:t>
      </w:r>
      <w:r w:rsidRPr="006D4761">
        <w:rPr>
          <w:rFonts w:ascii="Calibri" w:eastAsia="Calibri" w:hAnsi="Calibri" w:cs="Times New Roman"/>
          <w:noProof/>
          <w:lang w:eastAsia="es-MX"/>
        </w:rPr>
        <w:drawing>
          <wp:inline distT="0" distB="0" distL="0" distR="0" wp14:anchorId="4A97A44C" wp14:editId="3686C28A">
            <wp:extent cx="180048" cy="144000"/>
            <wp:effectExtent l="0" t="0" r="0" b="8890"/>
            <wp:docPr id="230" name="Imagen 230" descr="http://latex2png.com/output/latex_d2835137b2666aadcb80db3857cd5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tex2png.com/output/latex_d2835137b2666aadcb80db3857cd5a1a.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048" cy="144000"/>
                    </a:xfrm>
                    <a:prstGeom prst="rect">
                      <a:avLst/>
                    </a:prstGeom>
                    <a:noFill/>
                    <a:ln>
                      <a:noFill/>
                    </a:ln>
                  </pic:spPr>
                </pic:pic>
              </a:graphicData>
            </a:graphic>
          </wp:inline>
        </w:drawing>
      </w:r>
      <w:r w:rsidRPr="006D4761">
        <w:rPr>
          <w:rFonts w:ascii="Calibri" w:eastAsia="MS Mincho" w:hAnsi="Calibri" w:cs="Calibri"/>
          <w:szCs w:val="20"/>
          <w:lang w:val="es-ES_tradnl"/>
        </w:rPr>
        <w:t xml:space="preserve"> </w:t>
      </w:r>
      <w:r w:rsidRPr="006D4761">
        <w:rPr>
          <w:rFonts w:eastAsia="MS Mincho" w:cs="Times New Roman"/>
          <w:szCs w:val="20"/>
          <w:lang w:val="es-ES_tradnl"/>
        </w:rPr>
        <w:t xml:space="preserve">y </w:t>
      </w:r>
      <w:r w:rsidRPr="006D4761">
        <w:rPr>
          <w:rFonts w:ascii="Calibri" w:eastAsia="Calibri" w:hAnsi="Calibri" w:cs="Times New Roman"/>
          <w:noProof/>
          <w:lang w:eastAsia="es-MX"/>
        </w:rPr>
        <w:drawing>
          <wp:inline distT="0" distB="0" distL="0" distR="0" wp14:anchorId="6AE1F42F" wp14:editId="796196EC">
            <wp:extent cx="207131" cy="144000"/>
            <wp:effectExtent l="0" t="0" r="2540" b="8890"/>
            <wp:docPr id="231" name="Imagen 231" descr="http://latex2png.com/output/latex_6f02c5beb35977ce8a31da2eaa9585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atex2png.com/output/latex_6f02c5beb35977ce8a31da2eaa9585d7.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7131" cy="144000"/>
                    </a:xfrm>
                    <a:prstGeom prst="rect">
                      <a:avLst/>
                    </a:prstGeom>
                    <a:noFill/>
                    <a:ln>
                      <a:noFill/>
                    </a:ln>
                  </pic:spPr>
                </pic:pic>
              </a:graphicData>
            </a:graphic>
          </wp:inline>
        </w:drawing>
      </w:r>
      <w:r w:rsidRPr="006D4761">
        <w:rPr>
          <w:rFonts w:eastAsia="MS Mincho" w:cs="Times New Roman"/>
          <w:szCs w:val="20"/>
          <w:lang w:val="es-ES_tradnl"/>
        </w:rPr>
        <w:t xml:space="preserve"> tienen relación simple con la frecuencia, pudiendo ser descrita con ecuaciones polinómica. Para el SAR promedio de 1 g, </w:t>
      </w:r>
      <w:r w:rsidRPr="006D4761">
        <w:rPr>
          <w:rFonts w:ascii="Calibri" w:eastAsia="Calibri" w:hAnsi="Calibri" w:cs="Times New Roman"/>
          <w:noProof/>
          <w:lang w:eastAsia="es-MX"/>
        </w:rPr>
        <w:drawing>
          <wp:inline distT="0" distB="0" distL="0" distR="0" wp14:anchorId="2FE7D2A6" wp14:editId="6B88E7F8">
            <wp:extent cx="179705" cy="143510"/>
            <wp:effectExtent l="0" t="0" r="0" b="8890"/>
            <wp:docPr id="232" name="Imagen 232" descr="http://latex2png.com/output/latex_d2835137b2666aadcb80db3857cd5a1a.png"/>
            <wp:cNvGraphicFramePr/>
            <a:graphic xmlns:a="http://schemas.openxmlformats.org/drawingml/2006/main">
              <a:graphicData uri="http://schemas.openxmlformats.org/drawingml/2006/picture">
                <pic:pic xmlns:pic="http://schemas.openxmlformats.org/drawingml/2006/picture">
                  <pic:nvPicPr>
                    <pic:cNvPr id="9" name="Imagen 9" descr="http://latex2png.com/output/latex_d2835137b2666aadcb80db3857cd5a1a.png"/>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9705" cy="143510"/>
                    </a:xfrm>
                    <a:prstGeom prst="rect">
                      <a:avLst/>
                    </a:prstGeom>
                    <a:noFill/>
                    <a:ln>
                      <a:noFill/>
                    </a:ln>
                  </pic:spPr>
                </pic:pic>
              </a:graphicData>
            </a:graphic>
          </wp:inline>
        </w:drawing>
      </w:r>
      <w:r w:rsidRPr="006D4761">
        <w:rPr>
          <w:rFonts w:ascii="Calibri" w:eastAsia="MS Mincho" w:hAnsi="Calibri" w:cs="Calibri"/>
          <w:szCs w:val="20"/>
          <w:lang w:val="es-ES_tradnl"/>
        </w:rPr>
        <w:t xml:space="preserve"> </w:t>
      </w:r>
      <w:r w:rsidRPr="006D4761">
        <w:rPr>
          <w:rFonts w:eastAsia="MS Mincho" w:cs="Times New Roman"/>
          <w:szCs w:val="20"/>
          <w:lang w:val="es-ES_tradnl"/>
        </w:rPr>
        <w:t xml:space="preserve">y </w:t>
      </w:r>
      <w:r w:rsidRPr="006D4761">
        <w:rPr>
          <w:rFonts w:ascii="Calibri" w:eastAsia="Calibri" w:hAnsi="Calibri" w:cs="Times New Roman"/>
          <w:noProof/>
          <w:lang w:eastAsia="es-MX"/>
        </w:rPr>
        <w:drawing>
          <wp:inline distT="0" distB="0" distL="0" distR="0" wp14:anchorId="7E3801BC" wp14:editId="45A7982F">
            <wp:extent cx="207010" cy="143510"/>
            <wp:effectExtent l="0" t="0" r="2540" b="8890"/>
            <wp:docPr id="233" name="Imagen 233" descr="http://latex2png.com/output/latex_6f02c5beb35977ce8a31da2eaa9585d7.png"/>
            <wp:cNvGraphicFramePr/>
            <a:graphic xmlns:a="http://schemas.openxmlformats.org/drawingml/2006/main">
              <a:graphicData uri="http://schemas.openxmlformats.org/drawingml/2006/picture">
                <pic:pic xmlns:pic="http://schemas.openxmlformats.org/drawingml/2006/picture">
                  <pic:nvPicPr>
                    <pic:cNvPr id="10" name="Imagen 10" descr="http://latex2png.com/output/latex_6f02c5beb35977ce8a31da2eaa9585d7.png"/>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7010" cy="143510"/>
                    </a:xfrm>
                    <a:prstGeom prst="rect">
                      <a:avLst/>
                    </a:prstGeom>
                    <a:noFill/>
                    <a:ln>
                      <a:noFill/>
                    </a:ln>
                  </pic:spPr>
                </pic:pic>
              </a:graphicData>
            </a:graphic>
          </wp:inline>
        </w:drawing>
      </w:r>
      <w:r w:rsidRPr="006D4761">
        <w:rPr>
          <w:rFonts w:eastAsia="MS Mincho" w:cs="Times New Roman"/>
          <w:szCs w:val="20"/>
          <w:lang w:val="es-ES_tradnl"/>
        </w:rPr>
        <w:t xml:space="preserve"> son:</w:t>
      </w:r>
    </w:p>
    <w:p w14:paraId="018E71D0" w14:textId="77777777" w:rsidR="006D4761" w:rsidRPr="006D4761" w:rsidRDefault="006D4761" w:rsidP="006D4761">
      <w:pPr>
        <w:spacing w:after="160" w:line="360" w:lineRule="auto"/>
        <w:jc w:val="center"/>
        <w:rPr>
          <w:rFonts w:eastAsia="MS Mincho" w:cs="Times New Roman"/>
          <w:szCs w:val="20"/>
          <w:lang w:val="en-US"/>
        </w:rPr>
      </w:pPr>
      <w:r w:rsidRPr="006D4761">
        <w:rPr>
          <w:rFonts w:eastAsia="MS Mincho" w:cs="Times New Roman"/>
          <w:noProof/>
          <w:szCs w:val="20"/>
          <w:lang w:eastAsia="es-MX"/>
        </w:rPr>
        <w:drawing>
          <wp:inline distT="0" distB="0" distL="0" distR="0" wp14:anchorId="49862BE6" wp14:editId="3B4EF4D1">
            <wp:extent cx="4777297" cy="18000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uacion J.2.a.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777297" cy="180000"/>
                    </a:xfrm>
                    <a:prstGeom prst="rect">
                      <a:avLst/>
                    </a:prstGeom>
                  </pic:spPr>
                </pic:pic>
              </a:graphicData>
            </a:graphic>
          </wp:inline>
        </w:drawing>
      </w:r>
    </w:p>
    <w:p w14:paraId="50B0DF00" w14:textId="77777777" w:rsidR="006D4761" w:rsidRPr="006D4761" w:rsidRDefault="006D4761" w:rsidP="006D4761">
      <w:pPr>
        <w:spacing w:after="160" w:line="360" w:lineRule="auto"/>
        <w:jc w:val="right"/>
        <w:rPr>
          <w:rFonts w:eastAsia="MS Mincho" w:cs="Times New Roman"/>
          <w:b/>
          <w:szCs w:val="20"/>
        </w:rPr>
      </w:pPr>
      <w:r w:rsidRPr="006D4761">
        <w:rPr>
          <w:rFonts w:eastAsia="MS Mincho" w:cs="Times New Roman"/>
          <w:b/>
          <w:szCs w:val="20"/>
        </w:rPr>
        <w:t>Ecuación (J.2.a)</w:t>
      </w:r>
    </w:p>
    <w:p w14:paraId="2C67E3CF" w14:textId="77777777" w:rsidR="006D4761" w:rsidRPr="006D4761" w:rsidRDefault="006D4761" w:rsidP="006D4761">
      <w:pPr>
        <w:spacing w:after="160" w:line="360" w:lineRule="auto"/>
        <w:jc w:val="center"/>
        <w:rPr>
          <w:rFonts w:eastAsia="MS Mincho" w:cs="Times New Roman"/>
          <w:szCs w:val="20"/>
          <w:lang w:val="en-US"/>
        </w:rPr>
      </w:pPr>
      <w:r w:rsidRPr="006D4761">
        <w:rPr>
          <w:rFonts w:eastAsia="MS Mincho" w:cs="Times New Roman"/>
          <w:noProof/>
          <w:szCs w:val="20"/>
          <w:lang w:eastAsia="es-MX"/>
        </w:rPr>
        <w:drawing>
          <wp:inline distT="0" distB="0" distL="0" distR="0" wp14:anchorId="5F12BCBB" wp14:editId="6CDF44B9">
            <wp:extent cx="4665220" cy="18000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uacion J.3.a.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665220" cy="180000"/>
                    </a:xfrm>
                    <a:prstGeom prst="rect">
                      <a:avLst/>
                    </a:prstGeom>
                  </pic:spPr>
                </pic:pic>
              </a:graphicData>
            </a:graphic>
          </wp:inline>
        </w:drawing>
      </w:r>
    </w:p>
    <w:p w14:paraId="289B5537" w14:textId="77777777" w:rsidR="006D4761" w:rsidRPr="006D4761" w:rsidRDefault="006D4761" w:rsidP="006D4761">
      <w:pPr>
        <w:spacing w:after="160" w:line="360" w:lineRule="auto"/>
        <w:jc w:val="right"/>
        <w:rPr>
          <w:rFonts w:eastAsia="MS Mincho" w:cs="Times New Roman"/>
          <w:b/>
          <w:szCs w:val="20"/>
        </w:rPr>
      </w:pPr>
      <w:r w:rsidRPr="006D4761">
        <w:rPr>
          <w:rFonts w:eastAsia="MS Mincho" w:cs="Times New Roman"/>
          <w:b/>
          <w:szCs w:val="20"/>
        </w:rPr>
        <w:t>Ecuación (J.2.b)</w:t>
      </w:r>
    </w:p>
    <w:p w14:paraId="6A20F0BA" w14:textId="77777777" w:rsidR="006D4761" w:rsidRPr="006D4761" w:rsidRDefault="006D4761" w:rsidP="006D4761">
      <w:pPr>
        <w:spacing w:after="160" w:line="360" w:lineRule="auto"/>
        <w:rPr>
          <w:rFonts w:eastAsia="MS Mincho" w:cs="Times New Roman"/>
          <w:szCs w:val="20"/>
          <w:lang w:val="es-ES_tradnl"/>
        </w:rPr>
      </w:pPr>
      <w:r w:rsidRPr="006D4761">
        <w:rPr>
          <w:rFonts w:eastAsia="MS Mincho" w:cs="Times New Roman"/>
          <w:szCs w:val="20"/>
          <w:lang w:val="es-ES_tradnl"/>
        </w:rPr>
        <w:t xml:space="preserve">Para el SAR promedio de 10 g, </w:t>
      </w:r>
      <w:r w:rsidRPr="006D4761">
        <w:rPr>
          <w:rFonts w:ascii="Calibri" w:eastAsia="Calibri" w:hAnsi="Calibri" w:cs="Times New Roman"/>
          <w:noProof/>
          <w:lang w:eastAsia="es-MX"/>
        </w:rPr>
        <w:drawing>
          <wp:inline distT="0" distB="0" distL="0" distR="0" wp14:anchorId="4C5C5189" wp14:editId="0CB0D701">
            <wp:extent cx="179705" cy="143510"/>
            <wp:effectExtent l="0" t="0" r="0" b="8890"/>
            <wp:docPr id="236" name="Imagen 236" descr="http://latex2png.com/output/latex_d2835137b2666aadcb80db3857cd5a1a.png"/>
            <wp:cNvGraphicFramePr/>
            <a:graphic xmlns:a="http://schemas.openxmlformats.org/drawingml/2006/main">
              <a:graphicData uri="http://schemas.openxmlformats.org/drawingml/2006/picture">
                <pic:pic xmlns:pic="http://schemas.openxmlformats.org/drawingml/2006/picture">
                  <pic:nvPicPr>
                    <pic:cNvPr id="9" name="Imagen 9" descr="http://latex2png.com/output/latex_d2835137b2666aadcb80db3857cd5a1a.png"/>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9705" cy="143510"/>
                    </a:xfrm>
                    <a:prstGeom prst="rect">
                      <a:avLst/>
                    </a:prstGeom>
                    <a:noFill/>
                    <a:ln>
                      <a:noFill/>
                    </a:ln>
                  </pic:spPr>
                </pic:pic>
              </a:graphicData>
            </a:graphic>
          </wp:inline>
        </w:drawing>
      </w:r>
      <w:r w:rsidRPr="006D4761">
        <w:rPr>
          <w:rFonts w:ascii="Calibri" w:eastAsia="MS Mincho" w:hAnsi="Calibri" w:cs="Calibri"/>
          <w:szCs w:val="20"/>
          <w:lang w:val="es-ES_tradnl"/>
        </w:rPr>
        <w:t xml:space="preserve"> </w:t>
      </w:r>
      <w:r w:rsidRPr="006D4761">
        <w:rPr>
          <w:rFonts w:eastAsia="MS Mincho" w:cs="Times New Roman"/>
          <w:szCs w:val="20"/>
          <w:lang w:val="es-ES_tradnl"/>
        </w:rPr>
        <w:t xml:space="preserve">y </w:t>
      </w:r>
      <w:r w:rsidRPr="006D4761">
        <w:rPr>
          <w:rFonts w:ascii="Calibri" w:eastAsia="Calibri" w:hAnsi="Calibri" w:cs="Times New Roman"/>
          <w:noProof/>
          <w:lang w:eastAsia="es-MX"/>
        </w:rPr>
        <w:drawing>
          <wp:inline distT="0" distB="0" distL="0" distR="0" wp14:anchorId="7734F9DB" wp14:editId="4662451D">
            <wp:extent cx="207010" cy="143510"/>
            <wp:effectExtent l="0" t="0" r="2540" b="8890"/>
            <wp:docPr id="237" name="Imagen 237" descr="http://latex2png.com/output/latex_6f02c5beb35977ce8a31da2eaa9585d7.png"/>
            <wp:cNvGraphicFramePr/>
            <a:graphic xmlns:a="http://schemas.openxmlformats.org/drawingml/2006/main">
              <a:graphicData uri="http://schemas.openxmlformats.org/drawingml/2006/picture">
                <pic:pic xmlns:pic="http://schemas.openxmlformats.org/drawingml/2006/picture">
                  <pic:nvPicPr>
                    <pic:cNvPr id="10" name="Imagen 10" descr="http://latex2png.com/output/latex_6f02c5beb35977ce8a31da2eaa9585d7.png"/>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7010" cy="143510"/>
                    </a:xfrm>
                    <a:prstGeom prst="rect">
                      <a:avLst/>
                    </a:prstGeom>
                    <a:noFill/>
                    <a:ln>
                      <a:noFill/>
                    </a:ln>
                  </pic:spPr>
                </pic:pic>
              </a:graphicData>
            </a:graphic>
          </wp:inline>
        </w:drawing>
      </w:r>
      <w:r w:rsidRPr="006D4761">
        <w:rPr>
          <w:rFonts w:eastAsia="MS Mincho" w:cs="Times New Roman"/>
          <w:szCs w:val="20"/>
          <w:lang w:val="es-ES_tradnl"/>
        </w:rPr>
        <w:t xml:space="preserve"> son:</w:t>
      </w:r>
    </w:p>
    <w:p w14:paraId="0CBFEFEE" w14:textId="77777777" w:rsidR="006D4761" w:rsidRPr="006D4761" w:rsidRDefault="006D4761" w:rsidP="006D4761">
      <w:pPr>
        <w:spacing w:after="160" w:line="360" w:lineRule="auto"/>
        <w:jc w:val="center"/>
        <w:rPr>
          <w:rFonts w:eastAsia="MS Mincho" w:cs="Times New Roman"/>
          <w:szCs w:val="20"/>
          <w:lang w:val="es-ES_tradnl"/>
        </w:rPr>
      </w:pPr>
      <w:r w:rsidRPr="006D4761">
        <w:rPr>
          <w:rFonts w:eastAsia="MS Mincho" w:cs="Times New Roman"/>
          <w:noProof/>
          <w:szCs w:val="20"/>
          <w:lang w:eastAsia="es-MX"/>
        </w:rPr>
        <w:drawing>
          <wp:inline distT="0" distB="0" distL="0" distR="0" wp14:anchorId="43023B6F" wp14:editId="47AED941">
            <wp:extent cx="4651579" cy="180000"/>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uacion J.2.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651579" cy="180000"/>
                    </a:xfrm>
                    <a:prstGeom prst="rect">
                      <a:avLst/>
                    </a:prstGeom>
                  </pic:spPr>
                </pic:pic>
              </a:graphicData>
            </a:graphic>
          </wp:inline>
        </w:drawing>
      </w:r>
    </w:p>
    <w:p w14:paraId="3A644791" w14:textId="77777777" w:rsidR="006D4761" w:rsidRPr="006D4761" w:rsidRDefault="006D4761" w:rsidP="006D4761">
      <w:pPr>
        <w:spacing w:after="160" w:line="360" w:lineRule="auto"/>
        <w:jc w:val="right"/>
        <w:rPr>
          <w:rFonts w:eastAsia="MS Mincho" w:cs="Times New Roman"/>
          <w:b/>
          <w:szCs w:val="20"/>
          <w:lang w:val="es-ES_tradnl"/>
        </w:rPr>
      </w:pPr>
      <w:r w:rsidRPr="006D4761">
        <w:rPr>
          <w:rFonts w:eastAsia="MS Mincho" w:cs="Times New Roman"/>
          <w:b/>
          <w:szCs w:val="20"/>
          <w:lang w:val="es-ES_tradnl"/>
        </w:rPr>
        <w:t>Ecuación (J.3.a)</w:t>
      </w:r>
    </w:p>
    <w:p w14:paraId="341A51CE" w14:textId="77777777" w:rsidR="006D4761" w:rsidRPr="006D4761" w:rsidRDefault="006D4761" w:rsidP="006D4761">
      <w:pPr>
        <w:spacing w:after="160" w:line="360" w:lineRule="auto"/>
        <w:jc w:val="center"/>
        <w:rPr>
          <w:rFonts w:eastAsia="MS Mincho" w:cs="Times New Roman"/>
          <w:szCs w:val="20"/>
          <w:lang w:val="es-ES_tradnl"/>
        </w:rPr>
      </w:pPr>
      <w:r w:rsidRPr="006D4761">
        <w:rPr>
          <w:rFonts w:eastAsia="MS Mincho" w:cs="Times New Roman"/>
          <w:noProof/>
          <w:szCs w:val="20"/>
          <w:lang w:eastAsia="es-MX"/>
        </w:rPr>
        <w:drawing>
          <wp:inline distT="0" distB="0" distL="0" distR="0" wp14:anchorId="19D17AD7" wp14:editId="146256FC">
            <wp:extent cx="4208571" cy="180000"/>
            <wp:effectExtent l="0" t="0" r="190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uacion J.3.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208571" cy="180000"/>
                    </a:xfrm>
                    <a:prstGeom prst="rect">
                      <a:avLst/>
                    </a:prstGeom>
                  </pic:spPr>
                </pic:pic>
              </a:graphicData>
            </a:graphic>
          </wp:inline>
        </w:drawing>
      </w:r>
    </w:p>
    <w:p w14:paraId="70C1144A" w14:textId="77777777" w:rsidR="006D4761" w:rsidRPr="006D4761" w:rsidRDefault="006D4761" w:rsidP="006D4761">
      <w:pPr>
        <w:spacing w:after="160" w:line="360" w:lineRule="auto"/>
        <w:jc w:val="right"/>
        <w:rPr>
          <w:rFonts w:eastAsia="Calibri" w:cs="Times New Roman"/>
          <w:b/>
          <w:szCs w:val="20"/>
          <w:lang w:val="es-ES_tradnl"/>
        </w:rPr>
      </w:pPr>
      <w:r w:rsidRPr="006D4761">
        <w:rPr>
          <w:rFonts w:eastAsia="MS Mincho" w:cs="Times New Roman"/>
          <w:b/>
          <w:szCs w:val="20"/>
          <w:lang w:val="es-ES_tradnl"/>
        </w:rPr>
        <w:t>Ecuación (J.3.b)</w:t>
      </w:r>
    </w:p>
    <w:p w14:paraId="3A344D86" w14:textId="77777777" w:rsidR="006D4761" w:rsidRPr="006D4761" w:rsidRDefault="006D4761" w:rsidP="006D4761">
      <w:pPr>
        <w:spacing w:after="160" w:line="360" w:lineRule="auto"/>
        <w:rPr>
          <w:rFonts w:eastAsia="Calibri" w:cs="Times New Roman"/>
          <w:szCs w:val="20"/>
          <w:lang w:val="es-ES_tradnl"/>
        </w:rPr>
      </w:pPr>
      <w:r w:rsidRPr="006D4761">
        <w:rPr>
          <w:rFonts w:eastAsia="Calibri" w:cs="Times New Roman"/>
          <w:szCs w:val="20"/>
          <w:lang w:val="es-ES_tradnl"/>
        </w:rPr>
        <w:t>Donde:</w:t>
      </w:r>
    </w:p>
    <w:p w14:paraId="038EE43A" w14:textId="77777777" w:rsidR="006D4761" w:rsidRPr="006D4761" w:rsidRDefault="006D4761" w:rsidP="006D4761">
      <w:pPr>
        <w:spacing w:after="160" w:line="360" w:lineRule="auto"/>
        <w:ind w:left="567" w:firstLine="142"/>
        <w:rPr>
          <w:rFonts w:eastAsia="MS Mincho" w:cs="Times New Roman"/>
          <w:szCs w:val="20"/>
          <w:lang w:val="es-ES_tradnl"/>
        </w:rPr>
      </w:pPr>
      <w:r w:rsidRPr="006D4761">
        <w:rPr>
          <w:rFonts w:eastAsia="MS Mincho" w:cs="Times New Roman"/>
          <w:i/>
          <w:szCs w:val="20"/>
          <w:lang w:val="es-ES_tradnl"/>
        </w:rPr>
        <w:lastRenderedPageBreak/>
        <w:t>f</w:t>
      </w:r>
      <w:r w:rsidRPr="006D4761">
        <w:rPr>
          <w:rFonts w:eastAsia="MS Mincho" w:cs="Times New Roman"/>
          <w:szCs w:val="20"/>
          <w:lang w:val="es-ES_tradnl"/>
        </w:rPr>
        <w:tab/>
        <w:t>es la frecuencia en GHz</w:t>
      </w:r>
    </w:p>
    <w:p w14:paraId="1BD630AE" w14:textId="77777777" w:rsidR="006D4761" w:rsidRPr="006D4761" w:rsidRDefault="006D4761" w:rsidP="006D4761">
      <w:pPr>
        <w:keepNext/>
        <w:spacing w:after="160" w:line="360" w:lineRule="auto"/>
        <w:outlineLvl w:val="1"/>
        <w:rPr>
          <w:rFonts w:eastAsia="Calibri" w:cs="Times New Roman"/>
          <w:b/>
          <w:lang w:val="es-ES_tradnl"/>
        </w:rPr>
      </w:pPr>
      <w:r w:rsidRPr="006D4761">
        <w:rPr>
          <w:rFonts w:eastAsia="Calibri" w:cs="Times New Roman"/>
          <w:b/>
          <w:lang w:val="es-ES_tradnl"/>
        </w:rPr>
        <w:t>J.3 INCERTIDUMBRE DE LA FÓRMULA DE CORRECCIÓN</w:t>
      </w:r>
    </w:p>
    <w:p w14:paraId="0316521D" w14:textId="77777777" w:rsidR="006D4761" w:rsidRPr="006D4761" w:rsidRDefault="006D4761" w:rsidP="006D4761">
      <w:pPr>
        <w:keepNext/>
        <w:spacing w:after="160" w:line="360" w:lineRule="auto"/>
        <w:rPr>
          <w:rFonts w:eastAsia="MS Mincho" w:cs="Times New Roman"/>
          <w:szCs w:val="20"/>
          <w:lang w:val="es-ES_tradnl"/>
        </w:rPr>
      </w:pPr>
      <w:r w:rsidRPr="006D4761">
        <w:rPr>
          <w:rFonts w:eastAsia="Calibri" w:cs="Times New Roman"/>
          <w:szCs w:val="20"/>
          <w:lang w:val="es-ES_tradnl"/>
        </w:rPr>
        <w:t xml:space="preserve">La incertidumbre promedio de las ecuaciones del numeral </w:t>
      </w:r>
      <w:r w:rsidRPr="006D4761">
        <w:rPr>
          <w:rFonts w:eastAsia="Calibri" w:cs="Times New Roman"/>
          <w:b/>
          <w:szCs w:val="20"/>
          <w:lang w:val="es-ES_tradnl"/>
        </w:rPr>
        <w:t>J.2</w:t>
      </w:r>
      <w:r w:rsidRPr="006D4761">
        <w:rPr>
          <w:rFonts w:eastAsia="Calibri" w:cs="Times New Roman"/>
          <w:szCs w:val="20"/>
          <w:lang w:val="es-ES_tradnl"/>
        </w:rPr>
        <w:t xml:space="preserve">, es definida como error cuadrático medio entre la desviación del SAR (predicha por las fórmulas) y la desviación simulada en más de 440 casos; esto es mostrado en la </w:t>
      </w:r>
      <w:r w:rsidRPr="006D4761">
        <w:rPr>
          <w:rFonts w:eastAsia="Calibri" w:cs="Times New Roman"/>
          <w:b/>
          <w:szCs w:val="20"/>
          <w:lang w:val="es-ES_tradnl"/>
        </w:rPr>
        <w:t>Tabla J.1</w:t>
      </w:r>
      <w:r w:rsidRPr="006D4761">
        <w:rPr>
          <w:rFonts w:eastAsia="Calibri" w:cs="Times New Roman"/>
          <w:szCs w:val="20"/>
          <w:lang w:val="es-ES_tradnl"/>
        </w:rPr>
        <w:t xml:space="preserve"> para 10 g. La </w:t>
      </w:r>
      <w:r w:rsidRPr="006D4761">
        <w:rPr>
          <w:rFonts w:eastAsia="Calibri" w:cs="Times New Roman"/>
          <w:b/>
          <w:szCs w:val="20"/>
          <w:lang w:val="es-ES_tradnl"/>
        </w:rPr>
        <w:t>Tabla J.1</w:t>
      </w:r>
      <w:r w:rsidRPr="006D4761">
        <w:rPr>
          <w:rFonts w:eastAsia="Calibri" w:cs="Times New Roman"/>
          <w:szCs w:val="20"/>
          <w:lang w:val="es-ES_tradnl"/>
        </w:rPr>
        <w:t xml:space="preserve"> muestra como el error medio incrementa cuando el valor máximo permitido de </w:t>
      </w:r>
      <w:r w:rsidRPr="006D4761">
        <w:rPr>
          <w:rFonts w:ascii="Calibri" w:eastAsia="Calibri" w:hAnsi="Calibri" w:cs="Times New Roman"/>
          <w:noProof/>
          <w:lang w:eastAsia="es-MX"/>
        </w:rPr>
        <w:drawing>
          <wp:inline distT="0" distB="0" distL="0" distR="0" wp14:anchorId="1BAFC2F6" wp14:editId="40D720CC">
            <wp:extent cx="263213" cy="144000"/>
            <wp:effectExtent l="0" t="0" r="3810" b="8890"/>
            <wp:docPr id="240" name="Imagen 240" descr="http://latex2png.com/output/latex_8e94e9f1ba696d2708165249ff69bc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atex2png.com/output/latex_8e94e9f1ba696d2708165249ff69bc0f.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3213" cy="144000"/>
                    </a:xfrm>
                    <a:prstGeom prst="rect">
                      <a:avLst/>
                    </a:prstGeom>
                    <a:noFill/>
                    <a:ln>
                      <a:noFill/>
                    </a:ln>
                  </pic:spPr>
                </pic:pic>
              </a:graphicData>
            </a:graphic>
          </wp:inline>
        </w:drawing>
      </w:r>
      <w:r w:rsidRPr="006D4761">
        <w:rPr>
          <w:rFonts w:eastAsia="MS Mincho" w:cs="Times New Roman"/>
          <w:szCs w:val="20"/>
          <w:lang w:val="es-ES_tradnl"/>
        </w:rPr>
        <w:t xml:space="preserve"> y </w:t>
      </w:r>
      <w:r w:rsidRPr="006D4761">
        <w:rPr>
          <w:rFonts w:ascii="Calibri" w:eastAsia="Calibri" w:hAnsi="Calibri" w:cs="Times New Roman"/>
          <w:noProof/>
          <w:lang w:eastAsia="es-MX"/>
        </w:rPr>
        <w:drawing>
          <wp:inline distT="0" distB="0" distL="0" distR="0" wp14:anchorId="18120C40" wp14:editId="076CBA70">
            <wp:extent cx="262046" cy="144000"/>
            <wp:effectExtent l="0" t="0" r="5080" b="8890"/>
            <wp:docPr id="241" name="Imagen 241" descr="http://latex2png.com/output/latex_ec72cb012f24489b745d794d604d01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atex2png.com/output/latex_ec72cb012f24489b745d794d604d01ab.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2046" cy="144000"/>
                    </a:xfrm>
                    <a:prstGeom prst="rect">
                      <a:avLst/>
                    </a:prstGeom>
                    <a:noFill/>
                    <a:ln>
                      <a:noFill/>
                    </a:ln>
                  </pic:spPr>
                </pic:pic>
              </a:graphicData>
            </a:graphic>
          </wp:inline>
        </w:drawing>
      </w:r>
      <w:r w:rsidRPr="006D4761">
        <w:rPr>
          <w:rFonts w:eastAsia="MS Mincho" w:cs="Times New Roman"/>
          <w:szCs w:val="20"/>
          <w:lang w:val="es-ES_tradnl"/>
        </w:rPr>
        <w:t xml:space="preserve"> incrementa. Estas correcciones son válidas para modelos reales de dispositivos móviles.</w:t>
      </w:r>
    </w:p>
    <w:p w14:paraId="0A58E048" w14:textId="77777777" w:rsidR="006D4761" w:rsidRPr="006D4761" w:rsidRDefault="006D4761" w:rsidP="006D4761">
      <w:pPr>
        <w:spacing w:after="0" w:line="276" w:lineRule="auto"/>
        <w:jc w:val="center"/>
        <w:rPr>
          <w:rFonts w:eastAsia="Calibri" w:cs="Times New Roman"/>
          <w:b/>
          <w:sz w:val="20"/>
          <w:szCs w:val="20"/>
          <w:lang w:val="es-ES_tradnl"/>
        </w:rPr>
      </w:pPr>
      <w:r w:rsidRPr="006D4761">
        <w:rPr>
          <w:rFonts w:eastAsia="MS Mincho" w:cs="Times New Roman"/>
          <w:b/>
          <w:sz w:val="20"/>
          <w:szCs w:val="20"/>
          <w:lang w:val="es-ES_tradnl"/>
        </w:rPr>
        <w:t>Tabla J.1 – Error cuadrático medio de las ecuaciones J.1 a J.3 como función del cambio máximo de permitividad y conductividad.</w:t>
      </w:r>
    </w:p>
    <w:tbl>
      <w:tblPr>
        <w:tblStyle w:val="Tablaconcuadrcula"/>
        <w:tblW w:w="8407" w:type="dxa"/>
        <w:jc w:val="center"/>
        <w:tblLook w:val="04A0" w:firstRow="1" w:lastRow="0" w:firstColumn="1" w:lastColumn="0" w:noHBand="0" w:noVBand="1"/>
      </w:tblPr>
      <w:tblGrid>
        <w:gridCol w:w="2521"/>
        <w:gridCol w:w="2943"/>
        <w:gridCol w:w="2943"/>
      </w:tblGrid>
      <w:tr w:rsidR="006D4761" w:rsidRPr="006D4761" w14:paraId="67A71E07" w14:textId="77777777" w:rsidTr="004215E0">
        <w:trPr>
          <w:jc w:val="center"/>
        </w:trPr>
        <w:tc>
          <w:tcPr>
            <w:tcW w:w="2521" w:type="dxa"/>
            <w:vAlign w:val="center"/>
          </w:tcPr>
          <w:p w14:paraId="0EA0D10D" w14:textId="77777777" w:rsidR="006D4761" w:rsidRPr="006D4761" w:rsidRDefault="006D4761" w:rsidP="006D4761">
            <w:pPr>
              <w:spacing w:after="0" w:line="360" w:lineRule="auto"/>
              <w:jc w:val="center"/>
              <w:rPr>
                <w:b/>
                <w:sz w:val="18"/>
                <w:lang w:val="es-ES_tradnl"/>
              </w:rPr>
            </w:pPr>
            <w:r w:rsidRPr="006D4761">
              <w:rPr>
                <w:b/>
                <w:sz w:val="18"/>
                <w:lang w:val="es-ES_tradnl"/>
              </w:rPr>
              <w:t xml:space="preserve">Cambio máximo en </w:t>
            </w:r>
            <w:r w:rsidRPr="006D4761">
              <w:rPr>
                <w:rFonts w:ascii="Calibri" w:hAnsi="Calibri" w:cs="Calibri"/>
                <w:b/>
                <w:noProof/>
                <w:sz w:val="18"/>
                <w:lang w:eastAsia="es-MX"/>
              </w:rPr>
              <w:drawing>
                <wp:inline distT="0" distB="0" distL="0" distR="0" wp14:anchorId="7138FD3A" wp14:editId="32579029">
                  <wp:extent cx="141882" cy="108000"/>
                  <wp:effectExtent l="0" t="0" r="0" b="635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psilon erre.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1882" cy="108000"/>
                          </a:xfrm>
                          <a:prstGeom prst="rect">
                            <a:avLst/>
                          </a:prstGeom>
                        </pic:spPr>
                      </pic:pic>
                    </a:graphicData>
                  </a:graphic>
                </wp:inline>
              </w:drawing>
            </w:r>
            <w:r w:rsidRPr="006D4761">
              <w:rPr>
                <w:b/>
                <w:sz w:val="18"/>
                <w:lang w:val="es-ES_tradnl"/>
              </w:rPr>
              <w:t xml:space="preserve">y </w:t>
            </w:r>
            <w:r w:rsidRPr="006D4761">
              <w:rPr>
                <w:b/>
                <w:noProof/>
                <w:sz w:val="18"/>
                <w:lang w:eastAsia="es-MX"/>
              </w:rPr>
              <w:drawing>
                <wp:inline distT="0" distB="0" distL="0" distR="0" wp14:anchorId="6442328F" wp14:editId="5A9A8498">
                  <wp:extent cx="128432" cy="108000"/>
                  <wp:effectExtent l="0" t="0" r="5080" b="635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gma.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432" cy="108000"/>
                          </a:xfrm>
                          <a:prstGeom prst="rect">
                            <a:avLst/>
                          </a:prstGeom>
                        </pic:spPr>
                      </pic:pic>
                    </a:graphicData>
                  </a:graphic>
                </wp:inline>
              </w:drawing>
            </w:r>
          </w:p>
        </w:tc>
        <w:tc>
          <w:tcPr>
            <w:tcW w:w="2943" w:type="dxa"/>
          </w:tcPr>
          <w:p w14:paraId="4A808E3E" w14:textId="77777777" w:rsidR="006D4761" w:rsidRPr="006D4761" w:rsidRDefault="006D4761" w:rsidP="006D4761">
            <w:pPr>
              <w:spacing w:after="0" w:line="360" w:lineRule="auto"/>
              <w:jc w:val="center"/>
              <w:rPr>
                <w:b/>
                <w:sz w:val="18"/>
                <w:lang w:val="es-ES_tradnl"/>
              </w:rPr>
            </w:pPr>
            <w:r w:rsidRPr="006D4761">
              <w:rPr>
                <w:b/>
                <w:sz w:val="18"/>
                <w:lang w:val="es-ES_tradnl"/>
              </w:rPr>
              <w:t>Error cuadrático medio de la incertidumbre para SAR</w:t>
            </w:r>
            <w:r w:rsidRPr="006D4761">
              <w:rPr>
                <w:b/>
                <w:sz w:val="18"/>
                <w:vertAlign w:val="subscript"/>
                <w:lang w:val="es-ES_tradnl"/>
              </w:rPr>
              <w:t>1g</w:t>
            </w:r>
          </w:p>
          <w:p w14:paraId="40DDC9C3" w14:textId="77777777" w:rsidR="006D4761" w:rsidRPr="006D4761" w:rsidRDefault="006D4761" w:rsidP="006D4761">
            <w:pPr>
              <w:spacing w:after="0" w:line="360" w:lineRule="auto"/>
              <w:jc w:val="center"/>
              <w:rPr>
                <w:b/>
                <w:sz w:val="18"/>
                <w:lang w:val="es-ES_tradnl"/>
              </w:rPr>
            </w:pPr>
            <w:r w:rsidRPr="006D4761">
              <w:rPr>
                <w:b/>
                <w:sz w:val="18"/>
                <w:lang w:val="es-ES_tradnl"/>
              </w:rPr>
              <w:t>%</w:t>
            </w:r>
          </w:p>
        </w:tc>
        <w:tc>
          <w:tcPr>
            <w:tcW w:w="2943" w:type="dxa"/>
            <w:vAlign w:val="center"/>
          </w:tcPr>
          <w:p w14:paraId="179208EC" w14:textId="77777777" w:rsidR="006D4761" w:rsidRPr="006D4761" w:rsidRDefault="006D4761" w:rsidP="006D4761">
            <w:pPr>
              <w:spacing w:after="0" w:line="360" w:lineRule="auto"/>
              <w:jc w:val="center"/>
              <w:rPr>
                <w:b/>
                <w:sz w:val="18"/>
                <w:lang w:val="es-ES_tradnl"/>
              </w:rPr>
            </w:pPr>
            <w:r w:rsidRPr="006D4761">
              <w:rPr>
                <w:b/>
                <w:sz w:val="18"/>
                <w:lang w:val="es-ES_tradnl"/>
              </w:rPr>
              <w:t>Error cuadrático medio de la incertidumbre para SAR</w:t>
            </w:r>
            <w:r w:rsidRPr="006D4761">
              <w:rPr>
                <w:b/>
                <w:sz w:val="18"/>
                <w:vertAlign w:val="subscript"/>
                <w:lang w:val="es-ES_tradnl"/>
              </w:rPr>
              <w:t>10g</w:t>
            </w:r>
          </w:p>
          <w:p w14:paraId="586CF95C" w14:textId="77777777" w:rsidR="006D4761" w:rsidRPr="006D4761" w:rsidRDefault="006D4761" w:rsidP="006D4761">
            <w:pPr>
              <w:spacing w:after="0" w:line="360" w:lineRule="auto"/>
              <w:jc w:val="center"/>
              <w:rPr>
                <w:b/>
                <w:sz w:val="18"/>
                <w:lang w:val="es-ES_tradnl"/>
              </w:rPr>
            </w:pPr>
            <w:r w:rsidRPr="006D4761">
              <w:rPr>
                <w:b/>
                <w:sz w:val="18"/>
                <w:lang w:val="es-ES_tradnl"/>
              </w:rPr>
              <w:t>%</w:t>
            </w:r>
          </w:p>
        </w:tc>
      </w:tr>
      <w:tr w:rsidR="006D4761" w:rsidRPr="006D4761" w14:paraId="6AC2D9CF" w14:textId="77777777" w:rsidTr="004215E0">
        <w:trPr>
          <w:jc w:val="center"/>
        </w:trPr>
        <w:tc>
          <w:tcPr>
            <w:tcW w:w="2521" w:type="dxa"/>
            <w:vAlign w:val="center"/>
          </w:tcPr>
          <w:p w14:paraId="1137EA0F" w14:textId="77777777" w:rsidR="006D4761" w:rsidRPr="006D4761" w:rsidRDefault="006D4761" w:rsidP="006D4761">
            <w:pPr>
              <w:spacing w:after="0" w:line="360" w:lineRule="auto"/>
              <w:jc w:val="center"/>
              <w:rPr>
                <w:sz w:val="18"/>
                <w:lang w:val="es-ES_tradnl"/>
              </w:rPr>
            </w:pPr>
            <w:r w:rsidRPr="006D4761">
              <w:rPr>
                <w:sz w:val="18"/>
                <w:lang w:val="es-ES_tradnl"/>
              </w:rPr>
              <w:t>±5%</w:t>
            </w:r>
          </w:p>
        </w:tc>
        <w:tc>
          <w:tcPr>
            <w:tcW w:w="2943" w:type="dxa"/>
          </w:tcPr>
          <w:p w14:paraId="291AEA10" w14:textId="77777777" w:rsidR="006D4761" w:rsidRPr="006D4761" w:rsidRDefault="006D4761" w:rsidP="006D4761">
            <w:pPr>
              <w:spacing w:after="0" w:line="360" w:lineRule="auto"/>
              <w:jc w:val="center"/>
              <w:rPr>
                <w:sz w:val="18"/>
                <w:lang w:val="es-ES_tradnl"/>
              </w:rPr>
            </w:pPr>
            <w:r w:rsidRPr="006D4761">
              <w:rPr>
                <w:sz w:val="18"/>
                <w:lang w:val="es-ES_tradnl"/>
              </w:rPr>
              <w:t>1,2</w:t>
            </w:r>
          </w:p>
        </w:tc>
        <w:tc>
          <w:tcPr>
            <w:tcW w:w="2943" w:type="dxa"/>
            <w:vAlign w:val="center"/>
          </w:tcPr>
          <w:p w14:paraId="08922C87" w14:textId="77777777" w:rsidR="006D4761" w:rsidRPr="006D4761" w:rsidRDefault="006D4761" w:rsidP="006D4761">
            <w:pPr>
              <w:spacing w:after="0" w:line="360" w:lineRule="auto"/>
              <w:jc w:val="center"/>
              <w:rPr>
                <w:sz w:val="18"/>
                <w:lang w:val="es-ES_tradnl"/>
              </w:rPr>
            </w:pPr>
            <w:r w:rsidRPr="006D4761">
              <w:rPr>
                <w:sz w:val="18"/>
                <w:lang w:val="es-ES_tradnl"/>
              </w:rPr>
              <w:t>0,97</w:t>
            </w:r>
          </w:p>
        </w:tc>
      </w:tr>
      <w:tr w:rsidR="006D4761" w:rsidRPr="006D4761" w14:paraId="7AD5ACFE" w14:textId="77777777" w:rsidTr="004215E0">
        <w:trPr>
          <w:jc w:val="center"/>
        </w:trPr>
        <w:tc>
          <w:tcPr>
            <w:tcW w:w="2521" w:type="dxa"/>
            <w:vAlign w:val="center"/>
          </w:tcPr>
          <w:p w14:paraId="502ABED4" w14:textId="77777777" w:rsidR="006D4761" w:rsidRPr="006D4761" w:rsidRDefault="006D4761" w:rsidP="006D4761">
            <w:pPr>
              <w:spacing w:after="0" w:line="360" w:lineRule="auto"/>
              <w:jc w:val="center"/>
              <w:rPr>
                <w:sz w:val="18"/>
                <w:lang w:val="es-ES_tradnl"/>
              </w:rPr>
            </w:pPr>
            <w:r w:rsidRPr="006D4761">
              <w:rPr>
                <w:sz w:val="18"/>
                <w:lang w:val="es-ES_tradnl"/>
              </w:rPr>
              <w:t>±10%</w:t>
            </w:r>
          </w:p>
        </w:tc>
        <w:tc>
          <w:tcPr>
            <w:tcW w:w="2943" w:type="dxa"/>
          </w:tcPr>
          <w:p w14:paraId="12E7A2AF" w14:textId="77777777" w:rsidR="006D4761" w:rsidRPr="006D4761" w:rsidRDefault="006D4761" w:rsidP="006D4761">
            <w:pPr>
              <w:spacing w:after="0" w:line="360" w:lineRule="auto"/>
              <w:jc w:val="center"/>
              <w:rPr>
                <w:sz w:val="18"/>
                <w:lang w:val="es-ES_tradnl"/>
              </w:rPr>
            </w:pPr>
            <w:r w:rsidRPr="006D4761">
              <w:rPr>
                <w:sz w:val="18"/>
                <w:lang w:val="es-ES_tradnl"/>
              </w:rPr>
              <w:t>1,9</w:t>
            </w:r>
          </w:p>
        </w:tc>
        <w:tc>
          <w:tcPr>
            <w:tcW w:w="2943" w:type="dxa"/>
            <w:vAlign w:val="center"/>
          </w:tcPr>
          <w:p w14:paraId="5B58DAFB" w14:textId="77777777" w:rsidR="006D4761" w:rsidRPr="006D4761" w:rsidRDefault="006D4761" w:rsidP="006D4761">
            <w:pPr>
              <w:spacing w:after="0" w:line="360" w:lineRule="auto"/>
              <w:jc w:val="center"/>
              <w:rPr>
                <w:sz w:val="18"/>
                <w:lang w:val="es-ES_tradnl"/>
              </w:rPr>
            </w:pPr>
            <w:r w:rsidRPr="006D4761">
              <w:rPr>
                <w:sz w:val="18"/>
                <w:lang w:val="es-ES_tradnl"/>
              </w:rPr>
              <w:t>1,6</w:t>
            </w:r>
          </w:p>
        </w:tc>
      </w:tr>
    </w:tbl>
    <w:p w14:paraId="725A75FF" w14:textId="77777777" w:rsidR="006D4761" w:rsidRPr="006D4761" w:rsidRDefault="006D4761" w:rsidP="006D4761">
      <w:pPr>
        <w:spacing w:after="160" w:line="360" w:lineRule="auto"/>
        <w:rPr>
          <w:rFonts w:eastAsia="Calibri" w:cs="Times New Roman"/>
          <w:szCs w:val="20"/>
          <w:lang w:val="es-ES_tradnl"/>
        </w:rPr>
      </w:pPr>
    </w:p>
    <w:p w14:paraId="136D9CDE" w14:textId="77777777" w:rsidR="006D4761" w:rsidRPr="006D4761" w:rsidRDefault="006D4761" w:rsidP="006D4761">
      <w:pPr>
        <w:spacing w:after="160" w:line="360" w:lineRule="auto"/>
        <w:rPr>
          <w:rFonts w:eastAsia="Calibri" w:cs="Times New Roman"/>
          <w:szCs w:val="20"/>
          <w:lang w:val="es-ES_tradnl"/>
        </w:rPr>
      </w:pPr>
      <w:r w:rsidRPr="006D4761">
        <w:rPr>
          <w:rFonts w:eastAsia="Calibri" w:cs="Times New Roman"/>
          <w:szCs w:val="20"/>
          <w:lang w:val="es-ES_tradnl"/>
        </w:rPr>
        <w:t xml:space="preserve">Usando este aproximamiento, la incertidumbre de la medición es menor, debido a que esta corrección estima la necesidad de elementos de incertidumbre que compensan por la desviación de los parámetros dieléctricos de su valor objetivo. En su lugar, existe un elemento que compensa por el error introducido en la fórmula. El valor de este elemento de incertidumbre es mostrado en la </w:t>
      </w:r>
      <w:r w:rsidRPr="006D4761">
        <w:rPr>
          <w:rFonts w:eastAsia="Calibri" w:cs="Times New Roman"/>
          <w:b/>
          <w:szCs w:val="20"/>
          <w:lang w:val="es-ES_tradnl"/>
        </w:rPr>
        <w:t>Tabla J.1</w:t>
      </w:r>
      <w:r w:rsidRPr="006D4761">
        <w:rPr>
          <w:rFonts w:eastAsia="Calibri" w:cs="Times New Roman"/>
          <w:szCs w:val="20"/>
          <w:lang w:val="es-ES_tradnl"/>
        </w:rPr>
        <w:t xml:space="preserve">. Para una desviación en los parámetros de permitividad y conductividad del ±10 %, agregue 1.9 % y 1.6 % en el presupuesto de incertidumbre para mediciones de 1g o 10 g del SAR, respectivamente. Estos valores de incertidumbre deberán de ser incluidos en las filas apropiadas de </w:t>
      </w:r>
      <w:r w:rsidRPr="006D4761">
        <w:rPr>
          <w:rFonts w:eastAsia="Calibri" w:cs="Times New Roman"/>
          <w:b/>
          <w:szCs w:val="20"/>
          <w:lang w:val="es-ES_tradnl"/>
        </w:rPr>
        <w:t>Tabla O.4</w:t>
      </w:r>
      <w:r w:rsidRPr="006D4761">
        <w:rPr>
          <w:rFonts w:eastAsia="Calibri" w:cs="Times New Roman"/>
          <w:szCs w:val="20"/>
          <w:lang w:val="es-ES_tradnl"/>
        </w:rPr>
        <w:t>,</w:t>
      </w:r>
      <w:r w:rsidRPr="006D4761">
        <w:rPr>
          <w:rFonts w:eastAsia="Calibri" w:cs="Times New Roman"/>
          <w:b/>
          <w:szCs w:val="20"/>
          <w:lang w:val="es-ES_tradnl"/>
        </w:rPr>
        <w:t xml:space="preserve"> Tabla O.5 y Tabla O.6</w:t>
      </w:r>
      <w:r w:rsidRPr="006D4761">
        <w:rPr>
          <w:rFonts w:eastAsia="Calibri" w:cs="Times New Roman"/>
          <w:szCs w:val="20"/>
          <w:lang w:val="es-ES_tradnl"/>
        </w:rPr>
        <w:t xml:space="preserve"> de la presente Disposición Técnica; donde se asume una probabilidad normal.</w:t>
      </w:r>
    </w:p>
    <w:p w14:paraId="124856ED" w14:textId="7A53DD9C" w:rsidR="00C4659D" w:rsidRDefault="00C4659D" w:rsidP="00E04568">
      <w:pPr>
        <w:rPr>
          <w:sz w:val="20"/>
          <w:lang w:val="es-ES_tradnl"/>
        </w:rPr>
      </w:pPr>
    </w:p>
    <w:p w14:paraId="7E69AB4B" w14:textId="7FBD57EE" w:rsidR="006D4761" w:rsidRDefault="006D4761">
      <w:pPr>
        <w:spacing w:after="160"/>
        <w:jc w:val="left"/>
        <w:rPr>
          <w:sz w:val="20"/>
          <w:lang w:val="es-ES_tradnl"/>
        </w:rPr>
      </w:pPr>
      <w:r>
        <w:rPr>
          <w:sz w:val="20"/>
          <w:lang w:val="es-ES_tradnl"/>
        </w:rPr>
        <w:br w:type="page"/>
      </w:r>
    </w:p>
    <w:p w14:paraId="166C5825" w14:textId="77777777" w:rsidR="00E706FB" w:rsidRPr="00E706FB" w:rsidRDefault="00E706FB" w:rsidP="00E706FB">
      <w:pPr>
        <w:spacing w:after="160" w:line="360" w:lineRule="auto"/>
        <w:jc w:val="center"/>
        <w:outlineLvl w:val="0"/>
        <w:rPr>
          <w:rFonts w:eastAsia="Calibri" w:cs="Times New Roman"/>
          <w:b/>
          <w:szCs w:val="20"/>
          <w:lang w:val="es-ES_tradnl"/>
        </w:rPr>
      </w:pPr>
      <w:r w:rsidRPr="00E706FB">
        <w:rPr>
          <w:rFonts w:eastAsia="Calibri" w:cs="Times New Roman"/>
          <w:b/>
          <w:szCs w:val="20"/>
          <w:lang w:val="es-ES_tradnl"/>
        </w:rPr>
        <w:lastRenderedPageBreak/>
        <w:t>ANEXO K</w:t>
      </w:r>
    </w:p>
    <w:p w14:paraId="557E38CA" w14:textId="77777777" w:rsidR="00E706FB" w:rsidRPr="00E706FB" w:rsidRDefault="00E706FB" w:rsidP="00E706FB">
      <w:pPr>
        <w:spacing w:after="160" w:line="360" w:lineRule="auto"/>
        <w:jc w:val="center"/>
        <w:rPr>
          <w:rFonts w:eastAsia="Calibri" w:cs="Times New Roman"/>
          <w:szCs w:val="20"/>
          <w:lang w:val="es-ES_tradnl"/>
        </w:rPr>
      </w:pPr>
      <w:r w:rsidRPr="00E706FB">
        <w:rPr>
          <w:rFonts w:eastAsia="Calibri" w:cs="Times New Roman"/>
          <w:b/>
          <w:szCs w:val="20"/>
          <w:lang w:val="es-ES_tradnl"/>
        </w:rPr>
        <w:t>MEDICIÓN DE LAS PROPIEDADES DIELÉCTRICAS DEL LET Y ESTIMACIÓN DE LA INCERTIDUMBRE (MSH)</w:t>
      </w:r>
      <w:r w:rsidRPr="00E706FB" w:rsidDel="00A42DA9">
        <w:rPr>
          <w:rFonts w:eastAsia="Calibri" w:cs="Times New Roman"/>
          <w:b/>
          <w:szCs w:val="20"/>
          <w:lang w:val="es-ES_tradnl"/>
        </w:rPr>
        <w:t xml:space="preserve"> </w:t>
      </w:r>
    </w:p>
    <w:p w14:paraId="665583CF" w14:textId="77777777" w:rsidR="00E706FB" w:rsidRPr="00E706FB" w:rsidRDefault="00E706FB" w:rsidP="00E706FB">
      <w:pPr>
        <w:spacing w:after="160" w:line="360" w:lineRule="auto"/>
        <w:rPr>
          <w:rFonts w:eastAsia="Calibri" w:cs="Times New Roman"/>
          <w:szCs w:val="20"/>
          <w:lang w:val="es-ES_tradnl"/>
        </w:rPr>
      </w:pPr>
      <w:r w:rsidRPr="00E706FB">
        <w:rPr>
          <w:rFonts w:eastAsia="Calibri" w:cs="Times New Roman"/>
          <w:szCs w:val="20"/>
          <w:lang w:val="es-ES_tradnl"/>
        </w:rPr>
        <w:t xml:space="preserve">El </w:t>
      </w:r>
      <w:r w:rsidRPr="00E706FB">
        <w:rPr>
          <w:rFonts w:eastAsia="Calibri" w:cs="Times New Roman"/>
          <w:b/>
          <w:szCs w:val="20"/>
          <w:lang w:val="es-ES_tradnl"/>
        </w:rPr>
        <w:t>Anexo F</w:t>
      </w:r>
      <w:r w:rsidRPr="00E706FB">
        <w:rPr>
          <w:rFonts w:eastAsia="Calibri" w:cs="Times New Roman"/>
          <w:szCs w:val="20"/>
          <w:lang w:val="es-ES_tradnl"/>
        </w:rPr>
        <w:t xml:space="preserve"> de la presente Disposición Técnica aplica para la medición de las propiedades dieléctricas de los LET y la estimación de la incertidumbre. Para el intervalo de frecuencias de 30 MHz a 6 GHz, la </w:t>
      </w:r>
      <w:r w:rsidRPr="00E706FB">
        <w:rPr>
          <w:rFonts w:eastAsia="Calibri" w:cs="Times New Roman"/>
          <w:b/>
          <w:szCs w:val="20"/>
          <w:lang w:val="es-ES_tradnl"/>
        </w:rPr>
        <w:t>Tabla K.1</w:t>
      </w:r>
      <w:r w:rsidRPr="00E706FB">
        <w:rPr>
          <w:rFonts w:eastAsia="Calibri" w:cs="Times New Roman"/>
          <w:szCs w:val="20"/>
          <w:lang w:val="es-ES_tradnl"/>
        </w:rPr>
        <w:t xml:space="preserve"> y </w:t>
      </w:r>
      <w:r w:rsidRPr="00E706FB">
        <w:rPr>
          <w:rFonts w:eastAsia="Calibri" w:cs="Times New Roman"/>
          <w:b/>
          <w:szCs w:val="20"/>
          <w:lang w:val="es-ES_tradnl"/>
        </w:rPr>
        <w:t>Tabla K.2</w:t>
      </w:r>
      <w:r w:rsidRPr="00E706FB">
        <w:rPr>
          <w:rFonts w:eastAsia="Calibri" w:cs="Times New Roman"/>
          <w:szCs w:val="20"/>
          <w:lang w:val="es-ES_tradnl"/>
        </w:rPr>
        <w:t xml:space="preserve"> deberán ser usadas en vez de la </w:t>
      </w:r>
      <w:r w:rsidRPr="00E706FB">
        <w:rPr>
          <w:rFonts w:eastAsia="Calibri" w:cs="Times New Roman"/>
          <w:b/>
          <w:szCs w:val="20"/>
          <w:lang w:val="es-ES_tradnl"/>
        </w:rPr>
        <w:t>Tabla F.1</w:t>
      </w:r>
      <w:r w:rsidRPr="00E706FB">
        <w:rPr>
          <w:rFonts w:eastAsia="Calibri" w:cs="Times New Roman"/>
          <w:szCs w:val="20"/>
          <w:lang w:val="es-ES_tradnl"/>
        </w:rPr>
        <w:t xml:space="preserve"> y </w:t>
      </w:r>
      <w:r w:rsidRPr="00E706FB">
        <w:rPr>
          <w:rFonts w:eastAsia="Calibri" w:cs="Times New Roman"/>
          <w:b/>
          <w:szCs w:val="20"/>
          <w:lang w:val="es-ES_tradnl"/>
        </w:rPr>
        <w:t>Tabla F.2</w:t>
      </w:r>
      <w:r w:rsidRPr="00E706FB">
        <w:rPr>
          <w:rFonts w:eastAsia="Calibri" w:cs="Times New Roman"/>
          <w:szCs w:val="20"/>
          <w:lang w:val="es-ES_tradnl"/>
        </w:rPr>
        <w:t>.</w:t>
      </w:r>
    </w:p>
    <w:p w14:paraId="79AE81A6" w14:textId="77777777" w:rsidR="00E706FB" w:rsidRPr="00E706FB" w:rsidRDefault="00E706FB" w:rsidP="00E706FB">
      <w:pPr>
        <w:spacing w:after="0" w:line="276" w:lineRule="auto"/>
        <w:jc w:val="center"/>
        <w:rPr>
          <w:rFonts w:eastAsia="Calibri" w:cs="Times New Roman"/>
          <w:b/>
          <w:sz w:val="20"/>
          <w:szCs w:val="20"/>
          <w:lang w:val="es-ES_tradnl"/>
        </w:rPr>
      </w:pPr>
      <w:r w:rsidRPr="00E706FB">
        <w:rPr>
          <w:rFonts w:eastAsia="Calibri" w:cs="Times New Roman"/>
          <w:b/>
          <w:sz w:val="20"/>
          <w:szCs w:val="20"/>
          <w:lang w:val="es-ES_tradnl"/>
        </w:rPr>
        <w:t>Tabla K.1 – Parámetros para calcular las propiedades dieléctricas de varios líquidos de referencia.</w:t>
      </w:r>
    </w:p>
    <w:tbl>
      <w:tblPr>
        <w:tblW w:w="5000" w:type="pct"/>
        <w:jc w:val="center"/>
        <w:tblCellMar>
          <w:left w:w="70" w:type="dxa"/>
          <w:right w:w="70" w:type="dxa"/>
        </w:tblCellMar>
        <w:tblLook w:val="04A0" w:firstRow="1" w:lastRow="0" w:firstColumn="1" w:lastColumn="0" w:noHBand="0" w:noVBand="1"/>
      </w:tblPr>
      <w:tblGrid>
        <w:gridCol w:w="2560"/>
        <w:gridCol w:w="1564"/>
        <w:gridCol w:w="1766"/>
        <w:gridCol w:w="717"/>
        <w:gridCol w:w="662"/>
        <w:gridCol w:w="842"/>
        <w:gridCol w:w="717"/>
      </w:tblGrid>
      <w:tr w:rsidR="00E706FB" w:rsidRPr="00E706FB" w14:paraId="0376622D" w14:textId="77777777" w:rsidTr="004215E0">
        <w:trPr>
          <w:trHeight w:val="300"/>
          <w:jc w:val="center"/>
        </w:trPr>
        <w:tc>
          <w:tcPr>
            <w:tcW w:w="1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0BB43"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Times New Roman" w:cs="Times New Roman"/>
                <w:b/>
                <w:color w:val="000000"/>
                <w:sz w:val="20"/>
                <w:szCs w:val="20"/>
                <w:lang w:eastAsia="es-MX"/>
              </w:rPr>
              <w:t>Líquido de Referencia</w:t>
            </w:r>
          </w:p>
        </w:tc>
        <w:tc>
          <w:tcPr>
            <w:tcW w:w="886" w:type="pct"/>
            <w:tcBorders>
              <w:top w:val="single" w:sz="4" w:space="0" w:color="auto"/>
              <w:left w:val="nil"/>
              <w:bottom w:val="single" w:sz="4" w:space="0" w:color="auto"/>
              <w:right w:val="single" w:sz="4" w:space="0" w:color="auto"/>
            </w:tcBorders>
            <w:shd w:val="clear" w:color="auto" w:fill="auto"/>
            <w:noWrap/>
            <w:hideMark/>
          </w:tcPr>
          <w:p w14:paraId="350CB9DB"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Times New Roman" w:cs="Times New Roman"/>
                <w:b/>
                <w:color w:val="000000"/>
                <w:sz w:val="20"/>
                <w:szCs w:val="20"/>
                <w:lang w:eastAsia="es-MX"/>
              </w:rPr>
              <w:t>Temperatura</w:t>
            </w:r>
          </w:p>
          <w:p w14:paraId="4442C918"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Times New Roman" w:cs="Times New Roman"/>
                <w:b/>
                <w:color w:val="000000"/>
                <w:sz w:val="20"/>
                <w:szCs w:val="20"/>
                <w:lang w:eastAsia="es-MX"/>
              </w:rPr>
              <w:t>°C</w:t>
            </w:r>
          </w:p>
        </w:tc>
        <w:tc>
          <w:tcPr>
            <w:tcW w:w="1000" w:type="pct"/>
            <w:tcBorders>
              <w:top w:val="single" w:sz="4" w:space="0" w:color="auto"/>
              <w:left w:val="nil"/>
              <w:bottom w:val="single" w:sz="4" w:space="0" w:color="auto"/>
              <w:right w:val="single" w:sz="4" w:space="0" w:color="auto"/>
            </w:tcBorders>
            <w:shd w:val="clear" w:color="auto" w:fill="auto"/>
            <w:noWrap/>
            <w:hideMark/>
          </w:tcPr>
          <w:p w14:paraId="512982F2"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Times New Roman" w:cs="Times New Roman"/>
                <w:b/>
                <w:color w:val="000000"/>
                <w:sz w:val="20"/>
                <w:szCs w:val="20"/>
                <w:lang w:eastAsia="es-MX"/>
              </w:rPr>
              <w:t>Modelo</w:t>
            </w:r>
          </w:p>
        </w:tc>
        <w:tc>
          <w:tcPr>
            <w:tcW w:w="406" w:type="pct"/>
            <w:tcBorders>
              <w:top w:val="single" w:sz="4" w:space="0" w:color="auto"/>
              <w:left w:val="nil"/>
              <w:bottom w:val="single" w:sz="4" w:space="0" w:color="auto"/>
              <w:right w:val="single" w:sz="4" w:space="0" w:color="auto"/>
            </w:tcBorders>
            <w:shd w:val="clear" w:color="auto" w:fill="auto"/>
            <w:noWrap/>
            <w:hideMark/>
          </w:tcPr>
          <w:p w14:paraId="409166F7"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1671921F" wp14:editId="1DFF7745">
                  <wp:extent cx="182880" cy="108000"/>
                  <wp:effectExtent l="0" t="0" r="7620" b="6350"/>
                  <wp:docPr id="244" name="Imagen 244" descr="http://latex2png.com/output/latex_71ad90d7f488c189ec72b759a9acda4a.png"/>
                  <wp:cNvGraphicFramePr/>
                  <a:graphic xmlns:a="http://schemas.openxmlformats.org/drawingml/2006/main">
                    <a:graphicData uri="http://schemas.openxmlformats.org/drawingml/2006/picture">
                      <pic:pic xmlns:pic="http://schemas.openxmlformats.org/drawingml/2006/picture">
                        <pic:nvPicPr>
                          <pic:cNvPr id="128" name="Imagen 128" descr="http://latex2png.com/output/latex_71ad90d7f488c189ec72b759a9acda4a.png"/>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2880" cy="108000"/>
                          </a:xfrm>
                          <a:prstGeom prst="rect">
                            <a:avLst/>
                          </a:prstGeom>
                          <a:noFill/>
                          <a:ln>
                            <a:noFill/>
                          </a:ln>
                        </pic:spPr>
                      </pic:pic>
                    </a:graphicData>
                  </a:graphic>
                </wp:inline>
              </w:drawing>
            </w:r>
          </w:p>
        </w:tc>
        <w:tc>
          <w:tcPr>
            <w:tcW w:w="375" w:type="pct"/>
            <w:tcBorders>
              <w:top w:val="single" w:sz="4" w:space="0" w:color="auto"/>
              <w:left w:val="nil"/>
              <w:bottom w:val="single" w:sz="4" w:space="0" w:color="auto"/>
              <w:right w:val="single" w:sz="4" w:space="0" w:color="auto"/>
            </w:tcBorders>
            <w:shd w:val="clear" w:color="auto" w:fill="auto"/>
            <w:noWrap/>
            <w:hideMark/>
          </w:tcPr>
          <w:p w14:paraId="2527DE89"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6C8F5AE5" wp14:editId="529EF24F">
                  <wp:extent cx="278130" cy="108000"/>
                  <wp:effectExtent l="0" t="0" r="7620" b="6350"/>
                  <wp:docPr id="245" name="Imagen 245" descr="http://latex2png.com/output/latex_da51791c09f05a1c376f98d65e98d780.png"/>
                  <wp:cNvGraphicFramePr/>
                  <a:graphic xmlns:a="http://schemas.openxmlformats.org/drawingml/2006/main">
                    <a:graphicData uri="http://schemas.openxmlformats.org/drawingml/2006/picture">
                      <pic:pic xmlns:pic="http://schemas.openxmlformats.org/drawingml/2006/picture">
                        <pic:nvPicPr>
                          <pic:cNvPr id="129" name="Imagen 129" descr="http://latex2png.com/output/latex_da51791c09f05a1c376f98d65e98d780.png"/>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8130" cy="108000"/>
                          </a:xfrm>
                          <a:prstGeom prst="rect">
                            <a:avLst/>
                          </a:prstGeom>
                          <a:noFill/>
                          <a:ln>
                            <a:noFill/>
                          </a:ln>
                        </pic:spPr>
                      </pic:pic>
                    </a:graphicData>
                  </a:graphic>
                </wp:inline>
              </w:drawing>
            </w:r>
          </w:p>
        </w:tc>
        <w:tc>
          <w:tcPr>
            <w:tcW w:w="477" w:type="pct"/>
            <w:tcBorders>
              <w:top w:val="single" w:sz="4" w:space="0" w:color="auto"/>
              <w:left w:val="nil"/>
              <w:bottom w:val="single" w:sz="4" w:space="0" w:color="auto"/>
              <w:right w:val="single" w:sz="4" w:space="0" w:color="auto"/>
            </w:tcBorders>
            <w:shd w:val="clear" w:color="auto" w:fill="auto"/>
            <w:noWrap/>
            <w:hideMark/>
          </w:tcPr>
          <w:p w14:paraId="0590E838" w14:textId="70493E89"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630D75C8" wp14:editId="678EE738">
                  <wp:extent cx="127635" cy="116840"/>
                  <wp:effectExtent l="0" t="0" r="5715" b="0"/>
                  <wp:docPr id="255" name="Imagen 255" descr="http://latex2png.com/output/latex_b1ffa3b6c0b0d364586b01af0194e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descr="http://latex2png.com/output/latex_b1ffa3b6c0b0d364586b01af0194e73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E706FB">
              <w:rPr>
                <w:rFonts w:eastAsia="Times New Roman" w:cs="Times New Roman"/>
                <w:b/>
                <w:color w:val="000000"/>
                <w:sz w:val="20"/>
                <w:szCs w:val="20"/>
                <w:lang w:eastAsia="es-MX"/>
              </w:rPr>
              <w:t xml:space="preserve"> [ps]</w:t>
            </w:r>
          </w:p>
        </w:tc>
        <w:tc>
          <w:tcPr>
            <w:tcW w:w="406" w:type="pct"/>
            <w:tcBorders>
              <w:top w:val="single" w:sz="4" w:space="0" w:color="auto"/>
              <w:left w:val="nil"/>
              <w:bottom w:val="single" w:sz="4" w:space="0" w:color="auto"/>
              <w:right w:val="single" w:sz="4" w:space="0" w:color="auto"/>
            </w:tcBorders>
            <w:shd w:val="clear" w:color="auto" w:fill="auto"/>
            <w:noWrap/>
            <w:hideMark/>
          </w:tcPr>
          <w:p w14:paraId="23295389"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36C2A8ED" wp14:editId="64D758F9">
                  <wp:extent cx="65669" cy="108000"/>
                  <wp:effectExtent l="0" t="0" r="0" b="6350"/>
                  <wp:docPr id="246" name="Imagen 246" descr="http://latex2png.com/output/latex_ddf3c0abd667446a9b93b0e2a909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tex2png.com/output/latex_ddf3c0abd667446a9b93b0e2a909570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669" cy="108000"/>
                          </a:xfrm>
                          <a:prstGeom prst="rect">
                            <a:avLst/>
                          </a:prstGeom>
                          <a:noFill/>
                          <a:ln>
                            <a:noFill/>
                          </a:ln>
                        </pic:spPr>
                      </pic:pic>
                    </a:graphicData>
                  </a:graphic>
                </wp:inline>
              </w:drawing>
            </w:r>
          </w:p>
        </w:tc>
      </w:tr>
      <w:tr w:rsidR="00E706FB" w:rsidRPr="00E706FB" w14:paraId="2EEDD053" w14:textId="77777777" w:rsidTr="004215E0">
        <w:trPr>
          <w:trHeight w:val="283"/>
          <w:jc w:val="center"/>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6FA0FCA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Agua desionizada</w:t>
            </w:r>
          </w:p>
        </w:tc>
        <w:tc>
          <w:tcPr>
            <w:tcW w:w="886" w:type="pct"/>
            <w:tcBorders>
              <w:top w:val="nil"/>
              <w:left w:val="nil"/>
              <w:bottom w:val="single" w:sz="4" w:space="0" w:color="auto"/>
              <w:right w:val="single" w:sz="4" w:space="0" w:color="auto"/>
            </w:tcBorders>
            <w:shd w:val="clear" w:color="auto" w:fill="auto"/>
            <w:noWrap/>
            <w:vAlign w:val="center"/>
            <w:hideMark/>
          </w:tcPr>
          <w:p w14:paraId="0E0AC974"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20</w:t>
            </w:r>
          </w:p>
        </w:tc>
        <w:tc>
          <w:tcPr>
            <w:tcW w:w="1000" w:type="pct"/>
            <w:tcBorders>
              <w:top w:val="nil"/>
              <w:left w:val="nil"/>
              <w:bottom w:val="single" w:sz="4" w:space="0" w:color="auto"/>
              <w:right w:val="single" w:sz="4" w:space="0" w:color="auto"/>
            </w:tcBorders>
            <w:shd w:val="clear" w:color="auto" w:fill="auto"/>
            <w:noWrap/>
            <w:vAlign w:val="center"/>
            <w:hideMark/>
          </w:tcPr>
          <w:p w14:paraId="4EDF0EA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Debye</w:t>
            </w:r>
          </w:p>
        </w:tc>
        <w:tc>
          <w:tcPr>
            <w:tcW w:w="406" w:type="pct"/>
            <w:tcBorders>
              <w:top w:val="nil"/>
              <w:left w:val="nil"/>
              <w:bottom w:val="single" w:sz="4" w:space="0" w:color="auto"/>
              <w:right w:val="single" w:sz="4" w:space="0" w:color="auto"/>
            </w:tcBorders>
            <w:shd w:val="clear" w:color="auto" w:fill="auto"/>
            <w:noWrap/>
            <w:vAlign w:val="center"/>
            <w:hideMark/>
          </w:tcPr>
          <w:p w14:paraId="5E4105C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80.21</w:t>
            </w:r>
          </w:p>
        </w:tc>
        <w:tc>
          <w:tcPr>
            <w:tcW w:w="375" w:type="pct"/>
            <w:tcBorders>
              <w:top w:val="nil"/>
              <w:left w:val="nil"/>
              <w:bottom w:val="single" w:sz="4" w:space="0" w:color="auto"/>
              <w:right w:val="single" w:sz="4" w:space="0" w:color="auto"/>
            </w:tcBorders>
            <w:shd w:val="clear" w:color="auto" w:fill="auto"/>
            <w:noWrap/>
            <w:vAlign w:val="center"/>
            <w:hideMark/>
          </w:tcPr>
          <w:p w14:paraId="7F86EA6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5.6</w:t>
            </w:r>
          </w:p>
        </w:tc>
        <w:tc>
          <w:tcPr>
            <w:tcW w:w="477" w:type="pct"/>
            <w:tcBorders>
              <w:top w:val="nil"/>
              <w:left w:val="nil"/>
              <w:bottom w:val="single" w:sz="4" w:space="0" w:color="auto"/>
              <w:right w:val="single" w:sz="4" w:space="0" w:color="auto"/>
            </w:tcBorders>
            <w:shd w:val="clear" w:color="auto" w:fill="auto"/>
            <w:noWrap/>
            <w:vAlign w:val="center"/>
            <w:hideMark/>
          </w:tcPr>
          <w:p w14:paraId="75DC103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9.36</w:t>
            </w:r>
          </w:p>
        </w:tc>
        <w:tc>
          <w:tcPr>
            <w:tcW w:w="406" w:type="pct"/>
            <w:tcBorders>
              <w:top w:val="nil"/>
              <w:left w:val="nil"/>
              <w:bottom w:val="single" w:sz="4" w:space="0" w:color="auto"/>
              <w:right w:val="single" w:sz="4" w:space="0" w:color="auto"/>
            </w:tcBorders>
            <w:shd w:val="clear" w:color="auto" w:fill="auto"/>
            <w:noWrap/>
            <w:vAlign w:val="center"/>
            <w:hideMark/>
          </w:tcPr>
          <w:p w14:paraId="166800A7"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w:t>
            </w:r>
          </w:p>
        </w:tc>
      </w:tr>
      <w:tr w:rsidR="00E706FB" w:rsidRPr="00E706FB" w14:paraId="2C4EC493" w14:textId="77777777" w:rsidTr="004215E0">
        <w:trPr>
          <w:trHeight w:val="283"/>
          <w:jc w:val="center"/>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745DC8D4"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Agua desionizada</w:t>
            </w:r>
          </w:p>
        </w:tc>
        <w:tc>
          <w:tcPr>
            <w:tcW w:w="886" w:type="pct"/>
            <w:tcBorders>
              <w:top w:val="nil"/>
              <w:left w:val="nil"/>
              <w:bottom w:val="single" w:sz="4" w:space="0" w:color="auto"/>
              <w:right w:val="single" w:sz="4" w:space="0" w:color="auto"/>
            </w:tcBorders>
            <w:shd w:val="clear" w:color="auto" w:fill="auto"/>
            <w:noWrap/>
            <w:vAlign w:val="center"/>
            <w:hideMark/>
          </w:tcPr>
          <w:p w14:paraId="4CEE748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25</w:t>
            </w:r>
          </w:p>
        </w:tc>
        <w:tc>
          <w:tcPr>
            <w:tcW w:w="1000" w:type="pct"/>
            <w:tcBorders>
              <w:top w:val="nil"/>
              <w:left w:val="nil"/>
              <w:bottom w:val="single" w:sz="4" w:space="0" w:color="auto"/>
              <w:right w:val="single" w:sz="4" w:space="0" w:color="auto"/>
            </w:tcBorders>
            <w:shd w:val="clear" w:color="auto" w:fill="auto"/>
            <w:noWrap/>
            <w:vAlign w:val="center"/>
            <w:hideMark/>
          </w:tcPr>
          <w:p w14:paraId="72FA826A"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Debye</w:t>
            </w:r>
          </w:p>
        </w:tc>
        <w:tc>
          <w:tcPr>
            <w:tcW w:w="406" w:type="pct"/>
            <w:tcBorders>
              <w:top w:val="nil"/>
              <w:left w:val="nil"/>
              <w:bottom w:val="single" w:sz="4" w:space="0" w:color="auto"/>
              <w:right w:val="single" w:sz="4" w:space="0" w:color="auto"/>
            </w:tcBorders>
            <w:shd w:val="clear" w:color="auto" w:fill="auto"/>
            <w:noWrap/>
            <w:vAlign w:val="center"/>
            <w:hideMark/>
          </w:tcPr>
          <w:p w14:paraId="0F6A0F0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78.36</w:t>
            </w:r>
          </w:p>
        </w:tc>
        <w:tc>
          <w:tcPr>
            <w:tcW w:w="375" w:type="pct"/>
            <w:tcBorders>
              <w:top w:val="nil"/>
              <w:left w:val="nil"/>
              <w:bottom w:val="single" w:sz="4" w:space="0" w:color="auto"/>
              <w:right w:val="single" w:sz="4" w:space="0" w:color="auto"/>
            </w:tcBorders>
            <w:shd w:val="clear" w:color="auto" w:fill="auto"/>
            <w:noWrap/>
            <w:vAlign w:val="center"/>
            <w:hideMark/>
          </w:tcPr>
          <w:p w14:paraId="72CE3B74"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5.2</w:t>
            </w:r>
          </w:p>
        </w:tc>
        <w:tc>
          <w:tcPr>
            <w:tcW w:w="477" w:type="pct"/>
            <w:tcBorders>
              <w:top w:val="nil"/>
              <w:left w:val="nil"/>
              <w:bottom w:val="single" w:sz="4" w:space="0" w:color="auto"/>
              <w:right w:val="single" w:sz="4" w:space="0" w:color="auto"/>
            </w:tcBorders>
            <w:shd w:val="clear" w:color="auto" w:fill="auto"/>
            <w:noWrap/>
            <w:vAlign w:val="center"/>
            <w:hideMark/>
          </w:tcPr>
          <w:p w14:paraId="6CCBC3C7"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8.27</w:t>
            </w:r>
          </w:p>
        </w:tc>
        <w:tc>
          <w:tcPr>
            <w:tcW w:w="406" w:type="pct"/>
            <w:tcBorders>
              <w:top w:val="nil"/>
              <w:left w:val="nil"/>
              <w:bottom w:val="single" w:sz="4" w:space="0" w:color="auto"/>
              <w:right w:val="single" w:sz="4" w:space="0" w:color="auto"/>
            </w:tcBorders>
            <w:shd w:val="clear" w:color="auto" w:fill="auto"/>
            <w:noWrap/>
            <w:vAlign w:val="center"/>
            <w:hideMark/>
          </w:tcPr>
          <w:p w14:paraId="6022A63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w:t>
            </w:r>
          </w:p>
        </w:tc>
      </w:tr>
      <w:tr w:rsidR="00E706FB" w:rsidRPr="00E706FB" w14:paraId="50F94091" w14:textId="77777777" w:rsidTr="004215E0">
        <w:trPr>
          <w:trHeight w:val="283"/>
          <w:jc w:val="center"/>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64D8114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DMSO</w:t>
            </w:r>
            <w:r w:rsidRPr="00E706FB">
              <w:rPr>
                <w:rFonts w:eastAsia="Times New Roman" w:cs="Times New Roman"/>
                <w:color w:val="000000"/>
                <w:sz w:val="20"/>
                <w:szCs w:val="20"/>
                <w:vertAlign w:val="superscript"/>
                <w:lang w:eastAsia="es-MX"/>
              </w:rPr>
              <w:t>a</w:t>
            </w:r>
          </w:p>
        </w:tc>
        <w:tc>
          <w:tcPr>
            <w:tcW w:w="886" w:type="pct"/>
            <w:tcBorders>
              <w:top w:val="nil"/>
              <w:left w:val="nil"/>
              <w:bottom w:val="single" w:sz="4" w:space="0" w:color="auto"/>
              <w:right w:val="single" w:sz="4" w:space="0" w:color="auto"/>
            </w:tcBorders>
            <w:shd w:val="clear" w:color="auto" w:fill="auto"/>
            <w:noWrap/>
            <w:vAlign w:val="center"/>
            <w:hideMark/>
          </w:tcPr>
          <w:p w14:paraId="501B640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20</w:t>
            </w:r>
          </w:p>
        </w:tc>
        <w:tc>
          <w:tcPr>
            <w:tcW w:w="1000" w:type="pct"/>
            <w:tcBorders>
              <w:top w:val="nil"/>
              <w:left w:val="nil"/>
              <w:bottom w:val="single" w:sz="4" w:space="0" w:color="auto"/>
              <w:right w:val="single" w:sz="4" w:space="0" w:color="auto"/>
            </w:tcBorders>
            <w:shd w:val="clear" w:color="auto" w:fill="auto"/>
            <w:noWrap/>
            <w:vAlign w:val="center"/>
            <w:hideMark/>
          </w:tcPr>
          <w:p w14:paraId="45DA145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Debye</w:t>
            </w:r>
          </w:p>
        </w:tc>
        <w:tc>
          <w:tcPr>
            <w:tcW w:w="406" w:type="pct"/>
            <w:tcBorders>
              <w:top w:val="nil"/>
              <w:left w:val="nil"/>
              <w:bottom w:val="single" w:sz="4" w:space="0" w:color="auto"/>
              <w:right w:val="single" w:sz="4" w:space="0" w:color="auto"/>
            </w:tcBorders>
            <w:shd w:val="clear" w:color="auto" w:fill="auto"/>
            <w:noWrap/>
            <w:vAlign w:val="center"/>
            <w:hideMark/>
          </w:tcPr>
          <w:p w14:paraId="5A4B7B1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47.13</w:t>
            </w:r>
          </w:p>
        </w:tc>
        <w:tc>
          <w:tcPr>
            <w:tcW w:w="375" w:type="pct"/>
            <w:tcBorders>
              <w:top w:val="nil"/>
              <w:left w:val="nil"/>
              <w:bottom w:val="single" w:sz="4" w:space="0" w:color="auto"/>
              <w:right w:val="single" w:sz="4" w:space="0" w:color="auto"/>
            </w:tcBorders>
            <w:shd w:val="clear" w:color="auto" w:fill="auto"/>
            <w:noWrap/>
            <w:vAlign w:val="center"/>
            <w:hideMark/>
          </w:tcPr>
          <w:p w14:paraId="1CBD01C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7.13</w:t>
            </w:r>
          </w:p>
        </w:tc>
        <w:tc>
          <w:tcPr>
            <w:tcW w:w="477" w:type="pct"/>
            <w:tcBorders>
              <w:top w:val="nil"/>
              <w:left w:val="nil"/>
              <w:bottom w:val="single" w:sz="4" w:space="0" w:color="auto"/>
              <w:right w:val="single" w:sz="4" w:space="0" w:color="auto"/>
            </w:tcBorders>
            <w:shd w:val="clear" w:color="auto" w:fill="auto"/>
            <w:noWrap/>
            <w:vAlign w:val="center"/>
            <w:hideMark/>
          </w:tcPr>
          <w:p w14:paraId="19F94D5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21.27</w:t>
            </w:r>
          </w:p>
        </w:tc>
        <w:tc>
          <w:tcPr>
            <w:tcW w:w="406" w:type="pct"/>
            <w:tcBorders>
              <w:top w:val="nil"/>
              <w:left w:val="nil"/>
              <w:bottom w:val="single" w:sz="4" w:space="0" w:color="auto"/>
              <w:right w:val="single" w:sz="4" w:space="0" w:color="auto"/>
            </w:tcBorders>
            <w:shd w:val="clear" w:color="auto" w:fill="auto"/>
            <w:noWrap/>
            <w:vAlign w:val="center"/>
            <w:hideMark/>
          </w:tcPr>
          <w:p w14:paraId="0C19B31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w:t>
            </w:r>
          </w:p>
        </w:tc>
      </w:tr>
      <w:tr w:rsidR="00E706FB" w:rsidRPr="00E706FB" w14:paraId="58670664" w14:textId="77777777" w:rsidTr="004215E0">
        <w:trPr>
          <w:trHeight w:val="283"/>
          <w:jc w:val="center"/>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052EDD2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DMSO</w:t>
            </w:r>
            <w:r w:rsidRPr="00E706FB">
              <w:rPr>
                <w:rFonts w:eastAsia="Times New Roman" w:cs="Times New Roman"/>
                <w:color w:val="000000"/>
                <w:sz w:val="20"/>
                <w:szCs w:val="20"/>
                <w:vertAlign w:val="superscript"/>
                <w:lang w:eastAsia="es-MX"/>
              </w:rPr>
              <w:t>a</w:t>
            </w:r>
          </w:p>
        </w:tc>
        <w:tc>
          <w:tcPr>
            <w:tcW w:w="886" w:type="pct"/>
            <w:tcBorders>
              <w:top w:val="nil"/>
              <w:left w:val="nil"/>
              <w:bottom w:val="single" w:sz="4" w:space="0" w:color="auto"/>
              <w:right w:val="single" w:sz="4" w:space="0" w:color="auto"/>
            </w:tcBorders>
            <w:shd w:val="clear" w:color="auto" w:fill="auto"/>
            <w:noWrap/>
            <w:vAlign w:val="center"/>
            <w:hideMark/>
          </w:tcPr>
          <w:p w14:paraId="71E62EC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25</w:t>
            </w:r>
          </w:p>
        </w:tc>
        <w:tc>
          <w:tcPr>
            <w:tcW w:w="1000" w:type="pct"/>
            <w:tcBorders>
              <w:top w:val="nil"/>
              <w:left w:val="nil"/>
              <w:bottom w:val="single" w:sz="4" w:space="0" w:color="auto"/>
              <w:right w:val="single" w:sz="4" w:space="0" w:color="auto"/>
            </w:tcBorders>
            <w:shd w:val="clear" w:color="auto" w:fill="auto"/>
            <w:noWrap/>
            <w:vAlign w:val="center"/>
            <w:hideMark/>
          </w:tcPr>
          <w:p w14:paraId="269C6DF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Debye</w:t>
            </w:r>
          </w:p>
        </w:tc>
        <w:tc>
          <w:tcPr>
            <w:tcW w:w="406" w:type="pct"/>
            <w:tcBorders>
              <w:top w:val="nil"/>
              <w:left w:val="nil"/>
              <w:bottom w:val="single" w:sz="4" w:space="0" w:color="auto"/>
              <w:right w:val="single" w:sz="4" w:space="0" w:color="auto"/>
            </w:tcBorders>
            <w:shd w:val="clear" w:color="auto" w:fill="auto"/>
            <w:noWrap/>
            <w:vAlign w:val="center"/>
            <w:hideMark/>
          </w:tcPr>
          <w:p w14:paraId="5A32897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46.48</w:t>
            </w:r>
          </w:p>
        </w:tc>
        <w:tc>
          <w:tcPr>
            <w:tcW w:w="375" w:type="pct"/>
            <w:tcBorders>
              <w:top w:val="nil"/>
              <w:left w:val="nil"/>
              <w:bottom w:val="single" w:sz="4" w:space="0" w:color="auto"/>
              <w:right w:val="single" w:sz="4" w:space="0" w:color="auto"/>
            </w:tcBorders>
            <w:shd w:val="clear" w:color="auto" w:fill="auto"/>
            <w:noWrap/>
            <w:vAlign w:val="center"/>
            <w:hideMark/>
          </w:tcPr>
          <w:p w14:paraId="5FD1A9E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6.63</w:t>
            </w:r>
          </w:p>
        </w:tc>
        <w:tc>
          <w:tcPr>
            <w:tcW w:w="477" w:type="pct"/>
            <w:tcBorders>
              <w:top w:val="nil"/>
              <w:left w:val="nil"/>
              <w:bottom w:val="single" w:sz="4" w:space="0" w:color="auto"/>
              <w:right w:val="single" w:sz="4" w:space="0" w:color="auto"/>
            </w:tcBorders>
            <w:shd w:val="clear" w:color="auto" w:fill="auto"/>
            <w:noWrap/>
            <w:vAlign w:val="center"/>
            <w:hideMark/>
          </w:tcPr>
          <w:p w14:paraId="096FB174"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19.18</w:t>
            </w:r>
          </w:p>
        </w:tc>
        <w:tc>
          <w:tcPr>
            <w:tcW w:w="406" w:type="pct"/>
            <w:tcBorders>
              <w:top w:val="nil"/>
              <w:left w:val="nil"/>
              <w:bottom w:val="single" w:sz="4" w:space="0" w:color="auto"/>
              <w:right w:val="single" w:sz="4" w:space="0" w:color="auto"/>
            </w:tcBorders>
            <w:shd w:val="clear" w:color="auto" w:fill="auto"/>
            <w:noWrap/>
            <w:vAlign w:val="center"/>
            <w:hideMark/>
          </w:tcPr>
          <w:p w14:paraId="1CF75AE7"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w:t>
            </w:r>
          </w:p>
        </w:tc>
      </w:tr>
      <w:tr w:rsidR="00E706FB" w:rsidRPr="00E706FB" w14:paraId="295206DC" w14:textId="77777777" w:rsidTr="004215E0">
        <w:trPr>
          <w:trHeight w:val="283"/>
          <w:jc w:val="center"/>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036D063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DMSO</w:t>
            </w:r>
          </w:p>
        </w:tc>
        <w:tc>
          <w:tcPr>
            <w:tcW w:w="886" w:type="pct"/>
            <w:tcBorders>
              <w:top w:val="nil"/>
              <w:left w:val="nil"/>
              <w:bottom w:val="single" w:sz="4" w:space="0" w:color="auto"/>
              <w:right w:val="single" w:sz="4" w:space="0" w:color="auto"/>
            </w:tcBorders>
            <w:shd w:val="clear" w:color="auto" w:fill="auto"/>
            <w:noWrap/>
            <w:vAlign w:val="center"/>
            <w:hideMark/>
          </w:tcPr>
          <w:p w14:paraId="089353C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25</w:t>
            </w:r>
          </w:p>
        </w:tc>
        <w:tc>
          <w:tcPr>
            <w:tcW w:w="1000" w:type="pct"/>
            <w:tcBorders>
              <w:top w:val="nil"/>
              <w:left w:val="nil"/>
              <w:bottom w:val="single" w:sz="4" w:space="0" w:color="auto"/>
              <w:right w:val="single" w:sz="4" w:space="0" w:color="auto"/>
            </w:tcBorders>
            <w:shd w:val="clear" w:color="auto" w:fill="auto"/>
            <w:noWrap/>
            <w:vAlign w:val="center"/>
            <w:hideMark/>
          </w:tcPr>
          <w:p w14:paraId="1702BCB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Cole-Davidson</w:t>
            </w:r>
          </w:p>
        </w:tc>
        <w:tc>
          <w:tcPr>
            <w:tcW w:w="406" w:type="pct"/>
            <w:tcBorders>
              <w:top w:val="nil"/>
              <w:left w:val="nil"/>
              <w:bottom w:val="single" w:sz="4" w:space="0" w:color="auto"/>
              <w:right w:val="single" w:sz="4" w:space="0" w:color="auto"/>
            </w:tcBorders>
            <w:shd w:val="clear" w:color="auto" w:fill="auto"/>
            <w:noWrap/>
            <w:vAlign w:val="center"/>
            <w:hideMark/>
          </w:tcPr>
          <w:p w14:paraId="5F0D5DEA"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47.0</w:t>
            </w:r>
          </w:p>
        </w:tc>
        <w:tc>
          <w:tcPr>
            <w:tcW w:w="375" w:type="pct"/>
            <w:tcBorders>
              <w:top w:val="nil"/>
              <w:left w:val="nil"/>
              <w:bottom w:val="single" w:sz="4" w:space="0" w:color="auto"/>
              <w:right w:val="single" w:sz="4" w:space="0" w:color="auto"/>
            </w:tcBorders>
            <w:shd w:val="clear" w:color="auto" w:fill="auto"/>
            <w:noWrap/>
            <w:vAlign w:val="center"/>
            <w:hideMark/>
          </w:tcPr>
          <w:p w14:paraId="1ED8B9C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3.9</w:t>
            </w:r>
          </w:p>
        </w:tc>
        <w:tc>
          <w:tcPr>
            <w:tcW w:w="477" w:type="pct"/>
            <w:tcBorders>
              <w:top w:val="nil"/>
              <w:left w:val="nil"/>
              <w:bottom w:val="single" w:sz="4" w:space="0" w:color="auto"/>
              <w:right w:val="single" w:sz="4" w:space="0" w:color="auto"/>
            </w:tcBorders>
            <w:shd w:val="clear" w:color="auto" w:fill="auto"/>
            <w:noWrap/>
            <w:vAlign w:val="center"/>
            <w:hideMark/>
          </w:tcPr>
          <w:p w14:paraId="7B5B734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21.1</w:t>
            </w:r>
          </w:p>
        </w:tc>
        <w:tc>
          <w:tcPr>
            <w:tcW w:w="406" w:type="pct"/>
            <w:tcBorders>
              <w:top w:val="nil"/>
              <w:left w:val="nil"/>
              <w:bottom w:val="single" w:sz="4" w:space="0" w:color="auto"/>
              <w:right w:val="single" w:sz="4" w:space="0" w:color="auto"/>
            </w:tcBorders>
            <w:shd w:val="clear" w:color="auto" w:fill="auto"/>
            <w:noWrap/>
            <w:vAlign w:val="center"/>
            <w:hideMark/>
          </w:tcPr>
          <w:p w14:paraId="7E62A49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0.878</w:t>
            </w:r>
          </w:p>
        </w:tc>
      </w:tr>
      <w:tr w:rsidR="00E706FB" w:rsidRPr="00E706FB" w14:paraId="7539E1B3" w14:textId="77777777" w:rsidTr="004215E0">
        <w:trPr>
          <w:trHeight w:val="283"/>
          <w:jc w:val="center"/>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4ADDE81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Etilenglicol</w:t>
            </w:r>
            <w:r w:rsidRPr="00E706FB">
              <w:rPr>
                <w:rFonts w:eastAsia="Times New Roman" w:cs="Times New Roman"/>
                <w:color w:val="000000"/>
                <w:sz w:val="20"/>
                <w:szCs w:val="20"/>
                <w:vertAlign w:val="superscript"/>
                <w:lang w:eastAsia="es-MX"/>
              </w:rPr>
              <w:t>b</w:t>
            </w:r>
          </w:p>
        </w:tc>
        <w:tc>
          <w:tcPr>
            <w:tcW w:w="886" w:type="pct"/>
            <w:tcBorders>
              <w:top w:val="nil"/>
              <w:left w:val="nil"/>
              <w:bottom w:val="single" w:sz="4" w:space="0" w:color="auto"/>
              <w:right w:val="single" w:sz="4" w:space="0" w:color="auto"/>
            </w:tcBorders>
            <w:shd w:val="clear" w:color="auto" w:fill="auto"/>
            <w:noWrap/>
            <w:vAlign w:val="center"/>
            <w:hideMark/>
          </w:tcPr>
          <w:p w14:paraId="3E1D566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20</w:t>
            </w:r>
          </w:p>
        </w:tc>
        <w:tc>
          <w:tcPr>
            <w:tcW w:w="1000" w:type="pct"/>
            <w:tcBorders>
              <w:top w:val="nil"/>
              <w:left w:val="nil"/>
              <w:bottom w:val="single" w:sz="4" w:space="0" w:color="auto"/>
              <w:right w:val="single" w:sz="4" w:space="0" w:color="auto"/>
            </w:tcBorders>
            <w:shd w:val="clear" w:color="auto" w:fill="auto"/>
            <w:noWrap/>
            <w:vAlign w:val="center"/>
            <w:hideMark/>
          </w:tcPr>
          <w:p w14:paraId="06879E8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Cole-Davidson</w:t>
            </w:r>
          </w:p>
        </w:tc>
        <w:tc>
          <w:tcPr>
            <w:tcW w:w="406" w:type="pct"/>
            <w:tcBorders>
              <w:top w:val="nil"/>
              <w:left w:val="nil"/>
              <w:bottom w:val="single" w:sz="4" w:space="0" w:color="auto"/>
              <w:right w:val="single" w:sz="4" w:space="0" w:color="auto"/>
            </w:tcBorders>
            <w:shd w:val="clear" w:color="auto" w:fill="auto"/>
            <w:noWrap/>
            <w:vAlign w:val="center"/>
            <w:hideMark/>
          </w:tcPr>
          <w:p w14:paraId="1BD9925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41.5</w:t>
            </w:r>
          </w:p>
        </w:tc>
        <w:tc>
          <w:tcPr>
            <w:tcW w:w="375" w:type="pct"/>
            <w:tcBorders>
              <w:top w:val="nil"/>
              <w:left w:val="nil"/>
              <w:bottom w:val="single" w:sz="4" w:space="0" w:color="auto"/>
              <w:right w:val="single" w:sz="4" w:space="0" w:color="auto"/>
            </w:tcBorders>
            <w:shd w:val="clear" w:color="auto" w:fill="auto"/>
            <w:noWrap/>
            <w:vAlign w:val="center"/>
            <w:hideMark/>
          </w:tcPr>
          <w:p w14:paraId="04CFB94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3.8</w:t>
            </w:r>
          </w:p>
        </w:tc>
        <w:tc>
          <w:tcPr>
            <w:tcW w:w="477" w:type="pct"/>
            <w:tcBorders>
              <w:top w:val="nil"/>
              <w:left w:val="nil"/>
              <w:bottom w:val="single" w:sz="4" w:space="0" w:color="auto"/>
              <w:right w:val="single" w:sz="4" w:space="0" w:color="auto"/>
            </w:tcBorders>
            <w:shd w:val="clear" w:color="auto" w:fill="auto"/>
            <w:noWrap/>
            <w:vAlign w:val="center"/>
            <w:hideMark/>
          </w:tcPr>
          <w:p w14:paraId="30045A1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157.18</w:t>
            </w:r>
          </w:p>
        </w:tc>
        <w:tc>
          <w:tcPr>
            <w:tcW w:w="406" w:type="pct"/>
            <w:tcBorders>
              <w:top w:val="nil"/>
              <w:left w:val="nil"/>
              <w:bottom w:val="single" w:sz="4" w:space="0" w:color="auto"/>
              <w:right w:val="single" w:sz="4" w:space="0" w:color="auto"/>
            </w:tcBorders>
            <w:shd w:val="clear" w:color="auto" w:fill="auto"/>
            <w:noWrap/>
            <w:vAlign w:val="center"/>
            <w:hideMark/>
          </w:tcPr>
          <w:p w14:paraId="3201417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0.82</w:t>
            </w:r>
          </w:p>
        </w:tc>
      </w:tr>
      <w:tr w:rsidR="00E706FB" w:rsidRPr="00E706FB" w14:paraId="2746262A" w14:textId="77777777" w:rsidTr="004215E0">
        <w:trPr>
          <w:trHeight w:val="283"/>
          <w:jc w:val="center"/>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48947DF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Etilenglicol</w:t>
            </w:r>
            <w:r w:rsidRPr="00E706FB">
              <w:rPr>
                <w:rFonts w:eastAsia="Times New Roman" w:cs="Times New Roman"/>
                <w:color w:val="000000"/>
                <w:sz w:val="20"/>
                <w:szCs w:val="20"/>
                <w:vertAlign w:val="superscript"/>
                <w:lang w:eastAsia="es-MX"/>
              </w:rPr>
              <w:t>c</w:t>
            </w:r>
          </w:p>
        </w:tc>
        <w:tc>
          <w:tcPr>
            <w:tcW w:w="886" w:type="pct"/>
            <w:tcBorders>
              <w:top w:val="nil"/>
              <w:left w:val="nil"/>
              <w:bottom w:val="single" w:sz="4" w:space="0" w:color="auto"/>
              <w:right w:val="single" w:sz="4" w:space="0" w:color="auto"/>
            </w:tcBorders>
            <w:shd w:val="clear" w:color="auto" w:fill="auto"/>
            <w:noWrap/>
            <w:vAlign w:val="center"/>
            <w:hideMark/>
          </w:tcPr>
          <w:p w14:paraId="03B098B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20</w:t>
            </w:r>
          </w:p>
        </w:tc>
        <w:tc>
          <w:tcPr>
            <w:tcW w:w="1000" w:type="pct"/>
            <w:tcBorders>
              <w:top w:val="nil"/>
              <w:left w:val="nil"/>
              <w:bottom w:val="single" w:sz="4" w:space="0" w:color="auto"/>
              <w:right w:val="single" w:sz="4" w:space="0" w:color="auto"/>
            </w:tcBorders>
            <w:shd w:val="clear" w:color="auto" w:fill="auto"/>
            <w:noWrap/>
            <w:vAlign w:val="center"/>
            <w:hideMark/>
          </w:tcPr>
          <w:p w14:paraId="28E04CC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Cole-Davidson</w:t>
            </w:r>
          </w:p>
        </w:tc>
        <w:tc>
          <w:tcPr>
            <w:tcW w:w="406" w:type="pct"/>
            <w:tcBorders>
              <w:top w:val="nil"/>
              <w:left w:val="nil"/>
              <w:bottom w:val="single" w:sz="4" w:space="0" w:color="auto"/>
              <w:right w:val="single" w:sz="4" w:space="0" w:color="auto"/>
            </w:tcBorders>
            <w:shd w:val="clear" w:color="auto" w:fill="auto"/>
            <w:noWrap/>
            <w:vAlign w:val="center"/>
            <w:hideMark/>
          </w:tcPr>
          <w:p w14:paraId="3FED1D2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41.9</w:t>
            </w:r>
          </w:p>
        </w:tc>
        <w:tc>
          <w:tcPr>
            <w:tcW w:w="375" w:type="pct"/>
            <w:tcBorders>
              <w:top w:val="nil"/>
              <w:left w:val="nil"/>
              <w:bottom w:val="single" w:sz="4" w:space="0" w:color="auto"/>
              <w:right w:val="single" w:sz="4" w:space="0" w:color="auto"/>
            </w:tcBorders>
            <w:shd w:val="clear" w:color="auto" w:fill="auto"/>
            <w:noWrap/>
            <w:vAlign w:val="center"/>
            <w:hideMark/>
          </w:tcPr>
          <w:p w14:paraId="0684D60A"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5.02</w:t>
            </w:r>
          </w:p>
        </w:tc>
        <w:tc>
          <w:tcPr>
            <w:tcW w:w="477" w:type="pct"/>
            <w:tcBorders>
              <w:top w:val="nil"/>
              <w:left w:val="nil"/>
              <w:bottom w:val="single" w:sz="4" w:space="0" w:color="auto"/>
              <w:right w:val="single" w:sz="4" w:space="0" w:color="auto"/>
            </w:tcBorders>
            <w:shd w:val="clear" w:color="auto" w:fill="auto"/>
            <w:noWrap/>
            <w:vAlign w:val="center"/>
            <w:hideMark/>
          </w:tcPr>
          <w:p w14:paraId="3113E1D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161.4</w:t>
            </w:r>
          </w:p>
        </w:tc>
        <w:tc>
          <w:tcPr>
            <w:tcW w:w="406" w:type="pct"/>
            <w:tcBorders>
              <w:top w:val="nil"/>
              <w:left w:val="nil"/>
              <w:bottom w:val="single" w:sz="4" w:space="0" w:color="auto"/>
              <w:right w:val="single" w:sz="4" w:space="0" w:color="auto"/>
            </w:tcBorders>
            <w:shd w:val="clear" w:color="auto" w:fill="auto"/>
            <w:noWrap/>
            <w:vAlign w:val="center"/>
            <w:hideMark/>
          </w:tcPr>
          <w:p w14:paraId="62CB2B3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0.88</w:t>
            </w:r>
          </w:p>
        </w:tc>
      </w:tr>
      <w:tr w:rsidR="00E706FB" w:rsidRPr="00E706FB" w14:paraId="5B63D637" w14:textId="77777777" w:rsidTr="004215E0">
        <w:trPr>
          <w:trHeight w:val="283"/>
          <w:jc w:val="center"/>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4932E7C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Metanol</w:t>
            </w:r>
          </w:p>
        </w:tc>
        <w:tc>
          <w:tcPr>
            <w:tcW w:w="886" w:type="pct"/>
            <w:tcBorders>
              <w:top w:val="nil"/>
              <w:left w:val="nil"/>
              <w:bottom w:val="single" w:sz="4" w:space="0" w:color="auto"/>
              <w:right w:val="single" w:sz="4" w:space="0" w:color="auto"/>
            </w:tcBorders>
            <w:shd w:val="clear" w:color="auto" w:fill="auto"/>
            <w:noWrap/>
            <w:vAlign w:val="center"/>
            <w:hideMark/>
          </w:tcPr>
          <w:p w14:paraId="40F2CB4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20</w:t>
            </w:r>
          </w:p>
        </w:tc>
        <w:tc>
          <w:tcPr>
            <w:tcW w:w="1000" w:type="pct"/>
            <w:tcBorders>
              <w:top w:val="nil"/>
              <w:left w:val="nil"/>
              <w:bottom w:val="single" w:sz="4" w:space="0" w:color="auto"/>
              <w:right w:val="single" w:sz="4" w:space="0" w:color="auto"/>
            </w:tcBorders>
            <w:shd w:val="clear" w:color="auto" w:fill="auto"/>
            <w:noWrap/>
            <w:vAlign w:val="center"/>
            <w:hideMark/>
          </w:tcPr>
          <w:p w14:paraId="3D6D6B0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Debye</w:t>
            </w:r>
          </w:p>
        </w:tc>
        <w:tc>
          <w:tcPr>
            <w:tcW w:w="406" w:type="pct"/>
            <w:tcBorders>
              <w:top w:val="nil"/>
              <w:left w:val="nil"/>
              <w:bottom w:val="single" w:sz="4" w:space="0" w:color="auto"/>
              <w:right w:val="single" w:sz="4" w:space="0" w:color="auto"/>
            </w:tcBorders>
            <w:shd w:val="clear" w:color="auto" w:fill="auto"/>
            <w:noWrap/>
            <w:vAlign w:val="center"/>
            <w:hideMark/>
          </w:tcPr>
          <w:p w14:paraId="29AF347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33.90</w:t>
            </w:r>
          </w:p>
        </w:tc>
        <w:tc>
          <w:tcPr>
            <w:tcW w:w="375" w:type="pct"/>
            <w:tcBorders>
              <w:top w:val="nil"/>
              <w:left w:val="nil"/>
              <w:bottom w:val="single" w:sz="4" w:space="0" w:color="auto"/>
              <w:right w:val="single" w:sz="4" w:space="0" w:color="auto"/>
            </w:tcBorders>
            <w:shd w:val="clear" w:color="auto" w:fill="auto"/>
            <w:noWrap/>
            <w:vAlign w:val="center"/>
            <w:hideMark/>
          </w:tcPr>
          <w:p w14:paraId="417CCC64"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4.70</w:t>
            </w:r>
          </w:p>
        </w:tc>
        <w:tc>
          <w:tcPr>
            <w:tcW w:w="477" w:type="pct"/>
            <w:tcBorders>
              <w:top w:val="nil"/>
              <w:left w:val="nil"/>
              <w:bottom w:val="single" w:sz="4" w:space="0" w:color="auto"/>
              <w:right w:val="single" w:sz="4" w:space="0" w:color="auto"/>
            </w:tcBorders>
            <w:shd w:val="clear" w:color="auto" w:fill="auto"/>
            <w:noWrap/>
            <w:vAlign w:val="center"/>
            <w:hideMark/>
          </w:tcPr>
          <w:p w14:paraId="6BB9E84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53.20</w:t>
            </w:r>
          </w:p>
        </w:tc>
        <w:tc>
          <w:tcPr>
            <w:tcW w:w="406" w:type="pct"/>
            <w:tcBorders>
              <w:top w:val="nil"/>
              <w:left w:val="nil"/>
              <w:bottom w:val="single" w:sz="4" w:space="0" w:color="auto"/>
              <w:right w:val="single" w:sz="4" w:space="0" w:color="auto"/>
            </w:tcBorders>
            <w:shd w:val="clear" w:color="auto" w:fill="auto"/>
            <w:noWrap/>
            <w:vAlign w:val="center"/>
            <w:hideMark/>
          </w:tcPr>
          <w:p w14:paraId="5610BE5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w:t>
            </w:r>
          </w:p>
        </w:tc>
      </w:tr>
      <w:tr w:rsidR="00E706FB" w:rsidRPr="00E706FB" w14:paraId="6A1B2A0A" w14:textId="77777777" w:rsidTr="004215E0">
        <w:trPr>
          <w:trHeight w:val="283"/>
          <w:jc w:val="center"/>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201DF36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Metanol</w:t>
            </w:r>
          </w:p>
        </w:tc>
        <w:tc>
          <w:tcPr>
            <w:tcW w:w="886" w:type="pct"/>
            <w:tcBorders>
              <w:top w:val="nil"/>
              <w:left w:val="nil"/>
              <w:bottom w:val="single" w:sz="4" w:space="0" w:color="auto"/>
              <w:right w:val="single" w:sz="4" w:space="0" w:color="auto"/>
            </w:tcBorders>
            <w:shd w:val="clear" w:color="auto" w:fill="auto"/>
            <w:noWrap/>
            <w:vAlign w:val="center"/>
            <w:hideMark/>
          </w:tcPr>
          <w:p w14:paraId="381017E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20</w:t>
            </w:r>
          </w:p>
        </w:tc>
        <w:tc>
          <w:tcPr>
            <w:tcW w:w="1000" w:type="pct"/>
            <w:tcBorders>
              <w:top w:val="nil"/>
              <w:left w:val="nil"/>
              <w:bottom w:val="single" w:sz="4" w:space="0" w:color="auto"/>
              <w:right w:val="single" w:sz="4" w:space="0" w:color="auto"/>
            </w:tcBorders>
            <w:shd w:val="clear" w:color="auto" w:fill="auto"/>
            <w:noWrap/>
            <w:vAlign w:val="center"/>
            <w:hideMark/>
          </w:tcPr>
          <w:p w14:paraId="5C70DB9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Debye</w:t>
            </w:r>
          </w:p>
        </w:tc>
        <w:tc>
          <w:tcPr>
            <w:tcW w:w="406" w:type="pct"/>
            <w:tcBorders>
              <w:top w:val="nil"/>
              <w:left w:val="nil"/>
              <w:bottom w:val="single" w:sz="4" w:space="0" w:color="auto"/>
              <w:right w:val="single" w:sz="4" w:space="0" w:color="auto"/>
            </w:tcBorders>
            <w:shd w:val="clear" w:color="auto" w:fill="auto"/>
            <w:noWrap/>
            <w:vAlign w:val="center"/>
            <w:hideMark/>
          </w:tcPr>
          <w:p w14:paraId="70A438C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33.7</w:t>
            </w:r>
          </w:p>
        </w:tc>
        <w:tc>
          <w:tcPr>
            <w:tcW w:w="375" w:type="pct"/>
            <w:tcBorders>
              <w:top w:val="nil"/>
              <w:left w:val="nil"/>
              <w:bottom w:val="single" w:sz="4" w:space="0" w:color="auto"/>
              <w:right w:val="single" w:sz="4" w:space="0" w:color="auto"/>
            </w:tcBorders>
            <w:shd w:val="clear" w:color="auto" w:fill="auto"/>
            <w:noWrap/>
            <w:vAlign w:val="center"/>
            <w:hideMark/>
          </w:tcPr>
          <w:p w14:paraId="6723ABE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4.8</w:t>
            </w:r>
          </w:p>
        </w:tc>
        <w:tc>
          <w:tcPr>
            <w:tcW w:w="477" w:type="pct"/>
            <w:tcBorders>
              <w:top w:val="nil"/>
              <w:left w:val="nil"/>
              <w:bottom w:val="single" w:sz="4" w:space="0" w:color="auto"/>
              <w:right w:val="single" w:sz="4" w:space="0" w:color="auto"/>
            </w:tcBorders>
            <w:shd w:val="clear" w:color="auto" w:fill="auto"/>
            <w:noWrap/>
            <w:vAlign w:val="center"/>
            <w:hideMark/>
          </w:tcPr>
          <w:p w14:paraId="5E865C9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53.8</w:t>
            </w:r>
          </w:p>
        </w:tc>
        <w:tc>
          <w:tcPr>
            <w:tcW w:w="406" w:type="pct"/>
            <w:tcBorders>
              <w:top w:val="nil"/>
              <w:left w:val="nil"/>
              <w:bottom w:val="single" w:sz="4" w:space="0" w:color="auto"/>
              <w:right w:val="single" w:sz="4" w:space="0" w:color="auto"/>
            </w:tcBorders>
            <w:shd w:val="clear" w:color="auto" w:fill="auto"/>
            <w:noWrap/>
            <w:vAlign w:val="center"/>
            <w:hideMark/>
          </w:tcPr>
          <w:p w14:paraId="639BC68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w:t>
            </w:r>
          </w:p>
        </w:tc>
      </w:tr>
      <w:tr w:rsidR="00E706FB" w:rsidRPr="00E706FB" w14:paraId="43C7C9EB" w14:textId="77777777" w:rsidTr="004215E0">
        <w:trPr>
          <w:trHeight w:val="283"/>
          <w:jc w:val="center"/>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2F28A00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Metanol</w:t>
            </w:r>
            <w:r w:rsidRPr="00E706FB">
              <w:rPr>
                <w:rFonts w:eastAsia="Times New Roman" w:cs="Times New Roman"/>
                <w:color w:val="000000"/>
                <w:sz w:val="20"/>
                <w:szCs w:val="20"/>
                <w:vertAlign w:val="superscript"/>
                <w:lang w:eastAsia="es-MX"/>
              </w:rPr>
              <w:t>a</w:t>
            </w:r>
          </w:p>
        </w:tc>
        <w:tc>
          <w:tcPr>
            <w:tcW w:w="886" w:type="pct"/>
            <w:tcBorders>
              <w:top w:val="nil"/>
              <w:left w:val="nil"/>
              <w:bottom w:val="single" w:sz="4" w:space="0" w:color="auto"/>
              <w:right w:val="single" w:sz="4" w:space="0" w:color="auto"/>
            </w:tcBorders>
            <w:shd w:val="clear" w:color="auto" w:fill="auto"/>
            <w:noWrap/>
            <w:vAlign w:val="center"/>
            <w:hideMark/>
          </w:tcPr>
          <w:p w14:paraId="44909AB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20</w:t>
            </w:r>
          </w:p>
        </w:tc>
        <w:tc>
          <w:tcPr>
            <w:tcW w:w="1000" w:type="pct"/>
            <w:tcBorders>
              <w:top w:val="nil"/>
              <w:left w:val="nil"/>
              <w:bottom w:val="single" w:sz="4" w:space="0" w:color="auto"/>
              <w:right w:val="single" w:sz="4" w:space="0" w:color="auto"/>
            </w:tcBorders>
            <w:shd w:val="clear" w:color="auto" w:fill="auto"/>
            <w:noWrap/>
            <w:vAlign w:val="center"/>
            <w:hideMark/>
          </w:tcPr>
          <w:p w14:paraId="7A8D2F34"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Debye</w:t>
            </w:r>
          </w:p>
        </w:tc>
        <w:tc>
          <w:tcPr>
            <w:tcW w:w="406" w:type="pct"/>
            <w:tcBorders>
              <w:top w:val="nil"/>
              <w:left w:val="nil"/>
              <w:bottom w:val="single" w:sz="4" w:space="0" w:color="auto"/>
              <w:right w:val="single" w:sz="4" w:space="0" w:color="auto"/>
            </w:tcBorders>
            <w:shd w:val="clear" w:color="auto" w:fill="auto"/>
            <w:noWrap/>
            <w:vAlign w:val="center"/>
            <w:hideMark/>
          </w:tcPr>
          <w:p w14:paraId="1558E95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33.64</w:t>
            </w:r>
          </w:p>
        </w:tc>
        <w:tc>
          <w:tcPr>
            <w:tcW w:w="375" w:type="pct"/>
            <w:tcBorders>
              <w:top w:val="nil"/>
              <w:left w:val="nil"/>
              <w:bottom w:val="single" w:sz="4" w:space="0" w:color="auto"/>
              <w:right w:val="single" w:sz="4" w:space="0" w:color="auto"/>
            </w:tcBorders>
            <w:shd w:val="clear" w:color="auto" w:fill="auto"/>
            <w:noWrap/>
            <w:vAlign w:val="center"/>
            <w:hideMark/>
          </w:tcPr>
          <w:p w14:paraId="0EFC3D1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5.68</w:t>
            </w:r>
          </w:p>
        </w:tc>
        <w:tc>
          <w:tcPr>
            <w:tcW w:w="477" w:type="pct"/>
            <w:tcBorders>
              <w:top w:val="nil"/>
              <w:left w:val="nil"/>
              <w:bottom w:val="single" w:sz="4" w:space="0" w:color="auto"/>
              <w:right w:val="single" w:sz="4" w:space="0" w:color="auto"/>
            </w:tcBorders>
            <w:shd w:val="clear" w:color="auto" w:fill="auto"/>
            <w:noWrap/>
            <w:vAlign w:val="center"/>
            <w:hideMark/>
          </w:tcPr>
          <w:p w14:paraId="7DBF912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56.6</w:t>
            </w:r>
          </w:p>
        </w:tc>
        <w:tc>
          <w:tcPr>
            <w:tcW w:w="406" w:type="pct"/>
            <w:tcBorders>
              <w:top w:val="nil"/>
              <w:left w:val="nil"/>
              <w:bottom w:val="single" w:sz="4" w:space="0" w:color="auto"/>
              <w:right w:val="single" w:sz="4" w:space="0" w:color="auto"/>
            </w:tcBorders>
            <w:shd w:val="clear" w:color="auto" w:fill="auto"/>
            <w:noWrap/>
            <w:vAlign w:val="center"/>
            <w:hideMark/>
          </w:tcPr>
          <w:p w14:paraId="3931BA6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w:t>
            </w:r>
          </w:p>
        </w:tc>
      </w:tr>
      <w:tr w:rsidR="00E706FB" w:rsidRPr="00E706FB" w14:paraId="1483BA75" w14:textId="77777777" w:rsidTr="004215E0">
        <w:trPr>
          <w:trHeight w:val="283"/>
          <w:jc w:val="center"/>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14:paraId="629A1C6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Metanol</w:t>
            </w:r>
            <w:r w:rsidRPr="00E706FB">
              <w:rPr>
                <w:rFonts w:eastAsia="Times New Roman" w:cs="Times New Roman"/>
                <w:color w:val="000000"/>
                <w:sz w:val="20"/>
                <w:szCs w:val="20"/>
                <w:vertAlign w:val="superscript"/>
                <w:lang w:eastAsia="es-MX"/>
              </w:rPr>
              <w:t>a</w:t>
            </w:r>
          </w:p>
        </w:tc>
        <w:tc>
          <w:tcPr>
            <w:tcW w:w="886" w:type="pct"/>
            <w:tcBorders>
              <w:top w:val="nil"/>
              <w:left w:val="nil"/>
              <w:bottom w:val="single" w:sz="4" w:space="0" w:color="auto"/>
              <w:right w:val="single" w:sz="4" w:space="0" w:color="auto"/>
            </w:tcBorders>
            <w:shd w:val="clear" w:color="auto" w:fill="auto"/>
            <w:noWrap/>
            <w:vAlign w:val="center"/>
            <w:hideMark/>
          </w:tcPr>
          <w:p w14:paraId="4D417C8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25</w:t>
            </w:r>
          </w:p>
        </w:tc>
        <w:tc>
          <w:tcPr>
            <w:tcW w:w="1000" w:type="pct"/>
            <w:tcBorders>
              <w:top w:val="nil"/>
              <w:left w:val="nil"/>
              <w:bottom w:val="single" w:sz="4" w:space="0" w:color="auto"/>
              <w:right w:val="single" w:sz="4" w:space="0" w:color="auto"/>
            </w:tcBorders>
            <w:shd w:val="clear" w:color="auto" w:fill="auto"/>
            <w:noWrap/>
            <w:vAlign w:val="center"/>
            <w:hideMark/>
          </w:tcPr>
          <w:p w14:paraId="6454303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Debye</w:t>
            </w:r>
          </w:p>
        </w:tc>
        <w:tc>
          <w:tcPr>
            <w:tcW w:w="406" w:type="pct"/>
            <w:tcBorders>
              <w:top w:val="nil"/>
              <w:left w:val="nil"/>
              <w:bottom w:val="single" w:sz="4" w:space="0" w:color="auto"/>
              <w:right w:val="single" w:sz="4" w:space="0" w:color="auto"/>
            </w:tcBorders>
            <w:shd w:val="clear" w:color="auto" w:fill="auto"/>
            <w:noWrap/>
            <w:vAlign w:val="center"/>
            <w:hideMark/>
          </w:tcPr>
          <w:p w14:paraId="0CC9DB7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32.67</w:t>
            </w:r>
          </w:p>
        </w:tc>
        <w:tc>
          <w:tcPr>
            <w:tcW w:w="375" w:type="pct"/>
            <w:tcBorders>
              <w:top w:val="nil"/>
              <w:left w:val="nil"/>
              <w:bottom w:val="single" w:sz="4" w:space="0" w:color="auto"/>
              <w:right w:val="single" w:sz="4" w:space="0" w:color="auto"/>
            </w:tcBorders>
            <w:shd w:val="clear" w:color="auto" w:fill="auto"/>
            <w:noWrap/>
            <w:vAlign w:val="center"/>
            <w:hideMark/>
          </w:tcPr>
          <w:p w14:paraId="36F5FE6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5.58</w:t>
            </w:r>
          </w:p>
        </w:tc>
        <w:tc>
          <w:tcPr>
            <w:tcW w:w="477" w:type="pct"/>
            <w:tcBorders>
              <w:top w:val="nil"/>
              <w:left w:val="nil"/>
              <w:bottom w:val="single" w:sz="4" w:space="0" w:color="auto"/>
              <w:right w:val="single" w:sz="4" w:space="0" w:color="auto"/>
            </w:tcBorders>
            <w:shd w:val="clear" w:color="auto" w:fill="auto"/>
            <w:noWrap/>
            <w:vAlign w:val="center"/>
            <w:hideMark/>
          </w:tcPr>
          <w:p w14:paraId="162DDE3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50.8</w:t>
            </w:r>
          </w:p>
        </w:tc>
        <w:tc>
          <w:tcPr>
            <w:tcW w:w="406" w:type="pct"/>
            <w:tcBorders>
              <w:top w:val="nil"/>
              <w:left w:val="nil"/>
              <w:bottom w:val="single" w:sz="4" w:space="0" w:color="auto"/>
              <w:right w:val="single" w:sz="4" w:space="0" w:color="auto"/>
            </w:tcBorders>
            <w:shd w:val="clear" w:color="auto" w:fill="auto"/>
            <w:noWrap/>
            <w:vAlign w:val="center"/>
            <w:hideMark/>
          </w:tcPr>
          <w:p w14:paraId="78B3605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w:t>
            </w:r>
          </w:p>
        </w:tc>
      </w:tr>
      <w:tr w:rsidR="00E706FB" w:rsidRPr="00E706FB" w14:paraId="7F0D1823" w14:textId="77777777" w:rsidTr="004215E0">
        <w:trPr>
          <w:trHeight w:val="30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hideMark/>
          </w:tcPr>
          <w:p w14:paraId="1C94CDAF" w14:textId="77777777" w:rsidR="00E706FB" w:rsidRPr="00E706FB" w:rsidRDefault="00E706FB" w:rsidP="00E706FB">
            <w:pPr>
              <w:spacing w:after="0" w:line="276" w:lineRule="auto"/>
              <w:jc w:val="left"/>
              <w:rPr>
                <w:rFonts w:eastAsia="Times New Roman" w:cs="Times New Roman"/>
                <w:color w:val="000000"/>
                <w:sz w:val="20"/>
                <w:szCs w:val="20"/>
                <w:lang w:eastAsia="es-MX"/>
              </w:rPr>
            </w:pPr>
            <w:r w:rsidRPr="00E706FB">
              <w:rPr>
                <w:rFonts w:eastAsia="Times New Roman" w:cs="Times New Roman"/>
                <w:color w:val="000000"/>
                <w:sz w:val="20"/>
                <w:szCs w:val="20"/>
                <w:lang w:eastAsia="es-MX"/>
              </w:rPr>
              <w:t>DMSO = Dimetilsulfóxido; Etilenglicol también conocido como Etanodiol.</w:t>
            </w:r>
          </w:p>
          <w:p w14:paraId="13A36860" w14:textId="77777777" w:rsidR="00E706FB" w:rsidRPr="00E706FB" w:rsidRDefault="00E706FB" w:rsidP="00E706FB">
            <w:pPr>
              <w:spacing w:after="0" w:line="276" w:lineRule="auto"/>
              <w:jc w:val="left"/>
              <w:rPr>
                <w:rFonts w:eastAsia="Times New Roman" w:cs="Times New Roman"/>
                <w:color w:val="000000"/>
                <w:sz w:val="20"/>
                <w:szCs w:val="20"/>
                <w:lang w:eastAsia="es-MX"/>
              </w:rPr>
            </w:pPr>
            <w:r w:rsidRPr="00E706FB">
              <w:rPr>
                <w:rFonts w:eastAsia="Times New Roman" w:cs="Times New Roman"/>
                <w:color w:val="000000"/>
                <w:sz w:val="20"/>
                <w:szCs w:val="20"/>
                <w:vertAlign w:val="superscript"/>
                <w:lang w:eastAsia="es-MX"/>
              </w:rPr>
              <w:t>a</w:t>
            </w:r>
            <w:r w:rsidRPr="00E706FB">
              <w:rPr>
                <w:rFonts w:eastAsia="Times New Roman" w:cs="Times New Roman"/>
                <w:color w:val="000000"/>
                <w:sz w:val="20"/>
                <w:szCs w:val="20"/>
                <w:lang w:eastAsia="es-MX"/>
              </w:rPr>
              <w:t xml:space="preserve"> Datos derivados de mediciones a 5 GHz únicamente.</w:t>
            </w:r>
          </w:p>
          <w:p w14:paraId="7EE7EE62" w14:textId="77777777" w:rsidR="00E706FB" w:rsidRPr="00E706FB" w:rsidRDefault="00E706FB" w:rsidP="00E706FB">
            <w:pPr>
              <w:spacing w:after="0" w:line="276" w:lineRule="auto"/>
              <w:jc w:val="left"/>
              <w:rPr>
                <w:rFonts w:eastAsia="Times New Roman" w:cs="Times New Roman"/>
                <w:color w:val="000000"/>
                <w:sz w:val="20"/>
                <w:szCs w:val="20"/>
                <w:lang w:eastAsia="es-MX"/>
              </w:rPr>
            </w:pPr>
            <w:r w:rsidRPr="00E706FB">
              <w:rPr>
                <w:rFonts w:eastAsia="Times New Roman" w:cs="Times New Roman"/>
                <w:color w:val="000000"/>
                <w:sz w:val="20"/>
                <w:szCs w:val="20"/>
                <w:vertAlign w:val="superscript"/>
                <w:lang w:eastAsia="es-MX"/>
              </w:rPr>
              <w:t>b</w:t>
            </w:r>
            <w:r w:rsidRPr="00E706FB">
              <w:rPr>
                <w:rFonts w:eastAsia="Times New Roman" w:cs="Times New Roman"/>
                <w:color w:val="000000"/>
                <w:sz w:val="20"/>
                <w:szCs w:val="20"/>
                <w:lang w:eastAsia="es-MX"/>
              </w:rPr>
              <w:t xml:space="preserve"> Receta válida de 130 MHz a 20 GHz</w:t>
            </w:r>
          </w:p>
          <w:p w14:paraId="22B118B2" w14:textId="77777777" w:rsidR="00E706FB" w:rsidRPr="00E706FB" w:rsidRDefault="00E706FB" w:rsidP="00E706FB">
            <w:pPr>
              <w:spacing w:after="0" w:line="276" w:lineRule="auto"/>
              <w:jc w:val="left"/>
              <w:rPr>
                <w:rFonts w:eastAsia="Times New Roman" w:cs="Times New Roman"/>
                <w:color w:val="000000"/>
                <w:sz w:val="20"/>
                <w:szCs w:val="20"/>
                <w:lang w:eastAsia="es-MX"/>
              </w:rPr>
            </w:pPr>
            <w:r w:rsidRPr="00E706FB">
              <w:rPr>
                <w:rFonts w:eastAsia="Times New Roman" w:cs="Times New Roman"/>
                <w:color w:val="000000"/>
                <w:sz w:val="20"/>
                <w:szCs w:val="20"/>
                <w:vertAlign w:val="superscript"/>
                <w:lang w:eastAsia="es-MX"/>
              </w:rPr>
              <w:t>c</w:t>
            </w:r>
            <w:r w:rsidRPr="00E706FB">
              <w:rPr>
                <w:rFonts w:eastAsia="Times New Roman" w:cs="Times New Roman"/>
                <w:color w:val="000000"/>
                <w:sz w:val="20"/>
                <w:szCs w:val="20"/>
                <w:lang w:eastAsia="es-MX"/>
              </w:rPr>
              <w:t xml:space="preserve"> Receta válida de 30 MHz a 5 GHz</w:t>
            </w:r>
          </w:p>
        </w:tc>
      </w:tr>
    </w:tbl>
    <w:p w14:paraId="3463EEC0" w14:textId="77777777" w:rsidR="00E706FB" w:rsidRPr="00E706FB" w:rsidRDefault="00E706FB" w:rsidP="00E706FB">
      <w:pPr>
        <w:spacing w:after="160"/>
        <w:jc w:val="left"/>
        <w:rPr>
          <w:rFonts w:eastAsia="Calibri" w:cs="Times New Roman"/>
          <w:szCs w:val="20"/>
        </w:rPr>
      </w:pPr>
    </w:p>
    <w:p w14:paraId="78CB1549" w14:textId="77777777" w:rsidR="00E706FB" w:rsidRPr="00E706FB" w:rsidRDefault="00E706FB" w:rsidP="00E706FB">
      <w:pPr>
        <w:spacing w:after="0" w:line="276" w:lineRule="auto"/>
        <w:jc w:val="center"/>
        <w:rPr>
          <w:rFonts w:eastAsia="Calibri" w:cs="Times New Roman"/>
          <w:b/>
          <w:sz w:val="20"/>
          <w:szCs w:val="20"/>
          <w:lang w:val="es-ES_tradnl"/>
        </w:rPr>
      </w:pPr>
      <w:r w:rsidRPr="00E706FB">
        <w:rPr>
          <w:rFonts w:eastAsia="Calibri" w:cs="Times New Roman"/>
          <w:b/>
          <w:sz w:val="20"/>
          <w:szCs w:val="20"/>
          <w:lang w:val="es-ES_tradnl"/>
        </w:rPr>
        <w:t>Tabla K.2 – Propiedades dieléctricas de líquidos de referencia a 20 °C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0"/>
        <w:gridCol w:w="800"/>
        <w:gridCol w:w="908"/>
        <w:gridCol w:w="953"/>
        <w:gridCol w:w="953"/>
        <w:gridCol w:w="1058"/>
        <w:gridCol w:w="1058"/>
        <w:gridCol w:w="915"/>
        <w:gridCol w:w="913"/>
      </w:tblGrid>
      <w:tr w:rsidR="00E706FB" w:rsidRPr="00E706FB" w14:paraId="022155E6" w14:textId="77777777" w:rsidTr="004215E0">
        <w:trPr>
          <w:trHeight w:val="300"/>
        </w:trPr>
        <w:tc>
          <w:tcPr>
            <w:tcW w:w="720" w:type="pct"/>
            <w:shd w:val="clear" w:color="auto" w:fill="auto"/>
            <w:noWrap/>
            <w:hideMark/>
          </w:tcPr>
          <w:p w14:paraId="21FC940C"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Times New Roman" w:cs="Times New Roman"/>
                <w:b/>
                <w:color w:val="000000"/>
                <w:sz w:val="20"/>
                <w:szCs w:val="20"/>
                <w:lang w:eastAsia="es-MX"/>
              </w:rPr>
              <w:t>Frecuencia</w:t>
            </w:r>
          </w:p>
        </w:tc>
        <w:tc>
          <w:tcPr>
            <w:tcW w:w="967" w:type="pct"/>
            <w:gridSpan w:val="2"/>
            <w:shd w:val="clear" w:color="auto" w:fill="auto"/>
            <w:noWrap/>
            <w:vAlign w:val="bottom"/>
            <w:hideMark/>
          </w:tcPr>
          <w:p w14:paraId="71C85404" w14:textId="77777777" w:rsidR="00E706FB" w:rsidRPr="00E706FB" w:rsidRDefault="00E706FB" w:rsidP="00E706FB">
            <w:pPr>
              <w:spacing w:after="0" w:line="240" w:lineRule="auto"/>
              <w:jc w:val="center"/>
              <w:rPr>
                <w:rFonts w:eastAsia="Times New Roman" w:cs="Times New Roman"/>
                <w:b/>
                <w:color w:val="000000"/>
                <w:sz w:val="20"/>
                <w:szCs w:val="20"/>
                <w:vertAlign w:val="superscript"/>
                <w:lang w:eastAsia="es-MX"/>
              </w:rPr>
            </w:pPr>
            <w:r w:rsidRPr="00E706FB">
              <w:rPr>
                <w:rFonts w:eastAsia="Times New Roman" w:cs="Times New Roman"/>
                <w:b/>
                <w:color w:val="000000"/>
                <w:sz w:val="20"/>
                <w:szCs w:val="20"/>
                <w:lang w:eastAsia="es-MX"/>
              </w:rPr>
              <w:t>Metanol</w:t>
            </w:r>
            <w:r w:rsidRPr="00E706FB">
              <w:rPr>
                <w:rFonts w:eastAsia="Times New Roman" w:cs="Times New Roman"/>
                <w:b/>
                <w:color w:val="000000"/>
                <w:sz w:val="20"/>
                <w:szCs w:val="20"/>
                <w:vertAlign w:val="superscript"/>
                <w:lang w:eastAsia="es-MX"/>
              </w:rPr>
              <w:t xml:space="preserve"> </w:t>
            </w:r>
          </w:p>
        </w:tc>
        <w:tc>
          <w:tcPr>
            <w:tcW w:w="1080" w:type="pct"/>
            <w:gridSpan w:val="2"/>
            <w:shd w:val="clear" w:color="auto" w:fill="auto"/>
            <w:noWrap/>
            <w:vAlign w:val="bottom"/>
            <w:hideMark/>
          </w:tcPr>
          <w:p w14:paraId="2D4C1E7B" w14:textId="77777777" w:rsidR="00E706FB" w:rsidRPr="00E706FB" w:rsidRDefault="00E706FB" w:rsidP="00E706FB">
            <w:pPr>
              <w:spacing w:after="0" w:line="240" w:lineRule="auto"/>
              <w:jc w:val="center"/>
              <w:rPr>
                <w:rFonts w:eastAsia="Times New Roman" w:cs="Times New Roman"/>
                <w:b/>
                <w:color w:val="000000"/>
                <w:sz w:val="20"/>
                <w:szCs w:val="20"/>
                <w:vertAlign w:val="superscript"/>
                <w:lang w:eastAsia="es-MX"/>
              </w:rPr>
            </w:pPr>
            <w:r w:rsidRPr="00E706FB">
              <w:rPr>
                <w:rFonts w:eastAsia="Times New Roman" w:cs="Times New Roman"/>
                <w:b/>
                <w:color w:val="000000"/>
                <w:sz w:val="20"/>
                <w:szCs w:val="20"/>
                <w:lang w:eastAsia="es-MX"/>
              </w:rPr>
              <w:t>DMSO</w:t>
            </w:r>
          </w:p>
        </w:tc>
        <w:tc>
          <w:tcPr>
            <w:tcW w:w="1198" w:type="pct"/>
            <w:gridSpan w:val="2"/>
            <w:shd w:val="clear" w:color="auto" w:fill="auto"/>
            <w:noWrap/>
            <w:vAlign w:val="bottom"/>
            <w:hideMark/>
          </w:tcPr>
          <w:p w14:paraId="5C3A266E" w14:textId="77777777" w:rsidR="00E706FB" w:rsidRPr="00E706FB" w:rsidRDefault="00E706FB" w:rsidP="00E706FB">
            <w:pPr>
              <w:spacing w:after="0" w:line="240" w:lineRule="auto"/>
              <w:jc w:val="center"/>
              <w:rPr>
                <w:rFonts w:eastAsia="Calibri" w:cs="Times New Roman"/>
                <w:b/>
                <w:sz w:val="20"/>
                <w:szCs w:val="20"/>
                <w:vertAlign w:val="superscript"/>
                <w:lang w:val="es-ES_tradnl"/>
              </w:rPr>
            </w:pPr>
            <w:r w:rsidRPr="00E706FB">
              <w:rPr>
                <w:rFonts w:eastAsia="Times New Roman" w:cs="Times New Roman"/>
                <w:b/>
                <w:color w:val="000000"/>
                <w:sz w:val="20"/>
                <w:szCs w:val="20"/>
                <w:lang w:eastAsia="es-MX"/>
              </w:rPr>
              <w:t>Agua desionizada</w:t>
            </w:r>
            <w:r w:rsidRPr="00E706FB">
              <w:rPr>
                <w:rFonts w:eastAsia="Calibri" w:cs="Times New Roman"/>
                <w:b/>
                <w:sz w:val="20"/>
                <w:szCs w:val="20"/>
                <w:vertAlign w:val="superscript"/>
                <w:lang w:val="es-ES_tradnl"/>
              </w:rPr>
              <w:t xml:space="preserve"> </w:t>
            </w:r>
          </w:p>
        </w:tc>
        <w:tc>
          <w:tcPr>
            <w:tcW w:w="1035" w:type="pct"/>
            <w:gridSpan w:val="2"/>
            <w:shd w:val="clear" w:color="auto" w:fill="auto"/>
            <w:noWrap/>
            <w:vAlign w:val="bottom"/>
            <w:hideMark/>
          </w:tcPr>
          <w:p w14:paraId="3DE12A52" w14:textId="77777777" w:rsidR="00E706FB" w:rsidRPr="00E706FB" w:rsidRDefault="00E706FB" w:rsidP="00E706FB">
            <w:pPr>
              <w:spacing w:after="0" w:line="240" w:lineRule="auto"/>
              <w:jc w:val="center"/>
              <w:rPr>
                <w:rFonts w:eastAsia="Calibri" w:cs="Times New Roman"/>
                <w:b/>
                <w:sz w:val="20"/>
                <w:szCs w:val="20"/>
                <w:vertAlign w:val="superscript"/>
                <w:lang w:val="es-ES_tradnl"/>
              </w:rPr>
            </w:pPr>
            <w:r w:rsidRPr="00E706FB">
              <w:rPr>
                <w:rFonts w:eastAsia="Times New Roman" w:cs="Times New Roman"/>
                <w:b/>
                <w:color w:val="000000"/>
                <w:sz w:val="20"/>
                <w:szCs w:val="20"/>
                <w:lang w:eastAsia="es-MX"/>
              </w:rPr>
              <w:t>Etilenglicol</w:t>
            </w:r>
            <w:r w:rsidRPr="00E706FB">
              <w:rPr>
                <w:rFonts w:eastAsia="Calibri" w:cs="Times New Roman"/>
                <w:b/>
                <w:sz w:val="20"/>
                <w:szCs w:val="20"/>
                <w:vertAlign w:val="superscript"/>
                <w:lang w:val="es-ES_tradnl"/>
              </w:rPr>
              <w:t xml:space="preserve"> </w:t>
            </w:r>
          </w:p>
        </w:tc>
      </w:tr>
      <w:tr w:rsidR="00E706FB" w:rsidRPr="00E706FB" w14:paraId="40B40058" w14:textId="77777777" w:rsidTr="004215E0">
        <w:trPr>
          <w:trHeight w:val="300"/>
        </w:trPr>
        <w:tc>
          <w:tcPr>
            <w:tcW w:w="720" w:type="pct"/>
            <w:shd w:val="clear" w:color="auto" w:fill="auto"/>
            <w:noWrap/>
            <w:vAlign w:val="bottom"/>
            <w:hideMark/>
          </w:tcPr>
          <w:p w14:paraId="53E8FE51"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Times New Roman" w:cs="Times New Roman"/>
                <w:b/>
                <w:color w:val="000000"/>
                <w:sz w:val="20"/>
                <w:szCs w:val="20"/>
                <w:lang w:eastAsia="es-MX"/>
              </w:rPr>
              <w:t>MHz</w:t>
            </w:r>
          </w:p>
        </w:tc>
        <w:tc>
          <w:tcPr>
            <w:tcW w:w="453" w:type="pct"/>
            <w:shd w:val="clear" w:color="auto" w:fill="auto"/>
            <w:noWrap/>
            <w:vAlign w:val="center"/>
            <w:hideMark/>
          </w:tcPr>
          <w:p w14:paraId="2C715840"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347D303C" wp14:editId="41B0373A">
                  <wp:extent cx="109855" cy="143510"/>
                  <wp:effectExtent l="0" t="0" r="4445" b="8890"/>
                  <wp:docPr id="247" name="Imagen 247"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132" name="Imagen 132" descr="http://latex2png.com/output/latex_ebec59a29bdfe8d298181d26e8e69a1f.pn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p>
        </w:tc>
        <w:tc>
          <w:tcPr>
            <w:tcW w:w="514" w:type="pct"/>
            <w:shd w:val="clear" w:color="auto" w:fill="auto"/>
            <w:noWrap/>
            <w:vAlign w:val="center"/>
            <w:hideMark/>
          </w:tcPr>
          <w:p w14:paraId="13534C2B"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20438636" wp14:editId="59808CCC">
                  <wp:extent cx="86360" cy="71755"/>
                  <wp:effectExtent l="0" t="0" r="8890" b="4445"/>
                  <wp:docPr id="248" name="Imagen 248"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136" name="Imagen 136" descr="http://latex2png.com/output/latex_e6b7d39e45e65866f8d8feca39becfaa.pn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 cy="71755"/>
                          </a:xfrm>
                          <a:prstGeom prst="rect">
                            <a:avLst/>
                          </a:prstGeom>
                          <a:noFill/>
                          <a:ln>
                            <a:noFill/>
                          </a:ln>
                        </pic:spPr>
                      </pic:pic>
                    </a:graphicData>
                  </a:graphic>
                </wp:inline>
              </w:drawing>
            </w:r>
          </w:p>
        </w:tc>
        <w:tc>
          <w:tcPr>
            <w:tcW w:w="540" w:type="pct"/>
            <w:shd w:val="clear" w:color="auto" w:fill="auto"/>
            <w:noWrap/>
            <w:vAlign w:val="center"/>
            <w:hideMark/>
          </w:tcPr>
          <w:p w14:paraId="7D9DDAF2"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33A65D61" wp14:editId="105921F7">
                  <wp:extent cx="109855" cy="143510"/>
                  <wp:effectExtent l="0" t="0" r="4445" b="8890"/>
                  <wp:docPr id="249" name="Imagen 249"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132" name="Imagen 132" descr="http://latex2png.com/output/latex_ebec59a29bdfe8d298181d26e8e69a1f.pn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p>
        </w:tc>
        <w:tc>
          <w:tcPr>
            <w:tcW w:w="540" w:type="pct"/>
            <w:shd w:val="clear" w:color="auto" w:fill="auto"/>
            <w:noWrap/>
            <w:vAlign w:val="center"/>
            <w:hideMark/>
          </w:tcPr>
          <w:p w14:paraId="2BE56123"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4678BE65" wp14:editId="212D1557">
                  <wp:extent cx="86360" cy="71755"/>
                  <wp:effectExtent l="0" t="0" r="8890" b="4445"/>
                  <wp:docPr id="250" name="Imagen 250"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136" name="Imagen 136" descr="http://latex2png.com/output/latex_e6b7d39e45e65866f8d8feca39becfaa.pn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 cy="71755"/>
                          </a:xfrm>
                          <a:prstGeom prst="rect">
                            <a:avLst/>
                          </a:prstGeom>
                          <a:noFill/>
                          <a:ln>
                            <a:noFill/>
                          </a:ln>
                        </pic:spPr>
                      </pic:pic>
                    </a:graphicData>
                  </a:graphic>
                </wp:inline>
              </w:drawing>
            </w:r>
          </w:p>
        </w:tc>
        <w:tc>
          <w:tcPr>
            <w:tcW w:w="599" w:type="pct"/>
            <w:shd w:val="clear" w:color="auto" w:fill="auto"/>
            <w:noWrap/>
            <w:vAlign w:val="center"/>
            <w:hideMark/>
          </w:tcPr>
          <w:p w14:paraId="19CC52DC"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59986C9E" wp14:editId="478BC436">
                  <wp:extent cx="109855" cy="143510"/>
                  <wp:effectExtent l="0" t="0" r="4445" b="8890"/>
                  <wp:docPr id="251" name="Imagen 251"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132" name="Imagen 132" descr="http://latex2png.com/output/latex_ebec59a29bdfe8d298181d26e8e69a1f.pn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p>
        </w:tc>
        <w:tc>
          <w:tcPr>
            <w:tcW w:w="599" w:type="pct"/>
            <w:shd w:val="clear" w:color="auto" w:fill="auto"/>
            <w:noWrap/>
            <w:vAlign w:val="center"/>
            <w:hideMark/>
          </w:tcPr>
          <w:p w14:paraId="4E937EEA"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57F32B26" wp14:editId="26CB4159">
                  <wp:extent cx="86360" cy="71755"/>
                  <wp:effectExtent l="0" t="0" r="8890" b="4445"/>
                  <wp:docPr id="252" name="Imagen 252"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136" name="Imagen 136" descr="http://latex2png.com/output/latex_e6b7d39e45e65866f8d8feca39becfaa.pn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 cy="71755"/>
                          </a:xfrm>
                          <a:prstGeom prst="rect">
                            <a:avLst/>
                          </a:prstGeom>
                          <a:noFill/>
                          <a:ln>
                            <a:noFill/>
                          </a:ln>
                        </pic:spPr>
                      </pic:pic>
                    </a:graphicData>
                  </a:graphic>
                </wp:inline>
              </w:drawing>
            </w:r>
          </w:p>
        </w:tc>
        <w:tc>
          <w:tcPr>
            <w:tcW w:w="518" w:type="pct"/>
            <w:shd w:val="clear" w:color="auto" w:fill="auto"/>
            <w:noWrap/>
            <w:vAlign w:val="center"/>
            <w:hideMark/>
          </w:tcPr>
          <w:p w14:paraId="0B78AB4E"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5E96C66D" wp14:editId="59472E4B">
                  <wp:extent cx="109855" cy="143510"/>
                  <wp:effectExtent l="0" t="0" r="4445" b="8890"/>
                  <wp:docPr id="253" name="Imagen 253"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132" name="Imagen 132" descr="http://latex2png.com/output/latex_ebec59a29bdfe8d298181d26e8e69a1f.pn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855" cy="143510"/>
                          </a:xfrm>
                          <a:prstGeom prst="rect">
                            <a:avLst/>
                          </a:prstGeom>
                          <a:noFill/>
                          <a:ln>
                            <a:noFill/>
                          </a:ln>
                        </pic:spPr>
                      </pic:pic>
                    </a:graphicData>
                  </a:graphic>
                </wp:inline>
              </w:drawing>
            </w:r>
          </w:p>
        </w:tc>
        <w:tc>
          <w:tcPr>
            <w:tcW w:w="517" w:type="pct"/>
            <w:shd w:val="clear" w:color="auto" w:fill="auto"/>
            <w:noWrap/>
            <w:vAlign w:val="center"/>
            <w:hideMark/>
          </w:tcPr>
          <w:p w14:paraId="2F509013" w14:textId="77777777" w:rsidR="00E706FB" w:rsidRPr="00E706FB" w:rsidRDefault="00E706FB" w:rsidP="00E706FB">
            <w:pPr>
              <w:spacing w:after="0" w:line="240" w:lineRule="auto"/>
              <w:jc w:val="center"/>
              <w:rPr>
                <w:rFonts w:eastAsia="Times New Roman" w:cs="Times New Roman"/>
                <w:b/>
                <w:color w:val="000000"/>
                <w:sz w:val="20"/>
                <w:szCs w:val="20"/>
                <w:lang w:eastAsia="es-MX"/>
              </w:rPr>
            </w:pPr>
            <w:r w:rsidRPr="00E706FB">
              <w:rPr>
                <w:rFonts w:eastAsia="Calibri" w:cs="Times New Roman"/>
                <w:noProof/>
                <w:szCs w:val="20"/>
                <w:lang w:eastAsia="es-MX"/>
              </w:rPr>
              <w:drawing>
                <wp:inline distT="0" distB="0" distL="0" distR="0" wp14:anchorId="1AC7E643" wp14:editId="01D96B37">
                  <wp:extent cx="86360" cy="71755"/>
                  <wp:effectExtent l="0" t="0" r="8890" b="4445"/>
                  <wp:docPr id="254" name="Imagen 254"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136" name="Imagen 136" descr="http://latex2png.com/output/latex_e6b7d39e45e65866f8d8feca39becfaa.pn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 cy="71755"/>
                          </a:xfrm>
                          <a:prstGeom prst="rect">
                            <a:avLst/>
                          </a:prstGeom>
                          <a:noFill/>
                          <a:ln>
                            <a:noFill/>
                          </a:ln>
                        </pic:spPr>
                      </pic:pic>
                    </a:graphicData>
                  </a:graphic>
                </wp:inline>
              </w:drawing>
            </w:r>
          </w:p>
        </w:tc>
      </w:tr>
      <w:tr w:rsidR="00E706FB" w:rsidRPr="00E706FB" w14:paraId="2419E0D9" w14:textId="77777777" w:rsidTr="004215E0">
        <w:trPr>
          <w:trHeight w:val="312"/>
        </w:trPr>
        <w:tc>
          <w:tcPr>
            <w:tcW w:w="720" w:type="pct"/>
            <w:shd w:val="clear" w:color="auto" w:fill="auto"/>
            <w:noWrap/>
            <w:vAlign w:val="center"/>
            <w:hideMark/>
          </w:tcPr>
          <w:p w14:paraId="547E08D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30</w:t>
            </w:r>
          </w:p>
        </w:tc>
        <w:tc>
          <w:tcPr>
            <w:tcW w:w="453" w:type="pct"/>
            <w:shd w:val="clear" w:color="auto" w:fill="auto"/>
            <w:noWrap/>
            <w:vAlign w:val="center"/>
            <w:hideMark/>
          </w:tcPr>
          <w:p w14:paraId="0225BD8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33.64</w:t>
            </w:r>
          </w:p>
        </w:tc>
        <w:tc>
          <w:tcPr>
            <w:tcW w:w="514" w:type="pct"/>
            <w:shd w:val="clear" w:color="auto" w:fill="auto"/>
            <w:noWrap/>
            <w:vAlign w:val="center"/>
            <w:hideMark/>
          </w:tcPr>
          <w:p w14:paraId="7CE5B2D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0.0005</w:t>
            </w:r>
          </w:p>
        </w:tc>
        <w:tc>
          <w:tcPr>
            <w:tcW w:w="540" w:type="pct"/>
            <w:shd w:val="clear" w:color="auto" w:fill="auto"/>
            <w:noWrap/>
            <w:vAlign w:val="center"/>
            <w:hideMark/>
          </w:tcPr>
          <w:p w14:paraId="130A120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47.13</w:t>
            </w:r>
          </w:p>
        </w:tc>
        <w:tc>
          <w:tcPr>
            <w:tcW w:w="540" w:type="pct"/>
            <w:shd w:val="clear" w:color="auto" w:fill="auto"/>
            <w:noWrap/>
            <w:vAlign w:val="center"/>
            <w:hideMark/>
          </w:tcPr>
          <w:p w14:paraId="0461C0E7"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0.00027</w:t>
            </w:r>
          </w:p>
        </w:tc>
        <w:tc>
          <w:tcPr>
            <w:tcW w:w="599" w:type="pct"/>
            <w:shd w:val="clear" w:color="auto" w:fill="auto"/>
            <w:noWrap/>
            <w:vAlign w:val="center"/>
            <w:hideMark/>
          </w:tcPr>
          <w:p w14:paraId="3532202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80.20</w:t>
            </w:r>
          </w:p>
        </w:tc>
        <w:tc>
          <w:tcPr>
            <w:tcW w:w="599" w:type="pct"/>
            <w:shd w:val="clear" w:color="auto" w:fill="auto"/>
            <w:noWrap/>
            <w:vAlign w:val="center"/>
            <w:hideMark/>
          </w:tcPr>
          <w:p w14:paraId="5F0867E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0.00022</w:t>
            </w:r>
          </w:p>
        </w:tc>
        <w:tc>
          <w:tcPr>
            <w:tcW w:w="518" w:type="pct"/>
            <w:shd w:val="clear" w:color="auto" w:fill="auto"/>
            <w:noWrap/>
            <w:vAlign w:val="center"/>
            <w:hideMark/>
          </w:tcPr>
          <w:p w14:paraId="608642A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41.87</w:t>
            </w:r>
          </w:p>
        </w:tc>
        <w:tc>
          <w:tcPr>
            <w:tcW w:w="517" w:type="pct"/>
            <w:shd w:val="clear" w:color="auto" w:fill="auto"/>
            <w:noWrap/>
            <w:vAlign w:val="center"/>
            <w:hideMark/>
          </w:tcPr>
          <w:p w14:paraId="19B7328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0.0016</w:t>
            </w:r>
          </w:p>
        </w:tc>
      </w:tr>
      <w:tr w:rsidR="00E706FB" w:rsidRPr="00E706FB" w14:paraId="4C8E44D3" w14:textId="77777777" w:rsidTr="004215E0">
        <w:trPr>
          <w:trHeight w:val="312"/>
        </w:trPr>
        <w:tc>
          <w:tcPr>
            <w:tcW w:w="720" w:type="pct"/>
            <w:shd w:val="clear" w:color="auto" w:fill="auto"/>
            <w:noWrap/>
            <w:vAlign w:val="center"/>
            <w:hideMark/>
          </w:tcPr>
          <w:p w14:paraId="0FD3B81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150</w:t>
            </w:r>
          </w:p>
        </w:tc>
        <w:tc>
          <w:tcPr>
            <w:tcW w:w="453" w:type="pct"/>
            <w:shd w:val="clear" w:color="auto" w:fill="auto"/>
            <w:noWrap/>
            <w:vAlign w:val="center"/>
            <w:hideMark/>
          </w:tcPr>
          <w:p w14:paraId="4849A98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33.56</w:t>
            </w:r>
          </w:p>
        </w:tc>
        <w:tc>
          <w:tcPr>
            <w:tcW w:w="514" w:type="pct"/>
            <w:shd w:val="clear" w:color="auto" w:fill="auto"/>
            <w:noWrap/>
            <w:vAlign w:val="center"/>
            <w:hideMark/>
          </w:tcPr>
          <w:p w14:paraId="4CF9D78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0.012</w:t>
            </w:r>
          </w:p>
        </w:tc>
        <w:tc>
          <w:tcPr>
            <w:tcW w:w="540" w:type="pct"/>
            <w:shd w:val="clear" w:color="auto" w:fill="auto"/>
            <w:noWrap/>
            <w:vAlign w:val="center"/>
            <w:hideMark/>
          </w:tcPr>
          <w:p w14:paraId="27CEC31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47.11</w:t>
            </w:r>
          </w:p>
        </w:tc>
        <w:tc>
          <w:tcPr>
            <w:tcW w:w="540" w:type="pct"/>
            <w:shd w:val="clear" w:color="auto" w:fill="auto"/>
            <w:noWrap/>
            <w:vAlign w:val="center"/>
            <w:hideMark/>
          </w:tcPr>
          <w:p w14:paraId="422024A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0.0067</w:t>
            </w:r>
          </w:p>
        </w:tc>
        <w:tc>
          <w:tcPr>
            <w:tcW w:w="599" w:type="pct"/>
            <w:shd w:val="clear" w:color="auto" w:fill="auto"/>
            <w:noWrap/>
            <w:vAlign w:val="center"/>
            <w:hideMark/>
          </w:tcPr>
          <w:p w14:paraId="662ACA7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80.20</w:t>
            </w:r>
          </w:p>
        </w:tc>
        <w:tc>
          <w:tcPr>
            <w:tcW w:w="599" w:type="pct"/>
            <w:shd w:val="clear" w:color="auto" w:fill="auto"/>
            <w:noWrap/>
            <w:vAlign w:val="center"/>
            <w:hideMark/>
          </w:tcPr>
          <w:p w14:paraId="12A65974"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0.0055</w:t>
            </w:r>
          </w:p>
        </w:tc>
        <w:tc>
          <w:tcPr>
            <w:tcW w:w="518" w:type="pct"/>
            <w:shd w:val="clear" w:color="auto" w:fill="auto"/>
            <w:noWrap/>
            <w:vAlign w:val="center"/>
            <w:hideMark/>
          </w:tcPr>
          <w:p w14:paraId="12C2744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40.89</w:t>
            </w:r>
          </w:p>
        </w:tc>
        <w:tc>
          <w:tcPr>
            <w:tcW w:w="517" w:type="pct"/>
            <w:shd w:val="clear" w:color="auto" w:fill="auto"/>
            <w:noWrap/>
            <w:vAlign w:val="center"/>
            <w:hideMark/>
          </w:tcPr>
          <w:p w14:paraId="48F3D06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0.038</w:t>
            </w:r>
          </w:p>
        </w:tc>
      </w:tr>
      <w:tr w:rsidR="00E706FB" w:rsidRPr="00E706FB" w14:paraId="2B610BE5" w14:textId="77777777" w:rsidTr="004215E0">
        <w:trPr>
          <w:trHeight w:val="312"/>
        </w:trPr>
        <w:tc>
          <w:tcPr>
            <w:tcW w:w="720" w:type="pct"/>
            <w:shd w:val="clear" w:color="auto" w:fill="auto"/>
            <w:noWrap/>
            <w:vAlign w:val="center"/>
            <w:hideMark/>
          </w:tcPr>
          <w:p w14:paraId="08F32AD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300</w:t>
            </w:r>
          </w:p>
        </w:tc>
        <w:tc>
          <w:tcPr>
            <w:tcW w:w="453" w:type="pct"/>
            <w:shd w:val="clear" w:color="auto" w:fill="auto"/>
            <w:noWrap/>
            <w:vAlign w:val="center"/>
            <w:hideMark/>
          </w:tcPr>
          <w:p w14:paraId="73BF724A"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33.33</w:t>
            </w:r>
          </w:p>
        </w:tc>
        <w:tc>
          <w:tcPr>
            <w:tcW w:w="514" w:type="pct"/>
            <w:shd w:val="clear" w:color="auto" w:fill="auto"/>
            <w:noWrap/>
            <w:vAlign w:val="center"/>
            <w:hideMark/>
          </w:tcPr>
          <w:p w14:paraId="1290683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0.049</w:t>
            </w:r>
          </w:p>
        </w:tc>
        <w:tc>
          <w:tcPr>
            <w:tcW w:w="540" w:type="pct"/>
            <w:shd w:val="clear" w:color="auto" w:fill="auto"/>
            <w:noWrap/>
            <w:vAlign w:val="center"/>
            <w:hideMark/>
          </w:tcPr>
          <w:p w14:paraId="48FAA5A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47.07</w:t>
            </w:r>
          </w:p>
        </w:tc>
        <w:tc>
          <w:tcPr>
            <w:tcW w:w="540" w:type="pct"/>
            <w:shd w:val="clear" w:color="auto" w:fill="auto"/>
            <w:noWrap/>
            <w:vAlign w:val="center"/>
            <w:hideMark/>
          </w:tcPr>
          <w:p w14:paraId="52B2B15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0.027</w:t>
            </w:r>
          </w:p>
        </w:tc>
        <w:tc>
          <w:tcPr>
            <w:tcW w:w="599" w:type="pct"/>
            <w:shd w:val="clear" w:color="auto" w:fill="auto"/>
            <w:noWrap/>
            <w:vAlign w:val="center"/>
            <w:hideMark/>
          </w:tcPr>
          <w:p w14:paraId="2C49579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80.19</w:t>
            </w:r>
          </w:p>
        </w:tc>
        <w:tc>
          <w:tcPr>
            <w:tcW w:w="599" w:type="pct"/>
            <w:shd w:val="clear" w:color="auto" w:fill="auto"/>
            <w:noWrap/>
            <w:vAlign w:val="center"/>
            <w:hideMark/>
          </w:tcPr>
          <w:p w14:paraId="14B28D5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0.02</w:t>
            </w:r>
          </w:p>
        </w:tc>
        <w:tc>
          <w:tcPr>
            <w:tcW w:w="518" w:type="pct"/>
            <w:shd w:val="clear" w:color="auto" w:fill="auto"/>
            <w:noWrap/>
            <w:vAlign w:val="center"/>
            <w:hideMark/>
          </w:tcPr>
          <w:p w14:paraId="20E5B0C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39.21</w:t>
            </w:r>
          </w:p>
        </w:tc>
        <w:tc>
          <w:tcPr>
            <w:tcW w:w="517" w:type="pct"/>
            <w:shd w:val="clear" w:color="auto" w:fill="auto"/>
            <w:noWrap/>
            <w:vAlign w:val="center"/>
            <w:hideMark/>
          </w:tcPr>
          <w:p w14:paraId="26BC930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0.14</w:t>
            </w:r>
          </w:p>
        </w:tc>
      </w:tr>
      <w:tr w:rsidR="00E706FB" w:rsidRPr="00E706FB" w14:paraId="2EE22EAA" w14:textId="77777777" w:rsidTr="004215E0">
        <w:trPr>
          <w:trHeight w:val="312"/>
        </w:trPr>
        <w:tc>
          <w:tcPr>
            <w:tcW w:w="720" w:type="pct"/>
            <w:shd w:val="clear" w:color="auto" w:fill="auto"/>
            <w:noWrap/>
            <w:vAlign w:val="center"/>
            <w:hideMark/>
          </w:tcPr>
          <w:p w14:paraId="45122B4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450</w:t>
            </w:r>
          </w:p>
        </w:tc>
        <w:tc>
          <w:tcPr>
            <w:tcW w:w="453" w:type="pct"/>
            <w:shd w:val="clear" w:color="auto" w:fill="auto"/>
            <w:noWrap/>
            <w:vAlign w:val="center"/>
            <w:hideMark/>
          </w:tcPr>
          <w:p w14:paraId="6514246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32.94</w:t>
            </w:r>
          </w:p>
        </w:tc>
        <w:tc>
          <w:tcPr>
            <w:tcW w:w="514" w:type="pct"/>
            <w:shd w:val="clear" w:color="auto" w:fill="auto"/>
            <w:noWrap/>
            <w:vAlign w:val="center"/>
            <w:hideMark/>
          </w:tcPr>
          <w:p w14:paraId="50C47D4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0.11</w:t>
            </w:r>
          </w:p>
        </w:tc>
        <w:tc>
          <w:tcPr>
            <w:tcW w:w="540" w:type="pct"/>
            <w:shd w:val="clear" w:color="auto" w:fill="auto"/>
            <w:noWrap/>
            <w:vAlign w:val="center"/>
            <w:hideMark/>
          </w:tcPr>
          <w:p w14:paraId="1D07A13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46.99</w:t>
            </w:r>
          </w:p>
        </w:tc>
        <w:tc>
          <w:tcPr>
            <w:tcW w:w="540" w:type="pct"/>
            <w:shd w:val="clear" w:color="auto" w:fill="auto"/>
            <w:noWrap/>
            <w:vAlign w:val="center"/>
            <w:hideMark/>
          </w:tcPr>
          <w:p w14:paraId="48C0248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0.06</w:t>
            </w:r>
          </w:p>
        </w:tc>
        <w:tc>
          <w:tcPr>
            <w:tcW w:w="599" w:type="pct"/>
            <w:shd w:val="clear" w:color="auto" w:fill="auto"/>
            <w:noWrap/>
            <w:vAlign w:val="center"/>
            <w:hideMark/>
          </w:tcPr>
          <w:p w14:paraId="0E452FD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80.16</w:t>
            </w:r>
          </w:p>
        </w:tc>
        <w:tc>
          <w:tcPr>
            <w:tcW w:w="599" w:type="pct"/>
            <w:shd w:val="clear" w:color="auto" w:fill="auto"/>
            <w:noWrap/>
            <w:vAlign w:val="center"/>
            <w:hideMark/>
          </w:tcPr>
          <w:p w14:paraId="0F4865A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0.05</w:t>
            </w:r>
          </w:p>
        </w:tc>
        <w:tc>
          <w:tcPr>
            <w:tcW w:w="518" w:type="pct"/>
            <w:shd w:val="clear" w:color="auto" w:fill="auto"/>
            <w:noWrap/>
            <w:vAlign w:val="center"/>
            <w:hideMark/>
          </w:tcPr>
          <w:p w14:paraId="677093C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36.78</w:t>
            </w:r>
          </w:p>
        </w:tc>
        <w:tc>
          <w:tcPr>
            <w:tcW w:w="517" w:type="pct"/>
            <w:shd w:val="clear" w:color="auto" w:fill="auto"/>
            <w:noWrap/>
            <w:vAlign w:val="center"/>
            <w:hideMark/>
          </w:tcPr>
          <w:p w14:paraId="64E13604"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0.29</w:t>
            </w:r>
          </w:p>
        </w:tc>
      </w:tr>
      <w:tr w:rsidR="00E706FB" w:rsidRPr="00E706FB" w14:paraId="193B2E36" w14:textId="77777777" w:rsidTr="004215E0">
        <w:trPr>
          <w:trHeight w:val="312"/>
        </w:trPr>
        <w:tc>
          <w:tcPr>
            <w:tcW w:w="720" w:type="pct"/>
            <w:shd w:val="clear" w:color="auto" w:fill="auto"/>
            <w:noWrap/>
            <w:vAlign w:val="center"/>
            <w:hideMark/>
          </w:tcPr>
          <w:p w14:paraId="3625093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750</w:t>
            </w:r>
          </w:p>
        </w:tc>
        <w:tc>
          <w:tcPr>
            <w:tcW w:w="453" w:type="pct"/>
            <w:shd w:val="clear" w:color="auto" w:fill="auto"/>
            <w:noWrap/>
            <w:vAlign w:val="center"/>
            <w:hideMark/>
          </w:tcPr>
          <w:p w14:paraId="45DFA4E7"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31.95</w:t>
            </w:r>
          </w:p>
        </w:tc>
        <w:tc>
          <w:tcPr>
            <w:tcW w:w="514" w:type="pct"/>
            <w:shd w:val="clear" w:color="auto" w:fill="auto"/>
            <w:noWrap/>
            <w:vAlign w:val="center"/>
            <w:hideMark/>
          </w:tcPr>
          <w:p w14:paraId="2FC5F98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0.29</w:t>
            </w:r>
          </w:p>
        </w:tc>
        <w:tc>
          <w:tcPr>
            <w:tcW w:w="540" w:type="pct"/>
            <w:shd w:val="clear" w:color="auto" w:fill="auto"/>
            <w:noWrap/>
            <w:vAlign w:val="center"/>
            <w:hideMark/>
          </w:tcPr>
          <w:p w14:paraId="5903629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46.73</w:t>
            </w:r>
          </w:p>
        </w:tc>
        <w:tc>
          <w:tcPr>
            <w:tcW w:w="540" w:type="pct"/>
            <w:shd w:val="clear" w:color="auto" w:fill="auto"/>
            <w:noWrap/>
            <w:vAlign w:val="center"/>
            <w:hideMark/>
          </w:tcPr>
          <w:p w14:paraId="71E97EC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0.17</w:t>
            </w:r>
          </w:p>
        </w:tc>
        <w:tc>
          <w:tcPr>
            <w:tcW w:w="599" w:type="pct"/>
            <w:shd w:val="clear" w:color="auto" w:fill="auto"/>
            <w:noWrap/>
            <w:vAlign w:val="center"/>
            <w:hideMark/>
          </w:tcPr>
          <w:p w14:paraId="25B0E51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80.07</w:t>
            </w:r>
          </w:p>
        </w:tc>
        <w:tc>
          <w:tcPr>
            <w:tcW w:w="599" w:type="pct"/>
            <w:shd w:val="clear" w:color="auto" w:fill="auto"/>
            <w:noWrap/>
            <w:vAlign w:val="center"/>
            <w:hideMark/>
          </w:tcPr>
          <w:p w14:paraId="0E52877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0.14</w:t>
            </w:r>
          </w:p>
        </w:tc>
        <w:tc>
          <w:tcPr>
            <w:tcW w:w="518" w:type="pct"/>
            <w:shd w:val="clear" w:color="auto" w:fill="auto"/>
            <w:noWrap/>
            <w:vAlign w:val="center"/>
            <w:hideMark/>
          </w:tcPr>
          <w:p w14:paraId="0F24AD37"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30.73</w:t>
            </w:r>
          </w:p>
        </w:tc>
        <w:tc>
          <w:tcPr>
            <w:tcW w:w="517" w:type="pct"/>
            <w:shd w:val="clear" w:color="auto" w:fill="auto"/>
            <w:noWrap/>
            <w:vAlign w:val="center"/>
            <w:hideMark/>
          </w:tcPr>
          <w:p w14:paraId="0D15D28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0.66</w:t>
            </w:r>
          </w:p>
        </w:tc>
      </w:tr>
      <w:tr w:rsidR="00E706FB" w:rsidRPr="00E706FB" w14:paraId="35D3C387" w14:textId="77777777" w:rsidTr="004215E0">
        <w:trPr>
          <w:trHeight w:val="312"/>
        </w:trPr>
        <w:tc>
          <w:tcPr>
            <w:tcW w:w="720" w:type="pct"/>
            <w:shd w:val="clear" w:color="auto" w:fill="auto"/>
            <w:noWrap/>
            <w:vAlign w:val="center"/>
            <w:hideMark/>
          </w:tcPr>
          <w:p w14:paraId="0E688FE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835</w:t>
            </w:r>
          </w:p>
        </w:tc>
        <w:tc>
          <w:tcPr>
            <w:tcW w:w="453" w:type="pct"/>
            <w:shd w:val="clear" w:color="auto" w:fill="auto"/>
            <w:noWrap/>
            <w:vAlign w:val="center"/>
            <w:hideMark/>
          </w:tcPr>
          <w:p w14:paraId="5C666DC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31.37</w:t>
            </w:r>
          </w:p>
        </w:tc>
        <w:tc>
          <w:tcPr>
            <w:tcW w:w="514" w:type="pct"/>
            <w:shd w:val="clear" w:color="auto" w:fill="auto"/>
            <w:noWrap/>
            <w:vAlign w:val="center"/>
            <w:hideMark/>
          </w:tcPr>
          <w:p w14:paraId="608E871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0.35</w:t>
            </w:r>
          </w:p>
        </w:tc>
        <w:tc>
          <w:tcPr>
            <w:tcW w:w="540" w:type="pct"/>
            <w:shd w:val="clear" w:color="auto" w:fill="auto"/>
            <w:noWrap/>
            <w:vAlign w:val="center"/>
            <w:hideMark/>
          </w:tcPr>
          <w:p w14:paraId="56E08937"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46.64</w:t>
            </w:r>
          </w:p>
        </w:tc>
        <w:tc>
          <w:tcPr>
            <w:tcW w:w="540" w:type="pct"/>
            <w:shd w:val="clear" w:color="auto" w:fill="auto"/>
            <w:noWrap/>
            <w:vAlign w:val="center"/>
            <w:hideMark/>
          </w:tcPr>
          <w:p w14:paraId="7EFCEE5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0.20</w:t>
            </w:r>
          </w:p>
        </w:tc>
        <w:tc>
          <w:tcPr>
            <w:tcW w:w="599" w:type="pct"/>
            <w:shd w:val="clear" w:color="auto" w:fill="auto"/>
            <w:noWrap/>
            <w:vAlign w:val="center"/>
            <w:hideMark/>
          </w:tcPr>
          <w:p w14:paraId="4850D7B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80.03</w:t>
            </w:r>
          </w:p>
        </w:tc>
        <w:tc>
          <w:tcPr>
            <w:tcW w:w="599" w:type="pct"/>
            <w:shd w:val="clear" w:color="auto" w:fill="auto"/>
            <w:noWrap/>
            <w:vAlign w:val="center"/>
            <w:hideMark/>
          </w:tcPr>
          <w:p w14:paraId="606FC22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0.17</w:t>
            </w:r>
          </w:p>
        </w:tc>
        <w:tc>
          <w:tcPr>
            <w:tcW w:w="518" w:type="pct"/>
            <w:shd w:val="clear" w:color="auto" w:fill="auto"/>
            <w:noWrap/>
            <w:vAlign w:val="center"/>
            <w:hideMark/>
          </w:tcPr>
          <w:p w14:paraId="3A78EB2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29.53</w:t>
            </w:r>
          </w:p>
        </w:tc>
        <w:tc>
          <w:tcPr>
            <w:tcW w:w="517" w:type="pct"/>
            <w:shd w:val="clear" w:color="auto" w:fill="auto"/>
            <w:noWrap/>
            <w:vAlign w:val="center"/>
            <w:hideMark/>
          </w:tcPr>
          <w:p w14:paraId="4BE1F07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0.76</w:t>
            </w:r>
          </w:p>
        </w:tc>
      </w:tr>
      <w:tr w:rsidR="00E706FB" w:rsidRPr="00E706FB" w14:paraId="4832B319" w14:textId="77777777" w:rsidTr="004215E0">
        <w:trPr>
          <w:trHeight w:val="312"/>
        </w:trPr>
        <w:tc>
          <w:tcPr>
            <w:tcW w:w="720" w:type="pct"/>
            <w:shd w:val="clear" w:color="auto" w:fill="auto"/>
            <w:noWrap/>
            <w:vAlign w:val="center"/>
            <w:hideMark/>
          </w:tcPr>
          <w:p w14:paraId="1800DCE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900</w:t>
            </w:r>
          </w:p>
        </w:tc>
        <w:tc>
          <w:tcPr>
            <w:tcW w:w="453" w:type="pct"/>
            <w:shd w:val="clear" w:color="auto" w:fill="auto"/>
            <w:noWrap/>
            <w:vAlign w:val="center"/>
            <w:hideMark/>
          </w:tcPr>
          <w:p w14:paraId="742728A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31.04</w:t>
            </w:r>
          </w:p>
        </w:tc>
        <w:tc>
          <w:tcPr>
            <w:tcW w:w="514" w:type="pct"/>
            <w:shd w:val="clear" w:color="auto" w:fill="auto"/>
            <w:noWrap/>
            <w:vAlign w:val="center"/>
            <w:hideMark/>
          </w:tcPr>
          <w:p w14:paraId="1D4EE13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0.41</w:t>
            </w:r>
          </w:p>
        </w:tc>
        <w:tc>
          <w:tcPr>
            <w:tcW w:w="540" w:type="pct"/>
            <w:shd w:val="clear" w:color="auto" w:fill="auto"/>
            <w:noWrap/>
            <w:vAlign w:val="center"/>
            <w:hideMark/>
          </w:tcPr>
          <w:p w14:paraId="7621BE8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46.56</w:t>
            </w:r>
          </w:p>
        </w:tc>
        <w:tc>
          <w:tcPr>
            <w:tcW w:w="540" w:type="pct"/>
            <w:shd w:val="clear" w:color="auto" w:fill="auto"/>
            <w:noWrap/>
            <w:vAlign w:val="center"/>
            <w:hideMark/>
          </w:tcPr>
          <w:p w14:paraId="07976E4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0.24</w:t>
            </w:r>
          </w:p>
        </w:tc>
        <w:tc>
          <w:tcPr>
            <w:tcW w:w="599" w:type="pct"/>
            <w:shd w:val="clear" w:color="auto" w:fill="auto"/>
            <w:noWrap/>
            <w:vAlign w:val="center"/>
            <w:hideMark/>
          </w:tcPr>
          <w:p w14:paraId="576E71D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80.00</w:t>
            </w:r>
          </w:p>
        </w:tc>
        <w:tc>
          <w:tcPr>
            <w:tcW w:w="599" w:type="pct"/>
            <w:shd w:val="clear" w:color="auto" w:fill="auto"/>
            <w:noWrap/>
            <w:vAlign w:val="center"/>
            <w:hideMark/>
          </w:tcPr>
          <w:p w14:paraId="4311E2A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0.20</w:t>
            </w:r>
          </w:p>
        </w:tc>
        <w:tc>
          <w:tcPr>
            <w:tcW w:w="518" w:type="pct"/>
            <w:shd w:val="clear" w:color="auto" w:fill="auto"/>
            <w:noWrap/>
            <w:vAlign w:val="center"/>
            <w:hideMark/>
          </w:tcPr>
          <w:p w14:paraId="203003B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28.38</w:t>
            </w:r>
          </w:p>
        </w:tc>
        <w:tc>
          <w:tcPr>
            <w:tcW w:w="517" w:type="pct"/>
            <w:shd w:val="clear" w:color="auto" w:fill="auto"/>
            <w:noWrap/>
            <w:vAlign w:val="center"/>
            <w:hideMark/>
          </w:tcPr>
          <w:p w14:paraId="6D0A88E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0.83</w:t>
            </w:r>
          </w:p>
        </w:tc>
      </w:tr>
      <w:tr w:rsidR="00E706FB" w:rsidRPr="00E706FB" w14:paraId="2D66CC39" w14:textId="77777777" w:rsidTr="004215E0">
        <w:trPr>
          <w:trHeight w:val="312"/>
        </w:trPr>
        <w:tc>
          <w:tcPr>
            <w:tcW w:w="720" w:type="pct"/>
            <w:shd w:val="clear" w:color="auto" w:fill="auto"/>
            <w:noWrap/>
            <w:vAlign w:val="center"/>
            <w:hideMark/>
          </w:tcPr>
          <w:p w14:paraId="5C0DB44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1 450</w:t>
            </w:r>
          </w:p>
        </w:tc>
        <w:tc>
          <w:tcPr>
            <w:tcW w:w="453" w:type="pct"/>
            <w:shd w:val="clear" w:color="auto" w:fill="auto"/>
            <w:noWrap/>
            <w:vAlign w:val="center"/>
            <w:hideMark/>
          </w:tcPr>
          <w:p w14:paraId="14CACF3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27.77</w:t>
            </w:r>
          </w:p>
        </w:tc>
        <w:tc>
          <w:tcPr>
            <w:tcW w:w="514" w:type="pct"/>
            <w:shd w:val="clear" w:color="auto" w:fill="auto"/>
            <w:noWrap/>
            <w:vAlign w:val="center"/>
            <w:hideMark/>
          </w:tcPr>
          <w:p w14:paraId="437CDB6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0.92</w:t>
            </w:r>
          </w:p>
        </w:tc>
        <w:tc>
          <w:tcPr>
            <w:tcW w:w="540" w:type="pct"/>
            <w:shd w:val="clear" w:color="auto" w:fill="auto"/>
            <w:noWrap/>
            <w:vAlign w:val="center"/>
            <w:hideMark/>
          </w:tcPr>
          <w:p w14:paraId="27FAF25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45.68</w:t>
            </w:r>
          </w:p>
        </w:tc>
        <w:tc>
          <w:tcPr>
            <w:tcW w:w="540" w:type="pct"/>
            <w:shd w:val="clear" w:color="auto" w:fill="auto"/>
            <w:noWrap/>
            <w:vAlign w:val="center"/>
            <w:hideMark/>
          </w:tcPr>
          <w:p w14:paraId="6130A6B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0.60</w:t>
            </w:r>
          </w:p>
        </w:tc>
        <w:tc>
          <w:tcPr>
            <w:tcW w:w="599" w:type="pct"/>
            <w:shd w:val="clear" w:color="auto" w:fill="auto"/>
            <w:noWrap/>
            <w:vAlign w:val="center"/>
            <w:hideMark/>
          </w:tcPr>
          <w:p w14:paraId="2279690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79.67</w:t>
            </w:r>
          </w:p>
        </w:tc>
        <w:tc>
          <w:tcPr>
            <w:tcW w:w="599" w:type="pct"/>
            <w:shd w:val="clear" w:color="auto" w:fill="auto"/>
            <w:noWrap/>
            <w:vAlign w:val="center"/>
            <w:hideMark/>
          </w:tcPr>
          <w:p w14:paraId="26BF904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0.51</w:t>
            </w:r>
          </w:p>
        </w:tc>
        <w:tc>
          <w:tcPr>
            <w:tcW w:w="518" w:type="pct"/>
            <w:shd w:val="clear" w:color="auto" w:fill="auto"/>
            <w:noWrap/>
            <w:vAlign w:val="center"/>
            <w:hideMark/>
          </w:tcPr>
          <w:p w14:paraId="1E0FDADA"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20.63</w:t>
            </w:r>
          </w:p>
        </w:tc>
        <w:tc>
          <w:tcPr>
            <w:tcW w:w="517" w:type="pct"/>
            <w:shd w:val="clear" w:color="auto" w:fill="auto"/>
            <w:noWrap/>
            <w:vAlign w:val="center"/>
            <w:hideMark/>
          </w:tcPr>
          <w:p w14:paraId="614BA0D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1.36</w:t>
            </w:r>
          </w:p>
        </w:tc>
      </w:tr>
      <w:tr w:rsidR="00E706FB" w:rsidRPr="00E706FB" w14:paraId="6CA35CBD" w14:textId="77777777" w:rsidTr="004215E0">
        <w:trPr>
          <w:trHeight w:val="312"/>
        </w:trPr>
        <w:tc>
          <w:tcPr>
            <w:tcW w:w="720" w:type="pct"/>
            <w:shd w:val="clear" w:color="auto" w:fill="auto"/>
            <w:noWrap/>
            <w:vAlign w:val="center"/>
            <w:hideMark/>
          </w:tcPr>
          <w:p w14:paraId="5BB5784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lastRenderedPageBreak/>
              <w:t>1 800</w:t>
            </w:r>
          </w:p>
        </w:tc>
        <w:tc>
          <w:tcPr>
            <w:tcW w:w="453" w:type="pct"/>
            <w:shd w:val="clear" w:color="auto" w:fill="auto"/>
            <w:noWrap/>
            <w:vAlign w:val="center"/>
            <w:hideMark/>
          </w:tcPr>
          <w:p w14:paraId="5BD51AC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25.51</w:t>
            </w:r>
          </w:p>
        </w:tc>
        <w:tc>
          <w:tcPr>
            <w:tcW w:w="514" w:type="pct"/>
            <w:shd w:val="clear" w:color="auto" w:fill="auto"/>
            <w:noWrap/>
            <w:vAlign w:val="center"/>
            <w:hideMark/>
          </w:tcPr>
          <w:p w14:paraId="197056D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1.27</w:t>
            </w:r>
          </w:p>
        </w:tc>
        <w:tc>
          <w:tcPr>
            <w:tcW w:w="540" w:type="pct"/>
            <w:shd w:val="clear" w:color="auto" w:fill="auto"/>
            <w:noWrap/>
            <w:vAlign w:val="center"/>
            <w:hideMark/>
          </w:tcPr>
          <w:p w14:paraId="05BFA80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44.94</w:t>
            </w:r>
          </w:p>
        </w:tc>
        <w:tc>
          <w:tcPr>
            <w:tcW w:w="540" w:type="pct"/>
            <w:shd w:val="clear" w:color="auto" w:fill="auto"/>
            <w:noWrap/>
            <w:vAlign w:val="center"/>
            <w:hideMark/>
          </w:tcPr>
          <w:p w14:paraId="249E0A6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0.91</w:t>
            </w:r>
          </w:p>
        </w:tc>
        <w:tc>
          <w:tcPr>
            <w:tcW w:w="599" w:type="pct"/>
            <w:shd w:val="clear" w:color="auto" w:fill="auto"/>
            <w:noWrap/>
            <w:vAlign w:val="center"/>
            <w:hideMark/>
          </w:tcPr>
          <w:p w14:paraId="5E0206E7"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79.38</w:t>
            </w:r>
          </w:p>
        </w:tc>
        <w:tc>
          <w:tcPr>
            <w:tcW w:w="599" w:type="pct"/>
            <w:shd w:val="clear" w:color="auto" w:fill="auto"/>
            <w:noWrap/>
            <w:vAlign w:val="center"/>
            <w:hideMark/>
          </w:tcPr>
          <w:p w14:paraId="0ECFC4E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0.78</w:t>
            </w:r>
          </w:p>
        </w:tc>
        <w:tc>
          <w:tcPr>
            <w:tcW w:w="518" w:type="pct"/>
            <w:shd w:val="clear" w:color="auto" w:fill="auto"/>
            <w:noWrap/>
            <w:vAlign w:val="center"/>
            <w:hideMark/>
          </w:tcPr>
          <w:p w14:paraId="53C29F5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17.38</w:t>
            </w:r>
          </w:p>
        </w:tc>
        <w:tc>
          <w:tcPr>
            <w:tcW w:w="517" w:type="pct"/>
            <w:shd w:val="clear" w:color="auto" w:fill="auto"/>
            <w:noWrap/>
            <w:vAlign w:val="center"/>
            <w:hideMark/>
          </w:tcPr>
          <w:p w14:paraId="6C67FEB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1.61</w:t>
            </w:r>
          </w:p>
        </w:tc>
      </w:tr>
      <w:tr w:rsidR="00E706FB" w:rsidRPr="00E706FB" w14:paraId="7498CD5E" w14:textId="77777777" w:rsidTr="004215E0">
        <w:trPr>
          <w:trHeight w:val="312"/>
        </w:trPr>
        <w:tc>
          <w:tcPr>
            <w:tcW w:w="720" w:type="pct"/>
            <w:shd w:val="clear" w:color="auto" w:fill="auto"/>
            <w:noWrap/>
            <w:vAlign w:val="center"/>
            <w:hideMark/>
          </w:tcPr>
          <w:p w14:paraId="5229A99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1 900</w:t>
            </w:r>
          </w:p>
        </w:tc>
        <w:tc>
          <w:tcPr>
            <w:tcW w:w="453" w:type="pct"/>
            <w:shd w:val="clear" w:color="auto" w:fill="auto"/>
            <w:noWrap/>
            <w:vAlign w:val="center"/>
            <w:hideMark/>
          </w:tcPr>
          <w:p w14:paraId="235B9AC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24.88</w:t>
            </w:r>
          </w:p>
        </w:tc>
        <w:tc>
          <w:tcPr>
            <w:tcW w:w="514" w:type="pct"/>
            <w:shd w:val="clear" w:color="auto" w:fill="auto"/>
            <w:noWrap/>
            <w:vAlign w:val="center"/>
            <w:hideMark/>
          </w:tcPr>
          <w:p w14:paraId="0C4CF85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1.37</w:t>
            </w:r>
          </w:p>
        </w:tc>
        <w:tc>
          <w:tcPr>
            <w:tcW w:w="540" w:type="pct"/>
            <w:shd w:val="clear" w:color="auto" w:fill="auto"/>
            <w:noWrap/>
            <w:vAlign w:val="center"/>
            <w:hideMark/>
          </w:tcPr>
          <w:p w14:paraId="7FDF0E3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44.71</w:t>
            </w:r>
          </w:p>
        </w:tc>
        <w:tc>
          <w:tcPr>
            <w:tcW w:w="540" w:type="pct"/>
            <w:shd w:val="clear" w:color="auto" w:fill="auto"/>
            <w:noWrap/>
            <w:vAlign w:val="center"/>
            <w:hideMark/>
          </w:tcPr>
          <w:p w14:paraId="2B316F8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1.01</w:t>
            </w:r>
          </w:p>
        </w:tc>
        <w:tc>
          <w:tcPr>
            <w:tcW w:w="599" w:type="pct"/>
            <w:shd w:val="clear" w:color="auto" w:fill="auto"/>
            <w:noWrap/>
            <w:vAlign w:val="center"/>
            <w:hideMark/>
          </w:tcPr>
          <w:p w14:paraId="2290918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79.29</w:t>
            </w:r>
          </w:p>
        </w:tc>
        <w:tc>
          <w:tcPr>
            <w:tcW w:w="599" w:type="pct"/>
            <w:shd w:val="clear" w:color="auto" w:fill="auto"/>
            <w:noWrap/>
            <w:vAlign w:val="center"/>
            <w:hideMark/>
          </w:tcPr>
          <w:p w14:paraId="1F2C52D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0.87</w:t>
            </w:r>
          </w:p>
        </w:tc>
        <w:tc>
          <w:tcPr>
            <w:tcW w:w="518" w:type="pct"/>
            <w:shd w:val="clear" w:color="auto" w:fill="auto"/>
            <w:noWrap/>
            <w:vAlign w:val="center"/>
            <w:hideMark/>
          </w:tcPr>
          <w:p w14:paraId="0273F28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16.64</w:t>
            </w:r>
          </w:p>
        </w:tc>
        <w:tc>
          <w:tcPr>
            <w:tcW w:w="517" w:type="pct"/>
            <w:shd w:val="clear" w:color="auto" w:fill="auto"/>
            <w:noWrap/>
            <w:vAlign w:val="center"/>
            <w:hideMark/>
          </w:tcPr>
          <w:p w14:paraId="352C03C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1.66</w:t>
            </w:r>
          </w:p>
        </w:tc>
      </w:tr>
      <w:tr w:rsidR="00E706FB" w:rsidRPr="00E706FB" w14:paraId="252C5163" w14:textId="77777777" w:rsidTr="004215E0">
        <w:trPr>
          <w:trHeight w:val="312"/>
        </w:trPr>
        <w:tc>
          <w:tcPr>
            <w:tcW w:w="720" w:type="pct"/>
            <w:shd w:val="clear" w:color="auto" w:fill="auto"/>
            <w:noWrap/>
            <w:vAlign w:val="center"/>
            <w:hideMark/>
          </w:tcPr>
          <w:p w14:paraId="250B803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2 000</w:t>
            </w:r>
          </w:p>
        </w:tc>
        <w:tc>
          <w:tcPr>
            <w:tcW w:w="453" w:type="pct"/>
            <w:shd w:val="clear" w:color="auto" w:fill="auto"/>
            <w:noWrap/>
            <w:vAlign w:val="center"/>
            <w:hideMark/>
          </w:tcPr>
          <w:p w14:paraId="45429B9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24.25</w:t>
            </w:r>
          </w:p>
        </w:tc>
        <w:tc>
          <w:tcPr>
            <w:tcW w:w="514" w:type="pct"/>
            <w:shd w:val="clear" w:color="auto" w:fill="auto"/>
            <w:noWrap/>
            <w:vAlign w:val="center"/>
            <w:hideMark/>
          </w:tcPr>
          <w:p w14:paraId="2756DE7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1.47</w:t>
            </w:r>
          </w:p>
        </w:tc>
        <w:tc>
          <w:tcPr>
            <w:tcW w:w="540" w:type="pct"/>
            <w:shd w:val="clear" w:color="auto" w:fill="auto"/>
            <w:noWrap/>
            <w:vAlign w:val="center"/>
            <w:hideMark/>
          </w:tcPr>
          <w:p w14:paraId="4AA2794A"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44.46</w:t>
            </w:r>
          </w:p>
        </w:tc>
        <w:tc>
          <w:tcPr>
            <w:tcW w:w="540" w:type="pct"/>
            <w:shd w:val="clear" w:color="auto" w:fill="auto"/>
            <w:noWrap/>
            <w:vAlign w:val="center"/>
            <w:hideMark/>
          </w:tcPr>
          <w:p w14:paraId="5613ECD7"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1.11</w:t>
            </w:r>
          </w:p>
        </w:tc>
        <w:tc>
          <w:tcPr>
            <w:tcW w:w="599" w:type="pct"/>
            <w:shd w:val="clear" w:color="auto" w:fill="auto"/>
            <w:noWrap/>
            <w:vAlign w:val="center"/>
            <w:hideMark/>
          </w:tcPr>
          <w:p w14:paraId="5571CF9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79.19</w:t>
            </w:r>
          </w:p>
        </w:tc>
        <w:tc>
          <w:tcPr>
            <w:tcW w:w="599" w:type="pct"/>
            <w:shd w:val="clear" w:color="auto" w:fill="auto"/>
            <w:noWrap/>
            <w:vAlign w:val="center"/>
            <w:hideMark/>
          </w:tcPr>
          <w:p w14:paraId="0A35CBB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0.96</w:t>
            </w:r>
          </w:p>
        </w:tc>
        <w:tc>
          <w:tcPr>
            <w:tcW w:w="518" w:type="pct"/>
            <w:shd w:val="clear" w:color="auto" w:fill="auto"/>
            <w:noWrap/>
            <w:vAlign w:val="center"/>
            <w:hideMark/>
          </w:tcPr>
          <w:p w14:paraId="4CD6037A"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15.96</w:t>
            </w:r>
          </w:p>
        </w:tc>
        <w:tc>
          <w:tcPr>
            <w:tcW w:w="517" w:type="pct"/>
            <w:shd w:val="clear" w:color="auto" w:fill="auto"/>
            <w:noWrap/>
            <w:vAlign w:val="center"/>
            <w:hideMark/>
          </w:tcPr>
          <w:p w14:paraId="495035CA"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1.72</w:t>
            </w:r>
          </w:p>
        </w:tc>
      </w:tr>
      <w:tr w:rsidR="00E706FB" w:rsidRPr="00E706FB" w14:paraId="4A4E0600" w14:textId="77777777" w:rsidTr="004215E0">
        <w:trPr>
          <w:trHeight w:val="312"/>
        </w:trPr>
        <w:tc>
          <w:tcPr>
            <w:tcW w:w="720" w:type="pct"/>
            <w:shd w:val="clear" w:color="auto" w:fill="auto"/>
            <w:noWrap/>
            <w:vAlign w:val="center"/>
            <w:hideMark/>
          </w:tcPr>
          <w:p w14:paraId="303B15F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2 450</w:t>
            </w:r>
          </w:p>
        </w:tc>
        <w:tc>
          <w:tcPr>
            <w:tcW w:w="453" w:type="pct"/>
            <w:shd w:val="clear" w:color="auto" w:fill="auto"/>
            <w:noWrap/>
            <w:vAlign w:val="center"/>
            <w:hideMark/>
          </w:tcPr>
          <w:p w14:paraId="65C7484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21.57</w:t>
            </w:r>
          </w:p>
        </w:tc>
        <w:tc>
          <w:tcPr>
            <w:tcW w:w="514" w:type="pct"/>
            <w:shd w:val="clear" w:color="auto" w:fill="auto"/>
            <w:noWrap/>
            <w:vAlign w:val="center"/>
            <w:hideMark/>
          </w:tcPr>
          <w:p w14:paraId="292C9C9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1.89</w:t>
            </w:r>
          </w:p>
        </w:tc>
        <w:tc>
          <w:tcPr>
            <w:tcW w:w="540" w:type="pct"/>
            <w:shd w:val="clear" w:color="auto" w:fill="auto"/>
            <w:noWrap/>
            <w:vAlign w:val="center"/>
            <w:hideMark/>
          </w:tcPr>
          <w:p w14:paraId="2F7F392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43.25</w:t>
            </w:r>
          </w:p>
        </w:tc>
        <w:tc>
          <w:tcPr>
            <w:tcW w:w="540" w:type="pct"/>
            <w:shd w:val="clear" w:color="auto" w:fill="auto"/>
            <w:noWrap/>
            <w:vAlign w:val="center"/>
            <w:hideMark/>
          </w:tcPr>
          <w:p w14:paraId="3EC1264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1.61</w:t>
            </w:r>
          </w:p>
        </w:tc>
        <w:tc>
          <w:tcPr>
            <w:tcW w:w="599" w:type="pct"/>
            <w:shd w:val="clear" w:color="auto" w:fill="auto"/>
            <w:noWrap/>
            <w:vAlign w:val="center"/>
            <w:hideMark/>
          </w:tcPr>
          <w:p w14:paraId="12E71F3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78.69</w:t>
            </w:r>
          </w:p>
        </w:tc>
        <w:tc>
          <w:tcPr>
            <w:tcW w:w="599" w:type="pct"/>
            <w:shd w:val="clear" w:color="auto" w:fill="auto"/>
            <w:noWrap/>
            <w:vAlign w:val="center"/>
            <w:hideMark/>
          </w:tcPr>
          <w:p w14:paraId="47A5EA4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1.44</w:t>
            </w:r>
          </w:p>
        </w:tc>
        <w:tc>
          <w:tcPr>
            <w:tcW w:w="518" w:type="pct"/>
            <w:shd w:val="clear" w:color="auto" w:fill="auto"/>
            <w:noWrap/>
            <w:vAlign w:val="center"/>
            <w:hideMark/>
          </w:tcPr>
          <w:p w14:paraId="431AA44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13.53</w:t>
            </w:r>
          </w:p>
        </w:tc>
        <w:tc>
          <w:tcPr>
            <w:tcW w:w="517" w:type="pct"/>
            <w:shd w:val="clear" w:color="auto" w:fill="auto"/>
            <w:noWrap/>
            <w:vAlign w:val="center"/>
            <w:hideMark/>
          </w:tcPr>
          <w:p w14:paraId="701E026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1.92</w:t>
            </w:r>
          </w:p>
        </w:tc>
      </w:tr>
      <w:tr w:rsidR="00E706FB" w:rsidRPr="00E706FB" w14:paraId="063BEAA1" w14:textId="77777777" w:rsidTr="004215E0">
        <w:trPr>
          <w:trHeight w:val="312"/>
        </w:trPr>
        <w:tc>
          <w:tcPr>
            <w:tcW w:w="720" w:type="pct"/>
            <w:shd w:val="clear" w:color="auto" w:fill="auto"/>
            <w:noWrap/>
            <w:vAlign w:val="center"/>
            <w:hideMark/>
          </w:tcPr>
          <w:p w14:paraId="2E4901D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2 600</w:t>
            </w:r>
          </w:p>
        </w:tc>
        <w:tc>
          <w:tcPr>
            <w:tcW w:w="453" w:type="pct"/>
            <w:shd w:val="clear" w:color="auto" w:fill="auto"/>
            <w:noWrap/>
            <w:vAlign w:val="center"/>
            <w:hideMark/>
          </w:tcPr>
          <w:p w14:paraId="41D89F2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21.11</w:t>
            </w:r>
          </w:p>
        </w:tc>
        <w:tc>
          <w:tcPr>
            <w:tcW w:w="514" w:type="pct"/>
            <w:shd w:val="clear" w:color="auto" w:fill="auto"/>
            <w:noWrap/>
            <w:vAlign w:val="center"/>
            <w:hideMark/>
          </w:tcPr>
          <w:p w14:paraId="2E5D586E"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2.07</w:t>
            </w:r>
          </w:p>
        </w:tc>
        <w:tc>
          <w:tcPr>
            <w:tcW w:w="540" w:type="pct"/>
            <w:shd w:val="clear" w:color="auto" w:fill="auto"/>
            <w:noWrap/>
            <w:vAlign w:val="center"/>
            <w:hideMark/>
          </w:tcPr>
          <w:p w14:paraId="4E164A94"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42.82</w:t>
            </w:r>
          </w:p>
        </w:tc>
        <w:tc>
          <w:tcPr>
            <w:tcW w:w="540" w:type="pct"/>
            <w:shd w:val="clear" w:color="auto" w:fill="auto"/>
            <w:noWrap/>
            <w:vAlign w:val="center"/>
            <w:hideMark/>
          </w:tcPr>
          <w:p w14:paraId="4837E8B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1.79</w:t>
            </w:r>
          </w:p>
        </w:tc>
        <w:tc>
          <w:tcPr>
            <w:tcW w:w="599" w:type="pct"/>
            <w:shd w:val="clear" w:color="auto" w:fill="auto"/>
            <w:noWrap/>
            <w:vAlign w:val="center"/>
            <w:hideMark/>
          </w:tcPr>
          <w:p w14:paraId="23E7328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78.51</w:t>
            </w:r>
          </w:p>
        </w:tc>
        <w:tc>
          <w:tcPr>
            <w:tcW w:w="599" w:type="pct"/>
            <w:shd w:val="clear" w:color="auto" w:fill="auto"/>
            <w:noWrap/>
            <w:vAlign w:val="center"/>
            <w:hideMark/>
          </w:tcPr>
          <w:p w14:paraId="778A6FE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1.61</w:t>
            </w:r>
          </w:p>
        </w:tc>
        <w:tc>
          <w:tcPr>
            <w:tcW w:w="518" w:type="pct"/>
            <w:shd w:val="clear" w:color="auto" w:fill="auto"/>
            <w:noWrap/>
            <w:vAlign w:val="center"/>
            <w:hideMark/>
          </w:tcPr>
          <w:p w14:paraId="14F3213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12.88</w:t>
            </w:r>
          </w:p>
        </w:tc>
        <w:tc>
          <w:tcPr>
            <w:tcW w:w="517" w:type="pct"/>
            <w:shd w:val="clear" w:color="auto" w:fill="auto"/>
            <w:noWrap/>
            <w:vAlign w:val="center"/>
            <w:hideMark/>
          </w:tcPr>
          <w:p w14:paraId="4E4D4AD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1.94</w:t>
            </w:r>
          </w:p>
        </w:tc>
      </w:tr>
      <w:tr w:rsidR="00E706FB" w:rsidRPr="00E706FB" w14:paraId="51EA563D" w14:textId="77777777" w:rsidTr="004215E0">
        <w:trPr>
          <w:trHeight w:val="312"/>
        </w:trPr>
        <w:tc>
          <w:tcPr>
            <w:tcW w:w="720" w:type="pct"/>
            <w:shd w:val="clear" w:color="auto" w:fill="auto"/>
            <w:noWrap/>
            <w:vAlign w:val="center"/>
            <w:hideMark/>
          </w:tcPr>
          <w:p w14:paraId="43A4C687"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3 000</w:t>
            </w:r>
          </w:p>
        </w:tc>
        <w:tc>
          <w:tcPr>
            <w:tcW w:w="453" w:type="pct"/>
            <w:shd w:val="clear" w:color="auto" w:fill="auto"/>
            <w:noWrap/>
            <w:vAlign w:val="center"/>
            <w:hideMark/>
          </w:tcPr>
          <w:p w14:paraId="2361110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18.76</w:t>
            </w:r>
          </w:p>
        </w:tc>
        <w:tc>
          <w:tcPr>
            <w:tcW w:w="514" w:type="pct"/>
            <w:shd w:val="clear" w:color="auto" w:fill="auto"/>
            <w:noWrap/>
            <w:vAlign w:val="center"/>
            <w:hideMark/>
          </w:tcPr>
          <w:p w14:paraId="5DD7B154"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2.33</w:t>
            </w:r>
          </w:p>
        </w:tc>
        <w:tc>
          <w:tcPr>
            <w:tcW w:w="540" w:type="pct"/>
            <w:shd w:val="clear" w:color="auto" w:fill="auto"/>
            <w:noWrap/>
            <w:vAlign w:val="center"/>
            <w:hideMark/>
          </w:tcPr>
          <w:p w14:paraId="36BAD7A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41.59</w:t>
            </w:r>
          </w:p>
        </w:tc>
        <w:tc>
          <w:tcPr>
            <w:tcW w:w="540" w:type="pct"/>
            <w:shd w:val="clear" w:color="auto" w:fill="auto"/>
            <w:noWrap/>
            <w:vAlign w:val="center"/>
            <w:hideMark/>
          </w:tcPr>
          <w:p w14:paraId="38F0105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2.31</w:t>
            </w:r>
          </w:p>
        </w:tc>
        <w:tc>
          <w:tcPr>
            <w:tcW w:w="599" w:type="pct"/>
            <w:shd w:val="clear" w:color="auto" w:fill="auto"/>
            <w:noWrap/>
            <w:vAlign w:val="center"/>
            <w:hideMark/>
          </w:tcPr>
          <w:p w14:paraId="6CAF97F2"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77.96</w:t>
            </w:r>
          </w:p>
        </w:tc>
        <w:tc>
          <w:tcPr>
            <w:tcW w:w="599" w:type="pct"/>
            <w:shd w:val="clear" w:color="auto" w:fill="auto"/>
            <w:noWrap/>
            <w:vAlign w:val="center"/>
            <w:hideMark/>
          </w:tcPr>
          <w:p w14:paraId="2764FD8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2.13</w:t>
            </w:r>
          </w:p>
        </w:tc>
        <w:tc>
          <w:tcPr>
            <w:tcW w:w="518" w:type="pct"/>
            <w:shd w:val="clear" w:color="auto" w:fill="auto"/>
            <w:noWrap/>
            <w:vAlign w:val="center"/>
            <w:hideMark/>
          </w:tcPr>
          <w:p w14:paraId="685FCD9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11.53</w:t>
            </w:r>
          </w:p>
        </w:tc>
        <w:tc>
          <w:tcPr>
            <w:tcW w:w="517" w:type="pct"/>
            <w:shd w:val="clear" w:color="auto" w:fill="auto"/>
            <w:noWrap/>
            <w:vAlign w:val="center"/>
            <w:hideMark/>
          </w:tcPr>
          <w:p w14:paraId="3E5EB24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2.11</w:t>
            </w:r>
          </w:p>
        </w:tc>
      </w:tr>
      <w:tr w:rsidR="00E706FB" w:rsidRPr="00E706FB" w14:paraId="4E4173F9" w14:textId="77777777" w:rsidTr="004215E0">
        <w:trPr>
          <w:trHeight w:val="312"/>
        </w:trPr>
        <w:tc>
          <w:tcPr>
            <w:tcW w:w="720" w:type="pct"/>
            <w:shd w:val="clear" w:color="auto" w:fill="auto"/>
            <w:noWrap/>
            <w:vAlign w:val="center"/>
            <w:hideMark/>
          </w:tcPr>
          <w:p w14:paraId="25FB331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4 000</w:t>
            </w:r>
          </w:p>
        </w:tc>
        <w:tc>
          <w:tcPr>
            <w:tcW w:w="453" w:type="pct"/>
            <w:shd w:val="clear" w:color="auto" w:fill="auto"/>
            <w:noWrap/>
            <w:vAlign w:val="center"/>
            <w:hideMark/>
          </w:tcPr>
          <w:p w14:paraId="30E38D1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15.17</w:t>
            </w:r>
          </w:p>
        </w:tc>
        <w:tc>
          <w:tcPr>
            <w:tcW w:w="514" w:type="pct"/>
            <w:shd w:val="clear" w:color="auto" w:fill="auto"/>
            <w:noWrap/>
            <w:vAlign w:val="center"/>
            <w:hideMark/>
          </w:tcPr>
          <w:p w14:paraId="24A76FE3"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3.12</w:t>
            </w:r>
          </w:p>
        </w:tc>
        <w:tc>
          <w:tcPr>
            <w:tcW w:w="540" w:type="pct"/>
            <w:shd w:val="clear" w:color="auto" w:fill="auto"/>
            <w:noWrap/>
            <w:vAlign w:val="center"/>
            <w:hideMark/>
          </w:tcPr>
          <w:p w14:paraId="467C1F7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38.24</w:t>
            </w:r>
          </w:p>
        </w:tc>
        <w:tc>
          <w:tcPr>
            <w:tcW w:w="540" w:type="pct"/>
            <w:shd w:val="clear" w:color="auto" w:fill="auto"/>
            <w:noWrap/>
            <w:vAlign w:val="center"/>
            <w:hideMark/>
          </w:tcPr>
          <w:p w14:paraId="22D02DCA"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3.70</w:t>
            </w:r>
          </w:p>
        </w:tc>
        <w:tc>
          <w:tcPr>
            <w:tcW w:w="599" w:type="pct"/>
            <w:shd w:val="clear" w:color="auto" w:fill="auto"/>
            <w:noWrap/>
            <w:vAlign w:val="center"/>
            <w:hideMark/>
          </w:tcPr>
          <w:p w14:paraId="27796724"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76.30</w:t>
            </w:r>
          </w:p>
        </w:tc>
        <w:tc>
          <w:tcPr>
            <w:tcW w:w="599" w:type="pct"/>
            <w:shd w:val="clear" w:color="auto" w:fill="auto"/>
            <w:noWrap/>
            <w:vAlign w:val="center"/>
            <w:hideMark/>
          </w:tcPr>
          <w:p w14:paraId="777691D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3.70</w:t>
            </w:r>
          </w:p>
        </w:tc>
        <w:tc>
          <w:tcPr>
            <w:tcW w:w="518" w:type="pct"/>
            <w:shd w:val="clear" w:color="auto" w:fill="auto"/>
            <w:noWrap/>
            <w:vAlign w:val="center"/>
            <w:hideMark/>
          </w:tcPr>
          <w:p w14:paraId="1AC6B78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9.36</w:t>
            </w:r>
          </w:p>
        </w:tc>
        <w:tc>
          <w:tcPr>
            <w:tcW w:w="517" w:type="pct"/>
            <w:shd w:val="clear" w:color="auto" w:fill="auto"/>
            <w:noWrap/>
            <w:vAlign w:val="center"/>
            <w:hideMark/>
          </w:tcPr>
          <w:p w14:paraId="547CAE8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2.34</w:t>
            </w:r>
          </w:p>
        </w:tc>
      </w:tr>
      <w:tr w:rsidR="00E706FB" w:rsidRPr="00E706FB" w14:paraId="6A0B17F1" w14:textId="77777777" w:rsidTr="004215E0">
        <w:trPr>
          <w:trHeight w:val="312"/>
        </w:trPr>
        <w:tc>
          <w:tcPr>
            <w:tcW w:w="720" w:type="pct"/>
            <w:shd w:val="clear" w:color="auto" w:fill="auto"/>
            <w:noWrap/>
            <w:vAlign w:val="center"/>
            <w:hideMark/>
          </w:tcPr>
          <w:p w14:paraId="400AF0FF"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5 000</w:t>
            </w:r>
          </w:p>
        </w:tc>
        <w:tc>
          <w:tcPr>
            <w:tcW w:w="453" w:type="pct"/>
            <w:shd w:val="clear" w:color="auto" w:fill="auto"/>
            <w:noWrap/>
            <w:vAlign w:val="center"/>
            <w:hideMark/>
          </w:tcPr>
          <w:p w14:paraId="7ECC42CC"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12.40</w:t>
            </w:r>
          </w:p>
        </w:tc>
        <w:tc>
          <w:tcPr>
            <w:tcW w:w="514" w:type="pct"/>
            <w:shd w:val="clear" w:color="auto" w:fill="auto"/>
            <w:noWrap/>
            <w:vAlign w:val="center"/>
            <w:hideMark/>
          </w:tcPr>
          <w:p w14:paraId="7D2B75FB"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3.58</w:t>
            </w:r>
          </w:p>
        </w:tc>
        <w:tc>
          <w:tcPr>
            <w:tcW w:w="540" w:type="pct"/>
            <w:shd w:val="clear" w:color="auto" w:fill="auto"/>
            <w:noWrap/>
            <w:vAlign w:val="center"/>
            <w:hideMark/>
          </w:tcPr>
          <w:p w14:paraId="075A115A"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34.78</w:t>
            </w:r>
          </w:p>
        </w:tc>
        <w:tc>
          <w:tcPr>
            <w:tcW w:w="540" w:type="pct"/>
            <w:shd w:val="clear" w:color="auto" w:fill="auto"/>
            <w:noWrap/>
            <w:vAlign w:val="center"/>
            <w:hideMark/>
          </w:tcPr>
          <w:p w14:paraId="25586437"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5.14</w:t>
            </w:r>
          </w:p>
        </w:tc>
        <w:tc>
          <w:tcPr>
            <w:tcW w:w="599" w:type="pct"/>
            <w:shd w:val="clear" w:color="auto" w:fill="auto"/>
            <w:noWrap/>
            <w:vAlign w:val="center"/>
            <w:hideMark/>
          </w:tcPr>
          <w:p w14:paraId="4B09668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74.27</w:t>
            </w:r>
          </w:p>
        </w:tc>
        <w:tc>
          <w:tcPr>
            <w:tcW w:w="599" w:type="pct"/>
            <w:shd w:val="clear" w:color="auto" w:fill="auto"/>
            <w:noWrap/>
            <w:vAlign w:val="center"/>
            <w:hideMark/>
          </w:tcPr>
          <w:p w14:paraId="42AE122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5.62</w:t>
            </w:r>
          </w:p>
        </w:tc>
        <w:tc>
          <w:tcPr>
            <w:tcW w:w="518" w:type="pct"/>
            <w:shd w:val="clear" w:color="auto" w:fill="auto"/>
            <w:noWrap/>
            <w:vAlign w:val="center"/>
            <w:hideMark/>
          </w:tcPr>
          <w:p w14:paraId="2AFAE085"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8.12</w:t>
            </w:r>
          </w:p>
        </w:tc>
        <w:tc>
          <w:tcPr>
            <w:tcW w:w="517" w:type="pct"/>
            <w:shd w:val="clear" w:color="auto" w:fill="auto"/>
            <w:noWrap/>
            <w:vAlign w:val="center"/>
            <w:hideMark/>
          </w:tcPr>
          <w:p w14:paraId="7584284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2.51</w:t>
            </w:r>
          </w:p>
        </w:tc>
      </w:tr>
      <w:tr w:rsidR="00E706FB" w:rsidRPr="00E706FB" w14:paraId="1D983BC5" w14:textId="77777777" w:rsidTr="004215E0">
        <w:trPr>
          <w:trHeight w:val="312"/>
        </w:trPr>
        <w:tc>
          <w:tcPr>
            <w:tcW w:w="720" w:type="pct"/>
            <w:shd w:val="clear" w:color="auto" w:fill="auto"/>
            <w:noWrap/>
            <w:vAlign w:val="center"/>
            <w:hideMark/>
          </w:tcPr>
          <w:p w14:paraId="46A27010"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6 000</w:t>
            </w:r>
          </w:p>
        </w:tc>
        <w:tc>
          <w:tcPr>
            <w:tcW w:w="453" w:type="pct"/>
            <w:shd w:val="clear" w:color="auto" w:fill="auto"/>
            <w:noWrap/>
            <w:vAlign w:val="center"/>
            <w:hideMark/>
          </w:tcPr>
          <w:p w14:paraId="60B1E4C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10.51</w:t>
            </w:r>
          </w:p>
        </w:tc>
        <w:tc>
          <w:tcPr>
            <w:tcW w:w="514" w:type="pct"/>
            <w:shd w:val="clear" w:color="auto" w:fill="auto"/>
            <w:noWrap/>
            <w:vAlign w:val="center"/>
            <w:hideMark/>
          </w:tcPr>
          <w:p w14:paraId="23A2DE1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3.89</w:t>
            </w:r>
          </w:p>
        </w:tc>
        <w:tc>
          <w:tcPr>
            <w:tcW w:w="540" w:type="pct"/>
            <w:shd w:val="clear" w:color="auto" w:fill="auto"/>
            <w:noWrap/>
            <w:vAlign w:val="center"/>
            <w:hideMark/>
          </w:tcPr>
          <w:p w14:paraId="3A2F07D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31.48</w:t>
            </w:r>
            <w:r w:rsidRPr="00E706FB">
              <w:rPr>
                <w:rFonts w:eastAsia="Times New Roman" w:cs="Times New Roman"/>
                <w:color w:val="000000"/>
                <w:sz w:val="20"/>
                <w:szCs w:val="20"/>
                <w:vertAlign w:val="superscript"/>
                <w:lang w:eastAsia="es-MX"/>
              </w:rPr>
              <w:t>a</w:t>
            </w:r>
          </w:p>
        </w:tc>
        <w:tc>
          <w:tcPr>
            <w:tcW w:w="540" w:type="pct"/>
            <w:shd w:val="clear" w:color="auto" w:fill="auto"/>
            <w:noWrap/>
            <w:vAlign w:val="center"/>
            <w:hideMark/>
          </w:tcPr>
          <w:p w14:paraId="394CF476"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6.52</w:t>
            </w:r>
            <w:r w:rsidRPr="00E706FB">
              <w:rPr>
                <w:rFonts w:eastAsia="Times New Roman" w:cs="Times New Roman"/>
                <w:color w:val="000000"/>
                <w:sz w:val="20"/>
                <w:szCs w:val="20"/>
                <w:vertAlign w:val="superscript"/>
                <w:lang w:eastAsia="es-MX"/>
              </w:rPr>
              <w:t>a</w:t>
            </w:r>
          </w:p>
        </w:tc>
        <w:tc>
          <w:tcPr>
            <w:tcW w:w="599" w:type="pct"/>
            <w:shd w:val="clear" w:color="auto" w:fill="auto"/>
            <w:noWrap/>
            <w:vAlign w:val="center"/>
            <w:hideMark/>
          </w:tcPr>
          <w:p w14:paraId="584B2A88"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71.95</w:t>
            </w:r>
          </w:p>
        </w:tc>
        <w:tc>
          <w:tcPr>
            <w:tcW w:w="599" w:type="pct"/>
            <w:shd w:val="clear" w:color="auto" w:fill="auto"/>
            <w:noWrap/>
            <w:vAlign w:val="center"/>
            <w:hideMark/>
          </w:tcPr>
          <w:p w14:paraId="56AB912D"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7.81</w:t>
            </w:r>
          </w:p>
        </w:tc>
        <w:tc>
          <w:tcPr>
            <w:tcW w:w="518" w:type="pct"/>
            <w:shd w:val="clear" w:color="auto" w:fill="auto"/>
            <w:noWrap/>
            <w:vAlign w:val="center"/>
            <w:hideMark/>
          </w:tcPr>
          <w:p w14:paraId="0EED4929"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7.33</w:t>
            </w:r>
          </w:p>
        </w:tc>
        <w:tc>
          <w:tcPr>
            <w:tcW w:w="517" w:type="pct"/>
            <w:shd w:val="clear" w:color="auto" w:fill="auto"/>
            <w:noWrap/>
            <w:vAlign w:val="center"/>
            <w:hideMark/>
          </w:tcPr>
          <w:p w14:paraId="401C6D41" w14:textId="77777777" w:rsidR="00E706FB" w:rsidRPr="00E706FB" w:rsidRDefault="00E706FB" w:rsidP="00E706FB">
            <w:pPr>
              <w:spacing w:after="0" w:line="240" w:lineRule="auto"/>
              <w:jc w:val="center"/>
              <w:rPr>
                <w:rFonts w:eastAsia="Times New Roman" w:cs="Times New Roman"/>
                <w:color w:val="000000"/>
                <w:sz w:val="20"/>
                <w:szCs w:val="20"/>
                <w:lang w:eastAsia="es-MX"/>
              </w:rPr>
            </w:pPr>
            <w:r w:rsidRPr="00E706FB">
              <w:rPr>
                <w:rFonts w:eastAsia="Times New Roman" w:cs="Times New Roman"/>
                <w:color w:val="000000"/>
                <w:sz w:val="20"/>
                <w:szCs w:val="20"/>
                <w:lang w:eastAsia="es-MX"/>
              </w:rPr>
              <w:t>2.64</w:t>
            </w:r>
          </w:p>
        </w:tc>
      </w:tr>
      <w:tr w:rsidR="00E706FB" w:rsidRPr="00E706FB" w14:paraId="642CB171" w14:textId="77777777" w:rsidTr="004215E0">
        <w:trPr>
          <w:trHeight w:val="300"/>
        </w:trPr>
        <w:tc>
          <w:tcPr>
            <w:tcW w:w="5000" w:type="pct"/>
            <w:gridSpan w:val="9"/>
            <w:shd w:val="clear" w:color="auto" w:fill="auto"/>
            <w:noWrap/>
            <w:hideMark/>
          </w:tcPr>
          <w:p w14:paraId="7439B048" w14:textId="77777777" w:rsidR="00E706FB" w:rsidRPr="00E706FB" w:rsidRDefault="00E706FB" w:rsidP="00E706FB">
            <w:pPr>
              <w:spacing w:after="0" w:line="276" w:lineRule="auto"/>
              <w:jc w:val="left"/>
              <w:rPr>
                <w:rFonts w:eastAsia="Times New Roman" w:cs="Times New Roman"/>
                <w:color w:val="000000"/>
                <w:sz w:val="20"/>
                <w:szCs w:val="20"/>
                <w:lang w:eastAsia="es-MX"/>
              </w:rPr>
            </w:pPr>
            <w:r w:rsidRPr="00E706FB">
              <w:rPr>
                <w:rFonts w:eastAsia="Times New Roman" w:cs="Times New Roman"/>
                <w:color w:val="000000"/>
                <w:sz w:val="20"/>
                <w:szCs w:val="20"/>
                <w:vertAlign w:val="superscript"/>
                <w:lang w:eastAsia="es-MX"/>
              </w:rPr>
              <w:t>a</w:t>
            </w:r>
            <w:r w:rsidRPr="00E706FB">
              <w:rPr>
                <w:rFonts w:eastAsia="Times New Roman" w:cs="Times New Roman"/>
                <w:color w:val="000000"/>
                <w:sz w:val="20"/>
                <w:szCs w:val="20"/>
                <w:lang w:eastAsia="es-MX"/>
              </w:rPr>
              <w:t xml:space="preserve"> Datos derivados de mediciones a 5 GHz únicamente.</w:t>
            </w:r>
          </w:p>
        </w:tc>
      </w:tr>
    </w:tbl>
    <w:p w14:paraId="21A01C7C" w14:textId="77777777" w:rsidR="00E706FB" w:rsidRPr="00E706FB" w:rsidRDefault="00E706FB" w:rsidP="00E706FB">
      <w:pPr>
        <w:spacing w:after="0" w:line="240" w:lineRule="auto"/>
        <w:jc w:val="left"/>
        <w:rPr>
          <w:rFonts w:eastAsia="Calibri" w:cs="Times New Roman"/>
          <w:szCs w:val="20"/>
        </w:rPr>
      </w:pPr>
    </w:p>
    <w:p w14:paraId="1DE3346F" w14:textId="42F1DDC4" w:rsidR="006B1D20" w:rsidRDefault="006B1D20">
      <w:pPr>
        <w:spacing w:after="160"/>
        <w:jc w:val="left"/>
        <w:rPr>
          <w:sz w:val="20"/>
          <w:lang w:val="es-ES_tradnl"/>
        </w:rPr>
      </w:pPr>
      <w:r>
        <w:rPr>
          <w:sz w:val="20"/>
          <w:lang w:val="es-ES_tradnl"/>
        </w:rPr>
        <w:br w:type="page"/>
      </w:r>
    </w:p>
    <w:p w14:paraId="0A2B7593" w14:textId="77777777" w:rsidR="006B1D20" w:rsidRPr="006B1D20" w:rsidRDefault="006B1D20" w:rsidP="006B1D20">
      <w:pPr>
        <w:spacing w:after="160" w:line="360" w:lineRule="auto"/>
        <w:jc w:val="center"/>
        <w:outlineLvl w:val="0"/>
        <w:rPr>
          <w:rFonts w:eastAsia="Calibri" w:cs="Times New Roman"/>
          <w:b/>
          <w:szCs w:val="20"/>
          <w:lang w:val="es-ES_tradnl"/>
        </w:rPr>
      </w:pPr>
      <w:r w:rsidRPr="006B1D20">
        <w:rPr>
          <w:rFonts w:eastAsia="Calibri" w:cs="Times New Roman"/>
          <w:b/>
          <w:szCs w:val="20"/>
          <w:lang w:val="es-ES_tradnl"/>
        </w:rPr>
        <w:lastRenderedPageBreak/>
        <w:t>ANEXO L</w:t>
      </w:r>
    </w:p>
    <w:p w14:paraId="404A35CF" w14:textId="77777777" w:rsidR="006B1D20" w:rsidRPr="006B1D20" w:rsidRDefault="006B1D20" w:rsidP="006B1D20">
      <w:pPr>
        <w:spacing w:after="160" w:line="360" w:lineRule="auto"/>
        <w:jc w:val="center"/>
        <w:rPr>
          <w:rFonts w:eastAsia="Calibri" w:cs="Times New Roman"/>
          <w:b/>
          <w:szCs w:val="20"/>
          <w:lang w:val="es-ES_tradnl"/>
        </w:rPr>
      </w:pPr>
      <w:r w:rsidRPr="006B1D20">
        <w:rPr>
          <w:rFonts w:eastAsia="Calibri" w:cs="Times New Roman"/>
          <w:b/>
          <w:szCs w:val="20"/>
          <w:lang w:val="es-ES_tradnl"/>
        </w:rPr>
        <w:t>PROCEDIMIENTO DE AJUSTE DE LA POTENCIA</w:t>
      </w:r>
    </w:p>
    <w:p w14:paraId="79FF22E2" w14:textId="77777777" w:rsidR="006B1D20" w:rsidRPr="006B1D20" w:rsidRDefault="006B1D20" w:rsidP="006B1D20">
      <w:pPr>
        <w:spacing w:after="160" w:line="360" w:lineRule="auto"/>
        <w:outlineLvl w:val="1"/>
        <w:rPr>
          <w:rFonts w:eastAsia="Calibri" w:cs="Times New Roman"/>
          <w:b/>
          <w:lang w:val="es-ES_tradnl"/>
        </w:rPr>
      </w:pPr>
      <w:r w:rsidRPr="006B1D20">
        <w:rPr>
          <w:rFonts w:eastAsia="Calibri" w:cs="Times New Roman"/>
          <w:b/>
          <w:lang w:val="es-ES_tradnl"/>
        </w:rPr>
        <w:t>L.1 PROCEDIMIENTO</w:t>
      </w:r>
    </w:p>
    <w:p w14:paraId="4BEA2C64" w14:textId="77777777" w:rsidR="006B1D20" w:rsidRPr="006B1D20" w:rsidRDefault="006B1D20" w:rsidP="006B1D20">
      <w:pPr>
        <w:spacing w:after="160" w:line="360" w:lineRule="auto"/>
        <w:rPr>
          <w:rFonts w:eastAsia="Calibri" w:cs="Times New Roman"/>
          <w:color w:val="000000"/>
          <w:szCs w:val="20"/>
          <w:lang w:val="es-ES_tradnl"/>
        </w:rPr>
      </w:pPr>
      <w:r w:rsidRPr="006B1D20">
        <w:rPr>
          <w:rFonts w:eastAsia="Calibri" w:cs="Times New Roman"/>
          <w:color w:val="000000"/>
          <w:szCs w:val="20"/>
          <w:lang w:val="es-ES_tradnl"/>
        </w:rPr>
        <w:t>El escalamiento de potencia es la extrapolación del SAR de un EBP determinado con una señal de prueba (mod</w:t>
      </w:r>
      <w:r w:rsidRPr="006B1D20">
        <w:rPr>
          <w:rFonts w:eastAsia="Calibri" w:cs="Times New Roman"/>
          <w:color w:val="000000"/>
          <w:szCs w:val="20"/>
          <w:vertAlign w:val="subscript"/>
          <w:lang w:val="es-ES_tradnl"/>
        </w:rPr>
        <w:t>X</w:t>
      </w:r>
      <w:r w:rsidRPr="006B1D20">
        <w:rPr>
          <w:rFonts w:eastAsia="Calibri" w:cs="Times New Roman"/>
          <w:color w:val="000000"/>
          <w:szCs w:val="20"/>
          <w:lang w:val="es-ES_tradnl"/>
        </w:rPr>
        <w:t>) a un SAR del mismo EBP con una modulación (mod</w:t>
      </w:r>
      <w:r w:rsidRPr="006B1D20">
        <w:rPr>
          <w:rFonts w:eastAsia="Calibri" w:cs="Times New Roman"/>
          <w:color w:val="000000"/>
          <w:szCs w:val="20"/>
          <w:vertAlign w:val="subscript"/>
          <w:lang w:val="es-ES_tradnl"/>
        </w:rPr>
        <w:t>Y</w:t>
      </w:r>
      <w:r w:rsidRPr="006B1D20">
        <w:rPr>
          <w:rFonts w:eastAsia="Calibri" w:cs="Times New Roman"/>
          <w:color w:val="000000"/>
          <w:szCs w:val="20"/>
          <w:lang w:val="es-ES_tradnl"/>
        </w:rPr>
        <w:t>). El escalamiento de potencia basado en métodos numéricos o experimentales para diferentes señales de modulación es posible si:</w:t>
      </w:r>
    </w:p>
    <w:p w14:paraId="71B5CE91" w14:textId="77777777" w:rsidR="006B1D20" w:rsidRPr="006B1D20" w:rsidRDefault="006B1D20" w:rsidP="000A60D0">
      <w:pPr>
        <w:numPr>
          <w:ilvl w:val="0"/>
          <w:numId w:val="40"/>
        </w:numPr>
        <w:spacing w:after="160" w:line="360" w:lineRule="auto"/>
        <w:ind w:hanging="436"/>
        <w:jc w:val="left"/>
        <w:rPr>
          <w:rFonts w:eastAsia="Calibri" w:cs="Times New Roman"/>
          <w:color w:val="000000"/>
          <w:szCs w:val="20"/>
          <w:lang w:val="es-ES_tradnl"/>
        </w:rPr>
      </w:pPr>
      <w:r w:rsidRPr="006B1D20">
        <w:rPr>
          <w:rFonts w:eastAsia="Calibri" w:cs="Times New Roman"/>
          <w:color w:val="000000"/>
          <w:szCs w:val="20"/>
          <w:lang w:val="es-ES_tradnl"/>
        </w:rPr>
        <w:t>Se emplea la misma etapa de amplificador de RF para mod</w:t>
      </w:r>
      <w:r w:rsidRPr="006B1D20">
        <w:rPr>
          <w:rFonts w:eastAsia="Calibri" w:cs="Times New Roman"/>
          <w:color w:val="000000"/>
          <w:szCs w:val="20"/>
          <w:vertAlign w:val="subscript"/>
          <w:lang w:val="es-ES_tradnl"/>
        </w:rPr>
        <w:t>X</w:t>
      </w:r>
      <w:r w:rsidRPr="006B1D20">
        <w:rPr>
          <w:rFonts w:eastAsia="Calibri" w:cs="Times New Roman"/>
          <w:color w:val="000000"/>
          <w:szCs w:val="20"/>
          <w:lang w:val="es-ES_tradnl"/>
        </w:rPr>
        <w:t xml:space="preserve"> y mod</w:t>
      </w:r>
      <w:r w:rsidRPr="006B1D20">
        <w:rPr>
          <w:rFonts w:eastAsia="Calibri" w:cs="Times New Roman"/>
          <w:color w:val="000000"/>
          <w:szCs w:val="20"/>
          <w:vertAlign w:val="subscript"/>
          <w:lang w:val="es-ES_tradnl"/>
        </w:rPr>
        <w:t>Y</w:t>
      </w:r>
      <w:r w:rsidRPr="006B1D20">
        <w:rPr>
          <w:rFonts w:eastAsia="Calibri" w:cs="Times New Roman"/>
          <w:color w:val="000000"/>
          <w:szCs w:val="20"/>
          <w:lang w:val="es-ES_tradnl"/>
        </w:rPr>
        <w:t>.</w:t>
      </w:r>
    </w:p>
    <w:p w14:paraId="66C29380" w14:textId="77777777" w:rsidR="006B1D20" w:rsidRPr="006B1D20" w:rsidRDefault="006B1D20" w:rsidP="000A60D0">
      <w:pPr>
        <w:numPr>
          <w:ilvl w:val="0"/>
          <w:numId w:val="40"/>
        </w:numPr>
        <w:spacing w:after="160" w:line="360" w:lineRule="auto"/>
        <w:ind w:hanging="436"/>
        <w:jc w:val="left"/>
        <w:rPr>
          <w:rFonts w:eastAsia="Calibri" w:cs="Times New Roman"/>
          <w:color w:val="000000"/>
          <w:szCs w:val="20"/>
          <w:lang w:val="es-ES_tradnl"/>
        </w:rPr>
      </w:pPr>
      <w:r w:rsidRPr="006B1D20">
        <w:rPr>
          <w:rFonts w:eastAsia="Calibri" w:cs="Times New Roman"/>
          <w:color w:val="000000"/>
          <w:szCs w:val="20"/>
          <w:lang w:val="es-ES_tradnl"/>
        </w:rPr>
        <w:t>Se usa la misma antena para mod</w:t>
      </w:r>
      <w:r w:rsidRPr="006B1D20">
        <w:rPr>
          <w:rFonts w:eastAsia="Calibri" w:cs="Times New Roman"/>
          <w:color w:val="000000"/>
          <w:szCs w:val="20"/>
          <w:vertAlign w:val="subscript"/>
          <w:lang w:val="es-ES_tradnl"/>
        </w:rPr>
        <w:t>X</w:t>
      </w:r>
      <w:r w:rsidRPr="006B1D20">
        <w:rPr>
          <w:rFonts w:eastAsia="Calibri" w:cs="Times New Roman"/>
          <w:color w:val="000000"/>
          <w:szCs w:val="20"/>
          <w:lang w:val="es-ES_tradnl"/>
        </w:rPr>
        <w:t xml:space="preserve"> y mod</w:t>
      </w:r>
      <w:r w:rsidRPr="006B1D20">
        <w:rPr>
          <w:rFonts w:eastAsia="Calibri" w:cs="Times New Roman"/>
          <w:color w:val="000000"/>
          <w:szCs w:val="20"/>
          <w:vertAlign w:val="subscript"/>
          <w:lang w:val="es-ES_tradnl"/>
        </w:rPr>
        <w:t>Y</w:t>
      </w:r>
      <w:r w:rsidRPr="006B1D20">
        <w:rPr>
          <w:rFonts w:eastAsia="Calibri" w:cs="Times New Roman"/>
          <w:color w:val="000000"/>
          <w:szCs w:val="20"/>
          <w:lang w:val="es-ES_tradnl"/>
        </w:rPr>
        <w:t xml:space="preserve"> y no se emplean técnicas MIMO.</w:t>
      </w:r>
    </w:p>
    <w:p w14:paraId="51A17508" w14:textId="77777777" w:rsidR="006B1D20" w:rsidRPr="006B1D20" w:rsidRDefault="006B1D20" w:rsidP="000A60D0">
      <w:pPr>
        <w:numPr>
          <w:ilvl w:val="0"/>
          <w:numId w:val="40"/>
        </w:numPr>
        <w:spacing w:after="160" w:line="360" w:lineRule="auto"/>
        <w:ind w:hanging="436"/>
        <w:jc w:val="left"/>
        <w:rPr>
          <w:rFonts w:eastAsia="Calibri" w:cs="Times New Roman"/>
          <w:color w:val="000000"/>
          <w:szCs w:val="20"/>
          <w:lang w:val="es-ES_tradnl"/>
        </w:rPr>
      </w:pPr>
      <w:r w:rsidRPr="006B1D20">
        <w:rPr>
          <w:rFonts w:eastAsia="Calibri" w:cs="Times New Roman"/>
          <w:color w:val="000000"/>
          <w:szCs w:val="20"/>
          <w:lang w:val="es-ES_tradnl"/>
        </w:rPr>
        <w:t>La sonda SAR ha sido calibrada para señal de modulación mod</w:t>
      </w:r>
      <w:r w:rsidRPr="006B1D20">
        <w:rPr>
          <w:rFonts w:eastAsia="Calibri" w:cs="Times New Roman"/>
          <w:color w:val="000000"/>
          <w:szCs w:val="20"/>
          <w:vertAlign w:val="subscript"/>
          <w:lang w:val="es-ES_tradnl"/>
        </w:rPr>
        <w:t>X</w:t>
      </w:r>
      <w:r w:rsidRPr="006B1D20">
        <w:rPr>
          <w:rFonts w:eastAsia="Calibri" w:cs="Times New Roman"/>
          <w:color w:val="000000"/>
          <w:szCs w:val="20"/>
          <w:lang w:val="es-ES_tradnl"/>
        </w:rPr>
        <w:t xml:space="preserve"> y se ha determinado el SAR para mod</w:t>
      </w:r>
      <w:r w:rsidRPr="006B1D20">
        <w:rPr>
          <w:rFonts w:eastAsia="Calibri" w:cs="Times New Roman"/>
          <w:color w:val="000000"/>
          <w:szCs w:val="20"/>
          <w:vertAlign w:val="subscript"/>
          <w:lang w:val="es-ES_tradnl"/>
        </w:rPr>
        <w:t>X</w:t>
      </w:r>
      <w:r w:rsidRPr="006B1D20">
        <w:rPr>
          <w:rFonts w:eastAsia="Calibri" w:cs="Times New Roman"/>
          <w:color w:val="000000"/>
          <w:szCs w:val="20"/>
          <w:lang w:val="es-ES_tradnl"/>
        </w:rPr>
        <w:t>.</w:t>
      </w:r>
    </w:p>
    <w:p w14:paraId="3A13A473" w14:textId="77777777" w:rsidR="006B1D20" w:rsidRPr="006B1D20" w:rsidRDefault="006B1D20" w:rsidP="000A60D0">
      <w:pPr>
        <w:numPr>
          <w:ilvl w:val="0"/>
          <w:numId w:val="40"/>
        </w:numPr>
        <w:spacing w:after="160" w:line="360" w:lineRule="auto"/>
        <w:rPr>
          <w:rFonts w:eastAsia="Calibri" w:cs="Times New Roman"/>
          <w:color w:val="000000"/>
          <w:szCs w:val="20"/>
          <w:lang w:val="es-ES_tradnl"/>
        </w:rPr>
      </w:pPr>
      <w:r w:rsidRPr="006B1D20">
        <w:rPr>
          <w:rFonts w:eastAsia="Calibri" w:cs="Times New Roman"/>
          <w:color w:val="000000"/>
          <w:szCs w:val="20"/>
          <w:lang w:val="es-ES_tradnl"/>
        </w:rPr>
        <w:t>La razón de la potencia de salida de RF promediada en el tiempo (R</w:t>
      </w:r>
      <w:r w:rsidRPr="006B1D20">
        <w:rPr>
          <w:rFonts w:eastAsia="Calibri" w:cs="Times New Roman"/>
          <w:color w:val="000000"/>
          <w:szCs w:val="20"/>
          <w:vertAlign w:val="subscript"/>
          <w:lang w:val="es-ES_tradnl"/>
        </w:rPr>
        <w:t>p</w:t>
      </w:r>
      <w:r w:rsidRPr="006B1D20">
        <w:rPr>
          <w:rFonts w:eastAsia="Calibri" w:cs="Times New Roman"/>
          <w:color w:val="000000"/>
          <w:szCs w:val="20"/>
          <w:lang w:val="es-ES_tradnl"/>
        </w:rPr>
        <w:t>) de mod</w:t>
      </w:r>
      <w:r w:rsidRPr="006B1D20">
        <w:rPr>
          <w:rFonts w:eastAsia="Calibri" w:cs="Times New Roman"/>
          <w:color w:val="000000"/>
          <w:szCs w:val="20"/>
          <w:vertAlign w:val="subscript"/>
          <w:lang w:val="es-ES_tradnl"/>
        </w:rPr>
        <w:t>X</w:t>
      </w:r>
      <w:r w:rsidRPr="006B1D20">
        <w:rPr>
          <w:rFonts w:eastAsia="Times New Roman" w:cs="Times New Roman"/>
          <w:color w:val="000000"/>
          <w:szCs w:val="20"/>
          <w:lang w:val="es-ES_tradnl"/>
        </w:rPr>
        <w:t xml:space="preserve"> y </w:t>
      </w:r>
      <w:r w:rsidRPr="006B1D20">
        <w:rPr>
          <w:rFonts w:eastAsia="Calibri" w:cs="Times New Roman"/>
          <w:color w:val="000000"/>
          <w:szCs w:val="20"/>
          <w:lang w:val="es-ES_tradnl"/>
        </w:rPr>
        <w:t>mod</w:t>
      </w:r>
      <w:r w:rsidRPr="006B1D20">
        <w:rPr>
          <w:rFonts w:eastAsia="Calibri" w:cs="Times New Roman"/>
          <w:color w:val="000000"/>
          <w:szCs w:val="20"/>
          <w:vertAlign w:val="subscript"/>
          <w:lang w:val="es-ES_tradnl"/>
        </w:rPr>
        <w:t>Y</w:t>
      </w:r>
      <w:r w:rsidRPr="006B1D20">
        <w:rPr>
          <w:rFonts w:eastAsia="Times New Roman" w:cs="Times New Roman"/>
          <w:color w:val="000000"/>
          <w:szCs w:val="20"/>
          <w:lang w:val="es-ES_tradnl"/>
        </w:rPr>
        <w:t xml:space="preserve"> después de las modulaciones de la etapa del amplificador de </w:t>
      </w:r>
      <w:r w:rsidRPr="006B1D20">
        <w:rPr>
          <w:rFonts w:eastAsia="Calibri" w:cs="Times New Roman"/>
          <w:color w:val="000000"/>
          <w:szCs w:val="20"/>
          <w:lang w:val="es-ES_tradnl"/>
        </w:rPr>
        <w:t>RF es conocida como:</w:t>
      </w:r>
    </w:p>
    <w:p w14:paraId="1E98A2E0" w14:textId="77777777" w:rsidR="006B1D20" w:rsidRPr="006B1D20" w:rsidRDefault="006B1D20" w:rsidP="006B1D20">
      <w:pPr>
        <w:spacing w:after="160" w:line="360" w:lineRule="auto"/>
        <w:ind w:left="3119"/>
        <w:jc w:val="center"/>
        <w:rPr>
          <w:rFonts w:eastAsia="Times New Roman" w:cs="Times New Roman"/>
          <w:color w:val="000000"/>
          <w:szCs w:val="20"/>
        </w:rPr>
      </w:pPr>
      <w:r w:rsidRPr="006B1D20">
        <w:rPr>
          <w:rFonts w:eastAsia="Times New Roman" w:cs="Times New Roman"/>
          <w:noProof/>
          <w:color w:val="000000"/>
          <w:szCs w:val="20"/>
          <w:lang w:eastAsia="es-MX"/>
        </w:rPr>
        <w:drawing>
          <wp:inline distT="0" distB="0" distL="0" distR="0" wp14:anchorId="75BFDCEF" wp14:editId="5C8BBF6C">
            <wp:extent cx="1212993" cy="360000"/>
            <wp:effectExtent l="0" t="0" r="6350" b="254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uacion L.1.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212993" cy="360000"/>
                    </a:xfrm>
                    <a:prstGeom prst="rect">
                      <a:avLst/>
                    </a:prstGeom>
                  </pic:spPr>
                </pic:pic>
              </a:graphicData>
            </a:graphic>
          </wp:inline>
        </w:drawing>
      </w:r>
      <w:r w:rsidRPr="006B1D20">
        <w:rPr>
          <w:rFonts w:eastAsia="Times New Roman" w:cs="Times New Roman"/>
          <w:color w:val="000000"/>
          <w:szCs w:val="20"/>
          <w:lang w:val="es-ES_tradnl"/>
        </w:rPr>
        <w:tab/>
      </w:r>
      <w:r w:rsidRPr="006B1D20">
        <w:rPr>
          <w:rFonts w:eastAsia="Times New Roman" w:cs="Times New Roman"/>
          <w:color w:val="000000"/>
          <w:szCs w:val="20"/>
          <w:lang w:val="es-ES_tradnl"/>
        </w:rPr>
        <w:tab/>
      </w:r>
      <w:r w:rsidRPr="006B1D20">
        <w:rPr>
          <w:rFonts w:eastAsia="Times New Roman" w:cs="Times New Roman"/>
          <w:color w:val="000000"/>
          <w:szCs w:val="20"/>
          <w:lang w:val="es-ES_tradnl"/>
        </w:rPr>
        <w:tab/>
      </w:r>
      <w:r w:rsidRPr="006B1D20">
        <w:rPr>
          <w:rFonts w:eastAsia="Times New Roman" w:cs="Times New Roman"/>
          <w:b/>
          <w:color w:val="000000"/>
          <w:szCs w:val="20"/>
          <w:lang w:val="es-ES_tradnl"/>
        </w:rPr>
        <w:t>Ecu</w:t>
      </w:r>
      <w:r w:rsidRPr="006B1D20">
        <w:rPr>
          <w:rFonts w:eastAsia="Times New Roman" w:cs="Times New Roman"/>
          <w:b/>
          <w:color w:val="000000"/>
          <w:szCs w:val="20"/>
        </w:rPr>
        <w:t>ación (L.1)</w:t>
      </w:r>
    </w:p>
    <w:p w14:paraId="60AD2FB5" w14:textId="77777777" w:rsidR="006B1D20" w:rsidRPr="006B1D20" w:rsidRDefault="006B1D20" w:rsidP="000A60D0">
      <w:pPr>
        <w:numPr>
          <w:ilvl w:val="0"/>
          <w:numId w:val="43"/>
        </w:numPr>
        <w:spacing w:after="160" w:line="360" w:lineRule="auto"/>
        <w:ind w:left="709" w:hanging="425"/>
        <w:rPr>
          <w:rFonts w:eastAsia="Times New Roman" w:cs="Times New Roman"/>
          <w:color w:val="000000"/>
          <w:szCs w:val="20"/>
          <w:lang w:val="es-ES_tradnl"/>
        </w:rPr>
      </w:pPr>
      <w:r w:rsidRPr="006B1D20">
        <w:rPr>
          <w:rFonts w:eastAsia="Times New Roman" w:cs="Times New Roman"/>
          <w:color w:val="000000"/>
          <w:szCs w:val="20"/>
          <w:lang w:val="es-ES_tradnl"/>
        </w:rPr>
        <w:t xml:space="preserve">La frecuencia de la portadora de RF de </w:t>
      </w:r>
      <w:r w:rsidRPr="006B1D20">
        <w:rPr>
          <w:rFonts w:eastAsia="Calibri" w:cs="Times New Roman"/>
          <w:color w:val="000000"/>
          <w:szCs w:val="20"/>
          <w:lang w:val="es-ES_tradnl"/>
        </w:rPr>
        <w:t>mod</w:t>
      </w:r>
      <w:r w:rsidRPr="006B1D20">
        <w:rPr>
          <w:rFonts w:eastAsia="Calibri" w:cs="Times New Roman"/>
          <w:color w:val="000000"/>
          <w:szCs w:val="20"/>
          <w:vertAlign w:val="subscript"/>
          <w:lang w:val="es-ES_tradnl"/>
        </w:rPr>
        <w:t>X</w:t>
      </w:r>
      <w:r w:rsidRPr="006B1D20">
        <w:rPr>
          <w:rFonts w:eastAsia="Calibri" w:cs="Times New Roman"/>
          <w:color w:val="000000"/>
          <w:szCs w:val="20"/>
          <w:lang w:val="es-ES_tradnl"/>
        </w:rPr>
        <w:t xml:space="preserve"> es la misma que la de mod</w:t>
      </w:r>
      <w:r w:rsidRPr="006B1D20">
        <w:rPr>
          <w:rFonts w:eastAsia="Calibri" w:cs="Times New Roman"/>
          <w:color w:val="000000"/>
          <w:szCs w:val="20"/>
          <w:vertAlign w:val="subscript"/>
          <w:lang w:val="es-ES_tradnl"/>
        </w:rPr>
        <w:t>Y</w:t>
      </w:r>
      <w:r w:rsidRPr="006B1D20">
        <w:rPr>
          <w:rFonts w:eastAsia="Calibri" w:cs="Times New Roman"/>
          <w:color w:val="000000"/>
          <w:szCs w:val="20"/>
          <w:lang w:val="es-ES_tradnl"/>
        </w:rPr>
        <w:t>.</w:t>
      </w:r>
    </w:p>
    <w:p w14:paraId="6F0C25C4" w14:textId="77777777" w:rsidR="006B1D20" w:rsidRPr="006B1D20" w:rsidRDefault="006B1D20" w:rsidP="000A60D0">
      <w:pPr>
        <w:numPr>
          <w:ilvl w:val="0"/>
          <w:numId w:val="43"/>
        </w:numPr>
        <w:spacing w:after="160" w:line="360" w:lineRule="auto"/>
        <w:ind w:left="709" w:hanging="425"/>
        <w:rPr>
          <w:rFonts w:eastAsia="Times New Roman" w:cs="Times New Roman"/>
          <w:color w:val="000000"/>
          <w:szCs w:val="20"/>
          <w:lang w:val="es-ES_tradnl"/>
        </w:rPr>
      </w:pPr>
      <w:r w:rsidRPr="006B1D20">
        <w:rPr>
          <w:rFonts w:eastAsia="Calibri" w:cs="Times New Roman"/>
          <w:color w:val="000000"/>
          <w:szCs w:val="20"/>
          <w:lang w:val="es-ES_tradnl"/>
        </w:rPr>
        <w:t>La razón del ancho de banda de la señal FI (R</w:t>
      </w:r>
      <w:r w:rsidRPr="006B1D20">
        <w:rPr>
          <w:rFonts w:eastAsia="Calibri" w:cs="Times New Roman"/>
          <w:color w:val="000000"/>
          <w:szCs w:val="20"/>
          <w:vertAlign w:val="subscript"/>
          <w:lang w:val="es-ES_tradnl"/>
        </w:rPr>
        <w:t>m</w:t>
      </w:r>
      <w:r w:rsidRPr="006B1D20">
        <w:rPr>
          <w:rFonts w:eastAsia="Calibri" w:cs="Times New Roman"/>
          <w:color w:val="000000"/>
          <w:szCs w:val="20"/>
          <w:lang w:val="es-ES_tradnl"/>
        </w:rPr>
        <w:t>) de mod</w:t>
      </w:r>
      <w:r w:rsidRPr="006B1D20">
        <w:rPr>
          <w:rFonts w:eastAsia="Calibri" w:cs="Times New Roman"/>
          <w:color w:val="000000"/>
          <w:szCs w:val="20"/>
          <w:vertAlign w:val="subscript"/>
          <w:lang w:val="es-ES_tradnl"/>
        </w:rPr>
        <w:t>X</w:t>
      </w:r>
      <w:r w:rsidRPr="006B1D20">
        <w:rPr>
          <w:rFonts w:eastAsia="Calibri" w:cs="Times New Roman"/>
          <w:color w:val="000000"/>
          <w:szCs w:val="20"/>
          <w:lang w:val="es-ES_tradnl"/>
        </w:rPr>
        <w:t xml:space="preserve"> y mod</w:t>
      </w:r>
      <w:r w:rsidRPr="006B1D20">
        <w:rPr>
          <w:rFonts w:eastAsia="Calibri" w:cs="Times New Roman"/>
          <w:color w:val="000000"/>
          <w:szCs w:val="20"/>
          <w:vertAlign w:val="subscript"/>
          <w:lang w:val="es-ES_tradnl"/>
        </w:rPr>
        <w:t>Y</w:t>
      </w:r>
      <w:r w:rsidRPr="006B1D20">
        <w:rPr>
          <w:rFonts w:eastAsia="Calibri" w:cs="Times New Roman"/>
          <w:color w:val="000000"/>
          <w:szCs w:val="20"/>
          <w:lang w:val="es-ES_tradnl"/>
        </w:rPr>
        <w:t xml:space="preserve"> satisface:</w:t>
      </w:r>
    </w:p>
    <w:p w14:paraId="4011C970" w14:textId="77777777" w:rsidR="006B1D20" w:rsidRPr="006B1D20" w:rsidRDefault="006B1D20" w:rsidP="006B1D20">
      <w:pPr>
        <w:spacing w:after="160" w:line="360" w:lineRule="auto"/>
        <w:ind w:left="2835"/>
        <w:jc w:val="center"/>
        <w:rPr>
          <w:rFonts w:eastAsia="Times New Roman" w:cs="Times New Roman"/>
          <w:color w:val="000000"/>
          <w:szCs w:val="20"/>
          <w:lang w:val="es-ES_tradnl"/>
        </w:rPr>
      </w:pPr>
      <w:r w:rsidRPr="006B1D20">
        <w:rPr>
          <w:rFonts w:eastAsia="Times New Roman" w:cs="Times New Roman"/>
          <w:noProof/>
          <w:color w:val="000000"/>
          <w:szCs w:val="20"/>
          <w:lang w:eastAsia="es-MX"/>
        </w:rPr>
        <w:drawing>
          <wp:inline distT="0" distB="0" distL="0" distR="0" wp14:anchorId="783B8326" wp14:editId="1E233EBF">
            <wp:extent cx="1409694" cy="360000"/>
            <wp:effectExtent l="0" t="0" r="635" b="254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uacion L.2.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09694" cy="360000"/>
                    </a:xfrm>
                    <a:prstGeom prst="rect">
                      <a:avLst/>
                    </a:prstGeom>
                  </pic:spPr>
                </pic:pic>
              </a:graphicData>
            </a:graphic>
          </wp:inline>
        </w:drawing>
      </w:r>
      <w:r w:rsidRPr="006B1D20">
        <w:rPr>
          <w:rFonts w:eastAsia="Times New Roman" w:cs="Times New Roman"/>
          <w:color w:val="000000"/>
          <w:szCs w:val="20"/>
          <w:lang w:val="es-ES_tradnl"/>
        </w:rPr>
        <w:tab/>
      </w:r>
      <w:r w:rsidRPr="006B1D20">
        <w:rPr>
          <w:rFonts w:eastAsia="Times New Roman" w:cs="Times New Roman"/>
          <w:color w:val="000000"/>
          <w:szCs w:val="20"/>
          <w:lang w:val="es-ES_tradnl"/>
        </w:rPr>
        <w:tab/>
      </w:r>
      <w:r w:rsidRPr="006B1D20">
        <w:rPr>
          <w:rFonts w:eastAsia="Times New Roman" w:cs="Times New Roman"/>
          <w:color w:val="000000"/>
          <w:szCs w:val="20"/>
          <w:lang w:val="es-ES_tradnl"/>
        </w:rPr>
        <w:tab/>
      </w:r>
      <w:r w:rsidRPr="006B1D20">
        <w:rPr>
          <w:rFonts w:eastAsia="Times New Roman" w:cs="Times New Roman"/>
          <w:b/>
          <w:color w:val="000000"/>
          <w:szCs w:val="20"/>
          <w:lang w:val="es-ES_tradnl"/>
        </w:rPr>
        <w:t>Ecuación (L.2)</w:t>
      </w:r>
    </w:p>
    <w:p w14:paraId="0569A3A2" w14:textId="77777777" w:rsidR="006B1D20" w:rsidRPr="006B1D20" w:rsidRDefault="006B1D20" w:rsidP="000A60D0">
      <w:pPr>
        <w:numPr>
          <w:ilvl w:val="0"/>
          <w:numId w:val="43"/>
        </w:numPr>
        <w:spacing w:after="160" w:line="360" w:lineRule="auto"/>
        <w:ind w:left="709" w:hanging="425"/>
        <w:rPr>
          <w:rFonts w:eastAsia="Calibri" w:cs="Times New Roman"/>
          <w:color w:val="000000"/>
          <w:szCs w:val="20"/>
          <w:lang w:val="es-ES_tradnl"/>
        </w:rPr>
      </w:pPr>
      <w:r w:rsidRPr="006B1D20">
        <w:rPr>
          <w:rFonts w:eastAsia="Calibri" w:cs="Times New Roman"/>
          <w:color w:val="000000"/>
          <w:szCs w:val="20"/>
          <w:lang w:val="es-ES_tradnl"/>
        </w:rPr>
        <w:t>El ancho de banda de los canales mod</w:t>
      </w:r>
      <w:r w:rsidRPr="006B1D20">
        <w:rPr>
          <w:rFonts w:eastAsia="Calibri" w:cs="Times New Roman"/>
          <w:color w:val="000000"/>
          <w:szCs w:val="20"/>
          <w:vertAlign w:val="subscript"/>
          <w:lang w:val="es-ES_tradnl"/>
        </w:rPr>
        <w:t>X</w:t>
      </w:r>
      <w:r w:rsidRPr="006B1D20">
        <w:rPr>
          <w:rFonts w:eastAsia="Calibri" w:cs="Times New Roman"/>
          <w:color w:val="000000"/>
          <w:szCs w:val="20"/>
          <w:lang w:val="es-ES_tradnl"/>
        </w:rPr>
        <w:t xml:space="preserve"> y mod</w:t>
      </w:r>
      <w:r w:rsidRPr="006B1D20">
        <w:rPr>
          <w:rFonts w:eastAsia="Calibri" w:cs="Times New Roman"/>
          <w:color w:val="000000"/>
          <w:szCs w:val="20"/>
          <w:vertAlign w:val="subscript"/>
          <w:lang w:val="es-ES_tradnl"/>
        </w:rPr>
        <w:t>Y</w:t>
      </w:r>
      <w:r w:rsidRPr="006B1D20">
        <w:rPr>
          <w:rFonts w:eastAsia="Calibri" w:cs="Times New Roman"/>
          <w:color w:val="000000"/>
          <w:szCs w:val="20"/>
          <w:lang w:val="es-ES_tradnl"/>
        </w:rPr>
        <w:t xml:space="preserve"> están cada uno dentro del 5 % de la frecuencia de la portadora.</w:t>
      </w:r>
    </w:p>
    <w:p w14:paraId="40B73E71" w14:textId="77777777" w:rsidR="006B1D20" w:rsidRPr="006B1D20" w:rsidRDefault="006B1D20" w:rsidP="006B1D20">
      <w:pPr>
        <w:spacing w:after="160" w:line="360" w:lineRule="auto"/>
        <w:rPr>
          <w:rFonts w:eastAsia="Calibri" w:cs="Times New Roman"/>
          <w:color w:val="000000"/>
          <w:szCs w:val="20"/>
          <w:lang w:val="es-ES_tradnl"/>
        </w:rPr>
      </w:pPr>
      <w:r w:rsidRPr="006B1D20">
        <w:rPr>
          <w:rFonts w:eastAsia="Times New Roman" w:cs="Times New Roman"/>
          <w:color w:val="000000"/>
          <w:szCs w:val="20"/>
          <w:lang w:val="es-ES_tradnl"/>
        </w:rPr>
        <w:t xml:space="preserve">Si los requisitos indicados anteriormente se satisfacen, se puede realizar un escalamiento de SAR para </w:t>
      </w:r>
      <w:r w:rsidRPr="006B1D20">
        <w:rPr>
          <w:rFonts w:eastAsia="Calibri" w:cs="Times New Roman"/>
          <w:color w:val="000000"/>
          <w:szCs w:val="20"/>
          <w:lang w:val="es-ES_tradnl"/>
        </w:rPr>
        <w:t>mod</w:t>
      </w:r>
      <w:r w:rsidRPr="006B1D20">
        <w:rPr>
          <w:rFonts w:eastAsia="Calibri" w:cs="Times New Roman"/>
          <w:color w:val="000000"/>
          <w:szCs w:val="20"/>
          <w:vertAlign w:val="subscript"/>
          <w:lang w:val="es-ES_tradnl"/>
        </w:rPr>
        <w:t>X</w:t>
      </w:r>
      <w:r w:rsidRPr="006B1D20">
        <w:rPr>
          <w:rFonts w:eastAsia="Calibri" w:cs="Times New Roman"/>
          <w:color w:val="000000"/>
          <w:szCs w:val="20"/>
          <w:lang w:val="es-ES_tradnl"/>
        </w:rPr>
        <w:t xml:space="preserve"> y mod</w:t>
      </w:r>
      <w:r w:rsidRPr="006B1D20">
        <w:rPr>
          <w:rFonts w:eastAsia="Calibri" w:cs="Times New Roman"/>
          <w:color w:val="000000"/>
          <w:szCs w:val="20"/>
          <w:vertAlign w:val="subscript"/>
          <w:lang w:val="es-ES_tradnl"/>
        </w:rPr>
        <w:t>Y</w:t>
      </w:r>
      <w:r w:rsidRPr="006B1D20">
        <w:rPr>
          <w:rFonts w:eastAsia="Calibri" w:cs="Times New Roman"/>
          <w:color w:val="000000"/>
          <w:szCs w:val="20"/>
          <w:lang w:val="es-ES_tradnl"/>
        </w:rPr>
        <w:t xml:space="preserve"> de acuerdo con la siguiente ecuación:</w:t>
      </w:r>
    </w:p>
    <w:p w14:paraId="50E33E8E" w14:textId="77777777" w:rsidR="006B1D20" w:rsidRPr="006B1D20" w:rsidRDefault="006B1D20" w:rsidP="006B1D20">
      <w:pPr>
        <w:spacing w:after="160" w:line="360" w:lineRule="auto"/>
        <w:ind w:left="1843"/>
        <w:jc w:val="center"/>
        <w:rPr>
          <w:rFonts w:eastAsia="Calibri" w:cs="Times New Roman"/>
          <w:b/>
          <w:color w:val="000000"/>
          <w:szCs w:val="20"/>
          <w:lang w:val="es-ES_tradnl"/>
        </w:rPr>
      </w:pPr>
      <w:r w:rsidRPr="006B1D20">
        <w:rPr>
          <w:rFonts w:eastAsia="Calibri" w:cs="Times New Roman"/>
          <w:b/>
          <w:noProof/>
          <w:color w:val="000000"/>
          <w:szCs w:val="20"/>
          <w:lang w:eastAsia="es-MX"/>
        </w:rPr>
        <w:drawing>
          <wp:inline distT="0" distB="0" distL="0" distR="0" wp14:anchorId="492AD544" wp14:editId="0B446E2B">
            <wp:extent cx="2224951" cy="180000"/>
            <wp:effectExtent l="0" t="0" r="444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uacion L.3.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224951" cy="180000"/>
                    </a:xfrm>
                    <a:prstGeom prst="rect">
                      <a:avLst/>
                    </a:prstGeom>
                  </pic:spPr>
                </pic:pic>
              </a:graphicData>
            </a:graphic>
          </wp:inline>
        </w:drawing>
      </w:r>
      <w:r w:rsidRPr="006B1D20">
        <w:rPr>
          <w:rFonts w:eastAsia="Calibri" w:cs="Times New Roman"/>
          <w:b/>
          <w:color w:val="000000"/>
          <w:szCs w:val="20"/>
          <w:lang w:val="es-ES_tradnl"/>
        </w:rPr>
        <w:tab/>
      </w:r>
      <w:r w:rsidRPr="006B1D20">
        <w:rPr>
          <w:rFonts w:eastAsia="Calibri" w:cs="Times New Roman"/>
          <w:b/>
          <w:color w:val="000000"/>
          <w:szCs w:val="20"/>
          <w:lang w:val="es-ES_tradnl"/>
        </w:rPr>
        <w:tab/>
      </w:r>
      <w:r w:rsidRPr="006B1D20">
        <w:rPr>
          <w:rFonts w:eastAsia="Calibri" w:cs="Times New Roman"/>
          <w:b/>
          <w:color w:val="000000"/>
          <w:szCs w:val="20"/>
          <w:lang w:val="es-ES_tradnl"/>
        </w:rPr>
        <w:tab/>
        <w:t>Ecuación (L.3)</w:t>
      </w:r>
    </w:p>
    <w:p w14:paraId="38E3AEB2" w14:textId="77777777" w:rsidR="006B1D20" w:rsidRPr="006B1D20" w:rsidRDefault="006B1D20" w:rsidP="006B1D20">
      <w:pPr>
        <w:spacing w:after="160" w:line="360" w:lineRule="auto"/>
        <w:rPr>
          <w:rFonts w:eastAsia="Calibri" w:cs="Times New Roman"/>
          <w:color w:val="000000"/>
          <w:szCs w:val="20"/>
          <w:lang w:val="es-ES_tradnl"/>
        </w:rPr>
      </w:pPr>
      <w:r w:rsidRPr="006B1D20">
        <w:rPr>
          <w:rFonts w:eastAsia="Calibri" w:cs="Times New Roman"/>
          <w:color w:val="000000"/>
          <w:szCs w:val="20"/>
          <w:lang w:val="es-ES_tradnl"/>
        </w:rPr>
        <w:lastRenderedPageBreak/>
        <w:t>El factor R</w:t>
      </w:r>
      <w:r w:rsidRPr="006B1D20">
        <w:rPr>
          <w:rFonts w:eastAsia="Calibri" w:cs="Times New Roman"/>
          <w:color w:val="000000"/>
          <w:szCs w:val="20"/>
          <w:vertAlign w:val="subscript"/>
          <w:lang w:val="es-ES_tradnl"/>
        </w:rPr>
        <w:t xml:space="preserve">p </w:t>
      </w:r>
      <w:r w:rsidRPr="006B1D20">
        <w:rPr>
          <w:rFonts w:eastAsia="Calibri" w:cs="Times New Roman"/>
          <w:color w:val="000000"/>
          <w:szCs w:val="20"/>
          <w:lang w:val="es-ES_tradnl"/>
        </w:rPr>
        <w:t>se puede determinar por medios numéricos (el cálculo de P</w:t>
      </w:r>
      <w:r w:rsidRPr="006B1D20">
        <w:rPr>
          <w:rFonts w:eastAsia="Calibri" w:cs="Times New Roman"/>
          <w:color w:val="000000"/>
          <w:szCs w:val="20"/>
          <w:vertAlign w:val="subscript"/>
          <w:lang w:val="es-ES_tradnl"/>
        </w:rPr>
        <w:t>promedio</w:t>
      </w:r>
      <w:r w:rsidRPr="006B1D20">
        <w:rPr>
          <w:rFonts w:eastAsia="Calibri" w:cs="Times New Roman"/>
          <w:color w:val="000000"/>
          <w:szCs w:val="20"/>
          <w:lang w:val="es-ES_tradnl"/>
        </w:rPr>
        <w:t xml:space="preserve"> incluyéndolas características del amplificador y la señal de modulación) o experimentales (por ejemplo, la medición de la potencia promedio). En ambos casos el efecto de la impedancia de la antena en la etapa de amplificación añade incertidumbre.</w:t>
      </w:r>
    </w:p>
    <w:p w14:paraId="11B1A5BA" w14:textId="77777777" w:rsidR="006B1D20" w:rsidRPr="006B1D20" w:rsidRDefault="006B1D20" w:rsidP="006B1D20">
      <w:pPr>
        <w:spacing w:after="160" w:line="360" w:lineRule="auto"/>
        <w:rPr>
          <w:rFonts w:eastAsia="Calibri" w:cs="Times New Roman"/>
          <w:color w:val="000000"/>
          <w:szCs w:val="20"/>
          <w:lang w:val="es-ES_tradnl"/>
        </w:rPr>
      </w:pPr>
      <w:r w:rsidRPr="006B1D20">
        <w:rPr>
          <w:rFonts w:eastAsia="Calibri" w:cs="Times New Roman"/>
          <w:color w:val="000000"/>
          <w:szCs w:val="20"/>
          <w:lang w:val="es-ES_tradnl"/>
        </w:rPr>
        <w:t>Si la aproximación del presente Anexo se utiliza, se debe registra la justificación correspondiente en el RP.</w:t>
      </w:r>
    </w:p>
    <w:p w14:paraId="672F99D9" w14:textId="77777777" w:rsidR="006B1D20" w:rsidRPr="006B1D20" w:rsidRDefault="006B1D20" w:rsidP="006B1D20">
      <w:pPr>
        <w:spacing w:after="160" w:line="360" w:lineRule="auto"/>
        <w:outlineLvl w:val="1"/>
        <w:rPr>
          <w:rFonts w:eastAsia="Calibri" w:cs="Times New Roman"/>
          <w:b/>
          <w:lang w:val="es-ES_tradnl"/>
        </w:rPr>
      </w:pPr>
      <w:r w:rsidRPr="006B1D20">
        <w:rPr>
          <w:rFonts w:eastAsia="Calibri" w:cs="Times New Roman"/>
          <w:b/>
          <w:lang w:val="es-ES_tradnl"/>
        </w:rPr>
        <w:t>L.2 PATRÓN DE USO</w:t>
      </w:r>
    </w:p>
    <w:p w14:paraId="282E0C66" w14:textId="77777777" w:rsidR="006B1D20" w:rsidRPr="006B1D20" w:rsidRDefault="006B1D20" w:rsidP="006B1D20">
      <w:pPr>
        <w:spacing w:after="160" w:line="360" w:lineRule="auto"/>
        <w:rPr>
          <w:rFonts w:eastAsia="Times New Roman" w:cs="Times New Roman"/>
          <w:szCs w:val="20"/>
          <w:lang w:val="es-ES_tradnl"/>
        </w:rPr>
      </w:pPr>
      <w:r w:rsidRPr="006B1D20">
        <w:rPr>
          <w:rFonts w:eastAsia="Calibri" w:cs="Times New Roman"/>
          <w:color w:val="000000"/>
          <w:szCs w:val="20"/>
          <w:lang w:val="es-ES_tradnl"/>
        </w:rPr>
        <w:t xml:space="preserve">Para dispositivos PTT, el valor </w:t>
      </w:r>
      <w:r w:rsidRPr="006B1D20">
        <w:rPr>
          <w:rFonts w:eastAsia="Times New Roman" w:cs="Times New Roman"/>
          <w:szCs w:val="20"/>
          <w:lang w:val="es-ES_tradnl"/>
        </w:rPr>
        <w:t>máximo del Factor de trabajo debe ser considerado como 0.5 cuando se encuentre operando frente al rostro o usado en el cuerpo.</w:t>
      </w:r>
    </w:p>
    <w:p w14:paraId="099E747B" w14:textId="77777777" w:rsidR="006B1D20" w:rsidRPr="006B1D20" w:rsidRDefault="006B1D20" w:rsidP="006B1D20">
      <w:pPr>
        <w:spacing w:after="160" w:line="360" w:lineRule="auto"/>
        <w:outlineLvl w:val="1"/>
        <w:rPr>
          <w:rFonts w:eastAsia="Calibri" w:cs="Times New Roman"/>
          <w:b/>
          <w:lang w:val="es-ES_tradnl"/>
        </w:rPr>
      </w:pPr>
      <w:r w:rsidRPr="006B1D20">
        <w:rPr>
          <w:rFonts w:eastAsia="Calibri" w:cs="Times New Roman"/>
          <w:b/>
          <w:lang w:val="es-ES_tradnl"/>
        </w:rPr>
        <w:t>L.3 INCERTIDUMBRE DEL ESCALAMIENTO DE POTENCIA</w:t>
      </w:r>
    </w:p>
    <w:p w14:paraId="1EE75AD8" w14:textId="77777777" w:rsidR="006B1D20" w:rsidRPr="006B1D20" w:rsidRDefault="006B1D20" w:rsidP="006B1D20">
      <w:pPr>
        <w:spacing w:after="160" w:line="360" w:lineRule="auto"/>
        <w:rPr>
          <w:rFonts w:eastAsia="Calibri" w:cs="Times New Roman"/>
          <w:color w:val="000000"/>
          <w:szCs w:val="20"/>
          <w:lang w:val="es-ES_tradnl"/>
        </w:rPr>
      </w:pPr>
      <w:r w:rsidRPr="006B1D20">
        <w:rPr>
          <w:rFonts w:eastAsia="Calibri" w:cs="Times New Roman"/>
          <w:color w:val="000000"/>
          <w:szCs w:val="20"/>
          <w:lang w:val="es-ES_tradnl"/>
        </w:rPr>
        <w:t>Las incertidumbres del escalamiento de potencia están asociadas con las no linealidades de la señal y etapas del amplificador de RF, el ancho de banda de la señal de modulación y la impedancia de la antena.</w:t>
      </w:r>
    </w:p>
    <w:p w14:paraId="2C94C0E0" w14:textId="77777777" w:rsidR="006B1D20" w:rsidRPr="006B1D20" w:rsidRDefault="006B1D20" w:rsidP="006B1D20">
      <w:pPr>
        <w:spacing w:after="160" w:line="360" w:lineRule="auto"/>
        <w:rPr>
          <w:rFonts w:eastAsia="Calibri" w:cs="Times New Roman"/>
          <w:color w:val="000000"/>
          <w:szCs w:val="20"/>
          <w:lang w:val="es-ES_tradnl"/>
        </w:rPr>
      </w:pPr>
      <w:r w:rsidRPr="006B1D20">
        <w:rPr>
          <w:rFonts w:eastAsia="Calibri" w:cs="Times New Roman"/>
          <w:color w:val="000000"/>
          <w:szCs w:val="20"/>
          <w:lang w:val="es-ES_tradnl"/>
        </w:rPr>
        <w:t>La incertidumbre del escalamiento de potencia se debe evaluar mediante la determinación del SAR de mod</w:t>
      </w:r>
      <w:r w:rsidRPr="006B1D20">
        <w:rPr>
          <w:rFonts w:eastAsia="Calibri" w:cs="Times New Roman"/>
          <w:color w:val="000000"/>
          <w:szCs w:val="20"/>
          <w:vertAlign w:val="subscript"/>
          <w:lang w:val="es-ES_tradnl"/>
        </w:rPr>
        <w:t>Y</w:t>
      </w:r>
      <w:r w:rsidRPr="006B1D20">
        <w:rPr>
          <w:rFonts w:eastAsia="Calibri" w:cs="Times New Roman"/>
          <w:color w:val="000000"/>
          <w:szCs w:val="20"/>
          <w:lang w:val="es-ES_tradnl"/>
        </w:rPr>
        <w:t xml:space="preserve"> en la ubicación del pico del SAR (x</w:t>
      </w:r>
      <w:r w:rsidRPr="006B1D20">
        <w:rPr>
          <w:rFonts w:eastAsia="Calibri" w:cs="Times New Roman"/>
          <w:color w:val="000000"/>
          <w:szCs w:val="20"/>
          <w:vertAlign w:val="subscript"/>
          <w:lang w:val="es-ES_tradnl"/>
        </w:rPr>
        <w:t>p,</w:t>
      </w:r>
      <w:r w:rsidRPr="006B1D20">
        <w:rPr>
          <w:rFonts w:eastAsia="Calibri" w:cs="Times New Roman"/>
          <w:color w:val="000000"/>
          <w:szCs w:val="20"/>
          <w:lang w:val="es-ES_tradnl"/>
        </w:rPr>
        <w:t xml:space="preserve"> y</w:t>
      </w:r>
      <w:r w:rsidRPr="006B1D20">
        <w:rPr>
          <w:rFonts w:eastAsia="Calibri" w:cs="Times New Roman"/>
          <w:color w:val="000000"/>
          <w:szCs w:val="20"/>
          <w:vertAlign w:val="subscript"/>
          <w:lang w:val="es-ES_tradnl"/>
        </w:rPr>
        <w:t xml:space="preserve">p, </w:t>
      </w:r>
      <w:r w:rsidRPr="006B1D20">
        <w:rPr>
          <w:rFonts w:eastAsia="Calibri" w:cs="Times New Roman"/>
          <w:color w:val="000000"/>
          <w:szCs w:val="20"/>
          <w:lang w:val="es-ES_tradnl"/>
        </w:rPr>
        <w:t>z</w:t>
      </w:r>
      <w:r w:rsidRPr="006B1D20">
        <w:rPr>
          <w:rFonts w:eastAsia="Calibri" w:cs="Times New Roman"/>
          <w:color w:val="000000"/>
          <w:szCs w:val="20"/>
          <w:vertAlign w:val="subscript"/>
          <w:lang w:val="es-ES_tradnl"/>
        </w:rPr>
        <w:t>p</w:t>
      </w:r>
      <w:r w:rsidRPr="006B1D20">
        <w:rPr>
          <w:rFonts w:eastAsia="Calibri" w:cs="Times New Roman"/>
          <w:color w:val="000000"/>
          <w:szCs w:val="20"/>
          <w:lang w:val="es-ES_tradnl"/>
        </w:rPr>
        <w:t>) utilizando el siguiente procedimiento:</w:t>
      </w:r>
    </w:p>
    <w:p w14:paraId="61B811E3" w14:textId="77777777" w:rsidR="006B1D20" w:rsidRPr="006B1D20" w:rsidRDefault="006B1D20" w:rsidP="000A60D0">
      <w:pPr>
        <w:numPr>
          <w:ilvl w:val="0"/>
          <w:numId w:val="42"/>
        </w:numPr>
        <w:tabs>
          <w:tab w:val="left" w:pos="4918"/>
        </w:tabs>
        <w:spacing w:after="160" w:line="360" w:lineRule="auto"/>
        <w:ind w:hanging="436"/>
        <w:rPr>
          <w:rFonts w:eastAsia="Calibri" w:cs="Times New Roman"/>
          <w:b/>
          <w:szCs w:val="20"/>
          <w:lang w:val="es-ES_tradnl"/>
        </w:rPr>
      </w:pPr>
      <w:r w:rsidRPr="006B1D20">
        <w:rPr>
          <w:rFonts w:eastAsia="Calibri" w:cs="Times New Roman"/>
          <w:color w:val="000000"/>
          <w:szCs w:val="20"/>
          <w:lang w:val="es-ES_tradnl"/>
        </w:rPr>
        <w:t>Realizar un escaneo en dos dimensiones del SAR con mod</w:t>
      </w:r>
      <w:r w:rsidRPr="006B1D20">
        <w:rPr>
          <w:rFonts w:eastAsia="Calibri" w:cs="Times New Roman"/>
          <w:color w:val="000000"/>
          <w:szCs w:val="20"/>
          <w:vertAlign w:val="subscript"/>
          <w:lang w:val="es-ES_tradnl"/>
        </w:rPr>
        <w:t>X</w:t>
      </w:r>
      <w:r w:rsidRPr="006B1D20">
        <w:rPr>
          <w:rFonts w:eastAsia="Calibri" w:cs="Times New Roman"/>
          <w:color w:val="000000"/>
          <w:szCs w:val="20"/>
          <w:lang w:val="es-ES_tradnl"/>
        </w:rPr>
        <w:t xml:space="preserve"> de acuerdo con el numeral </w:t>
      </w:r>
      <w:r w:rsidRPr="006B1D20">
        <w:rPr>
          <w:rFonts w:eastAsia="Calibri" w:cs="Segoe UI"/>
          <w:b/>
          <w:szCs w:val="20"/>
          <w:lang w:val="es-ES_tradnl"/>
        </w:rPr>
        <w:t>5.2.9</w:t>
      </w:r>
      <w:r w:rsidRPr="006B1D20">
        <w:rPr>
          <w:rFonts w:eastAsia="Calibri" w:cs="Segoe UI"/>
          <w:szCs w:val="20"/>
          <w:lang w:val="es-ES_tradnl"/>
        </w:rPr>
        <w:t xml:space="preserve"> </w:t>
      </w:r>
      <w:r w:rsidRPr="006B1D20">
        <w:rPr>
          <w:rFonts w:eastAsia="Calibri" w:cs="Times New Roman"/>
          <w:szCs w:val="20"/>
          <w:lang w:val="es-ES_tradnl"/>
        </w:rPr>
        <w:t>de la presente Disposición Técnica</w:t>
      </w:r>
      <w:r w:rsidRPr="006B1D20">
        <w:rPr>
          <w:rFonts w:eastAsia="Calibri" w:cs="Times New Roman"/>
          <w:color w:val="000000"/>
          <w:szCs w:val="20"/>
          <w:lang w:val="es-ES_tradnl"/>
        </w:rPr>
        <w:t>.</w:t>
      </w:r>
    </w:p>
    <w:p w14:paraId="6D931A5D" w14:textId="77777777" w:rsidR="006B1D20" w:rsidRPr="006B1D20" w:rsidRDefault="006B1D20" w:rsidP="000A60D0">
      <w:pPr>
        <w:numPr>
          <w:ilvl w:val="0"/>
          <w:numId w:val="41"/>
        </w:numPr>
        <w:spacing w:after="160" w:line="360" w:lineRule="auto"/>
        <w:ind w:hanging="436"/>
        <w:rPr>
          <w:rFonts w:eastAsia="Calibri" w:cs="Times New Roman"/>
          <w:color w:val="000000"/>
          <w:szCs w:val="20"/>
          <w:lang w:val="es-ES_tradnl"/>
        </w:rPr>
      </w:pPr>
      <w:r w:rsidRPr="006B1D20">
        <w:rPr>
          <w:rFonts w:eastAsia="Calibri" w:cs="Times New Roman"/>
          <w:color w:val="000000"/>
          <w:szCs w:val="20"/>
          <w:lang w:val="es-ES_tradnl"/>
        </w:rPr>
        <w:t>Mover la sonda a la ubicación máxima del escaneo de dos dimensiones.</w:t>
      </w:r>
    </w:p>
    <w:p w14:paraId="3F674703" w14:textId="77777777" w:rsidR="006B1D20" w:rsidRPr="006B1D20" w:rsidRDefault="006B1D20" w:rsidP="000A60D0">
      <w:pPr>
        <w:numPr>
          <w:ilvl w:val="0"/>
          <w:numId w:val="41"/>
        </w:numPr>
        <w:spacing w:after="160" w:line="360" w:lineRule="auto"/>
        <w:ind w:hanging="436"/>
        <w:rPr>
          <w:rFonts w:eastAsia="Calibri" w:cs="Times New Roman"/>
          <w:color w:val="000000"/>
          <w:szCs w:val="20"/>
          <w:lang w:val="es-ES_tradnl"/>
        </w:rPr>
      </w:pPr>
      <w:r w:rsidRPr="006B1D20">
        <w:rPr>
          <w:rFonts w:eastAsia="Calibri" w:cs="Times New Roman"/>
          <w:color w:val="000000"/>
          <w:szCs w:val="20"/>
          <w:lang w:val="es-ES_tradnl"/>
        </w:rPr>
        <w:t>Tomar la lectura del SAR con mod</w:t>
      </w:r>
      <w:r w:rsidRPr="006B1D20">
        <w:rPr>
          <w:rFonts w:eastAsia="Calibri" w:cs="Times New Roman"/>
          <w:color w:val="000000"/>
          <w:szCs w:val="20"/>
          <w:vertAlign w:val="subscript"/>
          <w:lang w:val="es-ES_tradnl"/>
        </w:rPr>
        <w:t>X</w:t>
      </w:r>
      <w:r w:rsidRPr="006B1D20">
        <w:rPr>
          <w:rFonts w:eastAsia="Calibri" w:cs="Times New Roman"/>
          <w:color w:val="000000"/>
          <w:szCs w:val="20"/>
          <w:lang w:val="es-ES_tradnl"/>
        </w:rPr>
        <w:t>.</w:t>
      </w:r>
    </w:p>
    <w:p w14:paraId="781C2736" w14:textId="77777777" w:rsidR="006B1D20" w:rsidRPr="006B1D20" w:rsidRDefault="006B1D20" w:rsidP="000A60D0">
      <w:pPr>
        <w:numPr>
          <w:ilvl w:val="0"/>
          <w:numId w:val="41"/>
        </w:numPr>
        <w:spacing w:after="160" w:line="360" w:lineRule="auto"/>
        <w:ind w:hanging="436"/>
        <w:rPr>
          <w:rFonts w:eastAsia="Calibri" w:cs="Times New Roman"/>
          <w:color w:val="000000"/>
          <w:szCs w:val="20"/>
          <w:lang w:val="es-ES_tradnl"/>
        </w:rPr>
      </w:pPr>
      <w:r w:rsidRPr="006B1D20">
        <w:rPr>
          <w:rFonts w:eastAsia="Calibri" w:cs="Times New Roman"/>
          <w:color w:val="000000"/>
          <w:szCs w:val="20"/>
          <w:lang w:val="es-ES_tradnl"/>
        </w:rPr>
        <w:t>Cambiar el EBP a mod</w:t>
      </w:r>
      <w:r w:rsidRPr="006B1D20">
        <w:rPr>
          <w:rFonts w:eastAsia="Calibri" w:cs="Times New Roman"/>
          <w:color w:val="000000"/>
          <w:szCs w:val="20"/>
          <w:vertAlign w:val="subscript"/>
          <w:lang w:val="es-ES_tradnl"/>
        </w:rPr>
        <w:t>Y</w:t>
      </w:r>
      <w:r w:rsidRPr="006B1D20">
        <w:rPr>
          <w:rFonts w:eastAsia="Calibri" w:cs="Times New Roman"/>
          <w:color w:val="000000"/>
          <w:szCs w:val="20"/>
          <w:lang w:val="es-ES_tradnl"/>
        </w:rPr>
        <w:t xml:space="preserve"> (sin mover el EBP).</w:t>
      </w:r>
    </w:p>
    <w:p w14:paraId="6B193CBF" w14:textId="77777777" w:rsidR="006B1D20" w:rsidRPr="006B1D20" w:rsidRDefault="006B1D20" w:rsidP="000A60D0">
      <w:pPr>
        <w:numPr>
          <w:ilvl w:val="0"/>
          <w:numId w:val="41"/>
        </w:numPr>
        <w:spacing w:after="160" w:line="360" w:lineRule="auto"/>
        <w:ind w:hanging="436"/>
        <w:rPr>
          <w:rFonts w:eastAsia="Calibri" w:cs="Times New Roman"/>
          <w:color w:val="000000"/>
          <w:szCs w:val="20"/>
          <w:lang w:val="es-ES_tradnl"/>
        </w:rPr>
      </w:pPr>
      <w:r w:rsidRPr="006B1D20">
        <w:rPr>
          <w:rFonts w:eastAsia="Calibri" w:cs="Times New Roman"/>
          <w:color w:val="000000"/>
          <w:szCs w:val="20"/>
          <w:lang w:val="es-ES_tradnl"/>
        </w:rPr>
        <w:t>Tomar la lectura del SAR con mod</w:t>
      </w:r>
      <w:r w:rsidRPr="006B1D20">
        <w:rPr>
          <w:rFonts w:eastAsia="Calibri" w:cs="Times New Roman"/>
          <w:color w:val="000000"/>
          <w:szCs w:val="20"/>
          <w:vertAlign w:val="subscript"/>
          <w:lang w:val="es-ES_tradnl"/>
        </w:rPr>
        <w:t>Y</w:t>
      </w:r>
      <w:r w:rsidRPr="006B1D20">
        <w:rPr>
          <w:rFonts w:eastAsia="Calibri" w:cs="Times New Roman"/>
          <w:color w:val="000000"/>
          <w:szCs w:val="20"/>
          <w:lang w:val="es-ES_tradnl"/>
        </w:rPr>
        <w:t>.</w:t>
      </w:r>
    </w:p>
    <w:p w14:paraId="423C6E96" w14:textId="77777777" w:rsidR="006B1D20" w:rsidRPr="006B1D20" w:rsidRDefault="006B1D20" w:rsidP="000A60D0">
      <w:pPr>
        <w:numPr>
          <w:ilvl w:val="0"/>
          <w:numId w:val="41"/>
        </w:numPr>
        <w:spacing w:after="160" w:line="360" w:lineRule="auto"/>
        <w:rPr>
          <w:rFonts w:eastAsia="Calibri" w:cs="Times New Roman"/>
          <w:color w:val="000000"/>
          <w:szCs w:val="20"/>
          <w:lang w:val="es-ES_tradnl"/>
        </w:rPr>
      </w:pPr>
      <w:r w:rsidRPr="006B1D20">
        <w:rPr>
          <w:rFonts w:eastAsia="Calibri" w:cs="Times New Roman"/>
          <w:color w:val="000000"/>
          <w:szCs w:val="20"/>
          <w:lang w:val="es-ES_tradnl"/>
        </w:rPr>
        <w:t>Calcular la relación entre el SAR</w:t>
      </w:r>
      <w:r w:rsidRPr="006B1D20">
        <w:rPr>
          <w:rFonts w:eastAsia="Calibri" w:cs="Times New Roman"/>
          <w:color w:val="000000"/>
          <w:szCs w:val="20"/>
          <w:vertAlign w:val="subscript"/>
          <w:lang w:val="es-ES_tradnl"/>
        </w:rPr>
        <w:t>modY</w:t>
      </w:r>
      <w:r w:rsidRPr="006B1D20">
        <w:rPr>
          <w:rFonts w:eastAsia="Calibri" w:cs="Times New Roman"/>
          <w:color w:val="000000"/>
          <w:szCs w:val="20"/>
          <w:lang w:val="es-ES_tradnl"/>
        </w:rPr>
        <w:t xml:space="preserve"> medido y el escalado</w:t>
      </w:r>
    </w:p>
    <w:p w14:paraId="236B4C6E" w14:textId="77777777" w:rsidR="006B1D20" w:rsidRPr="006B1D20" w:rsidRDefault="006B1D20" w:rsidP="006B1D20">
      <w:pPr>
        <w:spacing w:after="160" w:line="360" w:lineRule="auto"/>
        <w:ind w:left="720"/>
        <w:jc w:val="center"/>
        <w:rPr>
          <w:rFonts w:eastAsia="Times New Roman" w:cs="Times New Roman"/>
          <w:b/>
          <w:color w:val="000000"/>
          <w:szCs w:val="20"/>
          <w:lang w:val="es-ES_tradnl"/>
        </w:rPr>
      </w:pPr>
      <w:r w:rsidRPr="006B1D20">
        <w:rPr>
          <w:rFonts w:eastAsia="Times New Roman" w:cs="Times New Roman"/>
          <w:b/>
          <w:noProof/>
          <w:color w:val="000000"/>
          <w:szCs w:val="20"/>
          <w:lang w:eastAsia="es-MX"/>
        </w:rPr>
        <w:drawing>
          <wp:inline distT="0" distB="0" distL="0" distR="0" wp14:anchorId="5B4320A4" wp14:editId="3948162F">
            <wp:extent cx="3511788" cy="360000"/>
            <wp:effectExtent l="0" t="0" r="0" b="254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uacion L.4.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511788" cy="360000"/>
                    </a:xfrm>
                    <a:prstGeom prst="rect">
                      <a:avLst/>
                    </a:prstGeom>
                  </pic:spPr>
                </pic:pic>
              </a:graphicData>
            </a:graphic>
          </wp:inline>
        </w:drawing>
      </w:r>
      <w:r w:rsidRPr="006B1D20">
        <w:rPr>
          <w:rFonts w:eastAsia="Times New Roman" w:cs="Times New Roman"/>
          <w:b/>
          <w:color w:val="000000"/>
          <w:szCs w:val="20"/>
          <w:lang w:val="es-ES_tradnl"/>
        </w:rPr>
        <w:tab/>
      </w:r>
      <w:r w:rsidRPr="006B1D20">
        <w:rPr>
          <w:rFonts w:eastAsia="Times New Roman" w:cs="Times New Roman"/>
          <w:b/>
          <w:color w:val="000000"/>
          <w:szCs w:val="20"/>
          <w:lang w:val="es-ES_tradnl"/>
        </w:rPr>
        <w:tab/>
        <w:t>Ecuación (L.4)</w:t>
      </w:r>
    </w:p>
    <w:p w14:paraId="665FECED" w14:textId="77777777" w:rsidR="006B1D20" w:rsidRPr="006B1D20" w:rsidRDefault="006B1D20" w:rsidP="000A60D0">
      <w:pPr>
        <w:numPr>
          <w:ilvl w:val="0"/>
          <w:numId w:val="41"/>
        </w:numPr>
        <w:spacing w:after="160" w:line="360" w:lineRule="auto"/>
        <w:rPr>
          <w:rFonts w:eastAsia="Times New Roman" w:cs="Times New Roman"/>
          <w:color w:val="000000"/>
          <w:szCs w:val="20"/>
          <w:lang w:val="es-ES_tradnl"/>
        </w:rPr>
      </w:pPr>
      <w:r w:rsidRPr="006B1D20">
        <w:rPr>
          <w:rFonts w:eastAsia="Calibri" w:cs="Times New Roman"/>
          <w:color w:val="000000"/>
          <w:szCs w:val="20"/>
          <w:lang w:val="es-ES_tradnl"/>
        </w:rPr>
        <w:lastRenderedPageBreak/>
        <w:t>Para SAR</w:t>
      </w:r>
      <w:r w:rsidRPr="006B1D20">
        <w:rPr>
          <w:rFonts w:eastAsia="Calibri" w:cs="Times New Roman"/>
          <w:color w:val="000000"/>
          <w:szCs w:val="20"/>
          <w:vertAlign w:val="subscript"/>
          <w:lang w:val="es-ES_tradnl"/>
        </w:rPr>
        <w:t>incert_esc</w:t>
      </w:r>
      <w:r w:rsidRPr="006B1D20">
        <w:rPr>
          <w:rFonts w:eastAsia="Calibri" w:cs="Times New Roman"/>
          <w:color w:val="000000"/>
          <w:szCs w:val="20"/>
          <w:lang w:val="es-ES_tradnl"/>
        </w:rPr>
        <w:t>&gt;</w:t>
      </w:r>
      <w:r w:rsidRPr="006B1D20">
        <w:rPr>
          <w:rFonts w:eastAsia="Times New Roman" w:cs="Times New Roman"/>
          <w:color w:val="000000"/>
          <w:szCs w:val="20"/>
          <w:lang w:val="es-ES_tradnl"/>
        </w:rPr>
        <w:t> 5 %</w:t>
      </w:r>
      <w:r w:rsidRPr="006B1D20">
        <w:rPr>
          <w:rFonts w:eastAsia="Calibri" w:cs="Times New Roman"/>
          <w:color w:val="000000"/>
          <w:szCs w:val="20"/>
          <w:lang w:val="es-ES_tradnl"/>
        </w:rPr>
        <w:t>, no se debe usar el escalamiento y se debe, por lo tanto, realizar la evaluación completa del SAR para mod</w:t>
      </w:r>
      <w:r w:rsidRPr="006B1D20">
        <w:rPr>
          <w:rFonts w:eastAsia="Calibri" w:cs="Times New Roman"/>
          <w:color w:val="000000"/>
          <w:szCs w:val="20"/>
          <w:vertAlign w:val="subscript"/>
          <w:lang w:val="es-ES_tradnl"/>
        </w:rPr>
        <w:t>Y</w:t>
      </w:r>
      <w:r w:rsidRPr="006B1D20">
        <w:rPr>
          <w:rFonts w:eastAsia="Calibri" w:cs="Times New Roman"/>
          <w:color w:val="000000"/>
          <w:szCs w:val="20"/>
          <w:lang w:val="es-ES_tradnl"/>
        </w:rPr>
        <w:t>.</w:t>
      </w:r>
    </w:p>
    <w:p w14:paraId="09113F8E" w14:textId="77777777" w:rsidR="006B1D20" w:rsidRPr="006B1D20" w:rsidRDefault="006B1D20" w:rsidP="006B1D20">
      <w:pPr>
        <w:spacing w:after="0" w:line="240" w:lineRule="auto"/>
        <w:jc w:val="left"/>
        <w:rPr>
          <w:rFonts w:eastAsia="Calibri" w:cs="Times New Roman"/>
          <w:szCs w:val="20"/>
          <w:lang w:val="es-ES_tradnl"/>
        </w:rPr>
      </w:pPr>
    </w:p>
    <w:p w14:paraId="53D58BEF" w14:textId="123D523E" w:rsidR="006B1D20" w:rsidRDefault="006B1D20">
      <w:pPr>
        <w:spacing w:after="160"/>
        <w:jc w:val="left"/>
        <w:rPr>
          <w:sz w:val="20"/>
          <w:lang w:val="es-ES_tradnl"/>
        </w:rPr>
      </w:pPr>
      <w:r>
        <w:rPr>
          <w:sz w:val="20"/>
          <w:lang w:val="es-ES_tradnl"/>
        </w:rPr>
        <w:br w:type="page"/>
      </w:r>
    </w:p>
    <w:p w14:paraId="33D0BCB1" w14:textId="77777777" w:rsidR="006B1D20" w:rsidRPr="006B1D20" w:rsidRDefault="006B1D20" w:rsidP="006B1D20">
      <w:pPr>
        <w:spacing w:after="160" w:line="360" w:lineRule="auto"/>
        <w:jc w:val="center"/>
        <w:outlineLvl w:val="0"/>
        <w:rPr>
          <w:rFonts w:eastAsia="Calibri" w:cs="Times New Roman"/>
          <w:b/>
          <w:szCs w:val="20"/>
          <w:lang w:val="es-ES_tradnl"/>
        </w:rPr>
      </w:pPr>
      <w:r w:rsidRPr="006B1D20">
        <w:rPr>
          <w:rFonts w:eastAsia="Calibri" w:cs="Times New Roman"/>
          <w:b/>
          <w:szCs w:val="20"/>
          <w:lang w:val="es-ES_tradnl"/>
        </w:rPr>
        <w:lastRenderedPageBreak/>
        <w:t>ANEXO M</w:t>
      </w:r>
    </w:p>
    <w:p w14:paraId="69E38F5D" w14:textId="77777777" w:rsidR="006B1D20" w:rsidRPr="006B1D20" w:rsidRDefault="006B1D20" w:rsidP="006B1D20">
      <w:pPr>
        <w:spacing w:after="160" w:line="360" w:lineRule="auto"/>
        <w:jc w:val="center"/>
        <w:rPr>
          <w:rFonts w:eastAsia="Calibri" w:cs="Times New Roman"/>
          <w:b/>
          <w:szCs w:val="20"/>
          <w:lang w:val="es-ES_tradnl"/>
        </w:rPr>
      </w:pPr>
      <w:r w:rsidRPr="006B1D20">
        <w:rPr>
          <w:rFonts w:eastAsia="Calibri" w:cs="Times New Roman"/>
          <w:b/>
          <w:szCs w:val="20"/>
          <w:lang w:val="es-ES_tradnl"/>
        </w:rPr>
        <w:t>JUSTIFICACIÓN DE LOS PARÁMETROS DE LA SONDA DE PRUEBA.</w:t>
      </w:r>
    </w:p>
    <w:p w14:paraId="59FFE469" w14:textId="77777777" w:rsidR="006B1D20" w:rsidRPr="006B1D20" w:rsidRDefault="006B1D20" w:rsidP="006B1D20">
      <w:pPr>
        <w:spacing w:after="160" w:line="360" w:lineRule="auto"/>
        <w:outlineLvl w:val="1"/>
        <w:rPr>
          <w:rFonts w:eastAsia="Calibri" w:cs="Times New Roman"/>
          <w:b/>
          <w:lang w:val="es-ES_tradnl"/>
        </w:rPr>
      </w:pPr>
      <w:r w:rsidRPr="006B1D20">
        <w:rPr>
          <w:rFonts w:eastAsia="Calibri" w:cs="Times New Roman"/>
          <w:b/>
          <w:lang w:val="es-ES_tradnl"/>
        </w:rPr>
        <w:t>M.1 DIMENSIONES DE LA PUNTA EXTERIOR DE LA SONDA</w:t>
      </w:r>
    </w:p>
    <w:p w14:paraId="48EA7320" w14:textId="77777777" w:rsidR="006B1D20" w:rsidRPr="006B1D20" w:rsidRDefault="006B1D20" w:rsidP="006B1D20">
      <w:pPr>
        <w:spacing w:after="160" w:line="360" w:lineRule="auto"/>
        <w:rPr>
          <w:rFonts w:eastAsia="Calibri" w:cs="Times New Roman"/>
          <w:szCs w:val="20"/>
          <w:lang w:val="es-ES_tradnl"/>
        </w:rPr>
      </w:pPr>
      <w:r w:rsidRPr="006B1D20">
        <w:rPr>
          <w:rFonts w:eastAsia="Calibri" w:cs="Times New Roman"/>
          <w:szCs w:val="20"/>
          <w:lang w:val="es-ES_tradnl"/>
        </w:rPr>
        <w:t xml:space="preserve">Para frecuencias superiores a 2 GHz, el diámetro de la punta de la sonda no debe exceder </w:t>
      </w:r>
      <w:r w:rsidRPr="006B1D20">
        <w:rPr>
          <w:rFonts w:eastAsia="Calibri" w:cs="Times New Roman"/>
          <w:noProof/>
          <w:szCs w:val="20"/>
          <w:lang w:eastAsia="es-MX"/>
        </w:rPr>
        <w:drawing>
          <wp:inline distT="0" distB="0" distL="0" distR="0" wp14:anchorId="540954EF" wp14:editId="050C2DFE">
            <wp:extent cx="101561" cy="144000"/>
            <wp:effectExtent l="0" t="0" r="0" b="8890"/>
            <wp:docPr id="260" name="Imagen 260" descr="http://latex2png.com/output/latex_2f89e0d87b9c8a9585b21b2a34a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tex2png.com/output/latex_2f89e0d87b9c8a9585b21b2a34ad011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561" cy="144000"/>
                    </a:xfrm>
                    <a:prstGeom prst="rect">
                      <a:avLst/>
                    </a:prstGeom>
                    <a:noFill/>
                    <a:ln>
                      <a:noFill/>
                    </a:ln>
                  </pic:spPr>
                </pic:pic>
              </a:graphicData>
            </a:graphic>
          </wp:inline>
        </w:drawing>
      </w:r>
      <w:r w:rsidRPr="006B1D20">
        <w:rPr>
          <w:rFonts w:eastAsia="Calibri" w:cs="Times New Roman"/>
          <w:szCs w:val="20"/>
          <w:lang w:val="es-ES_tradnl"/>
        </w:rPr>
        <w:t xml:space="preserve">/3, donde </w:t>
      </w:r>
      <w:r w:rsidRPr="006B1D20">
        <w:rPr>
          <w:rFonts w:eastAsia="Calibri" w:cs="Times New Roman"/>
          <w:noProof/>
          <w:szCs w:val="20"/>
          <w:lang w:eastAsia="es-MX"/>
        </w:rPr>
        <w:drawing>
          <wp:inline distT="0" distB="0" distL="0" distR="0" wp14:anchorId="3F4D2298" wp14:editId="0D34F956">
            <wp:extent cx="100965" cy="143510"/>
            <wp:effectExtent l="0" t="0" r="0" b="8890"/>
            <wp:docPr id="261" name="Imagen 261" descr="http://latex2png.com/output/latex_2f89e0d87b9c8a9585b21b2a34ad011d.png"/>
            <wp:cNvGraphicFramePr/>
            <a:graphic xmlns:a="http://schemas.openxmlformats.org/drawingml/2006/main">
              <a:graphicData uri="http://schemas.openxmlformats.org/drawingml/2006/picture">
                <pic:pic xmlns:pic="http://schemas.openxmlformats.org/drawingml/2006/picture">
                  <pic:nvPicPr>
                    <pic:cNvPr id="2" name="Imagen 2" descr="http://latex2png.com/output/latex_2f89e0d87b9c8a9585b21b2a34ad011d.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965" cy="143510"/>
                    </a:xfrm>
                    <a:prstGeom prst="rect">
                      <a:avLst/>
                    </a:prstGeom>
                    <a:noFill/>
                    <a:ln>
                      <a:noFill/>
                    </a:ln>
                  </pic:spPr>
                </pic:pic>
              </a:graphicData>
            </a:graphic>
          </wp:inline>
        </w:drawing>
      </w:r>
      <w:r w:rsidRPr="006B1D20">
        <w:rPr>
          <w:rFonts w:eastAsia="Calibri" w:cs="Times New Roman"/>
          <w:szCs w:val="20"/>
          <w:lang w:val="es-ES_tradnl"/>
        </w:rPr>
        <w:t xml:space="preserve"> es la Longitud de onda en el medio, como se muestra en la </w:t>
      </w:r>
      <w:r w:rsidRPr="006B1D20">
        <w:rPr>
          <w:rFonts w:eastAsia="Calibri" w:cs="Times New Roman"/>
          <w:b/>
          <w:szCs w:val="20"/>
          <w:lang w:val="es-ES_tradnl"/>
        </w:rPr>
        <w:t>Tabla M.1</w:t>
      </w:r>
      <w:r w:rsidRPr="006B1D20">
        <w:rPr>
          <w:rFonts w:eastAsia="Calibri" w:cs="Times New Roman"/>
          <w:szCs w:val="20"/>
          <w:lang w:val="es-ES_tradnl"/>
        </w:rPr>
        <w:t>. Para frecuencias de hasta 2 GHz, el diámetro exterior de la punta de la sonda no debe exceder de 8 mm.</w:t>
      </w:r>
    </w:p>
    <w:p w14:paraId="654F6A70" w14:textId="77777777" w:rsidR="006B1D20" w:rsidRPr="006B1D20" w:rsidRDefault="006B1D20" w:rsidP="006B1D20">
      <w:pPr>
        <w:spacing w:after="0" w:line="240" w:lineRule="auto"/>
        <w:ind w:left="720"/>
        <w:contextualSpacing/>
        <w:jc w:val="center"/>
        <w:rPr>
          <w:rFonts w:eastAsia="Calibri" w:cs="Times New Roman"/>
          <w:b/>
          <w:sz w:val="20"/>
          <w:szCs w:val="20"/>
          <w:lang w:val="es-ES_tradnl"/>
        </w:rPr>
      </w:pPr>
      <w:r w:rsidRPr="006B1D20">
        <w:rPr>
          <w:rFonts w:eastAsia="Calibri" w:cs="Times New Roman"/>
          <w:b/>
          <w:sz w:val="20"/>
          <w:szCs w:val="20"/>
          <w:lang w:val="es-ES_tradnl"/>
        </w:rPr>
        <w:t>Tabla M.</w:t>
      </w:r>
      <w:r w:rsidRPr="006B1D20">
        <w:rPr>
          <w:rFonts w:eastAsia="Calibri" w:cs="Times New Roman"/>
          <w:b/>
          <w:sz w:val="20"/>
          <w:szCs w:val="20"/>
          <w:lang w:val="es-ES_tradnl"/>
        </w:rPr>
        <w:fldChar w:fldCharType="begin"/>
      </w:r>
      <w:r w:rsidRPr="006B1D20">
        <w:rPr>
          <w:rFonts w:eastAsia="Calibri" w:cs="Times New Roman"/>
          <w:b/>
          <w:sz w:val="20"/>
          <w:szCs w:val="20"/>
          <w:lang w:val="es-ES_tradnl"/>
        </w:rPr>
        <w:instrText xml:space="preserve"> SEQ Tabla \* ARABIC </w:instrText>
      </w:r>
      <w:r w:rsidRPr="006B1D20">
        <w:rPr>
          <w:rFonts w:eastAsia="Calibri" w:cs="Times New Roman"/>
          <w:b/>
          <w:sz w:val="20"/>
          <w:szCs w:val="20"/>
          <w:lang w:val="es-ES_tradnl"/>
        </w:rPr>
        <w:fldChar w:fldCharType="separate"/>
      </w:r>
      <w:r w:rsidRPr="006B1D20">
        <w:rPr>
          <w:rFonts w:eastAsia="Calibri" w:cs="Times New Roman"/>
          <w:b/>
          <w:noProof/>
          <w:sz w:val="20"/>
          <w:szCs w:val="20"/>
          <w:lang w:val="es-ES_tradnl"/>
        </w:rPr>
        <w:t>1</w:t>
      </w:r>
      <w:r w:rsidRPr="006B1D20">
        <w:rPr>
          <w:rFonts w:eastAsia="Calibri" w:cs="Times New Roman"/>
          <w:b/>
          <w:sz w:val="20"/>
          <w:szCs w:val="20"/>
          <w:lang w:val="es-ES_tradnl"/>
        </w:rPr>
        <w:fldChar w:fldCharType="end"/>
      </w:r>
      <w:r w:rsidRPr="006B1D20">
        <w:rPr>
          <w:rFonts w:eastAsia="Calibri" w:cs="Times New Roman"/>
          <w:b/>
          <w:sz w:val="20"/>
          <w:szCs w:val="20"/>
          <w:lang w:val="es-ES_tradnl"/>
        </w:rPr>
        <w:t>.- Requerimientos mínimos de la sonda como una función de la frecuencia y parámetros del LET.</w:t>
      </w:r>
    </w:p>
    <w:tbl>
      <w:tblPr>
        <w:tblStyle w:val="Tablaconcuadrcula"/>
        <w:tblW w:w="5000" w:type="pct"/>
        <w:tblLook w:val="04A0" w:firstRow="1" w:lastRow="0" w:firstColumn="1" w:lastColumn="0" w:noHBand="0" w:noVBand="1"/>
      </w:tblPr>
      <w:tblGrid>
        <w:gridCol w:w="1094"/>
        <w:gridCol w:w="1182"/>
        <w:gridCol w:w="1397"/>
        <w:gridCol w:w="1142"/>
        <w:gridCol w:w="1211"/>
        <w:gridCol w:w="939"/>
        <w:gridCol w:w="936"/>
        <w:gridCol w:w="927"/>
      </w:tblGrid>
      <w:tr w:rsidR="006B1D20" w:rsidRPr="006B1D20" w14:paraId="35B4FFDD" w14:textId="77777777" w:rsidTr="004215E0">
        <w:trPr>
          <w:cantSplit/>
          <w:trHeight w:val="1168"/>
        </w:trPr>
        <w:tc>
          <w:tcPr>
            <w:tcW w:w="620" w:type="pct"/>
            <w:vAlign w:val="center"/>
          </w:tcPr>
          <w:p w14:paraId="32B34665" w14:textId="77777777" w:rsidR="006B1D20" w:rsidRPr="006B1D20" w:rsidRDefault="006B1D20" w:rsidP="006B1D20">
            <w:pPr>
              <w:spacing w:after="0"/>
              <w:jc w:val="center"/>
              <w:rPr>
                <w:b/>
                <w:sz w:val="16"/>
                <w:szCs w:val="16"/>
                <w:lang w:val="es-ES_tradnl"/>
              </w:rPr>
            </w:pPr>
            <w:r w:rsidRPr="006B1D20">
              <w:rPr>
                <w:b/>
                <w:sz w:val="16"/>
                <w:szCs w:val="16"/>
                <w:lang w:val="es-ES_tradnl"/>
              </w:rPr>
              <w:t>Frecuencia</w:t>
            </w:r>
          </w:p>
          <w:p w14:paraId="22A06643" w14:textId="77777777" w:rsidR="006B1D20" w:rsidRPr="006B1D20" w:rsidRDefault="006B1D20" w:rsidP="006B1D20">
            <w:pPr>
              <w:spacing w:after="0"/>
              <w:jc w:val="center"/>
              <w:rPr>
                <w:b/>
                <w:sz w:val="16"/>
                <w:szCs w:val="16"/>
                <w:lang w:val="es-ES_tradnl"/>
              </w:rPr>
            </w:pPr>
            <w:r w:rsidRPr="006B1D20">
              <w:rPr>
                <w:b/>
                <w:sz w:val="16"/>
                <w:szCs w:val="16"/>
                <w:lang w:val="es-ES_tradnl"/>
              </w:rPr>
              <w:t>MHz</w:t>
            </w:r>
          </w:p>
        </w:tc>
        <w:tc>
          <w:tcPr>
            <w:tcW w:w="669" w:type="pct"/>
            <w:vAlign w:val="center"/>
          </w:tcPr>
          <w:p w14:paraId="7E7FDC72" w14:textId="77777777" w:rsidR="006B1D20" w:rsidRPr="006B1D20" w:rsidRDefault="006B1D20" w:rsidP="006B1D20">
            <w:pPr>
              <w:spacing w:after="0"/>
              <w:jc w:val="center"/>
              <w:rPr>
                <w:b/>
                <w:sz w:val="16"/>
                <w:szCs w:val="16"/>
                <w:lang w:val="es-ES_tradnl"/>
              </w:rPr>
            </w:pPr>
            <w:r w:rsidRPr="006B1D20">
              <w:rPr>
                <w:b/>
                <w:sz w:val="16"/>
                <w:szCs w:val="16"/>
                <w:lang w:val="es-ES_tradnl"/>
              </w:rPr>
              <w:t>Permitividad relativa</w:t>
            </w:r>
          </w:p>
          <w:p w14:paraId="0A3905E4" w14:textId="77777777" w:rsidR="006B1D20" w:rsidRPr="006B1D20" w:rsidRDefault="006B1D20" w:rsidP="006B1D20">
            <w:pPr>
              <w:spacing w:after="0"/>
              <w:jc w:val="center"/>
              <w:rPr>
                <w:b/>
                <w:sz w:val="16"/>
                <w:szCs w:val="16"/>
                <w:lang w:val="es-ES_tradnl"/>
              </w:rPr>
            </w:pPr>
            <w:r w:rsidRPr="006B1D20">
              <w:rPr>
                <w:noProof/>
                <w:lang w:eastAsia="es-MX"/>
              </w:rPr>
              <w:drawing>
                <wp:inline distT="0" distB="0" distL="0" distR="0" wp14:anchorId="444E2318" wp14:editId="04A53B2B">
                  <wp:extent cx="131061" cy="108000"/>
                  <wp:effectExtent l="0" t="0" r="2540" b="6350"/>
                  <wp:docPr id="262" name="Imagen 262" descr="http://latex2png.com/output/latex_3135876401f75f8208f80853a6530f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tex2png.com/output/latex_3135876401f75f8208f80853a6530f3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1061" cy="108000"/>
                          </a:xfrm>
                          <a:prstGeom prst="rect">
                            <a:avLst/>
                          </a:prstGeom>
                          <a:noFill/>
                          <a:ln>
                            <a:noFill/>
                          </a:ln>
                        </pic:spPr>
                      </pic:pic>
                    </a:graphicData>
                  </a:graphic>
                </wp:inline>
              </w:drawing>
            </w:r>
          </w:p>
        </w:tc>
        <w:tc>
          <w:tcPr>
            <w:tcW w:w="791" w:type="pct"/>
            <w:vAlign w:val="center"/>
          </w:tcPr>
          <w:p w14:paraId="48A3B4B3" w14:textId="77777777" w:rsidR="006B1D20" w:rsidRPr="006B1D20" w:rsidRDefault="006B1D20" w:rsidP="006B1D20">
            <w:pPr>
              <w:spacing w:after="0"/>
              <w:jc w:val="center"/>
              <w:rPr>
                <w:b/>
                <w:sz w:val="16"/>
                <w:szCs w:val="16"/>
                <w:lang w:val="es-ES_tradnl"/>
              </w:rPr>
            </w:pPr>
            <w:r w:rsidRPr="006B1D20">
              <w:rPr>
                <w:b/>
                <w:sz w:val="16"/>
                <w:szCs w:val="16"/>
                <w:lang w:val="es-ES_tradnl"/>
              </w:rPr>
              <w:t>Conductividad (</w:t>
            </w:r>
            <w:r w:rsidRPr="006B1D20">
              <w:rPr>
                <w:noProof/>
                <w:lang w:eastAsia="es-MX"/>
              </w:rPr>
              <w:drawing>
                <wp:inline distT="0" distB="0" distL="0" distR="0" wp14:anchorId="51DBA63B" wp14:editId="7284F574">
                  <wp:extent cx="86360" cy="71755"/>
                  <wp:effectExtent l="0" t="0" r="8890" b="4445"/>
                  <wp:docPr id="263" name="Imagen 263"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136" name="Imagen 136" descr="http://latex2png.com/output/latex_e6b7d39e45e65866f8d8feca39becfaa.pn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360" cy="71755"/>
                          </a:xfrm>
                          <a:prstGeom prst="rect">
                            <a:avLst/>
                          </a:prstGeom>
                          <a:noFill/>
                          <a:ln>
                            <a:noFill/>
                          </a:ln>
                        </pic:spPr>
                      </pic:pic>
                    </a:graphicData>
                  </a:graphic>
                </wp:inline>
              </w:drawing>
            </w:r>
            <w:r w:rsidRPr="006B1D20">
              <w:rPr>
                <w:b/>
                <w:sz w:val="16"/>
                <w:szCs w:val="16"/>
                <w:lang w:val="es-ES_tradnl"/>
              </w:rPr>
              <w:t>)</w:t>
            </w:r>
          </w:p>
          <w:p w14:paraId="4B580BB2" w14:textId="77777777" w:rsidR="006B1D20" w:rsidRPr="006B1D20" w:rsidRDefault="006B1D20" w:rsidP="006B1D20">
            <w:pPr>
              <w:spacing w:after="0"/>
              <w:jc w:val="center"/>
              <w:rPr>
                <w:b/>
                <w:sz w:val="16"/>
                <w:szCs w:val="16"/>
                <w:lang w:val="es-ES_tradnl"/>
              </w:rPr>
            </w:pPr>
            <w:r w:rsidRPr="006B1D20">
              <w:rPr>
                <w:b/>
                <w:sz w:val="16"/>
                <w:szCs w:val="16"/>
                <w:lang w:val="es-ES_tradnl"/>
              </w:rPr>
              <w:t>S/m</w:t>
            </w:r>
          </w:p>
        </w:tc>
        <w:tc>
          <w:tcPr>
            <w:tcW w:w="647" w:type="pct"/>
            <w:vAlign w:val="center"/>
          </w:tcPr>
          <w:p w14:paraId="0BC58F3F" w14:textId="77777777" w:rsidR="006B1D20" w:rsidRPr="006B1D20" w:rsidRDefault="006B1D20" w:rsidP="006B1D20">
            <w:pPr>
              <w:spacing w:after="0"/>
              <w:jc w:val="center"/>
              <w:rPr>
                <w:b/>
                <w:sz w:val="16"/>
                <w:szCs w:val="16"/>
                <w:lang w:val="es-ES_tradnl"/>
              </w:rPr>
            </w:pPr>
            <w:r w:rsidRPr="006B1D20">
              <w:rPr>
                <w:b/>
                <w:sz w:val="16"/>
                <w:szCs w:val="16"/>
                <w:lang w:val="es-ES_tradnl"/>
              </w:rPr>
              <w:t>Longitud de onda en el medio</w:t>
            </w:r>
          </w:p>
          <w:p w14:paraId="351526B9" w14:textId="77777777" w:rsidR="006B1D20" w:rsidRPr="006B1D20" w:rsidRDefault="006B1D20" w:rsidP="006B1D20">
            <w:pPr>
              <w:spacing w:after="0"/>
              <w:jc w:val="center"/>
              <w:rPr>
                <w:b/>
                <w:sz w:val="16"/>
                <w:szCs w:val="16"/>
                <w:lang w:val="es-ES_tradnl"/>
              </w:rPr>
            </w:pPr>
            <w:r w:rsidRPr="006B1D20">
              <w:rPr>
                <w:b/>
                <w:sz w:val="16"/>
                <w:szCs w:val="16"/>
                <w:lang w:val="es-ES_tradnl"/>
              </w:rPr>
              <w:t>(</w:t>
            </w:r>
            <w:r w:rsidRPr="006B1D20">
              <w:rPr>
                <w:noProof/>
                <w:lang w:eastAsia="es-MX"/>
              </w:rPr>
              <w:drawing>
                <wp:inline distT="0" distB="0" distL="0" distR="0" wp14:anchorId="71C9630A" wp14:editId="55E9793B">
                  <wp:extent cx="75600" cy="108000"/>
                  <wp:effectExtent l="0" t="0" r="635" b="6350"/>
                  <wp:docPr id="264" name="Imagen 264" descr="http://latex2png.com/output/latex_2f89e0d87b9c8a9585b21b2a34a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http://latex2png.com/output/latex_2f89e0d87b9c8a9585b21b2a34ad011d.png"/>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5600" cy="108000"/>
                          </a:xfrm>
                          <a:prstGeom prst="rect">
                            <a:avLst/>
                          </a:prstGeom>
                          <a:noFill/>
                          <a:ln>
                            <a:noFill/>
                          </a:ln>
                        </pic:spPr>
                      </pic:pic>
                    </a:graphicData>
                  </a:graphic>
                </wp:inline>
              </w:drawing>
            </w:r>
            <w:r w:rsidRPr="006B1D20">
              <w:rPr>
                <w:b/>
                <w:sz w:val="16"/>
                <w:szCs w:val="16"/>
                <w:lang w:val="es-ES_tradnl"/>
              </w:rPr>
              <w:t>)</w:t>
            </w:r>
          </w:p>
          <w:p w14:paraId="077B61F3" w14:textId="77777777" w:rsidR="006B1D20" w:rsidRPr="006B1D20" w:rsidRDefault="006B1D20" w:rsidP="006B1D20">
            <w:pPr>
              <w:spacing w:after="0"/>
              <w:jc w:val="center"/>
              <w:rPr>
                <w:b/>
                <w:sz w:val="16"/>
                <w:szCs w:val="16"/>
                <w:lang w:val="es-ES_tradnl"/>
              </w:rPr>
            </w:pPr>
            <w:r w:rsidRPr="006B1D20">
              <w:rPr>
                <w:b/>
                <w:sz w:val="16"/>
                <w:szCs w:val="16"/>
                <w:lang w:val="es-ES_tradnl"/>
              </w:rPr>
              <w:t>mm</w:t>
            </w:r>
          </w:p>
        </w:tc>
        <w:tc>
          <w:tcPr>
            <w:tcW w:w="686" w:type="pct"/>
            <w:vAlign w:val="center"/>
          </w:tcPr>
          <w:p w14:paraId="2369597B" w14:textId="77777777" w:rsidR="006B1D20" w:rsidRPr="006B1D20" w:rsidRDefault="006B1D20" w:rsidP="006B1D20">
            <w:pPr>
              <w:spacing w:after="0" w:line="360" w:lineRule="auto"/>
              <w:jc w:val="center"/>
              <w:rPr>
                <w:b/>
                <w:sz w:val="16"/>
                <w:szCs w:val="16"/>
                <w:lang w:val="es-ES_tradnl"/>
              </w:rPr>
            </w:pPr>
            <w:r w:rsidRPr="006B1D20">
              <w:rPr>
                <w:b/>
                <w:sz w:val="16"/>
                <w:szCs w:val="16"/>
                <w:lang w:val="es-ES_tradnl"/>
              </w:rPr>
              <w:t>Profundidad de penetración de una onda plana (</w:t>
            </w:r>
            <w:r w:rsidRPr="006B1D20">
              <w:rPr>
                <w:noProof/>
                <w:lang w:eastAsia="es-MX"/>
              </w:rPr>
              <w:drawing>
                <wp:inline distT="0" distB="0" distL="0" distR="0" wp14:anchorId="78DCBD59" wp14:editId="4758F545">
                  <wp:extent cx="61967" cy="108000"/>
                  <wp:effectExtent l="0" t="0" r="0" b="6350"/>
                  <wp:docPr id="265" name="Imagen 265" descr="http://latex2png.com/output/latex_b4e40f088ddf31cf99dc0afc71bdf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tex2png.com/output/latex_b4e40f088ddf31cf99dc0afc71bdf168.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967" cy="108000"/>
                          </a:xfrm>
                          <a:prstGeom prst="rect">
                            <a:avLst/>
                          </a:prstGeom>
                          <a:noFill/>
                          <a:ln>
                            <a:noFill/>
                          </a:ln>
                        </pic:spPr>
                      </pic:pic>
                    </a:graphicData>
                  </a:graphic>
                </wp:inline>
              </w:drawing>
            </w:r>
            <w:r w:rsidRPr="006B1D20">
              <w:rPr>
                <w:b/>
                <w:sz w:val="16"/>
                <w:szCs w:val="16"/>
                <w:lang w:val="es-ES_tradnl"/>
              </w:rPr>
              <w:t>)</w:t>
            </w:r>
          </w:p>
          <w:p w14:paraId="1B9A91FC" w14:textId="77777777" w:rsidR="006B1D20" w:rsidRPr="006B1D20" w:rsidRDefault="006B1D20" w:rsidP="006B1D20">
            <w:pPr>
              <w:spacing w:after="0" w:line="360" w:lineRule="auto"/>
              <w:jc w:val="center"/>
              <w:rPr>
                <w:b/>
                <w:sz w:val="16"/>
                <w:szCs w:val="16"/>
                <w:lang w:val="es-ES_tradnl"/>
              </w:rPr>
            </w:pPr>
            <w:r w:rsidRPr="006B1D20">
              <w:rPr>
                <w:b/>
                <w:sz w:val="16"/>
                <w:szCs w:val="16"/>
                <w:lang w:val="es-ES_tradnl"/>
              </w:rPr>
              <w:t>mm</w:t>
            </w:r>
          </w:p>
        </w:tc>
        <w:tc>
          <w:tcPr>
            <w:tcW w:w="532" w:type="pct"/>
            <w:vAlign w:val="center"/>
          </w:tcPr>
          <w:p w14:paraId="13DF4345" w14:textId="77777777" w:rsidR="006B1D20" w:rsidRPr="006B1D20" w:rsidRDefault="006B1D20" w:rsidP="006B1D20">
            <w:pPr>
              <w:spacing w:after="0" w:line="360" w:lineRule="auto"/>
              <w:jc w:val="center"/>
              <w:rPr>
                <w:b/>
                <w:sz w:val="16"/>
                <w:szCs w:val="16"/>
                <w:lang w:val="es-ES_tradnl"/>
              </w:rPr>
            </w:pPr>
            <w:r w:rsidRPr="006B1D20">
              <w:rPr>
                <w:b/>
                <w:sz w:val="16"/>
                <w:szCs w:val="16"/>
                <w:lang w:val="es-ES_tradnl"/>
              </w:rPr>
              <w:t>Diámetro máximo</w:t>
            </w:r>
          </w:p>
          <w:p w14:paraId="772475EB" w14:textId="77777777" w:rsidR="006B1D20" w:rsidRPr="006B1D20" w:rsidRDefault="006B1D20" w:rsidP="006B1D20">
            <w:pPr>
              <w:spacing w:after="0" w:line="360" w:lineRule="auto"/>
              <w:jc w:val="center"/>
              <w:rPr>
                <w:b/>
                <w:sz w:val="16"/>
                <w:szCs w:val="16"/>
                <w:lang w:val="es-ES_tradnl"/>
              </w:rPr>
            </w:pPr>
            <w:r w:rsidRPr="006B1D20">
              <w:rPr>
                <w:b/>
                <w:sz w:val="16"/>
                <w:szCs w:val="16"/>
                <w:lang w:val="es-ES_tradnl"/>
              </w:rPr>
              <w:t>mm</w:t>
            </w:r>
          </w:p>
        </w:tc>
        <w:tc>
          <w:tcPr>
            <w:tcW w:w="530" w:type="pct"/>
            <w:vAlign w:val="center"/>
          </w:tcPr>
          <w:p w14:paraId="4CCCBFFE" w14:textId="77777777" w:rsidR="006B1D20" w:rsidRPr="006B1D20" w:rsidRDefault="006B1D20" w:rsidP="006B1D20">
            <w:pPr>
              <w:spacing w:after="0" w:line="360" w:lineRule="auto"/>
              <w:jc w:val="center"/>
              <w:rPr>
                <w:b/>
                <w:sz w:val="16"/>
                <w:szCs w:val="16"/>
                <w:lang w:val="es-ES_tradnl"/>
              </w:rPr>
            </w:pPr>
            <w:r w:rsidRPr="006B1D20">
              <w:rPr>
                <w:b/>
                <w:sz w:val="16"/>
                <w:szCs w:val="16"/>
                <w:lang w:val="es-ES_tradnl"/>
              </w:rPr>
              <w:t>50 %</w:t>
            </w:r>
          </w:p>
          <w:p w14:paraId="65EE446B" w14:textId="77777777" w:rsidR="006B1D20" w:rsidRPr="006B1D20" w:rsidRDefault="006B1D20" w:rsidP="006B1D20">
            <w:pPr>
              <w:spacing w:after="0" w:line="360" w:lineRule="auto"/>
              <w:jc w:val="center"/>
              <w:rPr>
                <w:b/>
                <w:sz w:val="16"/>
                <w:szCs w:val="16"/>
                <w:lang w:val="es-ES_tradnl"/>
              </w:rPr>
            </w:pPr>
            <w:r w:rsidRPr="006B1D20">
              <w:rPr>
                <w:b/>
                <w:sz w:val="16"/>
                <w:szCs w:val="16"/>
                <w:lang w:val="es-ES_tradnl"/>
              </w:rPr>
              <w:t xml:space="preserve">Distancia para M1* </w:t>
            </w:r>
          </w:p>
          <w:p w14:paraId="00C3B237" w14:textId="77777777" w:rsidR="006B1D20" w:rsidRPr="006B1D20" w:rsidRDefault="006B1D20" w:rsidP="006B1D20">
            <w:pPr>
              <w:spacing w:after="0" w:line="360" w:lineRule="auto"/>
              <w:jc w:val="center"/>
              <w:rPr>
                <w:b/>
                <w:sz w:val="16"/>
                <w:szCs w:val="16"/>
                <w:lang w:val="es-ES_tradnl"/>
              </w:rPr>
            </w:pPr>
            <w:r w:rsidRPr="006B1D20">
              <w:rPr>
                <w:b/>
                <w:sz w:val="16"/>
                <w:szCs w:val="16"/>
                <w:lang w:val="es-ES_tradnl"/>
              </w:rPr>
              <w:t>mm</w:t>
            </w:r>
          </w:p>
        </w:tc>
        <w:tc>
          <w:tcPr>
            <w:tcW w:w="525" w:type="pct"/>
            <w:vAlign w:val="center"/>
          </w:tcPr>
          <w:p w14:paraId="6E988653" w14:textId="77777777" w:rsidR="006B1D20" w:rsidRPr="006B1D20" w:rsidRDefault="006B1D20" w:rsidP="006B1D20">
            <w:pPr>
              <w:spacing w:after="0" w:line="360" w:lineRule="auto"/>
              <w:jc w:val="center"/>
              <w:rPr>
                <w:b/>
                <w:sz w:val="16"/>
                <w:szCs w:val="16"/>
                <w:lang w:val="es-ES_tradnl"/>
              </w:rPr>
            </w:pPr>
            <w:r w:rsidRPr="006B1D20">
              <w:rPr>
                <w:b/>
                <w:sz w:val="16"/>
                <w:szCs w:val="16"/>
                <w:lang w:val="es-ES_tradnl"/>
              </w:rPr>
              <w:t>Mínima distancia para M1</w:t>
            </w:r>
          </w:p>
          <w:p w14:paraId="6C660DA5" w14:textId="77777777" w:rsidR="006B1D20" w:rsidRPr="006B1D20" w:rsidRDefault="006B1D20" w:rsidP="006B1D20">
            <w:pPr>
              <w:spacing w:after="0" w:line="360" w:lineRule="auto"/>
              <w:jc w:val="center"/>
              <w:rPr>
                <w:b/>
                <w:sz w:val="16"/>
                <w:szCs w:val="16"/>
                <w:lang w:val="es-ES_tradnl"/>
              </w:rPr>
            </w:pPr>
            <w:r w:rsidRPr="006B1D20">
              <w:rPr>
                <w:b/>
                <w:sz w:val="16"/>
                <w:szCs w:val="16"/>
                <w:lang w:val="es-ES_tradnl"/>
              </w:rPr>
              <w:t>(z</w:t>
            </w:r>
            <w:r w:rsidRPr="006B1D20">
              <w:rPr>
                <w:b/>
                <w:sz w:val="16"/>
                <w:szCs w:val="16"/>
                <w:vertAlign w:val="subscript"/>
                <w:lang w:val="es-ES_tradnl"/>
              </w:rPr>
              <w:t>M1</w:t>
            </w:r>
            <w:r w:rsidRPr="006B1D20">
              <w:rPr>
                <w:b/>
                <w:sz w:val="16"/>
                <w:szCs w:val="16"/>
                <w:lang w:val="es-ES_tradnl"/>
              </w:rPr>
              <w:t>)</w:t>
            </w:r>
          </w:p>
          <w:p w14:paraId="2226631C" w14:textId="77777777" w:rsidR="006B1D20" w:rsidRPr="006B1D20" w:rsidRDefault="006B1D20" w:rsidP="006B1D20">
            <w:pPr>
              <w:spacing w:after="0" w:line="360" w:lineRule="auto"/>
              <w:jc w:val="center"/>
              <w:rPr>
                <w:b/>
                <w:sz w:val="16"/>
                <w:szCs w:val="16"/>
                <w:lang w:val="es-ES_tradnl"/>
              </w:rPr>
            </w:pPr>
            <w:r w:rsidRPr="006B1D20">
              <w:rPr>
                <w:b/>
                <w:sz w:val="16"/>
                <w:szCs w:val="16"/>
                <w:lang w:val="es-ES_tradnl"/>
              </w:rPr>
              <w:t>mm</w:t>
            </w:r>
          </w:p>
        </w:tc>
      </w:tr>
      <w:tr w:rsidR="006B1D20" w:rsidRPr="006B1D20" w14:paraId="08B0C955" w14:textId="77777777" w:rsidTr="004215E0">
        <w:trPr>
          <w:cantSplit/>
        </w:trPr>
        <w:tc>
          <w:tcPr>
            <w:tcW w:w="620" w:type="pct"/>
            <w:vAlign w:val="center"/>
          </w:tcPr>
          <w:p w14:paraId="7BC8A131" w14:textId="77777777" w:rsidR="006B1D20" w:rsidRPr="006B1D20" w:rsidRDefault="006B1D20" w:rsidP="006B1D20">
            <w:pPr>
              <w:spacing w:after="0" w:line="360" w:lineRule="auto"/>
              <w:jc w:val="center"/>
              <w:rPr>
                <w:lang w:val="es-ES_tradnl"/>
              </w:rPr>
            </w:pPr>
            <w:r w:rsidRPr="006B1D20">
              <w:rPr>
                <w:lang w:val="es-ES_tradnl"/>
              </w:rPr>
              <w:t>300</w:t>
            </w:r>
          </w:p>
        </w:tc>
        <w:tc>
          <w:tcPr>
            <w:tcW w:w="669" w:type="pct"/>
            <w:vAlign w:val="center"/>
          </w:tcPr>
          <w:p w14:paraId="5ADCC1D2" w14:textId="77777777" w:rsidR="006B1D20" w:rsidRPr="006B1D20" w:rsidRDefault="006B1D20" w:rsidP="006B1D20">
            <w:pPr>
              <w:spacing w:after="0" w:line="360" w:lineRule="auto"/>
              <w:jc w:val="center"/>
              <w:rPr>
                <w:lang w:val="es-ES_tradnl"/>
              </w:rPr>
            </w:pPr>
            <w:r w:rsidRPr="006B1D20">
              <w:rPr>
                <w:lang w:val="es-ES_tradnl"/>
              </w:rPr>
              <w:t>45.3</w:t>
            </w:r>
          </w:p>
        </w:tc>
        <w:tc>
          <w:tcPr>
            <w:tcW w:w="791" w:type="pct"/>
            <w:vAlign w:val="center"/>
          </w:tcPr>
          <w:p w14:paraId="62047A37" w14:textId="77777777" w:rsidR="006B1D20" w:rsidRPr="006B1D20" w:rsidRDefault="006B1D20" w:rsidP="006B1D20">
            <w:pPr>
              <w:spacing w:after="0" w:line="360" w:lineRule="auto"/>
              <w:jc w:val="center"/>
              <w:rPr>
                <w:lang w:val="es-ES_tradnl"/>
              </w:rPr>
            </w:pPr>
            <w:r w:rsidRPr="006B1D20">
              <w:rPr>
                <w:lang w:val="es-ES_tradnl"/>
              </w:rPr>
              <w:t>0.87</w:t>
            </w:r>
          </w:p>
        </w:tc>
        <w:tc>
          <w:tcPr>
            <w:tcW w:w="647" w:type="pct"/>
            <w:vAlign w:val="center"/>
          </w:tcPr>
          <w:p w14:paraId="60D18385" w14:textId="77777777" w:rsidR="006B1D20" w:rsidRPr="006B1D20" w:rsidRDefault="006B1D20" w:rsidP="006B1D20">
            <w:pPr>
              <w:spacing w:after="0" w:line="360" w:lineRule="auto"/>
              <w:jc w:val="center"/>
              <w:rPr>
                <w:lang w:val="es-ES_tradnl"/>
              </w:rPr>
            </w:pPr>
            <w:r w:rsidRPr="006B1D20">
              <w:rPr>
                <w:lang w:val="es-ES_tradnl"/>
              </w:rPr>
              <w:t>148.6</w:t>
            </w:r>
          </w:p>
        </w:tc>
        <w:tc>
          <w:tcPr>
            <w:tcW w:w="686" w:type="pct"/>
            <w:vAlign w:val="center"/>
          </w:tcPr>
          <w:p w14:paraId="60AF629A" w14:textId="77777777" w:rsidR="006B1D20" w:rsidRPr="006B1D20" w:rsidRDefault="006B1D20" w:rsidP="006B1D20">
            <w:pPr>
              <w:spacing w:after="0" w:line="360" w:lineRule="auto"/>
              <w:jc w:val="center"/>
              <w:rPr>
                <w:lang w:val="es-ES_tradnl"/>
              </w:rPr>
            </w:pPr>
            <w:r w:rsidRPr="006B1D20">
              <w:rPr>
                <w:lang w:val="es-ES_tradnl"/>
              </w:rPr>
              <w:t>46.1</w:t>
            </w:r>
          </w:p>
        </w:tc>
        <w:tc>
          <w:tcPr>
            <w:tcW w:w="532" w:type="pct"/>
            <w:vAlign w:val="center"/>
          </w:tcPr>
          <w:p w14:paraId="43668D41" w14:textId="77777777" w:rsidR="006B1D20" w:rsidRPr="006B1D20" w:rsidRDefault="006B1D20" w:rsidP="006B1D20">
            <w:pPr>
              <w:spacing w:after="0" w:line="360" w:lineRule="auto"/>
              <w:jc w:val="center"/>
              <w:rPr>
                <w:lang w:val="es-ES_tradnl"/>
              </w:rPr>
            </w:pPr>
            <w:r w:rsidRPr="006B1D20">
              <w:rPr>
                <w:lang w:val="es-ES_tradnl"/>
              </w:rPr>
              <w:t>8.0</w:t>
            </w:r>
          </w:p>
        </w:tc>
        <w:tc>
          <w:tcPr>
            <w:tcW w:w="530" w:type="pct"/>
            <w:vAlign w:val="center"/>
          </w:tcPr>
          <w:p w14:paraId="5045D240" w14:textId="77777777" w:rsidR="006B1D20" w:rsidRPr="006B1D20" w:rsidRDefault="006B1D20" w:rsidP="006B1D20">
            <w:pPr>
              <w:spacing w:after="0" w:line="360" w:lineRule="auto"/>
              <w:jc w:val="center"/>
              <w:rPr>
                <w:lang w:val="es-ES_tradnl"/>
              </w:rPr>
            </w:pPr>
            <w:r w:rsidRPr="006B1D20">
              <w:rPr>
                <w:lang w:val="es-ES_tradnl"/>
              </w:rPr>
              <w:t>16.0</w:t>
            </w:r>
          </w:p>
        </w:tc>
        <w:tc>
          <w:tcPr>
            <w:tcW w:w="525" w:type="pct"/>
            <w:vAlign w:val="center"/>
          </w:tcPr>
          <w:p w14:paraId="219FC0B6" w14:textId="77777777" w:rsidR="006B1D20" w:rsidRPr="006B1D20" w:rsidRDefault="006B1D20" w:rsidP="006B1D20">
            <w:pPr>
              <w:spacing w:after="0" w:line="360" w:lineRule="auto"/>
              <w:jc w:val="center"/>
              <w:rPr>
                <w:lang w:val="es-ES_tradnl"/>
              </w:rPr>
            </w:pPr>
            <w:r w:rsidRPr="006B1D20">
              <w:rPr>
                <w:lang w:val="es-ES_tradnl"/>
              </w:rPr>
              <w:t>5.0</w:t>
            </w:r>
          </w:p>
        </w:tc>
      </w:tr>
      <w:tr w:rsidR="006B1D20" w:rsidRPr="006B1D20" w14:paraId="738375FC" w14:textId="77777777" w:rsidTr="004215E0">
        <w:trPr>
          <w:cantSplit/>
        </w:trPr>
        <w:tc>
          <w:tcPr>
            <w:tcW w:w="620" w:type="pct"/>
            <w:vAlign w:val="center"/>
          </w:tcPr>
          <w:p w14:paraId="012872BC" w14:textId="77777777" w:rsidR="006B1D20" w:rsidRPr="006B1D20" w:rsidRDefault="006B1D20" w:rsidP="006B1D20">
            <w:pPr>
              <w:spacing w:after="0" w:line="360" w:lineRule="auto"/>
              <w:jc w:val="center"/>
              <w:rPr>
                <w:lang w:val="es-ES_tradnl"/>
              </w:rPr>
            </w:pPr>
            <w:r w:rsidRPr="006B1D20">
              <w:rPr>
                <w:lang w:val="es-ES_tradnl"/>
              </w:rPr>
              <w:t>450</w:t>
            </w:r>
          </w:p>
        </w:tc>
        <w:tc>
          <w:tcPr>
            <w:tcW w:w="669" w:type="pct"/>
            <w:vAlign w:val="center"/>
          </w:tcPr>
          <w:p w14:paraId="07C65A43" w14:textId="77777777" w:rsidR="006B1D20" w:rsidRPr="006B1D20" w:rsidRDefault="006B1D20" w:rsidP="006B1D20">
            <w:pPr>
              <w:spacing w:after="0" w:line="360" w:lineRule="auto"/>
              <w:jc w:val="center"/>
              <w:rPr>
                <w:lang w:val="es-ES_tradnl"/>
              </w:rPr>
            </w:pPr>
            <w:r w:rsidRPr="006B1D20">
              <w:rPr>
                <w:lang w:val="es-ES_tradnl"/>
              </w:rPr>
              <w:t>43.5</w:t>
            </w:r>
          </w:p>
        </w:tc>
        <w:tc>
          <w:tcPr>
            <w:tcW w:w="791" w:type="pct"/>
            <w:vAlign w:val="center"/>
          </w:tcPr>
          <w:p w14:paraId="5F816626" w14:textId="77777777" w:rsidR="006B1D20" w:rsidRPr="006B1D20" w:rsidRDefault="006B1D20" w:rsidP="006B1D20">
            <w:pPr>
              <w:spacing w:after="0" w:line="360" w:lineRule="auto"/>
              <w:jc w:val="center"/>
              <w:rPr>
                <w:lang w:val="es-ES_tradnl"/>
              </w:rPr>
            </w:pPr>
            <w:r w:rsidRPr="006B1D20">
              <w:rPr>
                <w:lang w:val="es-ES_tradnl"/>
              </w:rPr>
              <w:t>0.87</w:t>
            </w:r>
          </w:p>
        </w:tc>
        <w:tc>
          <w:tcPr>
            <w:tcW w:w="647" w:type="pct"/>
            <w:vAlign w:val="center"/>
          </w:tcPr>
          <w:p w14:paraId="0238B2C9" w14:textId="77777777" w:rsidR="006B1D20" w:rsidRPr="006B1D20" w:rsidRDefault="006B1D20" w:rsidP="006B1D20">
            <w:pPr>
              <w:spacing w:after="0" w:line="360" w:lineRule="auto"/>
              <w:jc w:val="center"/>
              <w:rPr>
                <w:lang w:val="es-ES_tradnl"/>
              </w:rPr>
            </w:pPr>
            <w:r w:rsidRPr="006B1D20">
              <w:rPr>
                <w:lang w:val="es-ES_tradnl"/>
              </w:rPr>
              <w:t>101.1</w:t>
            </w:r>
          </w:p>
        </w:tc>
        <w:tc>
          <w:tcPr>
            <w:tcW w:w="686" w:type="pct"/>
            <w:vAlign w:val="center"/>
          </w:tcPr>
          <w:p w14:paraId="542F8543" w14:textId="77777777" w:rsidR="006B1D20" w:rsidRPr="006B1D20" w:rsidRDefault="006B1D20" w:rsidP="006B1D20">
            <w:pPr>
              <w:spacing w:after="0" w:line="360" w:lineRule="auto"/>
              <w:jc w:val="center"/>
              <w:rPr>
                <w:lang w:val="es-ES_tradnl"/>
              </w:rPr>
            </w:pPr>
            <w:r w:rsidRPr="006B1D20">
              <w:rPr>
                <w:lang w:val="es-ES_tradnl"/>
              </w:rPr>
              <w:t>42.9</w:t>
            </w:r>
          </w:p>
        </w:tc>
        <w:tc>
          <w:tcPr>
            <w:tcW w:w="532" w:type="pct"/>
            <w:vAlign w:val="center"/>
          </w:tcPr>
          <w:p w14:paraId="3E1836AE" w14:textId="77777777" w:rsidR="006B1D20" w:rsidRPr="006B1D20" w:rsidRDefault="006B1D20" w:rsidP="006B1D20">
            <w:pPr>
              <w:spacing w:after="0" w:line="360" w:lineRule="auto"/>
              <w:jc w:val="center"/>
              <w:rPr>
                <w:lang w:val="es-ES_tradnl"/>
              </w:rPr>
            </w:pPr>
            <w:r w:rsidRPr="006B1D20">
              <w:rPr>
                <w:lang w:val="es-ES_tradnl"/>
              </w:rPr>
              <w:t>8.0</w:t>
            </w:r>
          </w:p>
        </w:tc>
        <w:tc>
          <w:tcPr>
            <w:tcW w:w="530" w:type="pct"/>
            <w:vAlign w:val="center"/>
          </w:tcPr>
          <w:p w14:paraId="41F68BCD" w14:textId="77777777" w:rsidR="006B1D20" w:rsidRPr="006B1D20" w:rsidRDefault="006B1D20" w:rsidP="006B1D20">
            <w:pPr>
              <w:spacing w:after="0" w:line="360" w:lineRule="auto"/>
              <w:jc w:val="center"/>
              <w:rPr>
                <w:lang w:val="es-ES_tradnl"/>
              </w:rPr>
            </w:pPr>
            <w:r w:rsidRPr="006B1D20">
              <w:rPr>
                <w:lang w:val="es-ES_tradnl"/>
              </w:rPr>
              <w:t>14.9</w:t>
            </w:r>
          </w:p>
        </w:tc>
        <w:tc>
          <w:tcPr>
            <w:tcW w:w="525" w:type="pct"/>
            <w:vAlign w:val="center"/>
          </w:tcPr>
          <w:p w14:paraId="2A5E021A" w14:textId="77777777" w:rsidR="006B1D20" w:rsidRPr="006B1D20" w:rsidRDefault="006B1D20" w:rsidP="006B1D20">
            <w:pPr>
              <w:spacing w:after="0" w:line="360" w:lineRule="auto"/>
              <w:jc w:val="center"/>
              <w:rPr>
                <w:lang w:val="es-ES_tradnl"/>
              </w:rPr>
            </w:pPr>
            <w:r w:rsidRPr="006B1D20">
              <w:rPr>
                <w:lang w:val="es-ES_tradnl"/>
              </w:rPr>
              <w:t>5.0</w:t>
            </w:r>
          </w:p>
        </w:tc>
      </w:tr>
      <w:tr w:rsidR="006B1D20" w:rsidRPr="006B1D20" w14:paraId="7F8F1A3F" w14:textId="77777777" w:rsidTr="004215E0">
        <w:trPr>
          <w:cantSplit/>
        </w:trPr>
        <w:tc>
          <w:tcPr>
            <w:tcW w:w="620" w:type="pct"/>
            <w:vAlign w:val="center"/>
          </w:tcPr>
          <w:p w14:paraId="15523CE2" w14:textId="77777777" w:rsidR="006B1D20" w:rsidRPr="006B1D20" w:rsidRDefault="006B1D20" w:rsidP="006B1D20">
            <w:pPr>
              <w:spacing w:after="0" w:line="360" w:lineRule="auto"/>
              <w:jc w:val="center"/>
              <w:rPr>
                <w:lang w:val="es-ES_tradnl"/>
              </w:rPr>
            </w:pPr>
            <w:r w:rsidRPr="006B1D20">
              <w:rPr>
                <w:lang w:val="es-ES_tradnl"/>
              </w:rPr>
              <w:t>750</w:t>
            </w:r>
          </w:p>
        </w:tc>
        <w:tc>
          <w:tcPr>
            <w:tcW w:w="669" w:type="pct"/>
            <w:vAlign w:val="center"/>
          </w:tcPr>
          <w:p w14:paraId="0EF67927" w14:textId="77777777" w:rsidR="006B1D20" w:rsidRPr="006B1D20" w:rsidRDefault="006B1D20" w:rsidP="006B1D20">
            <w:pPr>
              <w:spacing w:after="0" w:line="360" w:lineRule="auto"/>
              <w:jc w:val="center"/>
              <w:rPr>
                <w:lang w:val="es-ES_tradnl"/>
              </w:rPr>
            </w:pPr>
            <w:r w:rsidRPr="006B1D20">
              <w:rPr>
                <w:lang w:val="es-ES_tradnl"/>
              </w:rPr>
              <w:t>41.9</w:t>
            </w:r>
          </w:p>
        </w:tc>
        <w:tc>
          <w:tcPr>
            <w:tcW w:w="791" w:type="pct"/>
            <w:vAlign w:val="center"/>
          </w:tcPr>
          <w:p w14:paraId="209298D9" w14:textId="77777777" w:rsidR="006B1D20" w:rsidRPr="006B1D20" w:rsidRDefault="006B1D20" w:rsidP="006B1D20">
            <w:pPr>
              <w:spacing w:after="0" w:line="360" w:lineRule="auto"/>
              <w:jc w:val="center"/>
              <w:rPr>
                <w:lang w:val="es-ES_tradnl"/>
              </w:rPr>
            </w:pPr>
            <w:r w:rsidRPr="006B1D20">
              <w:rPr>
                <w:lang w:val="es-ES_tradnl"/>
              </w:rPr>
              <w:t>0.89</w:t>
            </w:r>
          </w:p>
        </w:tc>
        <w:tc>
          <w:tcPr>
            <w:tcW w:w="647" w:type="pct"/>
            <w:vAlign w:val="center"/>
          </w:tcPr>
          <w:p w14:paraId="32FE81D8" w14:textId="77777777" w:rsidR="006B1D20" w:rsidRPr="006B1D20" w:rsidRDefault="006B1D20" w:rsidP="006B1D20">
            <w:pPr>
              <w:spacing w:after="0" w:line="360" w:lineRule="auto"/>
              <w:jc w:val="center"/>
              <w:rPr>
                <w:lang w:val="es-ES_tradnl"/>
              </w:rPr>
            </w:pPr>
            <w:r w:rsidRPr="006B1D20">
              <w:rPr>
                <w:lang w:val="es-ES_tradnl"/>
              </w:rPr>
              <w:t>61.8</w:t>
            </w:r>
          </w:p>
        </w:tc>
        <w:tc>
          <w:tcPr>
            <w:tcW w:w="686" w:type="pct"/>
            <w:vAlign w:val="center"/>
          </w:tcPr>
          <w:p w14:paraId="68C7FA1B" w14:textId="77777777" w:rsidR="006B1D20" w:rsidRPr="006B1D20" w:rsidRDefault="006B1D20" w:rsidP="006B1D20">
            <w:pPr>
              <w:spacing w:after="0" w:line="360" w:lineRule="auto"/>
              <w:jc w:val="center"/>
              <w:rPr>
                <w:lang w:val="es-ES_tradnl"/>
              </w:rPr>
            </w:pPr>
            <w:r w:rsidRPr="006B1D20">
              <w:rPr>
                <w:lang w:val="es-ES_tradnl"/>
              </w:rPr>
              <w:t>39.8</w:t>
            </w:r>
          </w:p>
        </w:tc>
        <w:tc>
          <w:tcPr>
            <w:tcW w:w="532" w:type="pct"/>
            <w:vAlign w:val="center"/>
          </w:tcPr>
          <w:p w14:paraId="5AD2D851" w14:textId="77777777" w:rsidR="006B1D20" w:rsidRPr="006B1D20" w:rsidRDefault="006B1D20" w:rsidP="006B1D20">
            <w:pPr>
              <w:spacing w:after="0" w:line="360" w:lineRule="auto"/>
              <w:jc w:val="center"/>
              <w:rPr>
                <w:lang w:val="es-ES_tradnl"/>
              </w:rPr>
            </w:pPr>
            <w:r w:rsidRPr="006B1D20">
              <w:rPr>
                <w:lang w:val="es-ES_tradnl"/>
              </w:rPr>
              <w:t>8.0</w:t>
            </w:r>
          </w:p>
        </w:tc>
        <w:tc>
          <w:tcPr>
            <w:tcW w:w="530" w:type="pct"/>
            <w:vAlign w:val="center"/>
          </w:tcPr>
          <w:p w14:paraId="65C17497" w14:textId="77777777" w:rsidR="006B1D20" w:rsidRPr="006B1D20" w:rsidRDefault="006B1D20" w:rsidP="006B1D20">
            <w:pPr>
              <w:spacing w:after="0" w:line="360" w:lineRule="auto"/>
              <w:jc w:val="center"/>
              <w:rPr>
                <w:lang w:val="es-ES_tradnl"/>
              </w:rPr>
            </w:pPr>
            <w:r w:rsidRPr="006B1D20">
              <w:rPr>
                <w:lang w:val="es-ES_tradnl"/>
              </w:rPr>
              <w:t>13.8</w:t>
            </w:r>
          </w:p>
        </w:tc>
        <w:tc>
          <w:tcPr>
            <w:tcW w:w="525" w:type="pct"/>
            <w:vAlign w:val="center"/>
          </w:tcPr>
          <w:p w14:paraId="49A2A48A" w14:textId="77777777" w:rsidR="006B1D20" w:rsidRPr="006B1D20" w:rsidRDefault="006B1D20" w:rsidP="006B1D20">
            <w:pPr>
              <w:spacing w:after="0" w:line="360" w:lineRule="auto"/>
              <w:jc w:val="center"/>
              <w:rPr>
                <w:lang w:val="es-ES_tradnl"/>
              </w:rPr>
            </w:pPr>
            <w:r w:rsidRPr="006B1D20">
              <w:rPr>
                <w:lang w:val="es-ES_tradnl"/>
              </w:rPr>
              <w:t>5.0</w:t>
            </w:r>
          </w:p>
        </w:tc>
      </w:tr>
      <w:tr w:rsidR="006B1D20" w:rsidRPr="006B1D20" w14:paraId="709BA57E" w14:textId="77777777" w:rsidTr="004215E0">
        <w:trPr>
          <w:cantSplit/>
        </w:trPr>
        <w:tc>
          <w:tcPr>
            <w:tcW w:w="620" w:type="pct"/>
            <w:vAlign w:val="center"/>
          </w:tcPr>
          <w:p w14:paraId="2FEED41B" w14:textId="77777777" w:rsidR="006B1D20" w:rsidRPr="006B1D20" w:rsidRDefault="006B1D20" w:rsidP="006B1D20">
            <w:pPr>
              <w:spacing w:after="0" w:line="360" w:lineRule="auto"/>
              <w:jc w:val="center"/>
              <w:rPr>
                <w:lang w:val="es-ES_tradnl"/>
              </w:rPr>
            </w:pPr>
            <w:r w:rsidRPr="006B1D20">
              <w:rPr>
                <w:lang w:val="es-ES_tradnl"/>
              </w:rPr>
              <w:t>835</w:t>
            </w:r>
          </w:p>
        </w:tc>
        <w:tc>
          <w:tcPr>
            <w:tcW w:w="669" w:type="pct"/>
            <w:vAlign w:val="center"/>
          </w:tcPr>
          <w:p w14:paraId="784BD4F7" w14:textId="77777777" w:rsidR="006B1D20" w:rsidRPr="006B1D20" w:rsidRDefault="006B1D20" w:rsidP="006B1D20">
            <w:pPr>
              <w:spacing w:after="0" w:line="360" w:lineRule="auto"/>
              <w:jc w:val="center"/>
              <w:rPr>
                <w:lang w:val="es-ES_tradnl"/>
              </w:rPr>
            </w:pPr>
            <w:r w:rsidRPr="006B1D20">
              <w:rPr>
                <w:lang w:val="es-ES_tradnl"/>
              </w:rPr>
              <w:t>41.5</w:t>
            </w:r>
          </w:p>
        </w:tc>
        <w:tc>
          <w:tcPr>
            <w:tcW w:w="791" w:type="pct"/>
            <w:vAlign w:val="center"/>
          </w:tcPr>
          <w:p w14:paraId="1035FAAC" w14:textId="77777777" w:rsidR="006B1D20" w:rsidRPr="006B1D20" w:rsidRDefault="006B1D20" w:rsidP="006B1D20">
            <w:pPr>
              <w:spacing w:after="0" w:line="360" w:lineRule="auto"/>
              <w:jc w:val="center"/>
              <w:rPr>
                <w:lang w:val="es-ES_tradnl"/>
              </w:rPr>
            </w:pPr>
            <w:r w:rsidRPr="006B1D20">
              <w:rPr>
                <w:lang w:val="es-ES_tradnl"/>
              </w:rPr>
              <w:t>0.9</w:t>
            </w:r>
          </w:p>
        </w:tc>
        <w:tc>
          <w:tcPr>
            <w:tcW w:w="647" w:type="pct"/>
            <w:vAlign w:val="center"/>
          </w:tcPr>
          <w:p w14:paraId="01DE648A" w14:textId="77777777" w:rsidR="006B1D20" w:rsidRPr="006B1D20" w:rsidRDefault="006B1D20" w:rsidP="006B1D20">
            <w:pPr>
              <w:spacing w:after="0" w:line="360" w:lineRule="auto"/>
              <w:jc w:val="center"/>
              <w:rPr>
                <w:lang w:val="es-ES_tradnl"/>
              </w:rPr>
            </w:pPr>
            <w:r w:rsidRPr="006B1D20">
              <w:rPr>
                <w:lang w:val="es-ES_tradnl"/>
              </w:rPr>
              <w:t>55.8</w:t>
            </w:r>
          </w:p>
        </w:tc>
        <w:tc>
          <w:tcPr>
            <w:tcW w:w="686" w:type="pct"/>
            <w:vAlign w:val="center"/>
          </w:tcPr>
          <w:p w14:paraId="4BC3C39F" w14:textId="77777777" w:rsidR="006B1D20" w:rsidRPr="006B1D20" w:rsidRDefault="006B1D20" w:rsidP="006B1D20">
            <w:pPr>
              <w:spacing w:after="0" w:line="360" w:lineRule="auto"/>
              <w:jc w:val="center"/>
              <w:rPr>
                <w:lang w:val="es-ES_tradnl"/>
              </w:rPr>
            </w:pPr>
            <w:r w:rsidRPr="006B1D20">
              <w:rPr>
                <w:lang w:val="es-ES_tradnl"/>
              </w:rPr>
              <w:t>38.9</w:t>
            </w:r>
          </w:p>
        </w:tc>
        <w:tc>
          <w:tcPr>
            <w:tcW w:w="532" w:type="pct"/>
            <w:vAlign w:val="center"/>
          </w:tcPr>
          <w:p w14:paraId="30347B2A" w14:textId="77777777" w:rsidR="006B1D20" w:rsidRPr="006B1D20" w:rsidRDefault="006B1D20" w:rsidP="006B1D20">
            <w:pPr>
              <w:spacing w:after="0" w:line="360" w:lineRule="auto"/>
              <w:jc w:val="center"/>
              <w:rPr>
                <w:lang w:val="es-ES_tradnl"/>
              </w:rPr>
            </w:pPr>
            <w:r w:rsidRPr="006B1D20">
              <w:rPr>
                <w:lang w:val="es-ES_tradnl"/>
              </w:rPr>
              <w:t>8.0</w:t>
            </w:r>
          </w:p>
        </w:tc>
        <w:tc>
          <w:tcPr>
            <w:tcW w:w="530" w:type="pct"/>
            <w:vAlign w:val="center"/>
          </w:tcPr>
          <w:p w14:paraId="6865C0EA" w14:textId="77777777" w:rsidR="006B1D20" w:rsidRPr="006B1D20" w:rsidRDefault="006B1D20" w:rsidP="006B1D20">
            <w:pPr>
              <w:spacing w:after="0" w:line="360" w:lineRule="auto"/>
              <w:jc w:val="center"/>
              <w:rPr>
                <w:lang w:val="es-ES_tradnl"/>
              </w:rPr>
            </w:pPr>
            <w:r w:rsidRPr="006B1D20">
              <w:rPr>
                <w:lang w:val="es-ES_tradnl"/>
              </w:rPr>
              <w:t>13.5</w:t>
            </w:r>
          </w:p>
        </w:tc>
        <w:tc>
          <w:tcPr>
            <w:tcW w:w="525" w:type="pct"/>
            <w:vAlign w:val="center"/>
          </w:tcPr>
          <w:p w14:paraId="22A6B5DD" w14:textId="77777777" w:rsidR="006B1D20" w:rsidRPr="006B1D20" w:rsidRDefault="006B1D20" w:rsidP="006B1D20">
            <w:pPr>
              <w:spacing w:after="0" w:line="360" w:lineRule="auto"/>
              <w:jc w:val="center"/>
              <w:rPr>
                <w:lang w:val="es-ES_tradnl"/>
              </w:rPr>
            </w:pPr>
            <w:r w:rsidRPr="006B1D20">
              <w:rPr>
                <w:lang w:val="es-ES_tradnl"/>
              </w:rPr>
              <w:t>5.0</w:t>
            </w:r>
          </w:p>
        </w:tc>
      </w:tr>
      <w:tr w:rsidR="006B1D20" w:rsidRPr="006B1D20" w14:paraId="597F74BF" w14:textId="77777777" w:rsidTr="004215E0">
        <w:trPr>
          <w:cantSplit/>
        </w:trPr>
        <w:tc>
          <w:tcPr>
            <w:tcW w:w="620" w:type="pct"/>
            <w:vAlign w:val="center"/>
          </w:tcPr>
          <w:p w14:paraId="1E28B42F" w14:textId="77777777" w:rsidR="006B1D20" w:rsidRPr="006B1D20" w:rsidRDefault="006B1D20" w:rsidP="006B1D20">
            <w:pPr>
              <w:spacing w:after="0" w:line="360" w:lineRule="auto"/>
              <w:jc w:val="center"/>
              <w:rPr>
                <w:lang w:val="es-ES_tradnl"/>
              </w:rPr>
            </w:pPr>
            <w:r w:rsidRPr="006B1D20">
              <w:rPr>
                <w:lang w:val="es-ES_tradnl"/>
              </w:rPr>
              <w:t>900</w:t>
            </w:r>
          </w:p>
        </w:tc>
        <w:tc>
          <w:tcPr>
            <w:tcW w:w="669" w:type="pct"/>
            <w:vAlign w:val="center"/>
          </w:tcPr>
          <w:p w14:paraId="1A9527A6" w14:textId="77777777" w:rsidR="006B1D20" w:rsidRPr="006B1D20" w:rsidRDefault="006B1D20" w:rsidP="006B1D20">
            <w:pPr>
              <w:spacing w:after="0" w:line="360" w:lineRule="auto"/>
              <w:jc w:val="center"/>
              <w:rPr>
                <w:lang w:val="es-ES_tradnl"/>
              </w:rPr>
            </w:pPr>
            <w:r w:rsidRPr="006B1D20">
              <w:rPr>
                <w:lang w:val="es-ES_tradnl"/>
              </w:rPr>
              <w:t>41.5</w:t>
            </w:r>
          </w:p>
        </w:tc>
        <w:tc>
          <w:tcPr>
            <w:tcW w:w="791" w:type="pct"/>
            <w:vAlign w:val="center"/>
          </w:tcPr>
          <w:p w14:paraId="671EC419" w14:textId="77777777" w:rsidR="006B1D20" w:rsidRPr="006B1D20" w:rsidRDefault="006B1D20" w:rsidP="006B1D20">
            <w:pPr>
              <w:spacing w:after="0" w:line="360" w:lineRule="auto"/>
              <w:jc w:val="center"/>
              <w:rPr>
                <w:lang w:val="es-ES_tradnl"/>
              </w:rPr>
            </w:pPr>
            <w:r w:rsidRPr="006B1D20">
              <w:rPr>
                <w:lang w:val="es-ES_tradnl"/>
              </w:rPr>
              <w:t>0.97</w:t>
            </w:r>
          </w:p>
        </w:tc>
        <w:tc>
          <w:tcPr>
            <w:tcW w:w="647" w:type="pct"/>
            <w:vAlign w:val="center"/>
          </w:tcPr>
          <w:p w14:paraId="2255E726" w14:textId="77777777" w:rsidR="006B1D20" w:rsidRPr="006B1D20" w:rsidRDefault="006B1D20" w:rsidP="006B1D20">
            <w:pPr>
              <w:spacing w:after="0" w:line="360" w:lineRule="auto"/>
              <w:jc w:val="center"/>
              <w:rPr>
                <w:lang w:val="es-ES_tradnl"/>
              </w:rPr>
            </w:pPr>
            <w:r w:rsidRPr="006B1D20">
              <w:rPr>
                <w:lang w:val="es-ES_tradnl"/>
              </w:rPr>
              <w:t>51.7</w:t>
            </w:r>
          </w:p>
        </w:tc>
        <w:tc>
          <w:tcPr>
            <w:tcW w:w="686" w:type="pct"/>
            <w:vAlign w:val="center"/>
          </w:tcPr>
          <w:p w14:paraId="54915E24" w14:textId="77777777" w:rsidR="006B1D20" w:rsidRPr="006B1D20" w:rsidRDefault="006B1D20" w:rsidP="006B1D20">
            <w:pPr>
              <w:spacing w:after="0" w:line="360" w:lineRule="auto"/>
              <w:jc w:val="center"/>
              <w:rPr>
                <w:lang w:val="es-ES_tradnl"/>
              </w:rPr>
            </w:pPr>
            <w:r w:rsidRPr="006B1D20">
              <w:rPr>
                <w:lang w:val="es-ES_tradnl"/>
              </w:rPr>
              <w:t>36.1</w:t>
            </w:r>
          </w:p>
        </w:tc>
        <w:tc>
          <w:tcPr>
            <w:tcW w:w="532" w:type="pct"/>
            <w:vAlign w:val="center"/>
          </w:tcPr>
          <w:p w14:paraId="67D573E7" w14:textId="77777777" w:rsidR="006B1D20" w:rsidRPr="006B1D20" w:rsidRDefault="006B1D20" w:rsidP="006B1D20">
            <w:pPr>
              <w:spacing w:after="0" w:line="360" w:lineRule="auto"/>
              <w:jc w:val="center"/>
              <w:rPr>
                <w:lang w:val="es-ES_tradnl"/>
              </w:rPr>
            </w:pPr>
            <w:r w:rsidRPr="006B1D20">
              <w:rPr>
                <w:lang w:val="es-ES_tradnl"/>
              </w:rPr>
              <w:t>8.0</w:t>
            </w:r>
          </w:p>
        </w:tc>
        <w:tc>
          <w:tcPr>
            <w:tcW w:w="530" w:type="pct"/>
            <w:vAlign w:val="center"/>
          </w:tcPr>
          <w:p w14:paraId="02CC432F" w14:textId="77777777" w:rsidR="006B1D20" w:rsidRPr="006B1D20" w:rsidRDefault="006B1D20" w:rsidP="006B1D20">
            <w:pPr>
              <w:spacing w:after="0" w:line="360" w:lineRule="auto"/>
              <w:jc w:val="center"/>
              <w:rPr>
                <w:lang w:val="es-ES_tradnl"/>
              </w:rPr>
            </w:pPr>
            <w:r w:rsidRPr="006B1D20">
              <w:rPr>
                <w:lang w:val="es-ES_tradnl"/>
              </w:rPr>
              <w:t>12.5</w:t>
            </w:r>
          </w:p>
        </w:tc>
        <w:tc>
          <w:tcPr>
            <w:tcW w:w="525" w:type="pct"/>
            <w:vAlign w:val="center"/>
          </w:tcPr>
          <w:p w14:paraId="713A0284" w14:textId="77777777" w:rsidR="006B1D20" w:rsidRPr="006B1D20" w:rsidRDefault="006B1D20" w:rsidP="006B1D20">
            <w:pPr>
              <w:spacing w:after="0" w:line="360" w:lineRule="auto"/>
              <w:jc w:val="center"/>
              <w:rPr>
                <w:lang w:val="es-ES_tradnl"/>
              </w:rPr>
            </w:pPr>
            <w:r w:rsidRPr="006B1D20">
              <w:rPr>
                <w:lang w:val="es-ES_tradnl"/>
              </w:rPr>
              <w:t>5.0</w:t>
            </w:r>
          </w:p>
        </w:tc>
      </w:tr>
      <w:tr w:rsidR="006B1D20" w:rsidRPr="006B1D20" w14:paraId="74C1730A" w14:textId="77777777" w:rsidTr="004215E0">
        <w:trPr>
          <w:cantSplit/>
        </w:trPr>
        <w:tc>
          <w:tcPr>
            <w:tcW w:w="620" w:type="pct"/>
            <w:vAlign w:val="center"/>
          </w:tcPr>
          <w:p w14:paraId="09AE986F" w14:textId="77777777" w:rsidR="006B1D20" w:rsidRPr="006B1D20" w:rsidRDefault="006B1D20" w:rsidP="006B1D20">
            <w:pPr>
              <w:spacing w:after="0" w:line="360" w:lineRule="auto"/>
              <w:jc w:val="center"/>
              <w:rPr>
                <w:lang w:val="es-ES_tradnl"/>
              </w:rPr>
            </w:pPr>
            <w:r w:rsidRPr="006B1D20">
              <w:rPr>
                <w:lang w:val="es-ES_tradnl"/>
              </w:rPr>
              <w:t>1 450</w:t>
            </w:r>
          </w:p>
        </w:tc>
        <w:tc>
          <w:tcPr>
            <w:tcW w:w="669" w:type="pct"/>
            <w:vAlign w:val="center"/>
          </w:tcPr>
          <w:p w14:paraId="0A1A9406" w14:textId="77777777" w:rsidR="006B1D20" w:rsidRPr="006B1D20" w:rsidRDefault="006B1D20" w:rsidP="006B1D20">
            <w:pPr>
              <w:spacing w:after="0" w:line="360" w:lineRule="auto"/>
              <w:jc w:val="center"/>
              <w:rPr>
                <w:lang w:val="es-ES_tradnl"/>
              </w:rPr>
            </w:pPr>
            <w:r w:rsidRPr="006B1D20">
              <w:rPr>
                <w:lang w:val="es-ES_tradnl"/>
              </w:rPr>
              <w:t>40.5</w:t>
            </w:r>
          </w:p>
        </w:tc>
        <w:tc>
          <w:tcPr>
            <w:tcW w:w="791" w:type="pct"/>
            <w:vAlign w:val="center"/>
          </w:tcPr>
          <w:p w14:paraId="38AD5869" w14:textId="77777777" w:rsidR="006B1D20" w:rsidRPr="006B1D20" w:rsidRDefault="006B1D20" w:rsidP="006B1D20">
            <w:pPr>
              <w:spacing w:after="0" w:line="360" w:lineRule="auto"/>
              <w:jc w:val="center"/>
              <w:rPr>
                <w:lang w:val="es-ES_tradnl"/>
              </w:rPr>
            </w:pPr>
            <w:r w:rsidRPr="006B1D20">
              <w:rPr>
                <w:lang w:val="es-ES_tradnl"/>
              </w:rPr>
              <w:t>1.20</w:t>
            </w:r>
          </w:p>
        </w:tc>
        <w:tc>
          <w:tcPr>
            <w:tcW w:w="647" w:type="pct"/>
            <w:vAlign w:val="center"/>
          </w:tcPr>
          <w:p w14:paraId="6D2590C1" w14:textId="77777777" w:rsidR="006B1D20" w:rsidRPr="006B1D20" w:rsidRDefault="006B1D20" w:rsidP="006B1D20">
            <w:pPr>
              <w:spacing w:after="0" w:line="360" w:lineRule="auto"/>
              <w:jc w:val="center"/>
              <w:rPr>
                <w:lang w:val="es-ES_tradnl"/>
              </w:rPr>
            </w:pPr>
            <w:r w:rsidRPr="006B1D20">
              <w:rPr>
                <w:lang w:val="es-ES_tradnl"/>
              </w:rPr>
              <w:t>32.5</w:t>
            </w:r>
          </w:p>
        </w:tc>
        <w:tc>
          <w:tcPr>
            <w:tcW w:w="686" w:type="pct"/>
            <w:vAlign w:val="center"/>
          </w:tcPr>
          <w:p w14:paraId="552F296F" w14:textId="77777777" w:rsidR="006B1D20" w:rsidRPr="006B1D20" w:rsidRDefault="006B1D20" w:rsidP="006B1D20">
            <w:pPr>
              <w:spacing w:after="0" w:line="360" w:lineRule="auto"/>
              <w:jc w:val="center"/>
              <w:rPr>
                <w:lang w:val="es-ES_tradnl"/>
              </w:rPr>
            </w:pPr>
            <w:r w:rsidRPr="006B1D20">
              <w:rPr>
                <w:lang w:val="es-ES_tradnl"/>
              </w:rPr>
              <w:t>28.6</w:t>
            </w:r>
          </w:p>
        </w:tc>
        <w:tc>
          <w:tcPr>
            <w:tcW w:w="532" w:type="pct"/>
            <w:vAlign w:val="center"/>
          </w:tcPr>
          <w:p w14:paraId="0D5561C4" w14:textId="77777777" w:rsidR="006B1D20" w:rsidRPr="006B1D20" w:rsidRDefault="006B1D20" w:rsidP="006B1D20">
            <w:pPr>
              <w:spacing w:after="0" w:line="360" w:lineRule="auto"/>
              <w:jc w:val="center"/>
              <w:rPr>
                <w:lang w:val="es-ES_tradnl"/>
              </w:rPr>
            </w:pPr>
            <w:r w:rsidRPr="006B1D20">
              <w:rPr>
                <w:lang w:val="es-ES_tradnl"/>
              </w:rPr>
              <w:t>8.0</w:t>
            </w:r>
          </w:p>
        </w:tc>
        <w:tc>
          <w:tcPr>
            <w:tcW w:w="530" w:type="pct"/>
            <w:vAlign w:val="center"/>
          </w:tcPr>
          <w:p w14:paraId="1F9458E6" w14:textId="77777777" w:rsidR="006B1D20" w:rsidRPr="006B1D20" w:rsidRDefault="006B1D20" w:rsidP="006B1D20">
            <w:pPr>
              <w:spacing w:after="0" w:line="360" w:lineRule="auto"/>
              <w:jc w:val="center"/>
              <w:rPr>
                <w:lang w:val="es-ES_tradnl"/>
              </w:rPr>
            </w:pPr>
            <w:r w:rsidRPr="006B1D20">
              <w:rPr>
                <w:lang w:val="es-ES_tradnl"/>
              </w:rPr>
              <w:t>9.9</w:t>
            </w:r>
          </w:p>
        </w:tc>
        <w:tc>
          <w:tcPr>
            <w:tcW w:w="525" w:type="pct"/>
            <w:vAlign w:val="center"/>
          </w:tcPr>
          <w:p w14:paraId="192327FA" w14:textId="77777777" w:rsidR="006B1D20" w:rsidRPr="006B1D20" w:rsidRDefault="006B1D20" w:rsidP="006B1D20">
            <w:pPr>
              <w:spacing w:after="0" w:line="360" w:lineRule="auto"/>
              <w:jc w:val="center"/>
              <w:rPr>
                <w:lang w:val="es-ES_tradnl"/>
              </w:rPr>
            </w:pPr>
            <w:r w:rsidRPr="006B1D20">
              <w:rPr>
                <w:lang w:val="es-ES_tradnl"/>
              </w:rPr>
              <w:t>5.0</w:t>
            </w:r>
          </w:p>
        </w:tc>
      </w:tr>
      <w:tr w:rsidR="006B1D20" w:rsidRPr="006B1D20" w14:paraId="5FA32A35" w14:textId="77777777" w:rsidTr="004215E0">
        <w:trPr>
          <w:cantSplit/>
        </w:trPr>
        <w:tc>
          <w:tcPr>
            <w:tcW w:w="620" w:type="pct"/>
            <w:vAlign w:val="center"/>
          </w:tcPr>
          <w:p w14:paraId="3C6742F0" w14:textId="77777777" w:rsidR="006B1D20" w:rsidRPr="006B1D20" w:rsidRDefault="006B1D20" w:rsidP="006B1D20">
            <w:pPr>
              <w:spacing w:after="0" w:line="360" w:lineRule="auto"/>
              <w:jc w:val="center"/>
              <w:rPr>
                <w:lang w:val="es-ES_tradnl"/>
              </w:rPr>
            </w:pPr>
            <w:r w:rsidRPr="006B1D20">
              <w:rPr>
                <w:lang w:val="es-ES_tradnl"/>
              </w:rPr>
              <w:t>1 800</w:t>
            </w:r>
          </w:p>
        </w:tc>
        <w:tc>
          <w:tcPr>
            <w:tcW w:w="669" w:type="pct"/>
            <w:vAlign w:val="center"/>
          </w:tcPr>
          <w:p w14:paraId="607FD836" w14:textId="77777777" w:rsidR="006B1D20" w:rsidRPr="006B1D20" w:rsidRDefault="006B1D20" w:rsidP="006B1D20">
            <w:pPr>
              <w:spacing w:after="0" w:line="360" w:lineRule="auto"/>
              <w:jc w:val="center"/>
              <w:rPr>
                <w:lang w:val="es-ES_tradnl"/>
              </w:rPr>
            </w:pPr>
            <w:r w:rsidRPr="006B1D20">
              <w:rPr>
                <w:lang w:val="es-ES_tradnl"/>
              </w:rPr>
              <w:t>40.0</w:t>
            </w:r>
          </w:p>
        </w:tc>
        <w:tc>
          <w:tcPr>
            <w:tcW w:w="791" w:type="pct"/>
            <w:vAlign w:val="center"/>
          </w:tcPr>
          <w:p w14:paraId="23968675" w14:textId="77777777" w:rsidR="006B1D20" w:rsidRPr="006B1D20" w:rsidRDefault="006B1D20" w:rsidP="006B1D20">
            <w:pPr>
              <w:spacing w:after="0" w:line="360" w:lineRule="auto"/>
              <w:jc w:val="center"/>
              <w:rPr>
                <w:lang w:val="es-ES_tradnl"/>
              </w:rPr>
            </w:pPr>
            <w:r w:rsidRPr="006B1D20">
              <w:rPr>
                <w:lang w:val="es-ES_tradnl"/>
              </w:rPr>
              <w:t>1.40</w:t>
            </w:r>
          </w:p>
        </w:tc>
        <w:tc>
          <w:tcPr>
            <w:tcW w:w="647" w:type="pct"/>
            <w:vAlign w:val="center"/>
          </w:tcPr>
          <w:p w14:paraId="60B0ED20" w14:textId="77777777" w:rsidR="006B1D20" w:rsidRPr="006B1D20" w:rsidRDefault="006B1D20" w:rsidP="006B1D20">
            <w:pPr>
              <w:spacing w:after="0" w:line="360" w:lineRule="auto"/>
              <w:jc w:val="center"/>
              <w:rPr>
                <w:lang w:val="es-ES_tradnl"/>
              </w:rPr>
            </w:pPr>
            <w:r w:rsidRPr="006B1D20">
              <w:rPr>
                <w:lang w:val="es-ES_tradnl"/>
              </w:rPr>
              <w:t>26.4</w:t>
            </w:r>
          </w:p>
        </w:tc>
        <w:tc>
          <w:tcPr>
            <w:tcW w:w="686" w:type="pct"/>
            <w:vAlign w:val="center"/>
          </w:tcPr>
          <w:p w14:paraId="7E85CE6C" w14:textId="77777777" w:rsidR="006B1D20" w:rsidRPr="006B1D20" w:rsidRDefault="006B1D20" w:rsidP="006B1D20">
            <w:pPr>
              <w:spacing w:after="0" w:line="360" w:lineRule="auto"/>
              <w:jc w:val="center"/>
              <w:rPr>
                <w:lang w:val="es-ES_tradnl"/>
              </w:rPr>
            </w:pPr>
            <w:r w:rsidRPr="006B1D20">
              <w:rPr>
                <w:lang w:val="es-ES_tradnl"/>
              </w:rPr>
              <w:t>24.3</w:t>
            </w:r>
          </w:p>
        </w:tc>
        <w:tc>
          <w:tcPr>
            <w:tcW w:w="532" w:type="pct"/>
            <w:vAlign w:val="center"/>
          </w:tcPr>
          <w:p w14:paraId="6E4CF15A" w14:textId="77777777" w:rsidR="006B1D20" w:rsidRPr="006B1D20" w:rsidRDefault="006B1D20" w:rsidP="006B1D20">
            <w:pPr>
              <w:spacing w:after="0" w:line="360" w:lineRule="auto"/>
              <w:jc w:val="center"/>
              <w:rPr>
                <w:lang w:val="es-ES_tradnl"/>
              </w:rPr>
            </w:pPr>
            <w:r w:rsidRPr="006B1D20">
              <w:rPr>
                <w:lang w:val="es-ES_tradnl"/>
              </w:rPr>
              <w:t>8.0</w:t>
            </w:r>
          </w:p>
        </w:tc>
        <w:tc>
          <w:tcPr>
            <w:tcW w:w="530" w:type="pct"/>
            <w:vAlign w:val="center"/>
          </w:tcPr>
          <w:p w14:paraId="18D40E19" w14:textId="77777777" w:rsidR="006B1D20" w:rsidRPr="006B1D20" w:rsidRDefault="006B1D20" w:rsidP="006B1D20">
            <w:pPr>
              <w:spacing w:after="0" w:line="360" w:lineRule="auto"/>
              <w:jc w:val="center"/>
              <w:rPr>
                <w:lang w:val="es-ES_tradnl"/>
              </w:rPr>
            </w:pPr>
            <w:r w:rsidRPr="006B1D20">
              <w:rPr>
                <w:lang w:val="es-ES_tradnl"/>
              </w:rPr>
              <w:t>8.4</w:t>
            </w:r>
          </w:p>
        </w:tc>
        <w:tc>
          <w:tcPr>
            <w:tcW w:w="525" w:type="pct"/>
            <w:vAlign w:val="center"/>
          </w:tcPr>
          <w:p w14:paraId="1A2D8710" w14:textId="77777777" w:rsidR="006B1D20" w:rsidRPr="006B1D20" w:rsidRDefault="006B1D20" w:rsidP="006B1D20">
            <w:pPr>
              <w:spacing w:after="0" w:line="360" w:lineRule="auto"/>
              <w:jc w:val="center"/>
              <w:rPr>
                <w:lang w:val="es-ES_tradnl"/>
              </w:rPr>
            </w:pPr>
            <w:r w:rsidRPr="006B1D20">
              <w:rPr>
                <w:lang w:val="es-ES_tradnl"/>
              </w:rPr>
              <w:t>5.0</w:t>
            </w:r>
          </w:p>
        </w:tc>
      </w:tr>
      <w:tr w:rsidR="006B1D20" w:rsidRPr="006B1D20" w14:paraId="0FC7651E" w14:textId="77777777" w:rsidTr="004215E0">
        <w:trPr>
          <w:cantSplit/>
        </w:trPr>
        <w:tc>
          <w:tcPr>
            <w:tcW w:w="620" w:type="pct"/>
            <w:vAlign w:val="center"/>
          </w:tcPr>
          <w:p w14:paraId="11971257" w14:textId="77777777" w:rsidR="006B1D20" w:rsidRPr="006B1D20" w:rsidRDefault="006B1D20" w:rsidP="006B1D20">
            <w:pPr>
              <w:spacing w:after="0" w:line="360" w:lineRule="auto"/>
              <w:jc w:val="center"/>
              <w:rPr>
                <w:lang w:val="es-ES_tradnl"/>
              </w:rPr>
            </w:pPr>
            <w:r w:rsidRPr="006B1D20">
              <w:rPr>
                <w:lang w:val="es-ES_tradnl"/>
              </w:rPr>
              <w:t>2 000</w:t>
            </w:r>
          </w:p>
        </w:tc>
        <w:tc>
          <w:tcPr>
            <w:tcW w:w="669" w:type="pct"/>
            <w:vAlign w:val="center"/>
          </w:tcPr>
          <w:p w14:paraId="6BA75A56" w14:textId="77777777" w:rsidR="006B1D20" w:rsidRPr="006B1D20" w:rsidRDefault="006B1D20" w:rsidP="006B1D20">
            <w:pPr>
              <w:spacing w:after="0" w:line="360" w:lineRule="auto"/>
              <w:jc w:val="center"/>
              <w:rPr>
                <w:lang w:val="es-ES_tradnl"/>
              </w:rPr>
            </w:pPr>
            <w:r w:rsidRPr="006B1D20">
              <w:rPr>
                <w:lang w:val="es-ES_tradnl"/>
              </w:rPr>
              <w:t>40.0</w:t>
            </w:r>
          </w:p>
        </w:tc>
        <w:tc>
          <w:tcPr>
            <w:tcW w:w="791" w:type="pct"/>
            <w:vAlign w:val="center"/>
          </w:tcPr>
          <w:p w14:paraId="0E418111" w14:textId="77777777" w:rsidR="006B1D20" w:rsidRPr="006B1D20" w:rsidRDefault="006B1D20" w:rsidP="006B1D20">
            <w:pPr>
              <w:spacing w:after="0" w:line="360" w:lineRule="auto"/>
              <w:jc w:val="center"/>
              <w:rPr>
                <w:lang w:val="es-ES_tradnl"/>
              </w:rPr>
            </w:pPr>
            <w:r w:rsidRPr="006B1D20">
              <w:rPr>
                <w:lang w:val="es-ES_tradnl"/>
              </w:rPr>
              <w:t>1.40</w:t>
            </w:r>
          </w:p>
        </w:tc>
        <w:tc>
          <w:tcPr>
            <w:tcW w:w="647" w:type="pct"/>
            <w:vAlign w:val="center"/>
          </w:tcPr>
          <w:p w14:paraId="02012B57" w14:textId="77777777" w:rsidR="006B1D20" w:rsidRPr="006B1D20" w:rsidRDefault="006B1D20" w:rsidP="006B1D20">
            <w:pPr>
              <w:spacing w:after="0" w:line="360" w:lineRule="auto"/>
              <w:jc w:val="center"/>
              <w:rPr>
                <w:lang w:val="es-ES_tradnl"/>
              </w:rPr>
            </w:pPr>
            <w:r w:rsidRPr="006B1D20">
              <w:rPr>
                <w:lang w:val="es-ES_tradnl"/>
              </w:rPr>
              <w:t>23.7</w:t>
            </w:r>
          </w:p>
        </w:tc>
        <w:tc>
          <w:tcPr>
            <w:tcW w:w="686" w:type="pct"/>
            <w:vAlign w:val="center"/>
          </w:tcPr>
          <w:p w14:paraId="01E86AFF" w14:textId="77777777" w:rsidR="006B1D20" w:rsidRPr="006B1D20" w:rsidRDefault="006B1D20" w:rsidP="006B1D20">
            <w:pPr>
              <w:spacing w:after="0" w:line="360" w:lineRule="auto"/>
              <w:jc w:val="center"/>
              <w:rPr>
                <w:lang w:val="es-ES_tradnl"/>
              </w:rPr>
            </w:pPr>
            <w:r w:rsidRPr="006B1D20">
              <w:rPr>
                <w:lang w:val="es-ES_tradnl"/>
              </w:rPr>
              <w:t>24.2</w:t>
            </w:r>
          </w:p>
        </w:tc>
        <w:tc>
          <w:tcPr>
            <w:tcW w:w="532" w:type="pct"/>
            <w:vAlign w:val="center"/>
          </w:tcPr>
          <w:p w14:paraId="4C5D6991" w14:textId="77777777" w:rsidR="006B1D20" w:rsidRPr="006B1D20" w:rsidRDefault="006B1D20" w:rsidP="006B1D20">
            <w:pPr>
              <w:spacing w:after="0" w:line="360" w:lineRule="auto"/>
              <w:jc w:val="center"/>
              <w:rPr>
                <w:lang w:val="es-ES_tradnl"/>
              </w:rPr>
            </w:pPr>
            <w:r w:rsidRPr="006B1D20">
              <w:rPr>
                <w:lang w:val="es-ES_tradnl"/>
              </w:rPr>
              <w:t>8.0</w:t>
            </w:r>
          </w:p>
        </w:tc>
        <w:tc>
          <w:tcPr>
            <w:tcW w:w="530" w:type="pct"/>
            <w:vAlign w:val="center"/>
          </w:tcPr>
          <w:p w14:paraId="36A7C19A" w14:textId="77777777" w:rsidR="006B1D20" w:rsidRPr="006B1D20" w:rsidRDefault="006B1D20" w:rsidP="006B1D20">
            <w:pPr>
              <w:spacing w:after="0" w:line="360" w:lineRule="auto"/>
              <w:jc w:val="center"/>
              <w:rPr>
                <w:lang w:val="es-ES_tradnl"/>
              </w:rPr>
            </w:pPr>
            <w:r w:rsidRPr="006B1D20">
              <w:rPr>
                <w:lang w:val="es-ES_tradnl"/>
              </w:rPr>
              <w:t>8.4</w:t>
            </w:r>
          </w:p>
        </w:tc>
        <w:tc>
          <w:tcPr>
            <w:tcW w:w="525" w:type="pct"/>
            <w:vAlign w:val="center"/>
          </w:tcPr>
          <w:p w14:paraId="5CBB12A6" w14:textId="77777777" w:rsidR="006B1D20" w:rsidRPr="006B1D20" w:rsidRDefault="006B1D20" w:rsidP="006B1D20">
            <w:pPr>
              <w:spacing w:after="0" w:line="360" w:lineRule="auto"/>
              <w:jc w:val="center"/>
              <w:rPr>
                <w:lang w:val="es-ES_tradnl"/>
              </w:rPr>
            </w:pPr>
            <w:r w:rsidRPr="006B1D20">
              <w:rPr>
                <w:lang w:val="es-ES_tradnl"/>
              </w:rPr>
              <w:t>5.0</w:t>
            </w:r>
          </w:p>
        </w:tc>
      </w:tr>
      <w:tr w:rsidR="006B1D20" w:rsidRPr="006B1D20" w14:paraId="5E7FC6B9" w14:textId="77777777" w:rsidTr="004215E0">
        <w:trPr>
          <w:cantSplit/>
        </w:trPr>
        <w:tc>
          <w:tcPr>
            <w:tcW w:w="620" w:type="pct"/>
            <w:vAlign w:val="center"/>
          </w:tcPr>
          <w:p w14:paraId="6F7ED835" w14:textId="77777777" w:rsidR="006B1D20" w:rsidRPr="006B1D20" w:rsidRDefault="006B1D20" w:rsidP="006B1D20">
            <w:pPr>
              <w:spacing w:after="0" w:line="360" w:lineRule="auto"/>
              <w:jc w:val="center"/>
              <w:rPr>
                <w:lang w:val="es-ES_tradnl"/>
              </w:rPr>
            </w:pPr>
            <w:r w:rsidRPr="006B1D20">
              <w:rPr>
                <w:lang w:val="es-ES_tradnl"/>
              </w:rPr>
              <w:t>2 450</w:t>
            </w:r>
          </w:p>
        </w:tc>
        <w:tc>
          <w:tcPr>
            <w:tcW w:w="669" w:type="pct"/>
            <w:vAlign w:val="center"/>
          </w:tcPr>
          <w:p w14:paraId="70395ED0" w14:textId="77777777" w:rsidR="006B1D20" w:rsidRPr="006B1D20" w:rsidRDefault="006B1D20" w:rsidP="006B1D20">
            <w:pPr>
              <w:spacing w:after="0" w:line="360" w:lineRule="auto"/>
              <w:jc w:val="center"/>
              <w:rPr>
                <w:lang w:val="es-ES_tradnl"/>
              </w:rPr>
            </w:pPr>
            <w:r w:rsidRPr="006B1D20">
              <w:rPr>
                <w:lang w:val="es-ES_tradnl"/>
              </w:rPr>
              <w:t>39.2</w:t>
            </w:r>
          </w:p>
        </w:tc>
        <w:tc>
          <w:tcPr>
            <w:tcW w:w="791" w:type="pct"/>
            <w:vAlign w:val="center"/>
          </w:tcPr>
          <w:p w14:paraId="63F7519D" w14:textId="77777777" w:rsidR="006B1D20" w:rsidRPr="006B1D20" w:rsidRDefault="006B1D20" w:rsidP="006B1D20">
            <w:pPr>
              <w:spacing w:after="0" w:line="360" w:lineRule="auto"/>
              <w:jc w:val="center"/>
              <w:rPr>
                <w:lang w:val="es-ES_tradnl"/>
              </w:rPr>
            </w:pPr>
            <w:r w:rsidRPr="006B1D20">
              <w:rPr>
                <w:lang w:val="es-ES_tradnl"/>
              </w:rPr>
              <w:t>1.80</w:t>
            </w:r>
          </w:p>
        </w:tc>
        <w:tc>
          <w:tcPr>
            <w:tcW w:w="647" w:type="pct"/>
            <w:vAlign w:val="center"/>
          </w:tcPr>
          <w:p w14:paraId="2202DE36" w14:textId="77777777" w:rsidR="006B1D20" w:rsidRPr="006B1D20" w:rsidRDefault="006B1D20" w:rsidP="006B1D20">
            <w:pPr>
              <w:spacing w:after="0" w:line="360" w:lineRule="auto"/>
              <w:jc w:val="center"/>
              <w:rPr>
                <w:lang w:val="es-ES_tradnl"/>
              </w:rPr>
            </w:pPr>
            <w:r w:rsidRPr="006B1D20">
              <w:rPr>
                <w:lang w:val="es-ES_tradnl"/>
              </w:rPr>
              <w:t>19.6</w:t>
            </w:r>
          </w:p>
        </w:tc>
        <w:tc>
          <w:tcPr>
            <w:tcW w:w="686" w:type="pct"/>
            <w:vAlign w:val="center"/>
          </w:tcPr>
          <w:p w14:paraId="63137FDA" w14:textId="77777777" w:rsidR="006B1D20" w:rsidRPr="006B1D20" w:rsidRDefault="006B1D20" w:rsidP="006B1D20">
            <w:pPr>
              <w:spacing w:after="0" w:line="360" w:lineRule="auto"/>
              <w:jc w:val="center"/>
              <w:rPr>
                <w:lang w:val="es-ES_tradnl"/>
              </w:rPr>
            </w:pPr>
            <w:r w:rsidRPr="006B1D20">
              <w:rPr>
                <w:lang w:val="es-ES_tradnl"/>
              </w:rPr>
              <w:t>18.7</w:t>
            </w:r>
          </w:p>
        </w:tc>
        <w:tc>
          <w:tcPr>
            <w:tcW w:w="532" w:type="pct"/>
            <w:vAlign w:val="center"/>
          </w:tcPr>
          <w:p w14:paraId="7E1CBDE9" w14:textId="77777777" w:rsidR="006B1D20" w:rsidRPr="006B1D20" w:rsidRDefault="006B1D20" w:rsidP="006B1D20">
            <w:pPr>
              <w:spacing w:after="0" w:line="360" w:lineRule="auto"/>
              <w:jc w:val="center"/>
              <w:rPr>
                <w:lang w:val="es-ES_tradnl"/>
              </w:rPr>
            </w:pPr>
            <w:r w:rsidRPr="006B1D20">
              <w:rPr>
                <w:lang w:val="es-ES_tradnl"/>
              </w:rPr>
              <w:t>6.5</w:t>
            </w:r>
          </w:p>
        </w:tc>
        <w:tc>
          <w:tcPr>
            <w:tcW w:w="530" w:type="pct"/>
            <w:vAlign w:val="center"/>
          </w:tcPr>
          <w:p w14:paraId="2FAE8D2E" w14:textId="77777777" w:rsidR="006B1D20" w:rsidRPr="006B1D20" w:rsidRDefault="006B1D20" w:rsidP="006B1D20">
            <w:pPr>
              <w:spacing w:after="0" w:line="360" w:lineRule="auto"/>
              <w:jc w:val="center"/>
              <w:rPr>
                <w:lang w:val="es-ES_tradnl"/>
              </w:rPr>
            </w:pPr>
            <w:r w:rsidRPr="006B1D20">
              <w:rPr>
                <w:lang w:val="es-ES_tradnl"/>
              </w:rPr>
              <w:t>6.5</w:t>
            </w:r>
          </w:p>
        </w:tc>
        <w:tc>
          <w:tcPr>
            <w:tcW w:w="525" w:type="pct"/>
            <w:vAlign w:val="center"/>
          </w:tcPr>
          <w:p w14:paraId="566AE92A" w14:textId="77777777" w:rsidR="006B1D20" w:rsidRPr="006B1D20" w:rsidRDefault="006B1D20" w:rsidP="006B1D20">
            <w:pPr>
              <w:spacing w:after="0" w:line="360" w:lineRule="auto"/>
              <w:jc w:val="center"/>
              <w:rPr>
                <w:lang w:val="es-ES_tradnl"/>
              </w:rPr>
            </w:pPr>
            <w:r w:rsidRPr="006B1D20">
              <w:rPr>
                <w:lang w:val="es-ES_tradnl"/>
              </w:rPr>
              <w:t>5.0</w:t>
            </w:r>
          </w:p>
        </w:tc>
      </w:tr>
      <w:tr w:rsidR="006B1D20" w:rsidRPr="006B1D20" w14:paraId="37B3007E" w14:textId="77777777" w:rsidTr="004215E0">
        <w:trPr>
          <w:cantSplit/>
        </w:trPr>
        <w:tc>
          <w:tcPr>
            <w:tcW w:w="620" w:type="pct"/>
            <w:vAlign w:val="center"/>
          </w:tcPr>
          <w:p w14:paraId="66F79892" w14:textId="77777777" w:rsidR="006B1D20" w:rsidRPr="006B1D20" w:rsidRDefault="006B1D20" w:rsidP="006B1D20">
            <w:pPr>
              <w:spacing w:after="0" w:line="360" w:lineRule="auto"/>
              <w:jc w:val="center"/>
              <w:rPr>
                <w:lang w:val="es-ES_tradnl"/>
              </w:rPr>
            </w:pPr>
            <w:r w:rsidRPr="006B1D20">
              <w:rPr>
                <w:lang w:val="es-ES_tradnl"/>
              </w:rPr>
              <w:t>2 600</w:t>
            </w:r>
          </w:p>
        </w:tc>
        <w:tc>
          <w:tcPr>
            <w:tcW w:w="669" w:type="pct"/>
            <w:vAlign w:val="center"/>
          </w:tcPr>
          <w:p w14:paraId="43A5126C" w14:textId="77777777" w:rsidR="006B1D20" w:rsidRPr="006B1D20" w:rsidRDefault="006B1D20" w:rsidP="006B1D20">
            <w:pPr>
              <w:spacing w:after="0" w:line="360" w:lineRule="auto"/>
              <w:jc w:val="center"/>
              <w:rPr>
                <w:lang w:val="es-ES_tradnl"/>
              </w:rPr>
            </w:pPr>
            <w:r w:rsidRPr="006B1D20">
              <w:rPr>
                <w:lang w:val="es-ES_tradnl"/>
              </w:rPr>
              <w:t>39.0</w:t>
            </w:r>
          </w:p>
        </w:tc>
        <w:tc>
          <w:tcPr>
            <w:tcW w:w="791" w:type="pct"/>
            <w:vAlign w:val="center"/>
          </w:tcPr>
          <w:p w14:paraId="2EC09CF7" w14:textId="77777777" w:rsidR="006B1D20" w:rsidRPr="006B1D20" w:rsidRDefault="006B1D20" w:rsidP="006B1D20">
            <w:pPr>
              <w:spacing w:after="0" w:line="360" w:lineRule="auto"/>
              <w:jc w:val="center"/>
              <w:rPr>
                <w:lang w:val="es-ES_tradnl"/>
              </w:rPr>
            </w:pPr>
            <w:r w:rsidRPr="006B1D20">
              <w:rPr>
                <w:lang w:val="es-ES_tradnl"/>
              </w:rPr>
              <w:t>1.96</w:t>
            </w:r>
          </w:p>
        </w:tc>
        <w:tc>
          <w:tcPr>
            <w:tcW w:w="647" w:type="pct"/>
            <w:vAlign w:val="center"/>
          </w:tcPr>
          <w:p w14:paraId="2E528081" w14:textId="77777777" w:rsidR="006B1D20" w:rsidRPr="006B1D20" w:rsidRDefault="006B1D20" w:rsidP="006B1D20">
            <w:pPr>
              <w:spacing w:after="0" w:line="360" w:lineRule="auto"/>
              <w:jc w:val="center"/>
              <w:rPr>
                <w:lang w:val="es-ES_tradnl"/>
              </w:rPr>
            </w:pPr>
            <w:r w:rsidRPr="006B1D20">
              <w:rPr>
                <w:lang w:val="es-ES_tradnl"/>
              </w:rPr>
              <w:t>18.5</w:t>
            </w:r>
          </w:p>
        </w:tc>
        <w:tc>
          <w:tcPr>
            <w:tcW w:w="686" w:type="pct"/>
            <w:vAlign w:val="center"/>
          </w:tcPr>
          <w:p w14:paraId="2E18A75C" w14:textId="77777777" w:rsidR="006B1D20" w:rsidRPr="006B1D20" w:rsidRDefault="006B1D20" w:rsidP="006B1D20">
            <w:pPr>
              <w:spacing w:after="0" w:line="360" w:lineRule="auto"/>
              <w:jc w:val="center"/>
              <w:rPr>
                <w:lang w:val="es-ES_tradnl"/>
              </w:rPr>
            </w:pPr>
            <w:r w:rsidRPr="006B1D20">
              <w:rPr>
                <w:lang w:val="es-ES_tradnl"/>
              </w:rPr>
              <w:t>17.2</w:t>
            </w:r>
          </w:p>
        </w:tc>
        <w:tc>
          <w:tcPr>
            <w:tcW w:w="532" w:type="pct"/>
            <w:vAlign w:val="center"/>
          </w:tcPr>
          <w:p w14:paraId="02D94DBE" w14:textId="77777777" w:rsidR="006B1D20" w:rsidRPr="006B1D20" w:rsidRDefault="006B1D20" w:rsidP="006B1D20">
            <w:pPr>
              <w:spacing w:after="0" w:line="360" w:lineRule="auto"/>
              <w:jc w:val="center"/>
              <w:rPr>
                <w:lang w:val="es-ES_tradnl"/>
              </w:rPr>
            </w:pPr>
            <w:r w:rsidRPr="006B1D20">
              <w:rPr>
                <w:lang w:val="es-ES_tradnl"/>
              </w:rPr>
              <w:t>6.2</w:t>
            </w:r>
          </w:p>
        </w:tc>
        <w:tc>
          <w:tcPr>
            <w:tcW w:w="530" w:type="pct"/>
            <w:vAlign w:val="center"/>
          </w:tcPr>
          <w:p w14:paraId="658812EA" w14:textId="77777777" w:rsidR="006B1D20" w:rsidRPr="006B1D20" w:rsidRDefault="006B1D20" w:rsidP="006B1D20">
            <w:pPr>
              <w:spacing w:after="0" w:line="360" w:lineRule="auto"/>
              <w:jc w:val="center"/>
              <w:rPr>
                <w:lang w:val="es-ES_tradnl"/>
              </w:rPr>
            </w:pPr>
            <w:r w:rsidRPr="006B1D20">
              <w:rPr>
                <w:lang w:val="es-ES_tradnl"/>
              </w:rPr>
              <w:t>5.9</w:t>
            </w:r>
          </w:p>
        </w:tc>
        <w:tc>
          <w:tcPr>
            <w:tcW w:w="525" w:type="pct"/>
            <w:vAlign w:val="center"/>
          </w:tcPr>
          <w:p w14:paraId="304A9140" w14:textId="77777777" w:rsidR="006B1D20" w:rsidRPr="006B1D20" w:rsidRDefault="006B1D20" w:rsidP="006B1D20">
            <w:pPr>
              <w:spacing w:after="0" w:line="360" w:lineRule="auto"/>
              <w:jc w:val="center"/>
              <w:rPr>
                <w:lang w:val="es-ES_tradnl"/>
              </w:rPr>
            </w:pPr>
            <w:r w:rsidRPr="006B1D20">
              <w:rPr>
                <w:lang w:val="es-ES_tradnl"/>
              </w:rPr>
              <w:t>5.0</w:t>
            </w:r>
          </w:p>
        </w:tc>
      </w:tr>
      <w:tr w:rsidR="006B1D20" w:rsidRPr="006B1D20" w14:paraId="618A2E1E" w14:textId="77777777" w:rsidTr="004215E0">
        <w:trPr>
          <w:cantSplit/>
        </w:trPr>
        <w:tc>
          <w:tcPr>
            <w:tcW w:w="620" w:type="pct"/>
            <w:vAlign w:val="center"/>
          </w:tcPr>
          <w:p w14:paraId="6926BD1C" w14:textId="77777777" w:rsidR="006B1D20" w:rsidRPr="006B1D20" w:rsidRDefault="006B1D20" w:rsidP="006B1D20">
            <w:pPr>
              <w:spacing w:after="0" w:line="360" w:lineRule="auto"/>
              <w:jc w:val="center"/>
              <w:rPr>
                <w:lang w:val="es-ES_tradnl"/>
              </w:rPr>
            </w:pPr>
            <w:r w:rsidRPr="006B1D20">
              <w:rPr>
                <w:lang w:val="es-ES_tradnl"/>
              </w:rPr>
              <w:t>3 000</w:t>
            </w:r>
          </w:p>
        </w:tc>
        <w:tc>
          <w:tcPr>
            <w:tcW w:w="669" w:type="pct"/>
            <w:vAlign w:val="center"/>
          </w:tcPr>
          <w:p w14:paraId="0E31C520" w14:textId="77777777" w:rsidR="006B1D20" w:rsidRPr="006B1D20" w:rsidRDefault="006B1D20" w:rsidP="006B1D20">
            <w:pPr>
              <w:spacing w:after="0" w:line="360" w:lineRule="auto"/>
              <w:jc w:val="center"/>
              <w:rPr>
                <w:lang w:val="es-ES_tradnl"/>
              </w:rPr>
            </w:pPr>
            <w:r w:rsidRPr="006B1D20">
              <w:rPr>
                <w:lang w:val="es-ES_tradnl"/>
              </w:rPr>
              <w:t>38.5</w:t>
            </w:r>
          </w:p>
        </w:tc>
        <w:tc>
          <w:tcPr>
            <w:tcW w:w="791" w:type="pct"/>
            <w:vAlign w:val="center"/>
          </w:tcPr>
          <w:p w14:paraId="266409F5" w14:textId="77777777" w:rsidR="006B1D20" w:rsidRPr="006B1D20" w:rsidRDefault="006B1D20" w:rsidP="006B1D20">
            <w:pPr>
              <w:spacing w:after="0" w:line="360" w:lineRule="auto"/>
              <w:jc w:val="center"/>
              <w:rPr>
                <w:lang w:val="es-ES_tradnl"/>
              </w:rPr>
            </w:pPr>
            <w:r w:rsidRPr="006B1D20">
              <w:rPr>
                <w:lang w:val="es-ES_tradnl"/>
              </w:rPr>
              <w:t>2.40</w:t>
            </w:r>
          </w:p>
        </w:tc>
        <w:tc>
          <w:tcPr>
            <w:tcW w:w="647" w:type="pct"/>
            <w:vAlign w:val="center"/>
          </w:tcPr>
          <w:p w14:paraId="66DED1B8" w14:textId="77777777" w:rsidR="006B1D20" w:rsidRPr="006B1D20" w:rsidRDefault="006B1D20" w:rsidP="006B1D20">
            <w:pPr>
              <w:spacing w:after="0" w:line="360" w:lineRule="auto"/>
              <w:jc w:val="center"/>
              <w:rPr>
                <w:lang w:val="es-ES_tradnl"/>
              </w:rPr>
            </w:pPr>
            <w:r w:rsidRPr="006B1D20">
              <w:rPr>
                <w:lang w:val="es-ES_tradnl"/>
              </w:rPr>
              <w:t>16.1</w:t>
            </w:r>
          </w:p>
        </w:tc>
        <w:tc>
          <w:tcPr>
            <w:tcW w:w="686" w:type="pct"/>
            <w:vAlign w:val="center"/>
          </w:tcPr>
          <w:p w14:paraId="0D207842" w14:textId="77777777" w:rsidR="006B1D20" w:rsidRPr="006B1D20" w:rsidRDefault="006B1D20" w:rsidP="006B1D20">
            <w:pPr>
              <w:spacing w:after="0" w:line="360" w:lineRule="auto"/>
              <w:jc w:val="center"/>
              <w:rPr>
                <w:lang w:val="es-ES_tradnl"/>
              </w:rPr>
            </w:pPr>
            <w:r w:rsidRPr="006B1D20">
              <w:rPr>
                <w:lang w:val="es-ES_tradnl"/>
              </w:rPr>
              <w:t>13.9</w:t>
            </w:r>
          </w:p>
        </w:tc>
        <w:tc>
          <w:tcPr>
            <w:tcW w:w="532" w:type="pct"/>
            <w:vAlign w:val="center"/>
          </w:tcPr>
          <w:p w14:paraId="31B22B7B" w14:textId="77777777" w:rsidR="006B1D20" w:rsidRPr="006B1D20" w:rsidRDefault="006B1D20" w:rsidP="006B1D20">
            <w:pPr>
              <w:spacing w:after="0" w:line="360" w:lineRule="auto"/>
              <w:jc w:val="center"/>
              <w:rPr>
                <w:lang w:val="es-ES_tradnl"/>
              </w:rPr>
            </w:pPr>
            <w:r w:rsidRPr="006B1D20">
              <w:rPr>
                <w:lang w:val="es-ES_tradnl"/>
              </w:rPr>
              <w:t>5.4</w:t>
            </w:r>
          </w:p>
        </w:tc>
        <w:tc>
          <w:tcPr>
            <w:tcW w:w="530" w:type="pct"/>
            <w:vAlign w:val="center"/>
          </w:tcPr>
          <w:p w14:paraId="1B3AEDAB" w14:textId="77777777" w:rsidR="006B1D20" w:rsidRPr="006B1D20" w:rsidRDefault="006B1D20" w:rsidP="006B1D20">
            <w:pPr>
              <w:spacing w:after="0" w:line="360" w:lineRule="auto"/>
              <w:jc w:val="center"/>
              <w:rPr>
                <w:lang w:val="es-ES_tradnl"/>
              </w:rPr>
            </w:pPr>
            <w:r w:rsidRPr="006B1D20">
              <w:rPr>
                <w:lang w:val="es-ES_tradnl"/>
              </w:rPr>
              <w:t>4.8</w:t>
            </w:r>
          </w:p>
        </w:tc>
        <w:tc>
          <w:tcPr>
            <w:tcW w:w="525" w:type="pct"/>
            <w:vAlign w:val="center"/>
          </w:tcPr>
          <w:p w14:paraId="3EBC86BF" w14:textId="77777777" w:rsidR="006B1D20" w:rsidRPr="006B1D20" w:rsidRDefault="006B1D20" w:rsidP="006B1D20">
            <w:pPr>
              <w:spacing w:after="0" w:line="360" w:lineRule="auto"/>
              <w:jc w:val="center"/>
              <w:rPr>
                <w:lang w:val="es-ES_tradnl"/>
              </w:rPr>
            </w:pPr>
            <w:r w:rsidRPr="006B1D20">
              <w:rPr>
                <w:lang w:val="es-ES_tradnl"/>
              </w:rPr>
              <w:t>5.0</w:t>
            </w:r>
          </w:p>
        </w:tc>
      </w:tr>
      <w:tr w:rsidR="006B1D20" w:rsidRPr="006B1D20" w14:paraId="3DD967BC" w14:textId="77777777" w:rsidTr="004215E0">
        <w:trPr>
          <w:cantSplit/>
        </w:trPr>
        <w:tc>
          <w:tcPr>
            <w:tcW w:w="620" w:type="pct"/>
            <w:vAlign w:val="center"/>
          </w:tcPr>
          <w:p w14:paraId="0D1821D9" w14:textId="77777777" w:rsidR="006B1D20" w:rsidRPr="006B1D20" w:rsidRDefault="006B1D20" w:rsidP="006B1D20">
            <w:pPr>
              <w:spacing w:after="0" w:line="360" w:lineRule="auto"/>
              <w:jc w:val="center"/>
              <w:rPr>
                <w:lang w:val="es-ES_tradnl"/>
              </w:rPr>
            </w:pPr>
            <w:r w:rsidRPr="006B1D20">
              <w:rPr>
                <w:lang w:val="es-ES_tradnl"/>
              </w:rPr>
              <w:t>4 000</w:t>
            </w:r>
          </w:p>
        </w:tc>
        <w:tc>
          <w:tcPr>
            <w:tcW w:w="669" w:type="pct"/>
            <w:vAlign w:val="center"/>
          </w:tcPr>
          <w:p w14:paraId="71D7395A" w14:textId="77777777" w:rsidR="006B1D20" w:rsidRPr="006B1D20" w:rsidRDefault="006B1D20" w:rsidP="006B1D20">
            <w:pPr>
              <w:spacing w:after="0" w:line="360" w:lineRule="auto"/>
              <w:jc w:val="center"/>
              <w:rPr>
                <w:lang w:val="es-ES_tradnl"/>
              </w:rPr>
            </w:pPr>
            <w:r w:rsidRPr="006B1D20">
              <w:rPr>
                <w:lang w:val="es-ES_tradnl"/>
              </w:rPr>
              <w:t>37.4</w:t>
            </w:r>
          </w:p>
        </w:tc>
        <w:tc>
          <w:tcPr>
            <w:tcW w:w="791" w:type="pct"/>
            <w:vAlign w:val="center"/>
          </w:tcPr>
          <w:p w14:paraId="68C02263" w14:textId="77777777" w:rsidR="006B1D20" w:rsidRPr="006B1D20" w:rsidRDefault="006B1D20" w:rsidP="006B1D20">
            <w:pPr>
              <w:spacing w:after="0" w:line="360" w:lineRule="auto"/>
              <w:jc w:val="center"/>
              <w:rPr>
                <w:lang w:val="es-ES_tradnl"/>
              </w:rPr>
            </w:pPr>
            <w:r w:rsidRPr="006B1D20">
              <w:rPr>
                <w:lang w:val="es-ES_tradnl"/>
              </w:rPr>
              <w:t>3.43</w:t>
            </w:r>
          </w:p>
        </w:tc>
        <w:tc>
          <w:tcPr>
            <w:tcW w:w="647" w:type="pct"/>
            <w:vAlign w:val="center"/>
          </w:tcPr>
          <w:p w14:paraId="2DF41100" w14:textId="77777777" w:rsidR="006B1D20" w:rsidRPr="006B1D20" w:rsidRDefault="006B1D20" w:rsidP="006B1D20">
            <w:pPr>
              <w:spacing w:after="0" w:line="360" w:lineRule="auto"/>
              <w:jc w:val="center"/>
              <w:rPr>
                <w:lang w:val="es-ES_tradnl"/>
              </w:rPr>
            </w:pPr>
            <w:r w:rsidRPr="006B1D20">
              <w:rPr>
                <w:lang w:val="es-ES_tradnl"/>
              </w:rPr>
              <w:t>12.3</w:t>
            </w:r>
          </w:p>
        </w:tc>
        <w:tc>
          <w:tcPr>
            <w:tcW w:w="686" w:type="pct"/>
            <w:vAlign w:val="center"/>
          </w:tcPr>
          <w:p w14:paraId="073CE919" w14:textId="77777777" w:rsidR="006B1D20" w:rsidRPr="006B1D20" w:rsidRDefault="006B1D20" w:rsidP="006B1D20">
            <w:pPr>
              <w:spacing w:after="0" w:line="360" w:lineRule="auto"/>
              <w:jc w:val="center"/>
              <w:rPr>
                <w:lang w:val="es-ES_tradnl"/>
              </w:rPr>
            </w:pPr>
            <w:r w:rsidRPr="006B1D20">
              <w:rPr>
                <w:lang w:val="es-ES_tradnl"/>
              </w:rPr>
              <w:t>9.6</w:t>
            </w:r>
          </w:p>
        </w:tc>
        <w:tc>
          <w:tcPr>
            <w:tcW w:w="532" w:type="pct"/>
            <w:vAlign w:val="center"/>
          </w:tcPr>
          <w:p w14:paraId="46C70B1F" w14:textId="77777777" w:rsidR="006B1D20" w:rsidRPr="006B1D20" w:rsidRDefault="006B1D20" w:rsidP="006B1D20">
            <w:pPr>
              <w:spacing w:after="0" w:line="360" w:lineRule="auto"/>
              <w:jc w:val="center"/>
              <w:rPr>
                <w:lang w:val="es-ES_tradnl"/>
              </w:rPr>
            </w:pPr>
            <w:r w:rsidRPr="006B1D20">
              <w:rPr>
                <w:lang w:val="es-ES_tradnl"/>
              </w:rPr>
              <w:t>4.1</w:t>
            </w:r>
          </w:p>
        </w:tc>
        <w:tc>
          <w:tcPr>
            <w:tcW w:w="530" w:type="pct"/>
            <w:vAlign w:val="center"/>
          </w:tcPr>
          <w:p w14:paraId="5D027016" w14:textId="77777777" w:rsidR="006B1D20" w:rsidRPr="006B1D20" w:rsidRDefault="006B1D20" w:rsidP="006B1D20">
            <w:pPr>
              <w:spacing w:after="0" w:line="360" w:lineRule="auto"/>
              <w:jc w:val="center"/>
              <w:rPr>
                <w:lang w:val="es-ES_tradnl"/>
              </w:rPr>
            </w:pPr>
            <w:r w:rsidRPr="006B1D20">
              <w:rPr>
                <w:lang w:val="es-ES_tradnl"/>
              </w:rPr>
              <w:t>3.3</w:t>
            </w:r>
          </w:p>
        </w:tc>
        <w:tc>
          <w:tcPr>
            <w:tcW w:w="525" w:type="pct"/>
            <w:vAlign w:val="center"/>
          </w:tcPr>
          <w:p w14:paraId="4192F54D" w14:textId="77777777" w:rsidR="006B1D20" w:rsidRPr="006B1D20" w:rsidRDefault="006B1D20" w:rsidP="006B1D20">
            <w:pPr>
              <w:spacing w:after="0" w:line="360" w:lineRule="auto"/>
              <w:jc w:val="center"/>
              <w:rPr>
                <w:lang w:val="es-ES_tradnl"/>
              </w:rPr>
            </w:pPr>
            <w:r w:rsidRPr="006B1D20">
              <w:rPr>
                <w:lang w:val="es-ES_tradnl"/>
              </w:rPr>
              <w:t>3.3</w:t>
            </w:r>
          </w:p>
        </w:tc>
      </w:tr>
      <w:tr w:rsidR="006B1D20" w:rsidRPr="006B1D20" w14:paraId="74F277AF" w14:textId="77777777" w:rsidTr="004215E0">
        <w:trPr>
          <w:cantSplit/>
        </w:trPr>
        <w:tc>
          <w:tcPr>
            <w:tcW w:w="620" w:type="pct"/>
            <w:vAlign w:val="center"/>
          </w:tcPr>
          <w:p w14:paraId="586D6C31" w14:textId="77777777" w:rsidR="006B1D20" w:rsidRPr="006B1D20" w:rsidRDefault="006B1D20" w:rsidP="006B1D20">
            <w:pPr>
              <w:spacing w:after="0" w:line="360" w:lineRule="auto"/>
              <w:jc w:val="center"/>
              <w:rPr>
                <w:lang w:val="es-ES_tradnl"/>
              </w:rPr>
            </w:pPr>
            <w:r w:rsidRPr="006B1D20">
              <w:rPr>
                <w:lang w:val="es-ES_tradnl"/>
              </w:rPr>
              <w:t>5000</w:t>
            </w:r>
          </w:p>
        </w:tc>
        <w:tc>
          <w:tcPr>
            <w:tcW w:w="669" w:type="pct"/>
            <w:vAlign w:val="center"/>
          </w:tcPr>
          <w:p w14:paraId="78DC65EB" w14:textId="77777777" w:rsidR="006B1D20" w:rsidRPr="006B1D20" w:rsidRDefault="006B1D20" w:rsidP="006B1D20">
            <w:pPr>
              <w:spacing w:after="0" w:line="360" w:lineRule="auto"/>
              <w:jc w:val="center"/>
              <w:rPr>
                <w:lang w:val="es-ES_tradnl"/>
              </w:rPr>
            </w:pPr>
            <w:r w:rsidRPr="006B1D20">
              <w:rPr>
                <w:lang w:val="es-ES_tradnl"/>
              </w:rPr>
              <w:t>36.2</w:t>
            </w:r>
          </w:p>
        </w:tc>
        <w:tc>
          <w:tcPr>
            <w:tcW w:w="791" w:type="pct"/>
            <w:vAlign w:val="center"/>
          </w:tcPr>
          <w:p w14:paraId="3A3EEB92" w14:textId="77777777" w:rsidR="006B1D20" w:rsidRPr="006B1D20" w:rsidRDefault="006B1D20" w:rsidP="006B1D20">
            <w:pPr>
              <w:spacing w:after="0" w:line="360" w:lineRule="auto"/>
              <w:jc w:val="center"/>
              <w:rPr>
                <w:lang w:val="es-ES_tradnl"/>
              </w:rPr>
            </w:pPr>
            <w:r w:rsidRPr="006B1D20">
              <w:rPr>
                <w:lang w:val="es-ES_tradnl"/>
              </w:rPr>
              <w:t>4.45</w:t>
            </w:r>
          </w:p>
        </w:tc>
        <w:tc>
          <w:tcPr>
            <w:tcW w:w="647" w:type="pct"/>
            <w:vAlign w:val="center"/>
          </w:tcPr>
          <w:p w14:paraId="1AE01BFB" w14:textId="77777777" w:rsidR="006B1D20" w:rsidRPr="006B1D20" w:rsidRDefault="006B1D20" w:rsidP="006B1D20">
            <w:pPr>
              <w:spacing w:after="0" w:line="360" w:lineRule="auto"/>
              <w:jc w:val="center"/>
              <w:rPr>
                <w:lang w:val="es-ES_tradnl"/>
              </w:rPr>
            </w:pPr>
            <w:r w:rsidRPr="006B1D20">
              <w:rPr>
                <w:lang w:val="es-ES_tradnl"/>
              </w:rPr>
              <w:t>10.0</w:t>
            </w:r>
          </w:p>
        </w:tc>
        <w:tc>
          <w:tcPr>
            <w:tcW w:w="686" w:type="pct"/>
            <w:vAlign w:val="center"/>
          </w:tcPr>
          <w:p w14:paraId="229E1ACB" w14:textId="77777777" w:rsidR="006B1D20" w:rsidRPr="006B1D20" w:rsidRDefault="006B1D20" w:rsidP="006B1D20">
            <w:pPr>
              <w:spacing w:after="0" w:line="360" w:lineRule="auto"/>
              <w:jc w:val="center"/>
              <w:rPr>
                <w:lang w:val="es-ES_tradnl"/>
              </w:rPr>
            </w:pPr>
            <w:r w:rsidRPr="006B1D20">
              <w:rPr>
                <w:lang w:val="es-ES_tradnl"/>
              </w:rPr>
              <w:t>7.3</w:t>
            </w:r>
          </w:p>
        </w:tc>
        <w:tc>
          <w:tcPr>
            <w:tcW w:w="532" w:type="pct"/>
            <w:vAlign w:val="center"/>
          </w:tcPr>
          <w:p w14:paraId="26769079" w14:textId="77777777" w:rsidR="006B1D20" w:rsidRPr="006B1D20" w:rsidRDefault="006B1D20" w:rsidP="006B1D20">
            <w:pPr>
              <w:spacing w:after="0" w:line="360" w:lineRule="auto"/>
              <w:jc w:val="center"/>
              <w:rPr>
                <w:lang w:val="es-ES_tradnl"/>
              </w:rPr>
            </w:pPr>
            <w:r w:rsidRPr="006B1D20">
              <w:rPr>
                <w:lang w:val="es-ES_tradnl"/>
              </w:rPr>
              <w:t>3.3</w:t>
            </w:r>
          </w:p>
        </w:tc>
        <w:tc>
          <w:tcPr>
            <w:tcW w:w="530" w:type="pct"/>
            <w:vAlign w:val="center"/>
          </w:tcPr>
          <w:p w14:paraId="2D914AAC" w14:textId="77777777" w:rsidR="006B1D20" w:rsidRPr="006B1D20" w:rsidRDefault="006B1D20" w:rsidP="006B1D20">
            <w:pPr>
              <w:spacing w:after="0" w:line="360" w:lineRule="auto"/>
              <w:jc w:val="center"/>
              <w:rPr>
                <w:lang w:val="es-ES_tradnl"/>
              </w:rPr>
            </w:pPr>
            <w:r w:rsidRPr="006B1D20">
              <w:rPr>
                <w:lang w:val="es-ES_tradnl"/>
              </w:rPr>
              <w:t>2.5</w:t>
            </w:r>
          </w:p>
        </w:tc>
        <w:tc>
          <w:tcPr>
            <w:tcW w:w="525" w:type="pct"/>
            <w:vAlign w:val="center"/>
          </w:tcPr>
          <w:p w14:paraId="39EA84B9" w14:textId="77777777" w:rsidR="006B1D20" w:rsidRPr="006B1D20" w:rsidRDefault="006B1D20" w:rsidP="006B1D20">
            <w:pPr>
              <w:spacing w:after="0" w:line="360" w:lineRule="auto"/>
              <w:jc w:val="center"/>
              <w:rPr>
                <w:lang w:val="es-ES_tradnl"/>
              </w:rPr>
            </w:pPr>
            <w:r w:rsidRPr="006B1D20">
              <w:rPr>
                <w:lang w:val="es-ES_tradnl"/>
              </w:rPr>
              <w:t>2.5</w:t>
            </w:r>
          </w:p>
        </w:tc>
      </w:tr>
      <w:tr w:rsidR="006B1D20" w:rsidRPr="006B1D20" w14:paraId="1F4A5500" w14:textId="77777777" w:rsidTr="004215E0">
        <w:trPr>
          <w:cantSplit/>
        </w:trPr>
        <w:tc>
          <w:tcPr>
            <w:tcW w:w="620" w:type="pct"/>
            <w:vAlign w:val="center"/>
          </w:tcPr>
          <w:p w14:paraId="14E6638C" w14:textId="77777777" w:rsidR="006B1D20" w:rsidRPr="006B1D20" w:rsidRDefault="006B1D20" w:rsidP="006B1D20">
            <w:pPr>
              <w:spacing w:after="0" w:line="360" w:lineRule="auto"/>
              <w:jc w:val="center"/>
              <w:rPr>
                <w:lang w:val="es-ES_tradnl"/>
              </w:rPr>
            </w:pPr>
            <w:r w:rsidRPr="006B1D20">
              <w:rPr>
                <w:lang w:val="es-ES_tradnl"/>
              </w:rPr>
              <w:t>5 200</w:t>
            </w:r>
          </w:p>
        </w:tc>
        <w:tc>
          <w:tcPr>
            <w:tcW w:w="669" w:type="pct"/>
            <w:vAlign w:val="center"/>
          </w:tcPr>
          <w:p w14:paraId="6585A5C8" w14:textId="77777777" w:rsidR="006B1D20" w:rsidRPr="006B1D20" w:rsidRDefault="006B1D20" w:rsidP="006B1D20">
            <w:pPr>
              <w:spacing w:after="0" w:line="360" w:lineRule="auto"/>
              <w:jc w:val="center"/>
              <w:rPr>
                <w:lang w:val="es-ES_tradnl"/>
              </w:rPr>
            </w:pPr>
            <w:r w:rsidRPr="006B1D20">
              <w:rPr>
                <w:lang w:val="es-ES_tradnl"/>
              </w:rPr>
              <w:t>36.0</w:t>
            </w:r>
          </w:p>
        </w:tc>
        <w:tc>
          <w:tcPr>
            <w:tcW w:w="791" w:type="pct"/>
            <w:vAlign w:val="center"/>
          </w:tcPr>
          <w:p w14:paraId="5335E523" w14:textId="77777777" w:rsidR="006B1D20" w:rsidRPr="006B1D20" w:rsidRDefault="006B1D20" w:rsidP="006B1D20">
            <w:pPr>
              <w:spacing w:after="0" w:line="360" w:lineRule="auto"/>
              <w:jc w:val="center"/>
              <w:rPr>
                <w:lang w:val="es-ES_tradnl"/>
              </w:rPr>
            </w:pPr>
            <w:r w:rsidRPr="006B1D20">
              <w:rPr>
                <w:lang w:val="es-ES_tradnl"/>
              </w:rPr>
              <w:t>4.66</w:t>
            </w:r>
          </w:p>
        </w:tc>
        <w:tc>
          <w:tcPr>
            <w:tcW w:w="647" w:type="pct"/>
            <w:vAlign w:val="center"/>
          </w:tcPr>
          <w:p w14:paraId="55A456BE" w14:textId="77777777" w:rsidR="006B1D20" w:rsidRPr="006B1D20" w:rsidRDefault="006B1D20" w:rsidP="006B1D20">
            <w:pPr>
              <w:spacing w:after="0" w:line="360" w:lineRule="auto"/>
              <w:jc w:val="center"/>
              <w:rPr>
                <w:lang w:val="es-ES_tradnl"/>
              </w:rPr>
            </w:pPr>
            <w:r w:rsidRPr="006B1D20">
              <w:rPr>
                <w:lang w:val="es-ES_tradnl"/>
              </w:rPr>
              <w:t>9.6</w:t>
            </w:r>
          </w:p>
        </w:tc>
        <w:tc>
          <w:tcPr>
            <w:tcW w:w="686" w:type="pct"/>
            <w:vAlign w:val="center"/>
          </w:tcPr>
          <w:p w14:paraId="1CA08780" w14:textId="77777777" w:rsidR="006B1D20" w:rsidRPr="006B1D20" w:rsidRDefault="006B1D20" w:rsidP="006B1D20">
            <w:pPr>
              <w:spacing w:after="0" w:line="360" w:lineRule="auto"/>
              <w:jc w:val="center"/>
              <w:rPr>
                <w:lang w:val="es-ES_tradnl"/>
              </w:rPr>
            </w:pPr>
            <w:r w:rsidRPr="006B1D20">
              <w:rPr>
                <w:lang w:val="es-ES_tradnl"/>
              </w:rPr>
              <w:t>7.0</w:t>
            </w:r>
          </w:p>
        </w:tc>
        <w:tc>
          <w:tcPr>
            <w:tcW w:w="532" w:type="pct"/>
            <w:vAlign w:val="center"/>
          </w:tcPr>
          <w:p w14:paraId="557AF01F" w14:textId="77777777" w:rsidR="006B1D20" w:rsidRPr="006B1D20" w:rsidRDefault="006B1D20" w:rsidP="006B1D20">
            <w:pPr>
              <w:spacing w:after="0" w:line="360" w:lineRule="auto"/>
              <w:jc w:val="center"/>
              <w:rPr>
                <w:lang w:val="es-ES_tradnl"/>
              </w:rPr>
            </w:pPr>
            <w:r w:rsidRPr="006B1D20">
              <w:rPr>
                <w:lang w:val="es-ES_tradnl"/>
              </w:rPr>
              <w:t>3.2</w:t>
            </w:r>
          </w:p>
        </w:tc>
        <w:tc>
          <w:tcPr>
            <w:tcW w:w="530" w:type="pct"/>
            <w:vAlign w:val="center"/>
          </w:tcPr>
          <w:p w14:paraId="685ABF0F" w14:textId="77777777" w:rsidR="006B1D20" w:rsidRPr="006B1D20" w:rsidRDefault="006B1D20" w:rsidP="006B1D20">
            <w:pPr>
              <w:spacing w:after="0" w:line="360" w:lineRule="auto"/>
              <w:jc w:val="center"/>
              <w:rPr>
                <w:lang w:val="es-ES_tradnl"/>
              </w:rPr>
            </w:pPr>
            <w:r w:rsidRPr="006B1D20">
              <w:rPr>
                <w:lang w:val="es-ES_tradnl"/>
              </w:rPr>
              <w:t>2.4</w:t>
            </w:r>
          </w:p>
        </w:tc>
        <w:tc>
          <w:tcPr>
            <w:tcW w:w="525" w:type="pct"/>
            <w:vAlign w:val="center"/>
          </w:tcPr>
          <w:p w14:paraId="7C608E91" w14:textId="77777777" w:rsidR="006B1D20" w:rsidRPr="006B1D20" w:rsidRDefault="006B1D20" w:rsidP="006B1D20">
            <w:pPr>
              <w:spacing w:after="0" w:line="360" w:lineRule="auto"/>
              <w:jc w:val="center"/>
              <w:rPr>
                <w:lang w:val="es-ES_tradnl"/>
              </w:rPr>
            </w:pPr>
            <w:r w:rsidRPr="006B1D20">
              <w:rPr>
                <w:lang w:val="es-ES_tradnl"/>
              </w:rPr>
              <w:t>2.4</w:t>
            </w:r>
          </w:p>
        </w:tc>
      </w:tr>
      <w:tr w:rsidR="006B1D20" w:rsidRPr="006B1D20" w14:paraId="086D6090" w14:textId="77777777" w:rsidTr="004215E0">
        <w:trPr>
          <w:cantSplit/>
        </w:trPr>
        <w:tc>
          <w:tcPr>
            <w:tcW w:w="620" w:type="pct"/>
            <w:vAlign w:val="center"/>
          </w:tcPr>
          <w:p w14:paraId="01ABB274" w14:textId="77777777" w:rsidR="006B1D20" w:rsidRPr="006B1D20" w:rsidRDefault="006B1D20" w:rsidP="006B1D20">
            <w:pPr>
              <w:spacing w:after="0" w:line="360" w:lineRule="auto"/>
              <w:jc w:val="center"/>
              <w:rPr>
                <w:lang w:val="es-ES_tradnl"/>
              </w:rPr>
            </w:pPr>
            <w:r w:rsidRPr="006B1D20">
              <w:rPr>
                <w:lang w:val="es-ES_tradnl"/>
              </w:rPr>
              <w:t>5 400</w:t>
            </w:r>
          </w:p>
        </w:tc>
        <w:tc>
          <w:tcPr>
            <w:tcW w:w="669" w:type="pct"/>
            <w:vAlign w:val="center"/>
          </w:tcPr>
          <w:p w14:paraId="32E9AA43" w14:textId="77777777" w:rsidR="006B1D20" w:rsidRPr="006B1D20" w:rsidRDefault="006B1D20" w:rsidP="006B1D20">
            <w:pPr>
              <w:spacing w:after="0" w:line="360" w:lineRule="auto"/>
              <w:jc w:val="center"/>
              <w:rPr>
                <w:lang w:val="es-ES_tradnl"/>
              </w:rPr>
            </w:pPr>
            <w:r w:rsidRPr="006B1D20">
              <w:rPr>
                <w:lang w:val="es-ES_tradnl"/>
              </w:rPr>
              <w:t>35.8</w:t>
            </w:r>
          </w:p>
        </w:tc>
        <w:tc>
          <w:tcPr>
            <w:tcW w:w="791" w:type="pct"/>
            <w:vAlign w:val="center"/>
          </w:tcPr>
          <w:p w14:paraId="4935A6EE" w14:textId="77777777" w:rsidR="006B1D20" w:rsidRPr="006B1D20" w:rsidRDefault="006B1D20" w:rsidP="006B1D20">
            <w:pPr>
              <w:spacing w:after="0" w:line="360" w:lineRule="auto"/>
              <w:jc w:val="center"/>
              <w:rPr>
                <w:lang w:val="es-ES_tradnl"/>
              </w:rPr>
            </w:pPr>
            <w:r w:rsidRPr="006B1D20">
              <w:rPr>
                <w:lang w:val="es-ES_tradnl"/>
              </w:rPr>
              <w:t>4.86</w:t>
            </w:r>
          </w:p>
        </w:tc>
        <w:tc>
          <w:tcPr>
            <w:tcW w:w="647" w:type="pct"/>
            <w:vAlign w:val="center"/>
          </w:tcPr>
          <w:p w14:paraId="2A51DA18" w14:textId="77777777" w:rsidR="006B1D20" w:rsidRPr="006B1D20" w:rsidRDefault="006B1D20" w:rsidP="006B1D20">
            <w:pPr>
              <w:spacing w:after="0" w:line="360" w:lineRule="auto"/>
              <w:jc w:val="center"/>
              <w:rPr>
                <w:lang w:val="es-ES_tradnl"/>
              </w:rPr>
            </w:pPr>
            <w:r w:rsidRPr="006B1D20">
              <w:rPr>
                <w:lang w:val="es-ES_tradnl"/>
              </w:rPr>
              <w:t>9.3</w:t>
            </w:r>
          </w:p>
        </w:tc>
        <w:tc>
          <w:tcPr>
            <w:tcW w:w="686" w:type="pct"/>
            <w:vAlign w:val="center"/>
          </w:tcPr>
          <w:p w14:paraId="21289832" w14:textId="77777777" w:rsidR="006B1D20" w:rsidRPr="006B1D20" w:rsidRDefault="006B1D20" w:rsidP="006B1D20">
            <w:pPr>
              <w:spacing w:after="0" w:line="360" w:lineRule="auto"/>
              <w:jc w:val="center"/>
              <w:rPr>
                <w:lang w:val="es-ES_tradnl"/>
              </w:rPr>
            </w:pPr>
            <w:r w:rsidRPr="006B1D20">
              <w:rPr>
                <w:lang w:val="es-ES_tradnl"/>
              </w:rPr>
              <w:t>6.7</w:t>
            </w:r>
          </w:p>
        </w:tc>
        <w:tc>
          <w:tcPr>
            <w:tcW w:w="532" w:type="pct"/>
            <w:vAlign w:val="center"/>
          </w:tcPr>
          <w:p w14:paraId="2D6388F6" w14:textId="77777777" w:rsidR="006B1D20" w:rsidRPr="006B1D20" w:rsidRDefault="006B1D20" w:rsidP="006B1D20">
            <w:pPr>
              <w:spacing w:after="0" w:line="360" w:lineRule="auto"/>
              <w:jc w:val="center"/>
              <w:rPr>
                <w:lang w:val="es-ES_tradnl"/>
              </w:rPr>
            </w:pPr>
            <w:r w:rsidRPr="006B1D20">
              <w:rPr>
                <w:lang w:val="es-ES_tradnl"/>
              </w:rPr>
              <w:t>3.1</w:t>
            </w:r>
          </w:p>
        </w:tc>
        <w:tc>
          <w:tcPr>
            <w:tcW w:w="530" w:type="pct"/>
            <w:vAlign w:val="center"/>
          </w:tcPr>
          <w:p w14:paraId="5E8A1431" w14:textId="77777777" w:rsidR="006B1D20" w:rsidRPr="006B1D20" w:rsidRDefault="006B1D20" w:rsidP="006B1D20">
            <w:pPr>
              <w:spacing w:after="0" w:line="360" w:lineRule="auto"/>
              <w:jc w:val="center"/>
              <w:rPr>
                <w:lang w:val="es-ES_tradnl"/>
              </w:rPr>
            </w:pPr>
            <w:r w:rsidRPr="006B1D20">
              <w:rPr>
                <w:lang w:val="es-ES_tradnl"/>
              </w:rPr>
              <w:t>2.3</w:t>
            </w:r>
          </w:p>
        </w:tc>
        <w:tc>
          <w:tcPr>
            <w:tcW w:w="525" w:type="pct"/>
            <w:vAlign w:val="center"/>
          </w:tcPr>
          <w:p w14:paraId="723578EF" w14:textId="77777777" w:rsidR="006B1D20" w:rsidRPr="006B1D20" w:rsidRDefault="006B1D20" w:rsidP="006B1D20">
            <w:pPr>
              <w:spacing w:after="0" w:line="360" w:lineRule="auto"/>
              <w:jc w:val="center"/>
              <w:rPr>
                <w:lang w:val="es-ES_tradnl"/>
              </w:rPr>
            </w:pPr>
            <w:r w:rsidRPr="006B1D20">
              <w:rPr>
                <w:lang w:val="es-ES_tradnl"/>
              </w:rPr>
              <w:t>2.3</w:t>
            </w:r>
          </w:p>
        </w:tc>
      </w:tr>
      <w:tr w:rsidR="006B1D20" w:rsidRPr="006B1D20" w14:paraId="79749F2B" w14:textId="77777777" w:rsidTr="004215E0">
        <w:trPr>
          <w:cantSplit/>
        </w:trPr>
        <w:tc>
          <w:tcPr>
            <w:tcW w:w="620" w:type="pct"/>
            <w:vAlign w:val="center"/>
          </w:tcPr>
          <w:p w14:paraId="671E31FA" w14:textId="77777777" w:rsidR="006B1D20" w:rsidRPr="006B1D20" w:rsidRDefault="006B1D20" w:rsidP="006B1D20">
            <w:pPr>
              <w:spacing w:after="0" w:line="360" w:lineRule="auto"/>
              <w:jc w:val="center"/>
              <w:rPr>
                <w:lang w:val="es-ES_tradnl"/>
              </w:rPr>
            </w:pPr>
            <w:r w:rsidRPr="006B1D20">
              <w:rPr>
                <w:lang w:val="es-ES_tradnl"/>
              </w:rPr>
              <w:t>5 600</w:t>
            </w:r>
          </w:p>
        </w:tc>
        <w:tc>
          <w:tcPr>
            <w:tcW w:w="669" w:type="pct"/>
            <w:vAlign w:val="center"/>
          </w:tcPr>
          <w:p w14:paraId="0C703078" w14:textId="77777777" w:rsidR="006B1D20" w:rsidRPr="006B1D20" w:rsidRDefault="006B1D20" w:rsidP="006B1D20">
            <w:pPr>
              <w:spacing w:after="0" w:line="360" w:lineRule="auto"/>
              <w:jc w:val="center"/>
              <w:rPr>
                <w:lang w:val="es-ES_tradnl"/>
              </w:rPr>
            </w:pPr>
            <w:r w:rsidRPr="006B1D20">
              <w:rPr>
                <w:lang w:val="es-ES_tradnl"/>
              </w:rPr>
              <w:t>35.5</w:t>
            </w:r>
          </w:p>
        </w:tc>
        <w:tc>
          <w:tcPr>
            <w:tcW w:w="791" w:type="pct"/>
            <w:vAlign w:val="center"/>
          </w:tcPr>
          <w:p w14:paraId="47002D9B" w14:textId="77777777" w:rsidR="006B1D20" w:rsidRPr="006B1D20" w:rsidRDefault="006B1D20" w:rsidP="006B1D20">
            <w:pPr>
              <w:spacing w:after="0" w:line="360" w:lineRule="auto"/>
              <w:jc w:val="center"/>
              <w:rPr>
                <w:lang w:val="es-ES_tradnl"/>
              </w:rPr>
            </w:pPr>
            <w:r w:rsidRPr="006B1D20">
              <w:rPr>
                <w:lang w:val="es-ES_tradnl"/>
              </w:rPr>
              <w:t>5.07</w:t>
            </w:r>
          </w:p>
        </w:tc>
        <w:tc>
          <w:tcPr>
            <w:tcW w:w="647" w:type="pct"/>
            <w:vAlign w:val="center"/>
          </w:tcPr>
          <w:p w14:paraId="6CE26E1F" w14:textId="77777777" w:rsidR="006B1D20" w:rsidRPr="006B1D20" w:rsidRDefault="006B1D20" w:rsidP="006B1D20">
            <w:pPr>
              <w:spacing w:after="0" w:line="360" w:lineRule="auto"/>
              <w:jc w:val="center"/>
              <w:rPr>
                <w:lang w:val="es-ES_tradnl"/>
              </w:rPr>
            </w:pPr>
            <w:r w:rsidRPr="006B1D20">
              <w:rPr>
                <w:lang w:val="es-ES_tradnl"/>
              </w:rPr>
              <w:t>9.0</w:t>
            </w:r>
          </w:p>
        </w:tc>
        <w:tc>
          <w:tcPr>
            <w:tcW w:w="686" w:type="pct"/>
            <w:vAlign w:val="center"/>
          </w:tcPr>
          <w:p w14:paraId="45A77ACC" w14:textId="77777777" w:rsidR="006B1D20" w:rsidRPr="006B1D20" w:rsidRDefault="006B1D20" w:rsidP="006B1D20">
            <w:pPr>
              <w:spacing w:after="0" w:line="360" w:lineRule="auto"/>
              <w:jc w:val="center"/>
              <w:rPr>
                <w:lang w:val="es-ES_tradnl"/>
              </w:rPr>
            </w:pPr>
            <w:r w:rsidRPr="006B1D20">
              <w:rPr>
                <w:lang w:val="es-ES_tradnl"/>
              </w:rPr>
              <w:t>6.4</w:t>
            </w:r>
          </w:p>
        </w:tc>
        <w:tc>
          <w:tcPr>
            <w:tcW w:w="532" w:type="pct"/>
            <w:vAlign w:val="center"/>
          </w:tcPr>
          <w:p w14:paraId="451EAE5D" w14:textId="77777777" w:rsidR="006B1D20" w:rsidRPr="006B1D20" w:rsidRDefault="006B1D20" w:rsidP="006B1D20">
            <w:pPr>
              <w:spacing w:after="0" w:line="360" w:lineRule="auto"/>
              <w:jc w:val="center"/>
              <w:rPr>
                <w:lang w:val="es-ES_tradnl"/>
              </w:rPr>
            </w:pPr>
            <w:r w:rsidRPr="006B1D20">
              <w:rPr>
                <w:lang w:val="es-ES_tradnl"/>
              </w:rPr>
              <w:t>3.0</w:t>
            </w:r>
          </w:p>
        </w:tc>
        <w:tc>
          <w:tcPr>
            <w:tcW w:w="530" w:type="pct"/>
            <w:vAlign w:val="center"/>
          </w:tcPr>
          <w:p w14:paraId="4513FFD9" w14:textId="77777777" w:rsidR="006B1D20" w:rsidRPr="006B1D20" w:rsidRDefault="006B1D20" w:rsidP="006B1D20">
            <w:pPr>
              <w:spacing w:after="0" w:line="360" w:lineRule="auto"/>
              <w:jc w:val="center"/>
              <w:rPr>
                <w:lang w:val="es-ES_tradnl"/>
              </w:rPr>
            </w:pPr>
            <w:r w:rsidRPr="006B1D20">
              <w:rPr>
                <w:lang w:val="es-ES_tradnl"/>
              </w:rPr>
              <w:t>2.2</w:t>
            </w:r>
          </w:p>
        </w:tc>
        <w:tc>
          <w:tcPr>
            <w:tcW w:w="525" w:type="pct"/>
            <w:vAlign w:val="center"/>
          </w:tcPr>
          <w:p w14:paraId="2B4B0E69" w14:textId="77777777" w:rsidR="006B1D20" w:rsidRPr="006B1D20" w:rsidRDefault="006B1D20" w:rsidP="006B1D20">
            <w:pPr>
              <w:spacing w:after="0" w:line="360" w:lineRule="auto"/>
              <w:jc w:val="center"/>
              <w:rPr>
                <w:lang w:val="es-ES_tradnl"/>
              </w:rPr>
            </w:pPr>
            <w:r w:rsidRPr="006B1D20">
              <w:rPr>
                <w:lang w:val="es-ES_tradnl"/>
              </w:rPr>
              <w:t>2.2</w:t>
            </w:r>
          </w:p>
        </w:tc>
      </w:tr>
      <w:tr w:rsidR="006B1D20" w:rsidRPr="006B1D20" w14:paraId="1646065A" w14:textId="77777777" w:rsidTr="004215E0">
        <w:trPr>
          <w:cantSplit/>
        </w:trPr>
        <w:tc>
          <w:tcPr>
            <w:tcW w:w="620" w:type="pct"/>
            <w:vAlign w:val="center"/>
          </w:tcPr>
          <w:p w14:paraId="0A0B2A56" w14:textId="77777777" w:rsidR="006B1D20" w:rsidRPr="006B1D20" w:rsidRDefault="006B1D20" w:rsidP="006B1D20">
            <w:pPr>
              <w:spacing w:after="0" w:line="360" w:lineRule="auto"/>
              <w:jc w:val="center"/>
              <w:rPr>
                <w:lang w:val="es-ES_tradnl"/>
              </w:rPr>
            </w:pPr>
            <w:r w:rsidRPr="006B1D20">
              <w:rPr>
                <w:lang w:val="es-ES_tradnl"/>
              </w:rPr>
              <w:t>5 800</w:t>
            </w:r>
          </w:p>
        </w:tc>
        <w:tc>
          <w:tcPr>
            <w:tcW w:w="669" w:type="pct"/>
            <w:vAlign w:val="center"/>
          </w:tcPr>
          <w:p w14:paraId="6963E681" w14:textId="77777777" w:rsidR="006B1D20" w:rsidRPr="006B1D20" w:rsidRDefault="006B1D20" w:rsidP="006B1D20">
            <w:pPr>
              <w:spacing w:after="0" w:line="360" w:lineRule="auto"/>
              <w:jc w:val="center"/>
              <w:rPr>
                <w:lang w:val="es-ES_tradnl"/>
              </w:rPr>
            </w:pPr>
            <w:r w:rsidRPr="006B1D20">
              <w:rPr>
                <w:lang w:val="es-ES_tradnl"/>
              </w:rPr>
              <w:t>35.3</w:t>
            </w:r>
          </w:p>
        </w:tc>
        <w:tc>
          <w:tcPr>
            <w:tcW w:w="791" w:type="pct"/>
            <w:vAlign w:val="center"/>
          </w:tcPr>
          <w:p w14:paraId="388EC4B8" w14:textId="77777777" w:rsidR="006B1D20" w:rsidRPr="006B1D20" w:rsidRDefault="006B1D20" w:rsidP="006B1D20">
            <w:pPr>
              <w:spacing w:after="0" w:line="360" w:lineRule="auto"/>
              <w:jc w:val="center"/>
              <w:rPr>
                <w:lang w:val="es-ES_tradnl"/>
              </w:rPr>
            </w:pPr>
            <w:r w:rsidRPr="006B1D20">
              <w:rPr>
                <w:lang w:val="es-ES_tradnl"/>
              </w:rPr>
              <w:t>5.27</w:t>
            </w:r>
          </w:p>
        </w:tc>
        <w:tc>
          <w:tcPr>
            <w:tcW w:w="647" w:type="pct"/>
            <w:vAlign w:val="center"/>
          </w:tcPr>
          <w:p w14:paraId="581DA939" w14:textId="77777777" w:rsidR="006B1D20" w:rsidRPr="006B1D20" w:rsidRDefault="006B1D20" w:rsidP="006B1D20">
            <w:pPr>
              <w:spacing w:after="0" w:line="360" w:lineRule="auto"/>
              <w:jc w:val="center"/>
              <w:rPr>
                <w:lang w:val="es-ES_tradnl"/>
              </w:rPr>
            </w:pPr>
            <w:r w:rsidRPr="006B1D20">
              <w:rPr>
                <w:lang w:val="es-ES_tradnl"/>
              </w:rPr>
              <w:t>8.7</w:t>
            </w:r>
          </w:p>
        </w:tc>
        <w:tc>
          <w:tcPr>
            <w:tcW w:w="686" w:type="pct"/>
            <w:vAlign w:val="center"/>
          </w:tcPr>
          <w:p w14:paraId="04F1DC82" w14:textId="77777777" w:rsidR="006B1D20" w:rsidRPr="006B1D20" w:rsidRDefault="006B1D20" w:rsidP="006B1D20">
            <w:pPr>
              <w:spacing w:after="0" w:line="360" w:lineRule="auto"/>
              <w:jc w:val="center"/>
              <w:rPr>
                <w:lang w:val="es-ES_tradnl"/>
              </w:rPr>
            </w:pPr>
            <w:r w:rsidRPr="006B1D20">
              <w:rPr>
                <w:lang w:val="es-ES_tradnl"/>
              </w:rPr>
              <w:t>6.1</w:t>
            </w:r>
          </w:p>
        </w:tc>
        <w:tc>
          <w:tcPr>
            <w:tcW w:w="532" w:type="pct"/>
            <w:vAlign w:val="center"/>
          </w:tcPr>
          <w:p w14:paraId="4DA510D0" w14:textId="77777777" w:rsidR="006B1D20" w:rsidRPr="006B1D20" w:rsidRDefault="006B1D20" w:rsidP="006B1D20">
            <w:pPr>
              <w:spacing w:after="0" w:line="360" w:lineRule="auto"/>
              <w:jc w:val="center"/>
              <w:rPr>
                <w:lang w:val="es-ES_tradnl"/>
              </w:rPr>
            </w:pPr>
            <w:r w:rsidRPr="006B1D20">
              <w:rPr>
                <w:lang w:val="es-ES_tradnl"/>
              </w:rPr>
              <w:t>2.9</w:t>
            </w:r>
          </w:p>
        </w:tc>
        <w:tc>
          <w:tcPr>
            <w:tcW w:w="530" w:type="pct"/>
            <w:vAlign w:val="center"/>
          </w:tcPr>
          <w:p w14:paraId="5082CE22" w14:textId="77777777" w:rsidR="006B1D20" w:rsidRPr="006B1D20" w:rsidRDefault="006B1D20" w:rsidP="006B1D20">
            <w:pPr>
              <w:spacing w:after="0" w:line="360" w:lineRule="auto"/>
              <w:jc w:val="center"/>
              <w:rPr>
                <w:lang w:val="es-ES_tradnl"/>
              </w:rPr>
            </w:pPr>
            <w:r w:rsidRPr="006B1D20">
              <w:rPr>
                <w:lang w:val="es-ES_tradnl"/>
              </w:rPr>
              <w:t>2.1</w:t>
            </w:r>
          </w:p>
        </w:tc>
        <w:tc>
          <w:tcPr>
            <w:tcW w:w="525" w:type="pct"/>
            <w:vAlign w:val="center"/>
          </w:tcPr>
          <w:p w14:paraId="452ACEA2" w14:textId="77777777" w:rsidR="006B1D20" w:rsidRPr="006B1D20" w:rsidRDefault="006B1D20" w:rsidP="006B1D20">
            <w:pPr>
              <w:spacing w:after="0" w:line="360" w:lineRule="auto"/>
              <w:jc w:val="center"/>
              <w:rPr>
                <w:lang w:val="es-ES_tradnl"/>
              </w:rPr>
            </w:pPr>
            <w:r w:rsidRPr="006B1D20">
              <w:rPr>
                <w:lang w:val="es-ES_tradnl"/>
              </w:rPr>
              <w:t>2.1</w:t>
            </w:r>
          </w:p>
        </w:tc>
      </w:tr>
      <w:tr w:rsidR="006B1D20" w:rsidRPr="006B1D20" w14:paraId="668DD076" w14:textId="77777777" w:rsidTr="004215E0">
        <w:trPr>
          <w:cantSplit/>
        </w:trPr>
        <w:tc>
          <w:tcPr>
            <w:tcW w:w="620" w:type="pct"/>
            <w:vAlign w:val="center"/>
          </w:tcPr>
          <w:p w14:paraId="176E7AF2" w14:textId="77777777" w:rsidR="006B1D20" w:rsidRPr="006B1D20" w:rsidRDefault="006B1D20" w:rsidP="006B1D20">
            <w:pPr>
              <w:spacing w:after="0" w:line="360" w:lineRule="auto"/>
              <w:jc w:val="center"/>
              <w:rPr>
                <w:lang w:val="es-ES_tradnl"/>
              </w:rPr>
            </w:pPr>
            <w:r w:rsidRPr="006B1D20">
              <w:rPr>
                <w:lang w:val="es-ES_tradnl"/>
              </w:rPr>
              <w:lastRenderedPageBreak/>
              <w:t>6 000</w:t>
            </w:r>
          </w:p>
        </w:tc>
        <w:tc>
          <w:tcPr>
            <w:tcW w:w="669" w:type="pct"/>
            <w:vAlign w:val="center"/>
          </w:tcPr>
          <w:p w14:paraId="046F5E00" w14:textId="77777777" w:rsidR="006B1D20" w:rsidRPr="006B1D20" w:rsidRDefault="006B1D20" w:rsidP="006B1D20">
            <w:pPr>
              <w:spacing w:after="0" w:line="360" w:lineRule="auto"/>
              <w:jc w:val="center"/>
              <w:rPr>
                <w:lang w:val="es-ES_tradnl"/>
              </w:rPr>
            </w:pPr>
            <w:r w:rsidRPr="006B1D20">
              <w:rPr>
                <w:lang w:val="es-ES_tradnl"/>
              </w:rPr>
              <w:t>35.1</w:t>
            </w:r>
          </w:p>
        </w:tc>
        <w:tc>
          <w:tcPr>
            <w:tcW w:w="791" w:type="pct"/>
            <w:vAlign w:val="center"/>
          </w:tcPr>
          <w:p w14:paraId="3F75CF70" w14:textId="77777777" w:rsidR="006B1D20" w:rsidRPr="006B1D20" w:rsidRDefault="006B1D20" w:rsidP="006B1D20">
            <w:pPr>
              <w:spacing w:after="0" w:line="360" w:lineRule="auto"/>
              <w:jc w:val="center"/>
              <w:rPr>
                <w:lang w:val="es-ES_tradnl"/>
              </w:rPr>
            </w:pPr>
            <w:r w:rsidRPr="006B1D20">
              <w:rPr>
                <w:lang w:val="es-ES_tradnl"/>
              </w:rPr>
              <w:t>5.48</w:t>
            </w:r>
          </w:p>
        </w:tc>
        <w:tc>
          <w:tcPr>
            <w:tcW w:w="647" w:type="pct"/>
            <w:vAlign w:val="center"/>
          </w:tcPr>
          <w:p w14:paraId="25A3C053" w14:textId="77777777" w:rsidR="006B1D20" w:rsidRPr="006B1D20" w:rsidRDefault="006B1D20" w:rsidP="006B1D20">
            <w:pPr>
              <w:spacing w:after="0" w:line="360" w:lineRule="auto"/>
              <w:jc w:val="center"/>
              <w:rPr>
                <w:lang w:val="es-ES_tradnl"/>
              </w:rPr>
            </w:pPr>
            <w:r w:rsidRPr="006B1D20">
              <w:rPr>
                <w:lang w:val="es-ES_tradnl"/>
              </w:rPr>
              <w:t>8.4</w:t>
            </w:r>
          </w:p>
        </w:tc>
        <w:tc>
          <w:tcPr>
            <w:tcW w:w="686" w:type="pct"/>
            <w:vAlign w:val="center"/>
          </w:tcPr>
          <w:p w14:paraId="1615F251" w14:textId="77777777" w:rsidR="006B1D20" w:rsidRPr="006B1D20" w:rsidRDefault="006B1D20" w:rsidP="006B1D20">
            <w:pPr>
              <w:spacing w:after="0" w:line="360" w:lineRule="auto"/>
              <w:jc w:val="center"/>
              <w:rPr>
                <w:lang w:val="es-ES_tradnl"/>
              </w:rPr>
            </w:pPr>
            <w:r w:rsidRPr="006B1D20">
              <w:rPr>
                <w:lang w:val="es-ES_tradnl"/>
              </w:rPr>
              <w:t>5.9</w:t>
            </w:r>
          </w:p>
        </w:tc>
        <w:tc>
          <w:tcPr>
            <w:tcW w:w="532" w:type="pct"/>
            <w:vAlign w:val="center"/>
          </w:tcPr>
          <w:p w14:paraId="62FDCFCF" w14:textId="77777777" w:rsidR="006B1D20" w:rsidRPr="006B1D20" w:rsidRDefault="006B1D20" w:rsidP="006B1D20">
            <w:pPr>
              <w:spacing w:after="0" w:line="360" w:lineRule="auto"/>
              <w:jc w:val="center"/>
              <w:rPr>
                <w:lang w:val="es-ES_tradnl"/>
              </w:rPr>
            </w:pPr>
            <w:r w:rsidRPr="006B1D20">
              <w:rPr>
                <w:lang w:val="es-ES_tradnl"/>
              </w:rPr>
              <w:t>2.8</w:t>
            </w:r>
          </w:p>
        </w:tc>
        <w:tc>
          <w:tcPr>
            <w:tcW w:w="530" w:type="pct"/>
            <w:vAlign w:val="center"/>
          </w:tcPr>
          <w:p w14:paraId="3E1A35DB" w14:textId="77777777" w:rsidR="006B1D20" w:rsidRPr="006B1D20" w:rsidRDefault="006B1D20" w:rsidP="006B1D20">
            <w:pPr>
              <w:spacing w:after="0" w:line="360" w:lineRule="auto"/>
              <w:jc w:val="center"/>
              <w:rPr>
                <w:lang w:val="es-ES_tradnl"/>
              </w:rPr>
            </w:pPr>
            <w:r w:rsidRPr="006B1D20">
              <w:rPr>
                <w:lang w:val="es-ES_tradnl"/>
              </w:rPr>
              <w:t>2.0</w:t>
            </w:r>
          </w:p>
        </w:tc>
        <w:tc>
          <w:tcPr>
            <w:tcW w:w="525" w:type="pct"/>
            <w:vAlign w:val="center"/>
          </w:tcPr>
          <w:p w14:paraId="0E90DD7D" w14:textId="77777777" w:rsidR="006B1D20" w:rsidRPr="006B1D20" w:rsidRDefault="006B1D20" w:rsidP="006B1D20">
            <w:pPr>
              <w:spacing w:after="0" w:line="360" w:lineRule="auto"/>
              <w:jc w:val="center"/>
              <w:rPr>
                <w:lang w:val="es-ES_tradnl"/>
              </w:rPr>
            </w:pPr>
            <w:r w:rsidRPr="006B1D20">
              <w:rPr>
                <w:lang w:val="es-ES_tradnl"/>
              </w:rPr>
              <w:t>2.0</w:t>
            </w:r>
          </w:p>
        </w:tc>
      </w:tr>
      <w:tr w:rsidR="006B1D20" w:rsidRPr="006B1D20" w14:paraId="6771313D" w14:textId="77777777" w:rsidTr="004215E0">
        <w:trPr>
          <w:cantSplit/>
        </w:trPr>
        <w:tc>
          <w:tcPr>
            <w:tcW w:w="5000" w:type="pct"/>
            <w:gridSpan w:val="8"/>
            <w:vAlign w:val="center"/>
          </w:tcPr>
          <w:p w14:paraId="698326B7" w14:textId="77777777" w:rsidR="006B1D20" w:rsidRPr="006B1D20" w:rsidRDefault="006B1D20" w:rsidP="006B1D20">
            <w:pPr>
              <w:spacing w:after="0" w:line="360" w:lineRule="auto"/>
              <w:jc w:val="left"/>
              <w:rPr>
                <w:lang w:val="es-ES_tradnl"/>
              </w:rPr>
            </w:pPr>
            <w:r w:rsidRPr="006B1D20">
              <w:rPr>
                <w:lang w:val="es-ES_tradnl"/>
              </w:rPr>
              <w:t>*z</w:t>
            </w:r>
            <w:r w:rsidRPr="006B1D20">
              <w:rPr>
                <w:vertAlign w:val="subscript"/>
                <w:lang w:val="es-ES_tradnl"/>
              </w:rPr>
              <w:t>50%</w:t>
            </w:r>
            <w:r w:rsidRPr="006B1D20">
              <w:rPr>
                <w:lang w:val="es-ES_tradnl"/>
              </w:rPr>
              <w:t xml:space="preserve"> = </w:t>
            </w:r>
            <w:r w:rsidRPr="006B1D20">
              <w:rPr>
                <w:noProof/>
                <w:lang w:eastAsia="es-MX"/>
              </w:rPr>
              <w:drawing>
                <wp:inline distT="0" distB="0" distL="0" distR="0" wp14:anchorId="3AC62E4F" wp14:editId="5FEB6929">
                  <wp:extent cx="61595" cy="107950"/>
                  <wp:effectExtent l="0" t="0" r="0" b="6350"/>
                  <wp:docPr id="266" name="Imagen 266" descr="http://latex2png.com/output/latex_b4e40f088ddf31cf99dc0afc71bdf168.png"/>
                  <wp:cNvGraphicFramePr/>
                  <a:graphic xmlns:a="http://schemas.openxmlformats.org/drawingml/2006/main">
                    <a:graphicData uri="http://schemas.openxmlformats.org/drawingml/2006/picture">
                      <pic:pic xmlns:pic="http://schemas.openxmlformats.org/drawingml/2006/picture">
                        <pic:nvPicPr>
                          <pic:cNvPr id="6" name="Imagen 6" descr="http://latex2png.com/output/latex_b4e40f088ddf31cf99dc0afc71bdf168.pn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595" cy="107950"/>
                          </a:xfrm>
                          <a:prstGeom prst="rect">
                            <a:avLst/>
                          </a:prstGeom>
                          <a:noFill/>
                          <a:ln>
                            <a:noFill/>
                          </a:ln>
                        </pic:spPr>
                      </pic:pic>
                    </a:graphicData>
                  </a:graphic>
                </wp:inline>
              </w:drawing>
            </w:r>
            <w:r w:rsidRPr="006B1D20">
              <w:rPr>
                <w:lang w:val="es-ES_tradnl"/>
              </w:rPr>
              <w:t xml:space="preserve"> In(2)/2</w:t>
            </w:r>
          </w:p>
        </w:tc>
      </w:tr>
    </w:tbl>
    <w:p w14:paraId="7C7AED8A" w14:textId="77777777" w:rsidR="006B1D20" w:rsidRPr="006B1D20" w:rsidRDefault="006B1D20" w:rsidP="006B1D20">
      <w:pPr>
        <w:spacing w:after="160" w:line="360" w:lineRule="auto"/>
        <w:rPr>
          <w:rFonts w:eastAsia="Calibri" w:cs="Times New Roman"/>
          <w:color w:val="000000"/>
          <w:lang w:val="es-ES_tradnl"/>
        </w:rPr>
      </w:pPr>
    </w:p>
    <w:p w14:paraId="12F7B50E" w14:textId="77777777" w:rsidR="006B1D20" w:rsidRPr="006B1D20" w:rsidRDefault="006B1D20" w:rsidP="006B1D20">
      <w:pPr>
        <w:spacing w:after="90" w:line="360" w:lineRule="auto"/>
        <w:outlineLvl w:val="1"/>
        <w:rPr>
          <w:rFonts w:eastAsia="Calibri" w:cs="Times New Roman"/>
          <w:b/>
          <w:lang w:val="es-ES_tradnl"/>
        </w:rPr>
      </w:pPr>
      <w:r w:rsidRPr="006B1D20">
        <w:rPr>
          <w:rFonts w:eastAsia="Calibri" w:cs="Times New Roman"/>
          <w:b/>
          <w:lang w:val="es-ES_tradnl"/>
        </w:rPr>
        <w:t>M.2 DESPLAZAMIENTO DEL SENSOR DE LA SONDA</w:t>
      </w:r>
    </w:p>
    <w:p w14:paraId="43E99F8B" w14:textId="77777777" w:rsidR="006B1D20" w:rsidRPr="006B1D20" w:rsidRDefault="006B1D20" w:rsidP="006B1D20">
      <w:pPr>
        <w:spacing w:after="160" w:line="360" w:lineRule="auto"/>
        <w:rPr>
          <w:rFonts w:eastAsia="Times New Roman" w:cs="Times New Roman"/>
          <w:szCs w:val="20"/>
          <w:lang w:val="es-ES_tradnl"/>
        </w:rPr>
      </w:pPr>
      <w:r w:rsidRPr="006B1D20">
        <w:rPr>
          <w:rFonts w:eastAsia="Calibri" w:cs="Times New Roman"/>
          <w:szCs w:val="20"/>
          <w:lang w:val="es-ES_tradnl"/>
        </w:rPr>
        <w:t xml:space="preserve">La distribución del campo inducido es una función de la profundidad de penetración </w:t>
      </w:r>
      <w:r w:rsidRPr="006B1D20">
        <w:rPr>
          <w:rFonts w:eastAsia="Calibri" w:cs="Times New Roman"/>
          <w:noProof/>
          <w:szCs w:val="20"/>
          <w:lang w:eastAsia="es-MX"/>
        </w:rPr>
        <w:drawing>
          <wp:inline distT="0" distB="0" distL="0" distR="0" wp14:anchorId="652E2947" wp14:editId="36F26B66">
            <wp:extent cx="61595" cy="107950"/>
            <wp:effectExtent l="0" t="0" r="0" b="6350"/>
            <wp:docPr id="267" name="Imagen 267" descr="http://latex2png.com/output/latex_b4e40f088ddf31cf99dc0afc71bdf168.png"/>
            <wp:cNvGraphicFramePr/>
            <a:graphic xmlns:a="http://schemas.openxmlformats.org/drawingml/2006/main">
              <a:graphicData uri="http://schemas.openxmlformats.org/drawingml/2006/picture">
                <pic:pic xmlns:pic="http://schemas.openxmlformats.org/drawingml/2006/picture">
                  <pic:nvPicPr>
                    <pic:cNvPr id="6" name="Imagen 6" descr="http://latex2png.com/output/latex_b4e40f088ddf31cf99dc0afc71bdf168.pn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595" cy="107950"/>
                    </a:xfrm>
                    <a:prstGeom prst="rect">
                      <a:avLst/>
                    </a:prstGeom>
                    <a:noFill/>
                    <a:ln>
                      <a:noFill/>
                    </a:ln>
                  </pic:spPr>
                </pic:pic>
              </a:graphicData>
            </a:graphic>
          </wp:inline>
        </w:drawing>
      </w:r>
      <w:r w:rsidRPr="006B1D20">
        <w:rPr>
          <w:rFonts w:eastAsia="Calibri" w:cs="Times New Roman"/>
          <w:szCs w:val="20"/>
          <w:lang w:val="es-ES_tradnl"/>
        </w:rPr>
        <w:t xml:space="preserve"> y de la distribución incidente del campo magnético H, es decir, el campo puede atenuarse aún más rápido que la profundidad de penetración con respecto a la distancia normal de la frontera del MSH. Debido a esta fuerte atenuación, la extrapolación se vuelve muy sensible a la incertidumbre en los puntos medidos, por ejemplo, distorsiones locales de campo, efectos de frontera, ruido, etc. A fin de mantener la incertidumbre dentro de límites razonables, el punto de medición más cercano M1 debe ser medido a una distancia z</w:t>
      </w:r>
      <w:r w:rsidRPr="006B1D20">
        <w:rPr>
          <w:rFonts w:eastAsia="Calibri" w:cs="Times New Roman"/>
          <w:szCs w:val="20"/>
          <w:vertAlign w:val="subscript"/>
          <w:lang w:val="es-ES_tradnl"/>
        </w:rPr>
        <w:t>50%</w:t>
      </w:r>
      <w:r w:rsidRPr="006B1D20">
        <w:rPr>
          <w:rFonts w:eastAsia="Calibri" w:cs="Times New Roman"/>
          <w:szCs w:val="20"/>
          <w:lang w:val="es-ES_tradnl"/>
        </w:rPr>
        <w:t xml:space="preserve"> = </w:t>
      </w:r>
      <w:r w:rsidRPr="006B1D20">
        <w:rPr>
          <w:rFonts w:eastAsia="Calibri" w:cs="Times New Roman"/>
          <w:noProof/>
          <w:szCs w:val="20"/>
          <w:lang w:eastAsia="es-MX"/>
        </w:rPr>
        <w:drawing>
          <wp:inline distT="0" distB="0" distL="0" distR="0" wp14:anchorId="0D0F0365" wp14:editId="1401FD48">
            <wp:extent cx="61595" cy="107950"/>
            <wp:effectExtent l="0" t="0" r="0" b="6350"/>
            <wp:docPr id="268" name="Imagen 268" descr="http://latex2png.com/output/latex_b4e40f088ddf31cf99dc0afc71bdf168.png"/>
            <wp:cNvGraphicFramePr/>
            <a:graphic xmlns:a="http://schemas.openxmlformats.org/drawingml/2006/main">
              <a:graphicData uri="http://schemas.openxmlformats.org/drawingml/2006/picture">
                <pic:pic xmlns:pic="http://schemas.openxmlformats.org/drawingml/2006/picture">
                  <pic:nvPicPr>
                    <pic:cNvPr id="6" name="Imagen 6" descr="http://latex2png.com/output/latex_b4e40f088ddf31cf99dc0afc71bdf168.pn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595" cy="107950"/>
                    </a:xfrm>
                    <a:prstGeom prst="rect">
                      <a:avLst/>
                    </a:prstGeom>
                    <a:noFill/>
                    <a:ln>
                      <a:noFill/>
                    </a:ln>
                  </pic:spPr>
                </pic:pic>
              </a:graphicData>
            </a:graphic>
          </wp:inline>
        </w:drawing>
      </w:r>
      <w:r w:rsidRPr="006B1D20">
        <w:rPr>
          <w:rFonts w:eastAsia="Calibri" w:cs="Times New Roman"/>
          <w:szCs w:val="20"/>
          <w:lang w:val="es-ES_tradnl"/>
        </w:rPr>
        <w:t xml:space="preserve"> In(2)/2</w:t>
      </w:r>
      <w:r w:rsidRPr="006B1D20">
        <w:rPr>
          <w:rFonts w:eastAsia="Times New Roman" w:cs="Times New Roman"/>
          <w:szCs w:val="20"/>
          <w:lang w:val="es-ES_tradnl"/>
        </w:rPr>
        <w:t xml:space="preserve"> dentro del cual el SAR es más del 50 % del SAR en la superficie. Estas distancias se proporcionan en la columna 7 de la </w:t>
      </w:r>
      <w:r w:rsidRPr="006B1D20">
        <w:rPr>
          <w:rFonts w:eastAsia="Times New Roman" w:cs="Times New Roman"/>
          <w:b/>
          <w:szCs w:val="20"/>
          <w:lang w:val="es-ES_tradnl"/>
        </w:rPr>
        <w:t>Tabla M.1</w:t>
      </w:r>
      <w:r w:rsidRPr="006B1D20">
        <w:rPr>
          <w:rFonts w:eastAsia="Times New Roman" w:cs="Times New Roman"/>
          <w:szCs w:val="20"/>
          <w:lang w:val="es-ES_tradnl"/>
        </w:rPr>
        <w:t xml:space="preserve"> asumiendo atenuación de onda plana. La atenuación es típicamente más fuerte para antenas cerca de la superficie del MSH que para ondas planas, especialmente a frecuencias bajas de manera que la distancia mínima hasta 3 GHz se define como z</w:t>
      </w:r>
      <w:r w:rsidRPr="006B1D20">
        <w:rPr>
          <w:rFonts w:eastAsia="Times New Roman" w:cs="Times New Roman"/>
          <w:szCs w:val="20"/>
          <w:vertAlign w:val="subscript"/>
          <w:lang w:val="es-ES_tradnl"/>
        </w:rPr>
        <w:t>M1</w:t>
      </w:r>
      <w:r w:rsidRPr="006B1D20">
        <w:rPr>
          <w:rFonts w:eastAsia="Times New Roman" w:cs="Times New Roman"/>
          <w:szCs w:val="20"/>
          <w:lang w:val="es-ES_tradnl"/>
        </w:rPr>
        <w:t xml:space="preserve"> = 5 mm. Sin embargo, en frecuencias por encima de 3 GHz, z</w:t>
      </w:r>
      <w:r w:rsidRPr="006B1D20">
        <w:rPr>
          <w:rFonts w:eastAsia="Times New Roman" w:cs="Times New Roman"/>
          <w:szCs w:val="20"/>
          <w:vertAlign w:val="subscript"/>
          <w:lang w:val="es-ES_tradnl"/>
        </w:rPr>
        <w:t xml:space="preserve">M1 </w:t>
      </w:r>
      <w:r w:rsidRPr="006B1D20">
        <w:rPr>
          <w:rFonts w:eastAsia="Times New Roman" w:cs="Times New Roman"/>
          <w:szCs w:val="20"/>
          <w:lang w:val="es-ES_tradnl"/>
        </w:rPr>
        <w:t>puede ajustarse a z</w:t>
      </w:r>
      <w:r w:rsidRPr="006B1D20">
        <w:rPr>
          <w:rFonts w:eastAsia="Times New Roman" w:cs="Times New Roman"/>
          <w:szCs w:val="20"/>
          <w:vertAlign w:val="subscript"/>
          <w:lang w:val="es-ES_tradnl"/>
        </w:rPr>
        <w:t>50 %</w:t>
      </w:r>
      <w:r w:rsidRPr="006B1D20">
        <w:rPr>
          <w:rFonts w:eastAsia="Times New Roman" w:cs="Times New Roman"/>
          <w:szCs w:val="20"/>
          <w:lang w:val="es-ES_tradnl"/>
        </w:rPr>
        <w:t>, ya que la profundidad de penetración es similar a la de una onda plana a frecuencias más altas. Dado que no pueden medirse resultados exactos cuando la sonda tiene contacto directo con la superficie del MSH, la distancia corresponde al desplazamiento del sensor más la distancia mínima de la punta de la sonda a la superficie del MSH.</w:t>
      </w:r>
    </w:p>
    <w:p w14:paraId="749A7FF1" w14:textId="77777777" w:rsidR="006B1D20" w:rsidRPr="006B1D20" w:rsidRDefault="006B1D20" w:rsidP="006B1D20">
      <w:pPr>
        <w:spacing w:after="90" w:line="360" w:lineRule="auto"/>
        <w:outlineLvl w:val="1"/>
        <w:rPr>
          <w:rFonts w:eastAsia="Calibri" w:cs="Times New Roman"/>
          <w:b/>
          <w:lang w:val="es-ES_tradnl"/>
        </w:rPr>
      </w:pPr>
      <w:r w:rsidRPr="006B1D20">
        <w:rPr>
          <w:rFonts w:eastAsia="Calibri" w:cs="Times New Roman"/>
          <w:b/>
          <w:lang w:val="es-ES_tradnl"/>
        </w:rPr>
        <w:t>M.3 INCLINACIÓN DE LA SONDA RESPECTO A LA SUPERFICIE</w:t>
      </w:r>
    </w:p>
    <w:p w14:paraId="662B48B2" w14:textId="77777777" w:rsidR="006B1D20" w:rsidRPr="006B1D20" w:rsidRDefault="006B1D20" w:rsidP="006B1D20">
      <w:pPr>
        <w:spacing w:after="160" w:line="360" w:lineRule="auto"/>
        <w:rPr>
          <w:rFonts w:eastAsia="Times New Roman" w:cs="Times New Roman"/>
          <w:szCs w:val="20"/>
          <w:lang w:val="es-ES_tradnl"/>
        </w:rPr>
      </w:pPr>
      <w:r w:rsidRPr="006B1D20">
        <w:rPr>
          <w:rFonts w:eastAsia="Times New Roman" w:cs="Times New Roman"/>
          <w:szCs w:val="20"/>
          <w:lang w:val="es-ES_tradnl"/>
        </w:rPr>
        <w:t>A frecuencias altas, la sonda tiende a ser más grande que la longitud de onda usada y es importante realizar las mediciones muy cerca de la superficie. Para alcanzar resultados con una incertidumbre aceptable, la sonda debe estar en posición normal a la superficie, por ejemplo, para desviaciones mayores a 20°, se requieren precauciones y consideraciones especiales para asegurar una incertidumbre aceptable. Las desviaciones menores a 5° son técnicamente preferibles.</w:t>
      </w:r>
    </w:p>
    <w:p w14:paraId="2590B027" w14:textId="77777777" w:rsidR="006B1D20" w:rsidRPr="006B1D20" w:rsidRDefault="006B1D20" w:rsidP="006B1D20">
      <w:pPr>
        <w:spacing w:after="90" w:line="360" w:lineRule="auto"/>
        <w:outlineLvl w:val="1"/>
        <w:rPr>
          <w:rFonts w:eastAsia="Calibri" w:cs="Times New Roman"/>
          <w:b/>
          <w:lang w:val="es-ES_tradnl"/>
        </w:rPr>
      </w:pPr>
      <w:r w:rsidRPr="006B1D20">
        <w:rPr>
          <w:rFonts w:eastAsia="Calibri" w:cs="Times New Roman"/>
          <w:b/>
          <w:lang w:val="es-ES_tradnl"/>
        </w:rPr>
        <w:lastRenderedPageBreak/>
        <w:t xml:space="preserve">M.4 INCERTIDUMBRE DE LA EXTRAPOLACIÓN E INTEGRACIÓN </w:t>
      </w:r>
    </w:p>
    <w:p w14:paraId="3AC299B1" w14:textId="77777777" w:rsidR="006B1D20" w:rsidRPr="006B1D20" w:rsidRDefault="006B1D20" w:rsidP="006B1D20">
      <w:pPr>
        <w:spacing w:after="160" w:line="360" w:lineRule="auto"/>
        <w:rPr>
          <w:rFonts w:eastAsia="Calibri" w:cs="Times New Roman"/>
          <w:color w:val="000000"/>
          <w:szCs w:val="20"/>
          <w:lang w:val="es-ES_tradnl"/>
        </w:rPr>
      </w:pPr>
      <w:r w:rsidRPr="006B1D20">
        <w:rPr>
          <w:rFonts w:eastAsia="Times New Roman" w:cs="Times New Roman"/>
          <w:szCs w:val="20"/>
          <w:lang w:val="es-ES_tradnl"/>
        </w:rPr>
        <w:t xml:space="preserve">El gradiente normal a la superficie crece bruscamente a frecuencias altas. El número de mediciones dentro del </w:t>
      </w:r>
      <w:r w:rsidRPr="006B1D20">
        <w:rPr>
          <w:rFonts w:eastAsia="Calibri" w:cs="Times New Roman"/>
          <w:color w:val="000000"/>
          <w:szCs w:val="20"/>
          <w:lang w:val="es-ES_tradnl"/>
        </w:rPr>
        <w:t xml:space="preserve">volumen del escaneo de zoom, el cual está por encima del nivel ruido de la sonda, disminuye y puede significativamente afectar la extrapolación y la integración. Una estrategia para superar este problema es usar rejillas graduadas. Sin embargo, la incertidumbre puede incrementar bastante cuando la sonda no es suficientemente sensible. En la </w:t>
      </w:r>
      <w:r w:rsidRPr="006B1D20">
        <w:rPr>
          <w:rFonts w:eastAsia="Calibri" w:cs="Times New Roman"/>
          <w:b/>
          <w:color w:val="000000"/>
          <w:szCs w:val="20"/>
          <w:lang w:val="es-ES_tradnl"/>
        </w:rPr>
        <w:t>Tabla M.2</w:t>
      </w:r>
      <w:r w:rsidRPr="006B1D20">
        <w:rPr>
          <w:rFonts w:eastAsia="Calibri" w:cs="Times New Roman"/>
          <w:color w:val="000000"/>
          <w:szCs w:val="20"/>
          <w:lang w:val="es-ES_tradnl"/>
        </w:rPr>
        <w:t>, el error se determina añadiendo ruido blanco a las funciones f</w:t>
      </w:r>
      <w:r w:rsidRPr="006B1D20">
        <w:rPr>
          <w:rFonts w:eastAsia="Calibri" w:cs="Times New Roman"/>
          <w:color w:val="000000"/>
          <w:szCs w:val="20"/>
          <w:vertAlign w:val="subscript"/>
          <w:lang w:val="es-ES_tradnl"/>
        </w:rPr>
        <w:t>1,</w:t>
      </w:r>
      <w:r w:rsidRPr="006B1D20">
        <w:rPr>
          <w:rFonts w:eastAsia="Calibri" w:cs="Times New Roman"/>
          <w:color w:val="000000"/>
          <w:szCs w:val="20"/>
          <w:lang w:val="es-ES_tradnl"/>
        </w:rPr>
        <w:t xml:space="preserve"> f</w:t>
      </w:r>
      <w:r w:rsidRPr="006B1D20">
        <w:rPr>
          <w:rFonts w:eastAsia="Calibri" w:cs="Times New Roman"/>
          <w:color w:val="000000"/>
          <w:szCs w:val="20"/>
          <w:vertAlign w:val="subscript"/>
          <w:lang w:val="es-ES_tradnl"/>
        </w:rPr>
        <w:t>2</w:t>
      </w:r>
      <w:r w:rsidRPr="006B1D20">
        <w:rPr>
          <w:rFonts w:eastAsia="Calibri" w:cs="Times New Roman"/>
          <w:color w:val="000000"/>
          <w:szCs w:val="20"/>
          <w:lang w:val="es-ES_tradnl"/>
        </w:rPr>
        <w:t xml:space="preserve"> y f</w:t>
      </w:r>
      <w:r w:rsidRPr="006B1D20">
        <w:rPr>
          <w:rFonts w:eastAsia="Calibri" w:cs="Times New Roman"/>
          <w:color w:val="000000"/>
          <w:szCs w:val="20"/>
          <w:vertAlign w:val="subscript"/>
          <w:lang w:val="es-ES_tradnl"/>
        </w:rPr>
        <w:t>3</w:t>
      </w:r>
      <w:r w:rsidRPr="006B1D20">
        <w:rPr>
          <w:rFonts w:eastAsia="Calibri" w:cs="Times New Roman"/>
          <w:color w:val="000000"/>
          <w:szCs w:val="20"/>
          <w:lang w:val="es-ES_tradnl"/>
        </w:rPr>
        <w:t xml:space="preserve">, cuya amplitud se define en dB de los valores en la superficie. La </w:t>
      </w:r>
      <w:r w:rsidRPr="006B1D20">
        <w:rPr>
          <w:rFonts w:eastAsia="Calibri" w:cs="Times New Roman"/>
          <w:b/>
          <w:color w:val="000000"/>
          <w:szCs w:val="20"/>
          <w:lang w:val="es-ES_tradnl"/>
        </w:rPr>
        <w:t>Tabla M.2</w:t>
      </w:r>
      <w:r w:rsidRPr="006B1D20">
        <w:rPr>
          <w:rFonts w:eastAsia="Calibri" w:cs="Times New Roman"/>
          <w:color w:val="000000"/>
          <w:szCs w:val="20"/>
          <w:lang w:val="es-ES_tradnl"/>
        </w:rPr>
        <w:t xml:space="preserve"> permite la determinación del error de evaluación con respecto al nivel de ruido del sistema. Los valores son la desviación estándar después de 4,000 iteraciones.</w:t>
      </w:r>
    </w:p>
    <w:p w14:paraId="568EE6C1" w14:textId="77777777" w:rsidR="006B1D20" w:rsidRPr="006B1D20" w:rsidRDefault="006B1D20" w:rsidP="006B1D20">
      <w:pPr>
        <w:spacing w:after="160" w:line="360" w:lineRule="auto"/>
        <w:rPr>
          <w:rFonts w:eastAsia="Calibri" w:cs="Times New Roman"/>
          <w:color w:val="000000"/>
          <w:szCs w:val="20"/>
          <w:lang w:val="es-ES_tradnl"/>
        </w:rPr>
      </w:pPr>
      <w:r w:rsidRPr="006B1D20">
        <w:rPr>
          <w:rFonts w:eastAsia="Calibri" w:cs="Times New Roman"/>
          <w:color w:val="000000"/>
          <w:szCs w:val="20"/>
          <w:lang w:val="es-ES_tradnl"/>
        </w:rPr>
        <w:t>Por ejemplo, la evaluación con un ruido (N</w:t>
      </w:r>
      <w:r w:rsidRPr="006B1D20">
        <w:rPr>
          <w:rFonts w:eastAsia="Calibri" w:cs="Times New Roman"/>
          <w:color w:val="000000"/>
          <w:szCs w:val="20"/>
          <w:vertAlign w:val="subscript"/>
          <w:lang w:val="es-ES_tradnl"/>
        </w:rPr>
        <w:t>rms</w:t>
      </w:r>
      <w:r w:rsidRPr="006B1D20">
        <w:rPr>
          <w:rFonts w:eastAsia="Calibri" w:cs="Times New Roman"/>
          <w:color w:val="000000"/>
          <w:szCs w:val="20"/>
          <w:lang w:val="es-ES_tradnl"/>
        </w:rPr>
        <w:t>) de 25 mW/kg resultará en una incertidumbre del 5 % para rejillas graduadas (punto de medición más cercano 1.5 mm, graduado 1.5, 7 x 7 x 5) y 30 % para cuadrículas homogéneas (punto de medición más cercano 4 mm, cuadriculado 11 x11 x 7).</w:t>
      </w:r>
    </w:p>
    <w:p w14:paraId="43375095" w14:textId="77777777" w:rsidR="006B1D20" w:rsidRPr="006B1D20" w:rsidRDefault="006B1D20" w:rsidP="006B1D20">
      <w:pPr>
        <w:spacing w:after="0" w:line="276" w:lineRule="auto"/>
        <w:ind w:left="720"/>
        <w:contextualSpacing/>
        <w:jc w:val="center"/>
        <w:rPr>
          <w:rFonts w:eastAsia="Calibri" w:cs="Times New Roman"/>
          <w:b/>
          <w:sz w:val="20"/>
          <w:szCs w:val="20"/>
          <w:lang w:val="es-ES_tradnl"/>
        </w:rPr>
      </w:pPr>
      <w:r w:rsidRPr="006B1D20">
        <w:rPr>
          <w:rFonts w:eastAsia="Calibri" w:cs="Times New Roman"/>
          <w:b/>
          <w:sz w:val="20"/>
          <w:szCs w:val="20"/>
          <w:lang w:val="es-ES_tradnl"/>
        </w:rPr>
        <w:t>Tabla M.2.- Extrapolación e integración de la incertidumbre del pico promedio espacial del SAR (k = 2) en10 g de masa para rejillas homogéneas y graduadas</w:t>
      </w:r>
    </w:p>
    <w:tbl>
      <w:tblPr>
        <w:tblStyle w:val="Tablaconcuadrcula"/>
        <w:tblW w:w="5000" w:type="pct"/>
        <w:tblLook w:val="04A0" w:firstRow="1" w:lastRow="0" w:firstColumn="1" w:lastColumn="0" w:noHBand="0" w:noVBand="1"/>
      </w:tblPr>
      <w:tblGrid>
        <w:gridCol w:w="622"/>
        <w:gridCol w:w="719"/>
        <w:gridCol w:w="890"/>
        <w:gridCol w:w="890"/>
        <w:gridCol w:w="842"/>
        <w:gridCol w:w="761"/>
        <w:gridCol w:w="719"/>
        <w:gridCol w:w="890"/>
        <w:gridCol w:w="890"/>
        <w:gridCol w:w="853"/>
        <w:gridCol w:w="752"/>
      </w:tblGrid>
      <w:tr w:rsidR="006B1D20" w:rsidRPr="006B1D20" w14:paraId="7181295E" w14:textId="77777777" w:rsidTr="004215E0">
        <w:trPr>
          <w:trHeight w:val="216"/>
          <w:tblHeader/>
        </w:trPr>
        <w:tc>
          <w:tcPr>
            <w:tcW w:w="352" w:type="pct"/>
            <w:vAlign w:val="center"/>
          </w:tcPr>
          <w:p w14:paraId="3C1B2F22" w14:textId="77777777" w:rsidR="006B1D20" w:rsidRPr="006B1D20" w:rsidRDefault="006B1D20" w:rsidP="006B1D20">
            <w:pPr>
              <w:spacing w:after="0"/>
              <w:jc w:val="center"/>
              <w:rPr>
                <w:b/>
                <w:lang w:val="es-ES_tradnl"/>
              </w:rPr>
            </w:pPr>
          </w:p>
        </w:tc>
        <w:tc>
          <w:tcPr>
            <w:tcW w:w="2323" w:type="pct"/>
            <w:gridSpan w:val="5"/>
            <w:vAlign w:val="center"/>
          </w:tcPr>
          <w:p w14:paraId="79EBFE5E" w14:textId="77777777" w:rsidR="006B1D20" w:rsidRPr="006B1D20" w:rsidRDefault="006B1D20" w:rsidP="006B1D20">
            <w:pPr>
              <w:spacing w:after="0" w:line="360" w:lineRule="auto"/>
              <w:jc w:val="center"/>
              <w:rPr>
                <w:b/>
                <w:lang w:val="es-ES_tradnl"/>
              </w:rPr>
            </w:pPr>
            <w:r w:rsidRPr="006B1D20">
              <w:rPr>
                <w:b/>
                <w:lang w:val="es-ES_tradnl"/>
              </w:rPr>
              <w:t>Rejilla homogénea</w:t>
            </w:r>
          </w:p>
        </w:tc>
        <w:tc>
          <w:tcPr>
            <w:tcW w:w="2324" w:type="pct"/>
            <w:gridSpan w:val="5"/>
            <w:vAlign w:val="center"/>
          </w:tcPr>
          <w:p w14:paraId="6D8A663D" w14:textId="77777777" w:rsidR="006B1D20" w:rsidRPr="006B1D20" w:rsidRDefault="006B1D20" w:rsidP="006B1D20">
            <w:pPr>
              <w:spacing w:after="0" w:line="360" w:lineRule="auto"/>
              <w:jc w:val="center"/>
              <w:rPr>
                <w:b/>
                <w:lang w:val="es-ES_tradnl"/>
              </w:rPr>
            </w:pPr>
            <w:r w:rsidRPr="006B1D20">
              <w:rPr>
                <w:b/>
                <w:lang w:val="es-ES_tradnl"/>
              </w:rPr>
              <w:t>Rejilla graduada</w:t>
            </w:r>
          </w:p>
        </w:tc>
      </w:tr>
      <w:tr w:rsidR="006B1D20" w:rsidRPr="006B1D20" w14:paraId="46245F75" w14:textId="77777777" w:rsidTr="004215E0">
        <w:trPr>
          <w:trHeight w:val="325"/>
        </w:trPr>
        <w:tc>
          <w:tcPr>
            <w:tcW w:w="352" w:type="pct"/>
            <w:vAlign w:val="center"/>
          </w:tcPr>
          <w:p w14:paraId="031CFB0E" w14:textId="77777777" w:rsidR="006B1D20" w:rsidRPr="006B1D20" w:rsidRDefault="006B1D20" w:rsidP="006B1D20">
            <w:pPr>
              <w:spacing w:after="0" w:line="360" w:lineRule="auto"/>
              <w:jc w:val="center"/>
              <w:rPr>
                <w:lang w:val="es-ES_tradnl"/>
              </w:rPr>
            </w:pPr>
            <w:r w:rsidRPr="006B1D20">
              <w:rPr>
                <w:lang w:val="es-ES_tradnl"/>
              </w:rPr>
              <w:t>S/N</w:t>
            </w:r>
          </w:p>
        </w:tc>
        <w:tc>
          <w:tcPr>
            <w:tcW w:w="407" w:type="pct"/>
            <w:vAlign w:val="center"/>
          </w:tcPr>
          <w:p w14:paraId="09D7FDF7" w14:textId="77777777" w:rsidR="006B1D20" w:rsidRPr="006B1D20" w:rsidRDefault="006B1D20" w:rsidP="006B1D20">
            <w:pPr>
              <w:spacing w:after="0" w:line="360" w:lineRule="auto"/>
              <w:jc w:val="center"/>
              <w:rPr>
                <w:vertAlign w:val="subscript"/>
                <w:lang w:val="es-ES_tradnl"/>
              </w:rPr>
            </w:pPr>
            <w:r w:rsidRPr="006B1D20">
              <w:rPr>
                <w:lang w:val="es-ES_tradnl"/>
              </w:rPr>
              <w:t>f1</w:t>
            </w:r>
            <w:r w:rsidRPr="006B1D20">
              <w:rPr>
                <w:vertAlign w:val="subscript"/>
                <w:lang w:val="es-ES_tradnl"/>
              </w:rPr>
              <w:t>1pico</w:t>
            </w:r>
          </w:p>
        </w:tc>
        <w:tc>
          <w:tcPr>
            <w:tcW w:w="504" w:type="pct"/>
            <w:vAlign w:val="center"/>
          </w:tcPr>
          <w:p w14:paraId="3E3690D9" w14:textId="77777777" w:rsidR="006B1D20" w:rsidRPr="006B1D20" w:rsidRDefault="006B1D20" w:rsidP="006B1D20">
            <w:pPr>
              <w:spacing w:after="0" w:line="360" w:lineRule="auto"/>
              <w:jc w:val="center"/>
              <w:rPr>
                <w:vertAlign w:val="subscript"/>
                <w:lang w:val="es-ES_tradnl"/>
              </w:rPr>
            </w:pPr>
            <w:r w:rsidRPr="006B1D20">
              <w:rPr>
                <w:lang w:val="es-ES_tradnl"/>
              </w:rPr>
              <w:t>f1</w:t>
            </w:r>
            <w:r w:rsidRPr="006B1D20">
              <w:rPr>
                <w:vertAlign w:val="subscript"/>
                <w:lang w:val="es-ES_tradnl"/>
              </w:rPr>
              <w:t>2pico, prim</w:t>
            </w:r>
          </w:p>
        </w:tc>
        <w:tc>
          <w:tcPr>
            <w:tcW w:w="504" w:type="pct"/>
            <w:vAlign w:val="center"/>
          </w:tcPr>
          <w:p w14:paraId="4E5FB46E" w14:textId="77777777" w:rsidR="006B1D20" w:rsidRPr="006B1D20" w:rsidRDefault="006B1D20" w:rsidP="006B1D20">
            <w:pPr>
              <w:spacing w:after="0" w:line="360" w:lineRule="auto"/>
              <w:jc w:val="center"/>
              <w:rPr>
                <w:lang w:val="es-ES_tradnl"/>
              </w:rPr>
            </w:pPr>
            <w:r w:rsidRPr="006B1D20">
              <w:rPr>
                <w:lang w:val="es-ES_tradnl"/>
              </w:rPr>
              <w:t>f1</w:t>
            </w:r>
            <w:r w:rsidRPr="006B1D20">
              <w:rPr>
                <w:vertAlign w:val="subscript"/>
                <w:lang w:val="es-ES_tradnl"/>
              </w:rPr>
              <w:t>2pico, sec</w:t>
            </w:r>
          </w:p>
        </w:tc>
        <w:tc>
          <w:tcPr>
            <w:tcW w:w="477" w:type="pct"/>
            <w:vAlign w:val="center"/>
          </w:tcPr>
          <w:p w14:paraId="4899C830" w14:textId="77777777" w:rsidR="006B1D20" w:rsidRPr="006B1D20" w:rsidRDefault="006B1D20" w:rsidP="006B1D20">
            <w:pPr>
              <w:spacing w:after="0" w:line="360" w:lineRule="auto"/>
              <w:jc w:val="center"/>
              <w:rPr>
                <w:lang w:val="es-ES_tradnl"/>
              </w:rPr>
            </w:pPr>
            <w:r w:rsidRPr="006B1D20">
              <w:rPr>
                <w:lang w:val="es-ES_tradnl"/>
              </w:rPr>
              <w:t>f2</w:t>
            </w:r>
          </w:p>
        </w:tc>
        <w:tc>
          <w:tcPr>
            <w:tcW w:w="431" w:type="pct"/>
            <w:vAlign w:val="center"/>
          </w:tcPr>
          <w:p w14:paraId="4EA1A650" w14:textId="77777777" w:rsidR="006B1D20" w:rsidRPr="006B1D20" w:rsidRDefault="006B1D20" w:rsidP="006B1D20">
            <w:pPr>
              <w:spacing w:after="0" w:line="360" w:lineRule="auto"/>
              <w:jc w:val="center"/>
              <w:rPr>
                <w:lang w:val="es-ES_tradnl"/>
              </w:rPr>
            </w:pPr>
            <w:r w:rsidRPr="006B1D20">
              <w:rPr>
                <w:lang w:val="es-ES_tradnl"/>
              </w:rPr>
              <w:t>f3</w:t>
            </w:r>
          </w:p>
        </w:tc>
        <w:tc>
          <w:tcPr>
            <w:tcW w:w="407" w:type="pct"/>
            <w:vAlign w:val="center"/>
          </w:tcPr>
          <w:p w14:paraId="2A7632D7" w14:textId="77777777" w:rsidR="006B1D20" w:rsidRPr="006B1D20" w:rsidRDefault="006B1D20" w:rsidP="006B1D20">
            <w:pPr>
              <w:spacing w:after="0" w:line="360" w:lineRule="auto"/>
              <w:jc w:val="center"/>
              <w:rPr>
                <w:lang w:val="es-ES_tradnl"/>
              </w:rPr>
            </w:pPr>
            <w:r w:rsidRPr="006B1D20">
              <w:rPr>
                <w:lang w:val="es-ES_tradnl"/>
              </w:rPr>
              <w:t>f1</w:t>
            </w:r>
            <w:r w:rsidRPr="006B1D20">
              <w:rPr>
                <w:vertAlign w:val="subscript"/>
                <w:lang w:val="es-ES_tradnl"/>
              </w:rPr>
              <w:t>1pico</w:t>
            </w:r>
          </w:p>
        </w:tc>
        <w:tc>
          <w:tcPr>
            <w:tcW w:w="504" w:type="pct"/>
            <w:vAlign w:val="center"/>
          </w:tcPr>
          <w:p w14:paraId="13892B8A" w14:textId="77777777" w:rsidR="006B1D20" w:rsidRPr="006B1D20" w:rsidRDefault="006B1D20" w:rsidP="006B1D20">
            <w:pPr>
              <w:spacing w:after="0" w:line="360" w:lineRule="auto"/>
              <w:jc w:val="center"/>
              <w:rPr>
                <w:lang w:val="es-ES_tradnl"/>
              </w:rPr>
            </w:pPr>
            <w:r w:rsidRPr="006B1D20">
              <w:rPr>
                <w:lang w:val="es-ES_tradnl"/>
              </w:rPr>
              <w:t>f1</w:t>
            </w:r>
            <w:r w:rsidRPr="006B1D20">
              <w:rPr>
                <w:vertAlign w:val="subscript"/>
                <w:lang w:val="es-ES_tradnl"/>
              </w:rPr>
              <w:t>2pico, prim</w:t>
            </w:r>
          </w:p>
        </w:tc>
        <w:tc>
          <w:tcPr>
            <w:tcW w:w="504" w:type="pct"/>
            <w:vAlign w:val="center"/>
          </w:tcPr>
          <w:p w14:paraId="105800E9" w14:textId="77777777" w:rsidR="006B1D20" w:rsidRPr="006B1D20" w:rsidRDefault="006B1D20" w:rsidP="006B1D20">
            <w:pPr>
              <w:spacing w:after="0" w:line="360" w:lineRule="auto"/>
              <w:jc w:val="center"/>
              <w:rPr>
                <w:lang w:val="es-ES_tradnl"/>
              </w:rPr>
            </w:pPr>
            <w:r w:rsidRPr="006B1D20">
              <w:rPr>
                <w:lang w:val="es-ES_tradnl"/>
              </w:rPr>
              <w:t>f1</w:t>
            </w:r>
            <w:r w:rsidRPr="006B1D20">
              <w:rPr>
                <w:vertAlign w:val="subscript"/>
                <w:lang w:val="es-ES_tradnl"/>
              </w:rPr>
              <w:t>2pico, sec</w:t>
            </w:r>
          </w:p>
        </w:tc>
        <w:tc>
          <w:tcPr>
            <w:tcW w:w="483" w:type="pct"/>
            <w:vAlign w:val="center"/>
          </w:tcPr>
          <w:p w14:paraId="1B27B1D4" w14:textId="77777777" w:rsidR="006B1D20" w:rsidRPr="006B1D20" w:rsidRDefault="006B1D20" w:rsidP="006B1D20">
            <w:pPr>
              <w:spacing w:after="0" w:line="360" w:lineRule="auto"/>
              <w:jc w:val="center"/>
              <w:rPr>
                <w:lang w:val="es-ES_tradnl"/>
              </w:rPr>
            </w:pPr>
            <w:r w:rsidRPr="006B1D20">
              <w:rPr>
                <w:lang w:val="es-ES_tradnl"/>
              </w:rPr>
              <w:t>f2</w:t>
            </w:r>
          </w:p>
        </w:tc>
        <w:tc>
          <w:tcPr>
            <w:tcW w:w="426" w:type="pct"/>
            <w:vAlign w:val="center"/>
          </w:tcPr>
          <w:p w14:paraId="5CDDDAEB" w14:textId="77777777" w:rsidR="006B1D20" w:rsidRPr="006B1D20" w:rsidRDefault="006B1D20" w:rsidP="006B1D20">
            <w:pPr>
              <w:spacing w:after="0" w:line="360" w:lineRule="auto"/>
              <w:jc w:val="center"/>
              <w:rPr>
                <w:lang w:val="es-ES_tradnl"/>
              </w:rPr>
            </w:pPr>
            <w:r w:rsidRPr="006B1D20">
              <w:rPr>
                <w:lang w:val="es-ES_tradnl"/>
              </w:rPr>
              <w:t>f3</w:t>
            </w:r>
          </w:p>
        </w:tc>
      </w:tr>
      <w:tr w:rsidR="006B1D20" w:rsidRPr="006B1D20" w14:paraId="5B15370F" w14:textId="77777777" w:rsidTr="004215E0">
        <w:trPr>
          <w:trHeight w:val="325"/>
        </w:trPr>
        <w:tc>
          <w:tcPr>
            <w:tcW w:w="352" w:type="pct"/>
            <w:vAlign w:val="center"/>
          </w:tcPr>
          <w:p w14:paraId="7C6EEF88" w14:textId="77777777" w:rsidR="006B1D20" w:rsidRPr="006B1D20" w:rsidRDefault="006B1D20" w:rsidP="006B1D20">
            <w:pPr>
              <w:spacing w:after="0" w:line="360" w:lineRule="auto"/>
              <w:jc w:val="center"/>
              <w:rPr>
                <w:lang w:val="es-ES_tradnl"/>
              </w:rPr>
            </w:pPr>
            <w:r w:rsidRPr="006B1D20">
              <w:rPr>
                <w:lang w:val="es-ES_tradnl"/>
              </w:rPr>
              <w:t>30 dB</w:t>
            </w:r>
          </w:p>
        </w:tc>
        <w:tc>
          <w:tcPr>
            <w:tcW w:w="407" w:type="pct"/>
            <w:vAlign w:val="center"/>
          </w:tcPr>
          <w:p w14:paraId="46E8210D" w14:textId="77777777" w:rsidR="006B1D20" w:rsidRPr="006B1D20" w:rsidRDefault="006B1D20" w:rsidP="006B1D20">
            <w:pPr>
              <w:spacing w:after="0" w:line="360" w:lineRule="auto"/>
              <w:jc w:val="center"/>
              <w:rPr>
                <w:lang w:val="es-ES_tradnl"/>
              </w:rPr>
            </w:pPr>
            <w:r w:rsidRPr="006B1D20">
              <w:rPr>
                <w:lang w:val="es-ES_tradnl"/>
              </w:rPr>
              <w:t>0.1 %</w:t>
            </w:r>
          </w:p>
        </w:tc>
        <w:tc>
          <w:tcPr>
            <w:tcW w:w="504" w:type="pct"/>
            <w:vAlign w:val="center"/>
          </w:tcPr>
          <w:p w14:paraId="5248D83F" w14:textId="77777777" w:rsidR="006B1D20" w:rsidRPr="006B1D20" w:rsidRDefault="006B1D20" w:rsidP="006B1D20">
            <w:pPr>
              <w:spacing w:after="0" w:line="360" w:lineRule="auto"/>
              <w:jc w:val="center"/>
              <w:rPr>
                <w:lang w:val="es-ES_tradnl"/>
              </w:rPr>
            </w:pPr>
            <w:r w:rsidRPr="006B1D20">
              <w:rPr>
                <w:lang w:val="es-ES_tradnl"/>
              </w:rPr>
              <w:t>0.0 %</w:t>
            </w:r>
          </w:p>
        </w:tc>
        <w:tc>
          <w:tcPr>
            <w:tcW w:w="504" w:type="pct"/>
            <w:vAlign w:val="center"/>
          </w:tcPr>
          <w:p w14:paraId="4F9CD1A3" w14:textId="77777777" w:rsidR="006B1D20" w:rsidRPr="006B1D20" w:rsidRDefault="006B1D20" w:rsidP="006B1D20">
            <w:pPr>
              <w:spacing w:after="0" w:line="360" w:lineRule="auto"/>
              <w:jc w:val="center"/>
              <w:rPr>
                <w:lang w:val="es-ES_tradnl"/>
              </w:rPr>
            </w:pPr>
            <w:r w:rsidRPr="006B1D20">
              <w:rPr>
                <w:lang w:val="es-ES_tradnl"/>
              </w:rPr>
              <w:t>0.1 %</w:t>
            </w:r>
          </w:p>
        </w:tc>
        <w:tc>
          <w:tcPr>
            <w:tcW w:w="477" w:type="pct"/>
            <w:vAlign w:val="center"/>
          </w:tcPr>
          <w:p w14:paraId="4E233181" w14:textId="77777777" w:rsidR="006B1D20" w:rsidRPr="006B1D20" w:rsidRDefault="006B1D20" w:rsidP="006B1D20">
            <w:pPr>
              <w:spacing w:after="0" w:line="360" w:lineRule="auto"/>
              <w:jc w:val="center"/>
              <w:rPr>
                <w:lang w:val="es-ES_tradnl"/>
              </w:rPr>
            </w:pPr>
            <w:r w:rsidRPr="006B1D20">
              <w:rPr>
                <w:lang w:val="es-ES_tradnl"/>
              </w:rPr>
              <w:t>0.1 %</w:t>
            </w:r>
          </w:p>
        </w:tc>
        <w:tc>
          <w:tcPr>
            <w:tcW w:w="431" w:type="pct"/>
            <w:vAlign w:val="center"/>
          </w:tcPr>
          <w:p w14:paraId="372F1328" w14:textId="77777777" w:rsidR="006B1D20" w:rsidRPr="006B1D20" w:rsidRDefault="006B1D20" w:rsidP="006B1D20">
            <w:pPr>
              <w:spacing w:after="0" w:line="360" w:lineRule="auto"/>
              <w:jc w:val="center"/>
              <w:rPr>
                <w:lang w:val="es-ES_tradnl"/>
              </w:rPr>
            </w:pPr>
            <w:r w:rsidRPr="006B1D20">
              <w:rPr>
                <w:lang w:val="es-ES_tradnl"/>
              </w:rPr>
              <w:t>17 %</w:t>
            </w:r>
          </w:p>
        </w:tc>
        <w:tc>
          <w:tcPr>
            <w:tcW w:w="407" w:type="pct"/>
            <w:vAlign w:val="center"/>
          </w:tcPr>
          <w:p w14:paraId="23FEB196" w14:textId="77777777" w:rsidR="006B1D20" w:rsidRPr="006B1D20" w:rsidRDefault="006B1D20" w:rsidP="006B1D20">
            <w:pPr>
              <w:spacing w:after="0" w:line="360" w:lineRule="auto"/>
              <w:jc w:val="center"/>
              <w:rPr>
                <w:lang w:val="es-ES_tradnl"/>
              </w:rPr>
            </w:pPr>
            <w:r w:rsidRPr="006B1D20">
              <w:rPr>
                <w:lang w:val="es-ES_tradnl"/>
              </w:rPr>
              <w:t>0.0 %</w:t>
            </w:r>
          </w:p>
        </w:tc>
        <w:tc>
          <w:tcPr>
            <w:tcW w:w="504" w:type="pct"/>
            <w:vAlign w:val="center"/>
          </w:tcPr>
          <w:p w14:paraId="7CEF88FA" w14:textId="77777777" w:rsidR="006B1D20" w:rsidRPr="006B1D20" w:rsidRDefault="006B1D20" w:rsidP="006B1D20">
            <w:pPr>
              <w:spacing w:after="0" w:line="360" w:lineRule="auto"/>
              <w:jc w:val="center"/>
              <w:rPr>
                <w:lang w:val="es-ES_tradnl"/>
              </w:rPr>
            </w:pPr>
            <w:r w:rsidRPr="006B1D20">
              <w:rPr>
                <w:lang w:val="es-ES_tradnl"/>
              </w:rPr>
              <w:t>0.1 %</w:t>
            </w:r>
          </w:p>
        </w:tc>
        <w:tc>
          <w:tcPr>
            <w:tcW w:w="504" w:type="pct"/>
            <w:vAlign w:val="center"/>
          </w:tcPr>
          <w:p w14:paraId="0C66D596" w14:textId="77777777" w:rsidR="006B1D20" w:rsidRPr="006B1D20" w:rsidRDefault="006B1D20" w:rsidP="006B1D20">
            <w:pPr>
              <w:spacing w:after="0" w:line="360" w:lineRule="auto"/>
              <w:jc w:val="center"/>
              <w:rPr>
                <w:lang w:val="es-ES_tradnl"/>
              </w:rPr>
            </w:pPr>
            <w:r w:rsidRPr="006B1D20">
              <w:rPr>
                <w:lang w:val="es-ES_tradnl"/>
              </w:rPr>
              <w:t>0.0 %</w:t>
            </w:r>
          </w:p>
        </w:tc>
        <w:tc>
          <w:tcPr>
            <w:tcW w:w="483" w:type="pct"/>
            <w:vAlign w:val="center"/>
          </w:tcPr>
          <w:p w14:paraId="601C8B38" w14:textId="77777777" w:rsidR="006B1D20" w:rsidRPr="006B1D20" w:rsidRDefault="006B1D20" w:rsidP="006B1D20">
            <w:pPr>
              <w:spacing w:after="0" w:line="360" w:lineRule="auto"/>
              <w:jc w:val="center"/>
              <w:rPr>
                <w:lang w:val="es-ES_tradnl"/>
              </w:rPr>
            </w:pPr>
            <w:r w:rsidRPr="006B1D20">
              <w:rPr>
                <w:lang w:val="es-ES_tradnl"/>
              </w:rPr>
              <w:t>0.0 %</w:t>
            </w:r>
          </w:p>
        </w:tc>
        <w:tc>
          <w:tcPr>
            <w:tcW w:w="426" w:type="pct"/>
            <w:vAlign w:val="center"/>
          </w:tcPr>
          <w:p w14:paraId="4215D83B" w14:textId="77777777" w:rsidR="006B1D20" w:rsidRPr="006B1D20" w:rsidRDefault="006B1D20" w:rsidP="006B1D20">
            <w:pPr>
              <w:spacing w:after="0" w:line="360" w:lineRule="auto"/>
              <w:jc w:val="center"/>
              <w:rPr>
                <w:lang w:val="es-ES_tradnl"/>
              </w:rPr>
            </w:pPr>
            <w:r w:rsidRPr="006B1D20">
              <w:rPr>
                <w:lang w:val="es-ES_tradnl"/>
              </w:rPr>
              <w:t>1.3 %</w:t>
            </w:r>
          </w:p>
        </w:tc>
      </w:tr>
      <w:tr w:rsidR="006B1D20" w:rsidRPr="006B1D20" w14:paraId="67305CFE" w14:textId="77777777" w:rsidTr="004215E0">
        <w:trPr>
          <w:trHeight w:val="342"/>
        </w:trPr>
        <w:tc>
          <w:tcPr>
            <w:tcW w:w="352" w:type="pct"/>
            <w:vAlign w:val="center"/>
          </w:tcPr>
          <w:p w14:paraId="57EE1C4E" w14:textId="77777777" w:rsidR="006B1D20" w:rsidRPr="006B1D20" w:rsidRDefault="006B1D20" w:rsidP="006B1D20">
            <w:pPr>
              <w:spacing w:after="0" w:line="360" w:lineRule="auto"/>
              <w:jc w:val="center"/>
              <w:rPr>
                <w:lang w:val="es-ES_tradnl"/>
              </w:rPr>
            </w:pPr>
            <w:r w:rsidRPr="006B1D20">
              <w:rPr>
                <w:lang w:val="es-ES_tradnl"/>
              </w:rPr>
              <w:t>20 dB</w:t>
            </w:r>
          </w:p>
        </w:tc>
        <w:tc>
          <w:tcPr>
            <w:tcW w:w="407" w:type="pct"/>
            <w:vAlign w:val="center"/>
          </w:tcPr>
          <w:p w14:paraId="64C0BEB7" w14:textId="77777777" w:rsidR="006B1D20" w:rsidRPr="006B1D20" w:rsidRDefault="006B1D20" w:rsidP="006B1D20">
            <w:pPr>
              <w:spacing w:after="0" w:line="360" w:lineRule="auto"/>
              <w:jc w:val="center"/>
              <w:rPr>
                <w:lang w:val="es-ES_tradnl"/>
              </w:rPr>
            </w:pPr>
            <w:r w:rsidRPr="006B1D20">
              <w:rPr>
                <w:lang w:val="es-ES_tradnl"/>
              </w:rPr>
              <w:t>0.1 %</w:t>
            </w:r>
          </w:p>
        </w:tc>
        <w:tc>
          <w:tcPr>
            <w:tcW w:w="504" w:type="pct"/>
            <w:vAlign w:val="center"/>
          </w:tcPr>
          <w:p w14:paraId="51615F47" w14:textId="77777777" w:rsidR="006B1D20" w:rsidRPr="006B1D20" w:rsidRDefault="006B1D20" w:rsidP="006B1D20">
            <w:pPr>
              <w:spacing w:after="0" w:line="360" w:lineRule="auto"/>
              <w:jc w:val="center"/>
              <w:rPr>
                <w:lang w:val="es-ES_tradnl"/>
              </w:rPr>
            </w:pPr>
            <w:r w:rsidRPr="006B1D20">
              <w:rPr>
                <w:lang w:val="es-ES_tradnl"/>
              </w:rPr>
              <w:t>0.1 %</w:t>
            </w:r>
          </w:p>
        </w:tc>
        <w:tc>
          <w:tcPr>
            <w:tcW w:w="504" w:type="pct"/>
            <w:vAlign w:val="center"/>
          </w:tcPr>
          <w:p w14:paraId="1F90F6BE" w14:textId="77777777" w:rsidR="006B1D20" w:rsidRPr="006B1D20" w:rsidRDefault="006B1D20" w:rsidP="006B1D20">
            <w:pPr>
              <w:spacing w:after="0" w:line="360" w:lineRule="auto"/>
              <w:jc w:val="center"/>
              <w:rPr>
                <w:lang w:val="es-ES_tradnl"/>
              </w:rPr>
            </w:pPr>
            <w:r w:rsidRPr="006B1D20">
              <w:rPr>
                <w:lang w:val="es-ES_tradnl"/>
              </w:rPr>
              <w:t>0.1 %</w:t>
            </w:r>
          </w:p>
        </w:tc>
        <w:tc>
          <w:tcPr>
            <w:tcW w:w="477" w:type="pct"/>
            <w:vAlign w:val="center"/>
          </w:tcPr>
          <w:p w14:paraId="1756A999" w14:textId="77777777" w:rsidR="006B1D20" w:rsidRPr="006B1D20" w:rsidRDefault="006B1D20" w:rsidP="006B1D20">
            <w:pPr>
              <w:spacing w:after="0" w:line="360" w:lineRule="auto"/>
              <w:jc w:val="center"/>
              <w:rPr>
                <w:lang w:val="es-ES_tradnl"/>
              </w:rPr>
            </w:pPr>
            <w:r w:rsidRPr="006B1D20">
              <w:rPr>
                <w:lang w:val="es-ES_tradnl"/>
              </w:rPr>
              <w:t>0.2 %</w:t>
            </w:r>
          </w:p>
        </w:tc>
        <w:tc>
          <w:tcPr>
            <w:tcW w:w="431" w:type="pct"/>
            <w:vAlign w:val="center"/>
          </w:tcPr>
          <w:p w14:paraId="72B50C80" w14:textId="77777777" w:rsidR="006B1D20" w:rsidRPr="006B1D20" w:rsidRDefault="006B1D20" w:rsidP="006B1D20">
            <w:pPr>
              <w:spacing w:after="0" w:line="360" w:lineRule="auto"/>
              <w:jc w:val="center"/>
              <w:rPr>
                <w:lang w:val="es-ES_tradnl"/>
              </w:rPr>
            </w:pPr>
            <w:r w:rsidRPr="006B1D20">
              <w:rPr>
                <w:lang w:val="es-ES_tradnl"/>
              </w:rPr>
              <w:t>18 %</w:t>
            </w:r>
          </w:p>
        </w:tc>
        <w:tc>
          <w:tcPr>
            <w:tcW w:w="407" w:type="pct"/>
            <w:vAlign w:val="center"/>
          </w:tcPr>
          <w:p w14:paraId="26AD7400" w14:textId="77777777" w:rsidR="006B1D20" w:rsidRPr="006B1D20" w:rsidRDefault="006B1D20" w:rsidP="006B1D20">
            <w:pPr>
              <w:spacing w:after="0" w:line="360" w:lineRule="auto"/>
              <w:jc w:val="center"/>
              <w:rPr>
                <w:lang w:val="es-ES_tradnl"/>
              </w:rPr>
            </w:pPr>
            <w:r w:rsidRPr="006B1D20">
              <w:rPr>
                <w:lang w:val="es-ES_tradnl"/>
              </w:rPr>
              <w:t>0.1 %</w:t>
            </w:r>
          </w:p>
        </w:tc>
        <w:tc>
          <w:tcPr>
            <w:tcW w:w="504" w:type="pct"/>
            <w:vAlign w:val="center"/>
          </w:tcPr>
          <w:p w14:paraId="6747F43F" w14:textId="77777777" w:rsidR="006B1D20" w:rsidRPr="006B1D20" w:rsidRDefault="006B1D20" w:rsidP="006B1D20">
            <w:pPr>
              <w:spacing w:after="0" w:line="360" w:lineRule="auto"/>
              <w:jc w:val="center"/>
              <w:rPr>
                <w:lang w:val="es-ES_tradnl"/>
              </w:rPr>
            </w:pPr>
            <w:r w:rsidRPr="006B1D20">
              <w:rPr>
                <w:lang w:val="es-ES_tradnl"/>
              </w:rPr>
              <w:t>0.1 %</w:t>
            </w:r>
          </w:p>
        </w:tc>
        <w:tc>
          <w:tcPr>
            <w:tcW w:w="504" w:type="pct"/>
            <w:vAlign w:val="center"/>
          </w:tcPr>
          <w:p w14:paraId="4E720355" w14:textId="77777777" w:rsidR="006B1D20" w:rsidRPr="006B1D20" w:rsidRDefault="006B1D20" w:rsidP="006B1D20">
            <w:pPr>
              <w:spacing w:after="0" w:line="360" w:lineRule="auto"/>
              <w:jc w:val="center"/>
              <w:rPr>
                <w:lang w:val="es-ES_tradnl"/>
              </w:rPr>
            </w:pPr>
            <w:r w:rsidRPr="006B1D20">
              <w:rPr>
                <w:lang w:val="es-ES_tradnl"/>
              </w:rPr>
              <w:t>0.1 %</w:t>
            </w:r>
          </w:p>
        </w:tc>
        <w:tc>
          <w:tcPr>
            <w:tcW w:w="483" w:type="pct"/>
            <w:vAlign w:val="center"/>
          </w:tcPr>
          <w:p w14:paraId="06F6A3AE" w14:textId="77777777" w:rsidR="006B1D20" w:rsidRPr="006B1D20" w:rsidRDefault="006B1D20" w:rsidP="006B1D20">
            <w:pPr>
              <w:spacing w:after="0" w:line="360" w:lineRule="auto"/>
              <w:jc w:val="center"/>
              <w:rPr>
                <w:lang w:val="es-ES_tradnl"/>
              </w:rPr>
            </w:pPr>
            <w:r w:rsidRPr="006B1D20">
              <w:rPr>
                <w:lang w:val="es-ES_tradnl"/>
              </w:rPr>
              <w:t>0.0 %</w:t>
            </w:r>
          </w:p>
        </w:tc>
        <w:tc>
          <w:tcPr>
            <w:tcW w:w="426" w:type="pct"/>
            <w:vAlign w:val="center"/>
          </w:tcPr>
          <w:p w14:paraId="3EF20ED8" w14:textId="77777777" w:rsidR="006B1D20" w:rsidRPr="006B1D20" w:rsidRDefault="006B1D20" w:rsidP="006B1D20">
            <w:pPr>
              <w:spacing w:after="0" w:line="360" w:lineRule="auto"/>
              <w:jc w:val="center"/>
              <w:rPr>
                <w:lang w:val="es-ES_tradnl"/>
              </w:rPr>
            </w:pPr>
            <w:r w:rsidRPr="006B1D20">
              <w:rPr>
                <w:lang w:val="es-ES_tradnl"/>
              </w:rPr>
              <w:t>1.9 %</w:t>
            </w:r>
          </w:p>
        </w:tc>
      </w:tr>
      <w:tr w:rsidR="006B1D20" w:rsidRPr="006B1D20" w14:paraId="6ED7E2E1" w14:textId="77777777" w:rsidTr="004215E0">
        <w:trPr>
          <w:trHeight w:val="325"/>
        </w:trPr>
        <w:tc>
          <w:tcPr>
            <w:tcW w:w="352" w:type="pct"/>
            <w:vAlign w:val="center"/>
          </w:tcPr>
          <w:p w14:paraId="456C6506" w14:textId="77777777" w:rsidR="006B1D20" w:rsidRPr="006B1D20" w:rsidRDefault="006B1D20" w:rsidP="006B1D20">
            <w:pPr>
              <w:spacing w:after="0" w:line="360" w:lineRule="auto"/>
              <w:jc w:val="center"/>
              <w:rPr>
                <w:lang w:val="es-ES_tradnl"/>
              </w:rPr>
            </w:pPr>
            <w:r w:rsidRPr="006B1D20">
              <w:rPr>
                <w:lang w:val="es-ES_tradnl"/>
              </w:rPr>
              <w:t>13 dB</w:t>
            </w:r>
          </w:p>
        </w:tc>
        <w:tc>
          <w:tcPr>
            <w:tcW w:w="407" w:type="pct"/>
            <w:vAlign w:val="center"/>
          </w:tcPr>
          <w:p w14:paraId="6A6C6E78" w14:textId="77777777" w:rsidR="006B1D20" w:rsidRPr="006B1D20" w:rsidRDefault="006B1D20" w:rsidP="006B1D20">
            <w:pPr>
              <w:spacing w:after="0" w:line="360" w:lineRule="auto"/>
              <w:jc w:val="center"/>
              <w:rPr>
                <w:lang w:val="es-ES_tradnl"/>
              </w:rPr>
            </w:pPr>
            <w:r w:rsidRPr="006B1D20">
              <w:rPr>
                <w:lang w:val="es-ES_tradnl"/>
              </w:rPr>
              <w:t>0.6 %</w:t>
            </w:r>
          </w:p>
        </w:tc>
        <w:tc>
          <w:tcPr>
            <w:tcW w:w="504" w:type="pct"/>
            <w:vAlign w:val="center"/>
          </w:tcPr>
          <w:p w14:paraId="5CD6E2E2" w14:textId="77777777" w:rsidR="006B1D20" w:rsidRPr="006B1D20" w:rsidRDefault="006B1D20" w:rsidP="006B1D20">
            <w:pPr>
              <w:spacing w:after="0" w:line="360" w:lineRule="auto"/>
              <w:jc w:val="center"/>
              <w:rPr>
                <w:lang w:val="es-ES_tradnl"/>
              </w:rPr>
            </w:pPr>
            <w:r w:rsidRPr="006B1D20">
              <w:rPr>
                <w:lang w:val="es-ES_tradnl"/>
              </w:rPr>
              <w:t>0.6 %</w:t>
            </w:r>
          </w:p>
        </w:tc>
        <w:tc>
          <w:tcPr>
            <w:tcW w:w="504" w:type="pct"/>
            <w:vAlign w:val="center"/>
          </w:tcPr>
          <w:p w14:paraId="3ACAEA85" w14:textId="77777777" w:rsidR="006B1D20" w:rsidRPr="006B1D20" w:rsidRDefault="006B1D20" w:rsidP="006B1D20">
            <w:pPr>
              <w:spacing w:after="0" w:line="360" w:lineRule="auto"/>
              <w:jc w:val="center"/>
              <w:rPr>
                <w:lang w:val="es-ES_tradnl"/>
              </w:rPr>
            </w:pPr>
            <w:r w:rsidRPr="006B1D20">
              <w:rPr>
                <w:lang w:val="es-ES_tradnl"/>
              </w:rPr>
              <w:t>0.6 %</w:t>
            </w:r>
          </w:p>
        </w:tc>
        <w:tc>
          <w:tcPr>
            <w:tcW w:w="477" w:type="pct"/>
            <w:vAlign w:val="center"/>
          </w:tcPr>
          <w:p w14:paraId="1593B1CF" w14:textId="77777777" w:rsidR="006B1D20" w:rsidRPr="006B1D20" w:rsidRDefault="006B1D20" w:rsidP="006B1D20">
            <w:pPr>
              <w:spacing w:after="0" w:line="360" w:lineRule="auto"/>
              <w:jc w:val="center"/>
              <w:rPr>
                <w:lang w:val="es-ES_tradnl"/>
              </w:rPr>
            </w:pPr>
            <w:r w:rsidRPr="006B1D20">
              <w:rPr>
                <w:lang w:val="es-ES_tradnl"/>
              </w:rPr>
              <w:t>0.4 %</w:t>
            </w:r>
          </w:p>
        </w:tc>
        <w:tc>
          <w:tcPr>
            <w:tcW w:w="431" w:type="pct"/>
            <w:vAlign w:val="center"/>
          </w:tcPr>
          <w:p w14:paraId="5E18FC3C" w14:textId="77777777" w:rsidR="006B1D20" w:rsidRPr="006B1D20" w:rsidRDefault="006B1D20" w:rsidP="006B1D20">
            <w:pPr>
              <w:spacing w:after="0" w:line="360" w:lineRule="auto"/>
              <w:jc w:val="center"/>
              <w:rPr>
                <w:lang w:val="es-ES_tradnl"/>
              </w:rPr>
            </w:pPr>
            <w:r w:rsidRPr="006B1D20">
              <w:rPr>
                <w:lang w:val="es-ES_tradnl"/>
              </w:rPr>
              <w:t>27 %</w:t>
            </w:r>
          </w:p>
        </w:tc>
        <w:tc>
          <w:tcPr>
            <w:tcW w:w="407" w:type="pct"/>
            <w:vAlign w:val="center"/>
          </w:tcPr>
          <w:p w14:paraId="7F915FD0" w14:textId="77777777" w:rsidR="006B1D20" w:rsidRPr="006B1D20" w:rsidRDefault="006B1D20" w:rsidP="006B1D20">
            <w:pPr>
              <w:spacing w:after="0" w:line="360" w:lineRule="auto"/>
              <w:jc w:val="center"/>
              <w:rPr>
                <w:lang w:val="es-ES_tradnl"/>
              </w:rPr>
            </w:pPr>
            <w:r w:rsidRPr="006B1D20">
              <w:rPr>
                <w:lang w:val="es-ES_tradnl"/>
              </w:rPr>
              <w:t>0.5 %</w:t>
            </w:r>
          </w:p>
        </w:tc>
        <w:tc>
          <w:tcPr>
            <w:tcW w:w="504" w:type="pct"/>
            <w:vAlign w:val="center"/>
          </w:tcPr>
          <w:p w14:paraId="07159C7C" w14:textId="77777777" w:rsidR="006B1D20" w:rsidRPr="006B1D20" w:rsidRDefault="006B1D20" w:rsidP="006B1D20">
            <w:pPr>
              <w:spacing w:after="0" w:line="360" w:lineRule="auto"/>
              <w:jc w:val="center"/>
              <w:rPr>
                <w:lang w:val="es-ES_tradnl"/>
              </w:rPr>
            </w:pPr>
            <w:r w:rsidRPr="006B1D20">
              <w:rPr>
                <w:lang w:val="es-ES_tradnl"/>
              </w:rPr>
              <w:t>0.5 %</w:t>
            </w:r>
          </w:p>
        </w:tc>
        <w:tc>
          <w:tcPr>
            <w:tcW w:w="504" w:type="pct"/>
            <w:vAlign w:val="center"/>
          </w:tcPr>
          <w:p w14:paraId="63210681" w14:textId="77777777" w:rsidR="006B1D20" w:rsidRPr="006B1D20" w:rsidRDefault="006B1D20" w:rsidP="006B1D20">
            <w:pPr>
              <w:spacing w:after="0" w:line="360" w:lineRule="auto"/>
              <w:jc w:val="center"/>
              <w:rPr>
                <w:lang w:val="es-ES_tradnl"/>
              </w:rPr>
            </w:pPr>
            <w:r w:rsidRPr="006B1D20">
              <w:rPr>
                <w:lang w:val="es-ES_tradnl"/>
              </w:rPr>
              <w:t>0.5 %</w:t>
            </w:r>
          </w:p>
        </w:tc>
        <w:tc>
          <w:tcPr>
            <w:tcW w:w="483" w:type="pct"/>
            <w:vAlign w:val="center"/>
          </w:tcPr>
          <w:p w14:paraId="05036B51" w14:textId="77777777" w:rsidR="006B1D20" w:rsidRPr="006B1D20" w:rsidRDefault="006B1D20" w:rsidP="006B1D20">
            <w:pPr>
              <w:spacing w:after="0" w:line="360" w:lineRule="auto"/>
              <w:jc w:val="center"/>
              <w:rPr>
                <w:lang w:val="es-ES_tradnl"/>
              </w:rPr>
            </w:pPr>
            <w:r w:rsidRPr="006B1D20">
              <w:rPr>
                <w:lang w:val="es-ES_tradnl"/>
              </w:rPr>
              <w:t>0.3 %</w:t>
            </w:r>
          </w:p>
        </w:tc>
        <w:tc>
          <w:tcPr>
            <w:tcW w:w="426" w:type="pct"/>
            <w:vAlign w:val="center"/>
          </w:tcPr>
          <w:p w14:paraId="6F38BDD7" w14:textId="77777777" w:rsidR="006B1D20" w:rsidRPr="006B1D20" w:rsidRDefault="006B1D20" w:rsidP="006B1D20">
            <w:pPr>
              <w:spacing w:after="0" w:line="360" w:lineRule="auto"/>
              <w:jc w:val="center"/>
              <w:rPr>
                <w:lang w:val="es-ES_tradnl"/>
              </w:rPr>
            </w:pPr>
            <w:r w:rsidRPr="006B1D20">
              <w:rPr>
                <w:lang w:val="es-ES_tradnl"/>
              </w:rPr>
              <w:t>8.7 %</w:t>
            </w:r>
          </w:p>
        </w:tc>
      </w:tr>
      <w:tr w:rsidR="006B1D20" w:rsidRPr="006B1D20" w14:paraId="32AD1086" w14:textId="77777777" w:rsidTr="004215E0">
        <w:trPr>
          <w:trHeight w:val="342"/>
        </w:trPr>
        <w:tc>
          <w:tcPr>
            <w:tcW w:w="352" w:type="pct"/>
            <w:vAlign w:val="center"/>
          </w:tcPr>
          <w:p w14:paraId="6B27C2A7" w14:textId="77777777" w:rsidR="006B1D20" w:rsidRPr="006B1D20" w:rsidRDefault="006B1D20" w:rsidP="006B1D20">
            <w:pPr>
              <w:spacing w:after="0" w:line="360" w:lineRule="auto"/>
              <w:jc w:val="center"/>
              <w:rPr>
                <w:lang w:val="es-ES_tradnl"/>
              </w:rPr>
            </w:pPr>
            <w:r w:rsidRPr="006B1D20">
              <w:rPr>
                <w:lang w:val="es-ES_tradnl"/>
              </w:rPr>
              <w:t>10 dB</w:t>
            </w:r>
          </w:p>
        </w:tc>
        <w:tc>
          <w:tcPr>
            <w:tcW w:w="407" w:type="pct"/>
            <w:vAlign w:val="center"/>
          </w:tcPr>
          <w:p w14:paraId="6F6376AD" w14:textId="77777777" w:rsidR="006B1D20" w:rsidRPr="006B1D20" w:rsidRDefault="006B1D20" w:rsidP="006B1D20">
            <w:pPr>
              <w:spacing w:after="0" w:line="360" w:lineRule="auto"/>
              <w:jc w:val="center"/>
              <w:rPr>
                <w:lang w:val="es-ES_tradnl"/>
              </w:rPr>
            </w:pPr>
            <w:r w:rsidRPr="006B1D20">
              <w:rPr>
                <w:lang w:val="es-ES_tradnl"/>
              </w:rPr>
              <w:t>2.8 %</w:t>
            </w:r>
          </w:p>
        </w:tc>
        <w:tc>
          <w:tcPr>
            <w:tcW w:w="504" w:type="pct"/>
            <w:vAlign w:val="center"/>
          </w:tcPr>
          <w:p w14:paraId="55CCCE59" w14:textId="77777777" w:rsidR="006B1D20" w:rsidRPr="006B1D20" w:rsidRDefault="006B1D20" w:rsidP="006B1D20">
            <w:pPr>
              <w:spacing w:after="0" w:line="360" w:lineRule="auto"/>
              <w:jc w:val="center"/>
              <w:rPr>
                <w:lang w:val="es-ES_tradnl"/>
              </w:rPr>
            </w:pPr>
            <w:r w:rsidRPr="006B1D20">
              <w:rPr>
                <w:lang w:val="es-ES_tradnl"/>
              </w:rPr>
              <w:t>2.7 %</w:t>
            </w:r>
          </w:p>
        </w:tc>
        <w:tc>
          <w:tcPr>
            <w:tcW w:w="504" w:type="pct"/>
            <w:vAlign w:val="center"/>
          </w:tcPr>
          <w:p w14:paraId="2D14FDC8" w14:textId="77777777" w:rsidR="006B1D20" w:rsidRPr="006B1D20" w:rsidRDefault="006B1D20" w:rsidP="006B1D20">
            <w:pPr>
              <w:spacing w:after="0" w:line="360" w:lineRule="auto"/>
              <w:jc w:val="center"/>
              <w:rPr>
                <w:lang w:val="es-ES_tradnl"/>
              </w:rPr>
            </w:pPr>
            <w:r w:rsidRPr="006B1D20">
              <w:rPr>
                <w:lang w:val="es-ES_tradnl"/>
              </w:rPr>
              <w:t>2.7 %</w:t>
            </w:r>
          </w:p>
        </w:tc>
        <w:tc>
          <w:tcPr>
            <w:tcW w:w="477" w:type="pct"/>
            <w:vAlign w:val="center"/>
          </w:tcPr>
          <w:p w14:paraId="1958A625" w14:textId="77777777" w:rsidR="006B1D20" w:rsidRPr="006B1D20" w:rsidRDefault="006B1D20" w:rsidP="006B1D20">
            <w:pPr>
              <w:spacing w:after="0" w:line="360" w:lineRule="auto"/>
              <w:jc w:val="center"/>
              <w:rPr>
                <w:lang w:val="es-ES_tradnl"/>
              </w:rPr>
            </w:pPr>
            <w:r w:rsidRPr="006B1D20">
              <w:rPr>
                <w:lang w:val="es-ES_tradnl"/>
              </w:rPr>
              <w:t>1.8 %</w:t>
            </w:r>
          </w:p>
        </w:tc>
        <w:tc>
          <w:tcPr>
            <w:tcW w:w="431" w:type="pct"/>
            <w:vAlign w:val="center"/>
          </w:tcPr>
          <w:p w14:paraId="78EA8DAA" w14:textId="77777777" w:rsidR="006B1D20" w:rsidRPr="006B1D20" w:rsidRDefault="006B1D20" w:rsidP="006B1D20">
            <w:pPr>
              <w:spacing w:after="0" w:line="360" w:lineRule="auto"/>
              <w:jc w:val="center"/>
              <w:rPr>
                <w:lang w:val="es-ES_tradnl"/>
              </w:rPr>
            </w:pPr>
            <w:r w:rsidRPr="006B1D20">
              <w:rPr>
                <w:lang w:val="es-ES_tradnl"/>
              </w:rPr>
              <w:t>69 %</w:t>
            </w:r>
          </w:p>
        </w:tc>
        <w:tc>
          <w:tcPr>
            <w:tcW w:w="407" w:type="pct"/>
            <w:vAlign w:val="center"/>
          </w:tcPr>
          <w:p w14:paraId="5949A3C0" w14:textId="77777777" w:rsidR="006B1D20" w:rsidRPr="006B1D20" w:rsidRDefault="006B1D20" w:rsidP="006B1D20">
            <w:pPr>
              <w:spacing w:after="0" w:line="360" w:lineRule="auto"/>
              <w:jc w:val="center"/>
              <w:rPr>
                <w:lang w:val="es-ES_tradnl"/>
              </w:rPr>
            </w:pPr>
            <w:r w:rsidRPr="006B1D20">
              <w:rPr>
                <w:lang w:val="es-ES_tradnl"/>
              </w:rPr>
              <w:t>2.3 %</w:t>
            </w:r>
          </w:p>
        </w:tc>
        <w:tc>
          <w:tcPr>
            <w:tcW w:w="504" w:type="pct"/>
            <w:vAlign w:val="center"/>
          </w:tcPr>
          <w:p w14:paraId="791BD34A" w14:textId="77777777" w:rsidR="006B1D20" w:rsidRPr="006B1D20" w:rsidRDefault="006B1D20" w:rsidP="006B1D20">
            <w:pPr>
              <w:spacing w:after="0" w:line="360" w:lineRule="auto"/>
              <w:jc w:val="center"/>
              <w:rPr>
                <w:lang w:val="es-ES_tradnl"/>
              </w:rPr>
            </w:pPr>
            <w:r w:rsidRPr="006B1D20">
              <w:rPr>
                <w:lang w:val="es-ES_tradnl"/>
              </w:rPr>
              <w:t>2.4 %</w:t>
            </w:r>
          </w:p>
        </w:tc>
        <w:tc>
          <w:tcPr>
            <w:tcW w:w="504" w:type="pct"/>
            <w:vAlign w:val="center"/>
          </w:tcPr>
          <w:p w14:paraId="3B85B638" w14:textId="77777777" w:rsidR="006B1D20" w:rsidRPr="006B1D20" w:rsidRDefault="006B1D20" w:rsidP="006B1D20">
            <w:pPr>
              <w:spacing w:after="0" w:line="360" w:lineRule="auto"/>
              <w:jc w:val="center"/>
              <w:rPr>
                <w:lang w:val="es-ES_tradnl"/>
              </w:rPr>
            </w:pPr>
            <w:r w:rsidRPr="006B1D20">
              <w:rPr>
                <w:lang w:val="es-ES_tradnl"/>
              </w:rPr>
              <w:t>2.2 %</w:t>
            </w:r>
          </w:p>
        </w:tc>
        <w:tc>
          <w:tcPr>
            <w:tcW w:w="483" w:type="pct"/>
            <w:vAlign w:val="center"/>
          </w:tcPr>
          <w:p w14:paraId="13AC5165" w14:textId="77777777" w:rsidR="006B1D20" w:rsidRPr="006B1D20" w:rsidRDefault="006B1D20" w:rsidP="006B1D20">
            <w:pPr>
              <w:spacing w:after="0" w:line="360" w:lineRule="auto"/>
              <w:jc w:val="center"/>
              <w:rPr>
                <w:lang w:val="es-ES_tradnl"/>
              </w:rPr>
            </w:pPr>
            <w:r w:rsidRPr="006B1D20">
              <w:rPr>
                <w:lang w:val="es-ES_tradnl"/>
              </w:rPr>
              <w:t>1.4 %</w:t>
            </w:r>
          </w:p>
        </w:tc>
        <w:tc>
          <w:tcPr>
            <w:tcW w:w="426" w:type="pct"/>
            <w:vAlign w:val="center"/>
          </w:tcPr>
          <w:p w14:paraId="54BB5B5E" w14:textId="77777777" w:rsidR="006B1D20" w:rsidRPr="006B1D20" w:rsidRDefault="006B1D20" w:rsidP="006B1D20">
            <w:pPr>
              <w:spacing w:after="0" w:line="360" w:lineRule="auto"/>
              <w:jc w:val="center"/>
              <w:rPr>
                <w:lang w:val="es-ES_tradnl"/>
              </w:rPr>
            </w:pPr>
            <w:r w:rsidRPr="006B1D20">
              <w:rPr>
                <w:lang w:val="es-ES_tradnl"/>
              </w:rPr>
              <w:t>39 %</w:t>
            </w:r>
          </w:p>
        </w:tc>
      </w:tr>
    </w:tbl>
    <w:p w14:paraId="345FA352" w14:textId="77777777" w:rsidR="006B1D20" w:rsidRPr="006B1D20" w:rsidRDefault="006B1D20" w:rsidP="006B1D20">
      <w:pPr>
        <w:spacing w:after="0" w:line="240" w:lineRule="auto"/>
        <w:jc w:val="left"/>
        <w:rPr>
          <w:rFonts w:eastAsia="Calibri" w:cs="Times New Roman"/>
          <w:szCs w:val="20"/>
          <w:lang w:val="es-ES_tradnl"/>
        </w:rPr>
      </w:pPr>
    </w:p>
    <w:p w14:paraId="5588D928" w14:textId="168F79DF" w:rsidR="006B1D20" w:rsidRDefault="006B1D20">
      <w:pPr>
        <w:spacing w:after="160"/>
        <w:jc w:val="left"/>
        <w:rPr>
          <w:sz w:val="20"/>
          <w:lang w:val="es-ES_tradnl"/>
        </w:rPr>
      </w:pPr>
      <w:r>
        <w:rPr>
          <w:sz w:val="20"/>
          <w:lang w:val="es-ES_tradnl"/>
        </w:rPr>
        <w:br w:type="page"/>
      </w:r>
    </w:p>
    <w:p w14:paraId="55783C9B" w14:textId="77777777" w:rsidR="006B1D20" w:rsidRPr="006B1D20" w:rsidRDefault="006B1D20" w:rsidP="006B1D20">
      <w:pPr>
        <w:spacing w:after="160" w:line="360" w:lineRule="auto"/>
        <w:jc w:val="center"/>
        <w:outlineLvl w:val="0"/>
        <w:rPr>
          <w:rFonts w:eastAsia="Calibri" w:cs="Times New Roman"/>
          <w:b/>
          <w:szCs w:val="20"/>
          <w:lang w:val="es-ES_tradnl"/>
        </w:rPr>
      </w:pPr>
      <w:r w:rsidRPr="006B1D20">
        <w:rPr>
          <w:rFonts w:eastAsia="Calibri" w:cs="Times New Roman"/>
          <w:b/>
          <w:szCs w:val="20"/>
          <w:lang w:val="es-ES_tradnl"/>
        </w:rPr>
        <w:lastRenderedPageBreak/>
        <w:t>ANEXO N</w:t>
      </w:r>
    </w:p>
    <w:p w14:paraId="00B9DD28" w14:textId="4916E345" w:rsidR="006B1D20" w:rsidRPr="006B1D20" w:rsidRDefault="006B1D20" w:rsidP="006B1D20">
      <w:pPr>
        <w:spacing w:after="160" w:line="360" w:lineRule="auto"/>
        <w:jc w:val="center"/>
        <w:rPr>
          <w:rFonts w:eastAsia="Calibri" w:cs="Times New Roman"/>
          <w:b/>
          <w:szCs w:val="20"/>
          <w:lang w:val="es-ES_tradnl"/>
        </w:rPr>
      </w:pPr>
      <w:r w:rsidRPr="006B1D20">
        <w:rPr>
          <w:rFonts w:eastAsia="Calibri" w:cs="Times New Roman"/>
          <w:b/>
          <w:szCs w:val="20"/>
          <w:lang w:val="es-ES_tradnl"/>
        </w:rPr>
        <w:t xml:space="preserve">DEFINICIÓN DE UN SISTEMA DE COORDENADAS PARA EL </w:t>
      </w:r>
      <w:r w:rsidR="00C15678">
        <w:rPr>
          <w:rFonts w:eastAsia="Calibri" w:cs="Times New Roman"/>
          <w:b/>
          <w:szCs w:val="20"/>
          <w:lang w:val="es-ES_tradnl"/>
        </w:rPr>
        <w:t>MAC</w:t>
      </w:r>
      <w:r w:rsidRPr="006B1D20">
        <w:rPr>
          <w:rFonts w:eastAsia="Calibri" w:cs="Times New Roman"/>
          <w:b/>
          <w:szCs w:val="20"/>
          <w:lang w:val="es-ES_tradnl"/>
        </w:rPr>
        <w:t xml:space="preserve"> Y EL EBP</w:t>
      </w:r>
    </w:p>
    <w:p w14:paraId="7565E8A6" w14:textId="0B7607FF" w:rsidR="006B1D20" w:rsidRPr="006B1D20" w:rsidRDefault="00CA0AAF" w:rsidP="006B1D20">
      <w:pPr>
        <w:spacing w:after="160" w:line="360" w:lineRule="auto"/>
        <w:rPr>
          <w:rFonts w:eastAsia="Calibri" w:cs="Times New Roman"/>
          <w:lang w:val="es-ES_tradnl"/>
        </w:rPr>
      </w:pPr>
      <w:r w:rsidRPr="006B1D20">
        <w:rPr>
          <w:rFonts w:eastAsia="Calibri" w:cs="Times New Roman"/>
          <w:b/>
          <w:noProof/>
          <w:sz w:val="20"/>
          <w:lang w:eastAsia="es-MX"/>
        </w:rPr>
        <w:drawing>
          <wp:anchor distT="0" distB="0" distL="114300" distR="114300" simplePos="0" relativeHeight="251682816" behindDoc="0" locked="0" layoutInCell="1" allowOverlap="1" wp14:anchorId="2BAC1742" wp14:editId="531CE8E6">
            <wp:simplePos x="0" y="0"/>
            <wp:positionH relativeFrom="column">
              <wp:posOffset>12700</wp:posOffset>
            </wp:positionH>
            <wp:positionV relativeFrom="paragraph">
              <wp:posOffset>1400810</wp:posOffset>
            </wp:positionV>
            <wp:extent cx="5577840" cy="3844290"/>
            <wp:effectExtent l="0" t="0" r="3810" b="3810"/>
            <wp:wrapTopAndBottom/>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N1_Anexos_DT-IFT-012-2018.png"/>
                    <pic:cNvPicPr/>
                  </pic:nvPicPr>
                  <pic:blipFill>
                    <a:blip r:embed="rId133">
                      <a:extLst>
                        <a:ext uri="{28A0092B-C50C-407E-A947-70E740481C1C}">
                          <a14:useLocalDpi xmlns:a14="http://schemas.microsoft.com/office/drawing/2010/main" val="0"/>
                        </a:ext>
                      </a:extLst>
                    </a:blip>
                    <a:stretch>
                      <a:fillRect/>
                    </a:stretch>
                  </pic:blipFill>
                  <pic:spPr>
                    <a:xfrm>
                      <a:off x="0" y="0"/>
                      <a:ext cx="5577840" cy="3844290"/>
                    </a:xfrm>
                    <a:prstGeom prst="rect">
                      <a:avLst/>
                    </a:prstGeom>
                  </pic:spPr>
                </pic:pic>
              </a:graphicData>
            </a:graphic>
          </wp:anchor>
        </w:drawing>
      </w:r>
      <w:r w:rsidR="006B1D20" w:rsidRPr="006B1D20">
        <w:rPr>
          <w:rFonts w:eastAsia="Calibri" w:cs="Times New Roman"/>
          <w:lang w:val="es-ES_tradnl"/>
        </w:rPr>
        <w:t xml:space="preserve">El desplazamiento y la rotación entre estos sistemas de coordenadas de referencia opcionales pueden ser utilizados para proporcionar una descripción inequívoca de la posición del EBP con respecto al </w:t>
      </w:r>
      <w:r w:rsidR="00C15678">
        <w:rPr>
          <w:rFonts w:eastAsia="Calibri" w:cs="Times New Roman"/>
          <w:lang w:val="es-ES_tradnl"/>
        </w:rPr>
        <w:t>MAC</w:t>
      </w:r>
      <w:r w:rsidR="006B1D20" w:rsidRPr="006B1D20">
        <w:rPr>
          <w:rFonts w:eastAsia="Calibri" w:cs="Times New Roman"/>
          <w:lang w:val="es-ES_tradnl"/>
        </w:rPr>
        <w:t xml:space="preserve">. La </w:t>
      </w:r>
      <w:r w:rsidR="006B1D20" w:rsidRPr="006B1D20">
        <w:rPr>
          <w:rFonts w:eastAsia="Calibri" w:cs="Times New Roman"/>
          <w:b/>
          <w:lang w:val="es-ES_tradnl"/>
        </w:rPr>
        <w:t>Figura N.1</w:t>
      </w:r>
      <w:r w:rsidR="006B1D20" w:rsidRPr="006B1D20">
        <w:rPr>
          <w:rFonts w:eastAsia="Calibri" w:cs="Times New Roman"/>
          <w:lang w:val="es-ES_tradnl"/>
        </w:rPr>
        <w:t xml:space="preserve"> muestra una definición del sistema de coordenadas del </w:t>
      </w:r>
      <w:r w:rsidR="00C15678">
        <w:rPr>
          <w:rFonts w:eastAsia="Calibri" w:cs="Times New Roman"/>
          <w:lang w:val="es-ES_tradnl"/>
        </w:rPr>
        <w:t>MAC</w:t>
      </w:r>
      <w:r w:rsidR="006B1D20" w:rsidRPr="006B1D20">
        <w:rPr>
          <w:rFonts w:eastAsia="Calibri" w:cs="Times New Roman"/>
          <w:lang w:val="es-ES_tradnl"/>
        </w:rPr>
        <w:t xml:space="preserve"> para el punto de referencia del oído izquierdo (OI).</w:t>
      </w:r>
    </w:p>
    <w:p w14:paraId="619B0D15" w14:textId="4A1D7EEE" w:rsidR="006B1D20" w:rsidRPr="006B1D20" w:rsidRDefault="006B1D20" w:rsidP="006B1D20">
      <w:pPr>
        <w:spacing w:after="0" w:line="276" w:lineRule="auto"/>
        <w:jc w:val="center"/>
        <w:rPr>
          <w:rFonts w:eastAsia="Calibri" w:cs="Times New Roman"/>
          <w:szCs w:val="20"/>
          <w:lang w:val="es-ES_tradnl"/>
        </w:rPr>
      </w:pPr>
      <w:r w:rsidRPr="006B1D20">
        <w:rPr>
          <w:rFonts w:eastAsia="Calibri" w:cs="Times New Roman"/>
          <w:b/>
          <w:sz w:val="20"/>
          <w:lang w:val="es-ES_tradnl"/>
        </w:rPr>
        <w:t xml:space="preserve">Figura N.1 - Ejemplo de coordenadas de referencia para el Punto de Referencia del Oído izquierdo del </w:t>
      </w:r>
      <w:r w:rsidR="00C15678">
        <w:rPr>
          <w:rFonts w:eastAsia="Calibri" w:cs="Times New Roman"/>
          <w:b/>
          <w:sz w:val="20"/>
          <w:lang w:val="es-ES_tradnl"/>
        </w:rPr>
        <w:t>MAC</w:t>
      </w:r>
      <w:r w:rsidRPr="006B1D20">
        <w:rPr>
          <w:rFonts w:eastAsia="Calibri" w:cs="Times New Roman"/>
          <w:b/>
          <w:sz w:val="20"/>
          <w:lang w:val="es-ES_tradnl"/>
        </w:rPr>
        <w:t>.</w:t>
      </w:r>
    </w:p>
    <w:p w14:paraId="1451CFD9" w14:textId="77777777" w:rsidR="006B1D20" w:rsidRPr="006B1D20" w:rsidRDefault="006B1D20" w:rsidP="006B1D20">
      <w:pPr>
        <w:spacing w:after="160" w:line="360" w:lineRule="auto"/>
        <w:rPr>
          <w:rFonts w:eastAsia="Calibri" w:cs="Times New Roman"/>
          <w:lang w:val="es-ES_tradnl"/>
        </w:rPr>
      </w:pPr>
      <w:r w:rsidRPr="006B1D20">
        <w:rPr>
          <w:rFonts w:eastAsia="Calibri" w:cs="Times New Roman"/>
          <w:lang w:val="es-ES_tradnl"/>
        </w:rPr>
        <w:t xml:space="preserve">Los ejes </w:t>
      </w:r>
      <w:r w:rsidRPr="006B1D20">
        <w:rPr>
          <w:rFonts w:eastAsia="Calibri" w:cs="Times New Roman"/>
          <w:i/>
          <w:lang w:val="es-ES_tradnl"/>
        </w:rPr>
        <w:t>x, y, z</w:t>
      </w:r>
      <w:r w:rsidRPr="006B1D20">
        <w:rPr>
          <w:rFonts w:eastAsia="Calibri" w:cs="Times New Roman"/>
          <w:lang w:val="es-ES_tradnl"/>
        </w:rPr>
        <w:t xml:space="preserve"> deben formar un sistema de coordenadas de la mano derecha. Para el punto de referencia izquierdo los ejes se definen como sigue:</w:t>
      </w:r>
    </w:p>
    <w:p w14:paraId="219F7CEB" w14:textId="689B3A43" w:rsidR="006B1D20" w:rsidRPr="006B1D20" w:rsidRDefault="006B1D20" w:rsidP="000A60D0">
      <w:pPr>
        <w:numPr>
          <w:ilvl w:val="0"/>
          <w:numId w:val="44"/>
        </w:numPr>
        <w:spacing w:after="160" w:line="360" w:lineRule="auto"/>
        <w:ind w:left="709" w:hanging="425"/>
        <w:rPr>
          <w:rFonts w:eastAsia="Calibri" w:cs="Times New Roman"/>
          <w:lang w:val="es-ES_tradnl"/>
        </w:rPr>
      </w:pPr>
      <w:r w:rsidRPr="006B1D20">
        <w:rPr>
          <w:rFonts w:eastAsia="Calibri" w:cs="Times New Roman"/>
          <w:lang w:val="es-ES_tradnl"/>
        </w:rPr>
        <w:t xml:space="preserve">El eje z está definido por una línea que conecta a los puntos de referencia izquierdo y derecho y apunta de la derecha hacia la izquierda, desde el punto de vista del </w:t>
      </w:r>
      <w:r w:rsidR="00C15678">
        <w:rPr>
          <w:rFonts w:eastAsia="Calibri" w:cs="Times New Roman"/>
          <w:lang w:val="es-ES_tradnl"/>
        </w:rPr>
        <w:t>MAC</w:t>
      </w:r>
      <w:r w:rsidRPr="006B1D20">
        <w:rPr>
          <w:rFonts w:eastAsia="Calibri" w:cs="Times New Roman"/>
          <w:lang w:val="es-ES_tradnl"/>
        </w:rPr>
        <w:t xml:space="preserve">. El origen </w:t>
      </w:r>
      <w:r w:rsidRPr="006B1D20">
        <w:rPr>
          <w:rFonts w:eastAsia="Calibri" w:cs="Times New Roman"/>
          <w:i/>
          <w:lang w:val="es-ES_tradnl"/>
        </w:rPr>
        <w:t>z = 0</w:t>
      </w:r>
      <w:r w:rsidRPr="006B1D20">
        <w:rPr>
          <w:rFonts w:eastAsia="Calibri" w:cs="Times New Roman"/>
          <w:lang w:val="es-ES_tradnl"/>
        </w:rPr>
        <w:t xml:space="preserve"> está a la izquierda del punto de referencia izquierdo.</w:t>
      </w:r>
    </w:p>
    <w:p w14:paraId="7E8808FA" w14:textId="77777777" w:rsidR="006B1D20" w:rsidRPr="006B1D20" w:rsidRDefault="006B1D20" w:rsidP="000A60D0">
      <w:pPr>
        <w:numPr>
          <w:ilvl w:val="0"/>
          <w:numId w:val="44"/>
        </w:numPr>
        <w:spacing w:after="160" w:line="360" w:lineRule="auto"/>
        <w:ind w:left="709" w:hanging="425"/>
        <w:rPr>
          <w:rFonts w:eastAsia="Calibri" w:cs="Times New Roman"/>
          <w:lang w:val="es-ES_tradnl"/>
        </w:rPr>
      </w:pPr>
      <w:r w:rsidRPr="006B1D20">
        <w:rPr>
          <w:rFonts w:eastAsia="Calibri" w:cs="Times New Roman"/>
          <w:lang w:val="es-ES_tradnl"/>
        </w:rPr>
        <w:lastRenderedPageBreak/>
        <w:t xml:space="preserve">El eje </w:t>
      </w:r>
      <w:r w:rsidRPr="006B1D20">
        <w:rPr>
          <w:rFonts w:eastAsia="Calibri" w:cs="Times New Roman"/>
          <w:i/>
          <w:lang w:val="es-ES_tradnl"/>
        </w:rPr>
        <w:t>y</w:t>
      </w:r>
      <w:r w:rsidRPr="006B1D20">
        <w:rPr>
          <w:rFonts w:eastAsia="Calibri" w:cs="Times New Roman"/>
          <w:lang w:val="es-ES_tradnl"/>
        </w:rPr>
        <w:t xml:space="preserve"> se encuentra en el plano de referencia a lo largo de la línea B-M (numeral </w:t>
      </w:r>
      <w:r w:rsidRPr="006B1D20">
        <w:rPr>
          <w:rFonts w:eastAsia="Calibri" w:cs="Times New Roman"/>
          <w:b/>
          <w:lang w:val="es-ES_tradnl"/>
        </w:rPr>
        <w:t>5.1.2.1</w:t>
      </w:r>
      <w:r w:rsidRPr="006B1D20">
        <w:rPr>
          <w:rFonts w:eastAsia="Calibri" w:cs="Times New Roman"/>
          <w:lang w:val="es-ES_tradnl"/>
        </w:rPr>
        <w:t xml:space="preserve"> de la presente Disposición Técnica) y es perpendicular al eje z.</w:t>
      </w:r>
    </w:p>
    <w:p w14:paraId="43CD5535" w14:textId="77777777" w:rsidR="006B1D20" w:rsidRPr="006B1D20" w:rsidRDefault="006B1D20" w:rsidP="000A60D0">
      <w:pPr>
        <w:numPr>
          <w:ilvl w:val="0"/>
          <w:numId w:val="44"/>
        </w:numPr>
        <w:spacing w:after="160" w:line="360" w:lineRule="auto"/>
        <w:ind w:left="709" w:hanging="425"/>
        <w:rPr>
          <w:rFonts w:eastAsia="Calibri" w:cs="Times New Roman"/>
          <w:lang w:val="es-ES_tradnl"/>
        </w:rPr>
      </w:pPr>
      <w:r w:rsidRPr="006B1D20">
        <w:rPr>
          <w:rFonts w:eastAsia="Calibri" w:cs="Times New Roman"/>
          <w:lang w:val="es-ES_tradnl"/>
        </w:rPr>
        <w:t xml:space="preserve">El eje </w:t>
      </w:r>
      <w:r w:rsidRPr="006B1D20">
        <w:rPr>
          <w:rFonts w:eastAsia="Calibri" w:cs="Times New Roman"/>
          <w:i/>
          <w:lang w:val="es-ES_tradnl"/>
        </w:rPr>
        <w:t>x</w:t>
      </w:r>
      <w:r w:rsidRPr="006B1D20">
        <w:rPr>
          <w:rFonts w:eastAsia="Calibri" w:cs="Times New Roman"/>
          <w:lang w:val="es-ES_tradnl"/>
        </w:rPr>
        <w:t xml:space="preserve"> es perpendicular al plano de referencia a lo largo de la línea N-F (numeral </w:t>
      </w:r>
      <w:r w:rsidRPr="006B1D20">
        <w:rPr>
          <w:rFonts w:eastAsia="Calibri" w:cs="Times New Roman"/>
          <w:b/>
          <w:lang w:val="es-ES_tradnl"/>
        </w:rPr>
        <w:t>5.1.2.1</w:t>
      </w:r>
      <w:r w:rsidRPr="006B1D20">
        <w:rPr>
          <w:rFonts w:eastAsia="Calibri" w:cs="Times New Roman"/>
          <w:lang w:val="es-ES_tradnl"/>
        </w:rPr>
        <w:t xml:space="preserve"> de la presente Disposición Técnica) y corta el plano de referencia en el punto de referencia del oído izquierdo.</w:t>
      </w:r>
    </w:p>
    <w:p w14:paraId="374AABCB" w14:textId="77777777" w:rsidR="006B1D20" w:rsidRPr="006B1D20" w:rsidRDefault="006B1D20" w:rsidP="006B1D20">
      <w:pPr>
        <w:spacing w:after="160" w:line="360" w:lineRule="auto"/>
        <w:rPr>
          <w:rFonts w:eastAsia="Calibri" w:cs="Times New Roman"/>
          <w:lang w:val="es-ES_tradnl"/>
        </w:rPr>
      </w:pPr>
      <w:r w:rsidRPr="006B1D20">
        <w:rPr>
          <w:rFonts w:eastAsia="Calibri" w:cs="Times New Roman"/>
          <w:b/>
          <w:noProof/>
          <w:sz w:val="20"/>
          <w:szCs w:val="20"/>
          <w:lang w:eastAsia="es-MX"/>
        </w:rPr>
        <w:drawing>
          <wp:anchor distT="0" distB="0" distL="114300" distR="114300" simplePos="0" relativeHeight="251683840" behindDoc="0" locked="0" layoutInCell="1" allowOverlap="1" wp14:anchorId="5295DB99" wp14:editId="5A1655F8">
            <wp:simplePos x="0" y="0"/>
            <wp:positionH relativeFrom="margin">
              <wp:align>center</wp:align>
            </wp:positionH>
            <wp:positionV relativeFrom="paragraph">
              <wp:posOffset>1267460</wp:posOffset>
            </wp:positionV>
            <wp:extent cx="5392420" cy="4663440"/>
            <wp:effectExtent l="0" t="0" r="0" b="3810"/>
            <wp:wrapTopAndBottom/>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N2_Anexos_DT-IFT-012-2018.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392420" cy="4663440"/>
                    </a:xfrm>
                    <a:prstGeom prst="rect">
                      <a:avLst/>
                    </a:prstGeom>
                  </pic:spPr>
                </pic:pic>
              </a:graphicData>
            </a:graphic>
            <wp14:sizeRelH relativeFrom="margin">
              <wp14:pctWidth>0</wp14:pctWidth>
            </wp14:sizeRelH>
            <wp14:sizeRelV relativeFrom="margin">
              <wp14:pctHeight>0</wp14:pctHeight>
            </wp14:sizeRelV>
          </wp:anchor>
        </w:drawing>
      </w:r>
      <w:r w:rsidRPr="006B1D20">
        <w:rPr>
          <w:rFonts w:eastAsia="Calibri" w:cs="Times New Roman"/>
          <w:lang w:val="es-ES_tradnl"/>
        </w:rPr>
        <w:t xml:space="preserve">Para el punto de referencia del oído derecho, el sistema de coordenadas de referencia se puede definir de forma análoga donde los ejes </w:t>
      </w:r>
      <w:r w:rsidRPr="006B1D20">
        <w:rPr>
          <w:rFonts w:eastAsia="Calibri" w:cs="Times New Roman"/>
          <w:i/>
          <w:lang w:val="es-ES_tradnl"/>
        </w:rPr>
        <w:t>x</w:t>
      </w:r>
      <w:r w:rsidRPr="006B1D20">
        <w:rPr>
          <w:rFonts w:eastAsia="Calibri" w:cs="Times New Roman"/>
          <w:lang w:val="es-ES_tradnl"/>
        </w:rPr>
        <w:t xml:space="preserve">, </w:t>
      </w:r>
      <w:r w:rsidRPr="006B1D20">
        <w:rPr>
          <w:rFonts w:eastAsia="Calibri" w:cs="Times New Roman"/>
          <w:i/>
          <w:lang w:val="es-ES_tradnl"/>
        </w:rPr>
        <w:t>y</w:t>
      </w:r>
      <w:r w:rsidRPr="006B1D20">
        <w:rPr>
          <w:rFonts w:eastAsia="Calibri" w:cs="Times New Roman"/>
          <w:lang w:val="es-ES_tradnl"/>
        </w:rPr>
        <w:t xml:space="preserve"> son los mismos que en la configuración para el punto de referencia del oído izquierdo, con el eje </w:t>
      </w:r>
      <w:r w:rsidRPr="006B1D20">
        <w:rPr>
          <w:rFonts w:eastAsia="Calibri" w:cs="Times New Roman"/>
          <w:i/>
          <w:lang w:val="es-ES_tradnl"/>
        </w:rPr>
        <w:t>z</w:t>
      </w:r>
      <w:r w:rsidRPr="006B1D20">
        <w:rPr>
          <w:rFonts w:eastAsia="Calibri" w:cs="Times New Roman"/>
          <w:lang w:val="es-ES_tradnl"/>
        </w:rPr>
        <w:t xml:space="preserve"> apuntando de izquierda a derecha. En la </w:t>
      </w:r>
      <w:r w:rsidRPr="006B1D20">
        <w:rPr>
          <w:rFonts w:eastAsia="Calibri" w:cs="Times New Roman"/>
          <w:b/>
          <w:lang w:val="es-ES_tradnl"/>
        </w:rPr>
        <w:t>Figura N.2</w:t>
      </w:r>
      <w:r w:rsidRPr="006B1D20">
        <w:rPr>
          <w:rFonts w:eastAsia="Calibri" w:cs="Times New Roman"/>
          <w:lang w:val="es-ES_tradnl"/>
        </w:rPr>
        <w:t xml:space="preserve"> se muestra una definición de un sistema de coordenadas del EBP.</w:t>
      </w:r>
    </w:p>
    <w:p w14:paraId="46AD66E8" w14:textId="77777777" w:rsidR="006B1D20" w:rsidRPr="006B1D20" w:rsidRDefault="006B1D20" w:rsidP="006B1D20">
      <w:pPr>
        <w:spacing w:after="0" w:line="276" w:lineRule="auto"/>
        <w:jc w:val="center"/>
        <w:rPr>
          <w:rFonts w:eastAsia="Calibri" w:cs="Times New Roman"/>
          <w:szCs w:val="20"/>
          <w:lang w:val="es-ES_tradnl"/>
        </w:rPr>
      </w:pPr>
      <w:r w:rsidRPr="006B1D20">
        <w:rPr>
          <w:rFonts w:eastAsia="Calibri" w:cs="Times New Roman"/>
          <w:b/>
          <w:sz w:val="20"/>
          <w:szCs w:val="20"/>
          <w:lang w:val="es-ES_tradnl"/>
        </w:rPr>
        <w:t>Figura N.2 - Ejemplo de sistema de coordenadas en el Equipo Bajo Prueba</w:t>
      </w:r>
    </w:p>
    <w:p w14:paraId="0551BC29" w14:textId="77777777" w:rsidR="006B1D20" w:rsidRPr="006B1D20" w:rsidRDefault="006B1D20" w:rsidP="006B1D20">
      <w:pPr>
        <w:spacing w:after="0" w:line="240" w:lineRule="auto"/>
        <w:jc w:val="left"/>
        <w:rPr>
          <w:rFonts w:eastAsia="Calibri" w:cs="Times New Roman"/>
          <w:szCs w:val="20"/>
          <w:lang w:val="es-ES_tradnl"/>
        </w:rPr>
      </w:pPr>
    </w:p>
    <w:p w14:paraId="19430DA5" w14:textId="5A68B284" w:rsidR="006B1D20" w:rsidRDefault="006B1D20">
      <w:pPr>
        <w:spacing w:after="160"/>
        <w:jc w:val="left"/>
        <w:rPr>
          <w:sz w:val="20"/>
          <w:lang w:val="es-ES_tradnl"/>
        </w:rPr>
      </w:pPr>
      <w:r>
        <w:rPr>
          <w:sz w:val="20"/>
          <w:lang w:val="es-ES_tradnl"/>
        </w:rPr>
        <w:br w:type="page"/>
      </w:r>
    </w:p>
    <w:p w14:paraId="389FB918" w14:textId="77777777" w:rsidR="00563A35" w:rsidRPr="00563A35" w:rsidRDefault="00563A35" w:rsidP="00563A35">
      <w:pPr>
        <w:spacing w:after="160" w:line="360" w:lineRule="auto"/>
        <w:jc w:val="center"/>
        <w:outlineLvl w:val="0"/>
        <w:rPr>
          <w:rFonts w:eastAsia="Calibri" w:cs="Times New Roman"/>
          <w:b/>
          <w:szCs w:val="20"/>
          <w:lang w:val="es-ES_tradnl"/>
        </w:rPr>
      </w:pPr>
      <w:r w:rsidRPr="00563A35">
        <w:rPr>
          <w:rFonts w:eastAsia="Calibri" w:cs="Times New Roman"/>
          <w:b/>
          <w:szCs w:val="20"/>
          <w:lang w:val="es-ES_tradnl"/>
        </w:rPr>
        <w:lastRenderedPageBreak/>
        <w:t>ANEXO O</w:t>
      </w:r>
    </w:p>
    <w:p w14:paraId="628CA708" w14:textId="77777777" w:rsidR="00563A35" w:rsidRPr="00563A35" w:rsidRDefault="00563A35" w:rsidP="00563A35">
      <w:pPr>
        <w:spacing w:after="160" w:line="360" w:lineRule="auto"/>
        <w:jc w:val="center"/>
        <w:rPr>
          <w:rFonts w:eastAsia="Calibri" w:cs="Times New Roman"/>
          <w:b/>
          <w:szCs w:val="20"/>
          <w:lang w:val="es-ES_tradnl"/>
        </w:rPr>
      </w:pPr>
      <w:r w:rsidRPr="00563A35">
        <w:rPr>
          <w:rFonts w:eastAsia="Calibri" w:cs="Times New Roman"/>
          <w:b/>
          <w:szCs w:val="20"/>
          <w:lang w:val="es-ES_tradnl"/>
        </w:rPr>
        <w:t>ESTIMACIÓN DE LA INCERTIDUMBRE PARA LAS PRUEBAS INDICADAS EN EL NUMERAL 5.2</w:t>
      </w:r>
    </w:p>
    <w:p w14:paraId="48F0CB87" w14:textId="77777777" w:rsidR="00563A35" w:rsidRPr="00563A35" w:rsidRDefault="00563A35" w:rsidP="00563A35">
      <w:pPr>
        <w:spacing w:after="160" w:line="360" w:lineRule="auto"/>
        <w:outlineLvl w:val="1"/>
        <w:rPr>
          <w:rFonts w:eastAsia="Calibri" w:cs="Times New Roman"/>
          <w:b/>
          <w:lang w:val="es-ES_tradnl"/>
        </w:rPr>
      </w:pPr>
      <w:r w:rsidRPr="00563A35">
        <w:rPr>
          <w:rFonts w:eastAsia="Calibri" w:cs="Times New Roman"/>
          <w:b/>
          <w:lang w:val="es-ES_tradnl"/>
        </w:rPr>
        <w:t>O.1 CONSIDERACIONES GENERALES</w:t>
      </w:r>
    </w:p>
    <w:p w14:paraId="58BCC9EA" w14:textId="77777777" w:rsidR="00563A35" w:rsidRPr="00563A35" w:rsidRDefault="00563A35" w:rsidP="00563A35">
      <w:pPr>
        <w:spacing w:after="160" w:line="360" w:lineRule="auto"/>
        <w:outlineLvl w:val="2"/>
        <w:rPr>
          <w:rFonts w:eastAsia="Calibri" w:cs="Times New Roman"/>
          <w:b/>
          <w:szCs w:val="20"/>
          <w:lang w:val="es-ES_tradnl"/>
        </w:rPr>
      </w:pPr>
      <w:r w:rsidRPr="00563A35">
        <w:rPr>
          <w:rFonts w:eastAsia="Calibri" w:cs="Times New Roman"/>
          <w:b/>
          <w:szCs w:val="20"/>
          <w:lang w:val="es-ES_tradnl"/>
        </w:rPr>
        <w:t>O.1.1 CONCEPTO DE ESTIMACIÓN DE LA INCERTIDUMBRE</w:t>
      </w:r>
    </w:p>
    <w:p w14:paraId="5D9B07F9" w14:textId="2E56FBDD" w:rsidR="00563A35" w:rsidRPr="00563A35" w:rsidRDefault="00563A35" w:rsidP="00563A35">
      <w:pPr>
        <w:spacing w:after="160" w:line="360" w:lineRule="auto"/>
        <w:rPr>
          <w:rFonts w:eastAsia="Calibri" w:cs="Times New Roman"/>
          <w:lang w:val="es-ES_tradnl"/>
        </w:rPr>
      </w:pPr>
      <w:r w:rsidRPr="00563A35">
        <w:rPr>
          <w:rFonts w:eastAsia="Calibri" w:cs="Times New Roman"/>
          <w:lang w:val="es-ES_tradnl"/>
        </w:rPr>
        <w:t xml:space="preserve">Para facilitar la estimación de la Incertidumbre en la medición del SAR, en </w:t>
      </w:r>
      <w:r w:rsidR="007407C1">
        <w:rPr>
          <w:rFonts w:eastAsia="Calibri" w:cs="Times New Roman"/>
          <w:lang w:val="es-ES_tradnl"/>
        </w:rPr>
        <w:t>este</w:t>
      </w:r>
      <w:r w:rsidRPr="00563A35">
        <w:rPr>
          <w:rFonts w:eastAsia="Calibri" w:cs="Times New Roman"/>
          <w:lang w:val="es-ES_tradnl"/>
        </w:rPr>
        <w:t xml:space="preserve"> Anexo se proporcionan directrices y fórmulas de aproximación que permiten la estimación de cada componente individual de la Incertidumbre total. Las plantillas de Incertidumbre en la </w:t>
      </w:r>
      <w:r w:rsidRPr="00563A35">
        <w:rPr>
          <w:rFonts w:eastAsia="Calibri" w:cs="Times New Roman"/>
          <w:b/>
          <w:lang w:val="es-ES_tradnl"/>
        </w:rPr>
        <w:t>Tabla O.4</w:t>
      </w:r>
      <w:r w:rsidRPr="00563A35">
        <w:rPr>
          <w:rFonts w:eastAsia="Calibri" w:cs="Times New Roman"/>
          <w:lang w:val="es-ES_tradnl"/>
        </w:rPr>
        <w:t xml:space="preserve">, </w:t>
      </w:r>
      <w:r w:rsidRPr="00563A35">
        <w:rPr>
          <w:rFonts w:eastAsia="Calibri" w:cs="Times New Roman"/>
          <w:b/>
          <w:lang w:val="es-ES_tradnl"/>
        </w:rPr>
        <w:t>Tabla O.5</w:t>
      </w:r>
      <w:r w:rsidRPr="00563A35">
        <w:rPr>
          <w:rFonts w:eastAsia="Calibri" w:cs="Times New Roman"/>
          <w:lang w:val="es-ES_tradnl"/>
        </w:rPr>
        <w:t xml:space="preserve">, y </w:t>
      </w:r>
      <w:r w:rsidRPr="00563A35">
        <w:rPr>
          <w:rFonts w:eastAsia="Calibri" w:cs="Times New Roman"/>
          <w:b/>
          <w:lang w:val="es-ES_tradnl"/>
        </w:rPr>
        <w:t>Tabla O.6</w:t>
      </w:r>
      <w:r w:rsidRPr="00563A35">
        <w:rPr>
          <w:rFonts w:eastAsia="Calibri" w:cs="Times New Roman"/>
          <w:lang w:val="es-ES_tradnl"/>
        </w:rPr>
        <w:t xml:space="preserve"> están destinadas para abordar la Incertidumbre genérica del sistema cubriendo el intervalo entero de frecuencias de 30 MHz a 6 GHz y para cualquier DCI bajo prueba. No obstante, las cantidades y los valores de las componentes de Incertidumbre generalmente no serán las mismas a lo largo de todo el rango de frecuencias de 30 MHz a 6 GHz, y, en consecuencia, las Incertidumbres para los intervalos de frecuencia parciales deben ajustarse necesariamente. El uso de plantillas y valores estándar de las componentes de la Incertidumbre tienen la desventaja de que la Incertidumbre puede ser sobreestimada en algunos casos, pero las ventajas incluyen el uso de aproximaciones y fórmulas como se proporcionan en </w:t>
      </w:r>
      <w:r w:rsidR="007407C1">
        <w:rPr>
          <w:rFonts w:eastAsia="Calibri" w:cs="Times New Roman"/>
          <w:lang w:val="es-ES_tradnl"/>
        </w:rPr>
        <w:t>este</w:t>
      </w:r>
      <w:r w:rsidRPr="00563A35">
        <w:rPr>
          <w:rFonts w:eastAsia="Calibri" w:cs="Times New Roman"/>
          <w:lang w:val="es-ES_tradnl"/>
        </w:rPr>
        <w:t xml:space="preserve"> Anexo.</w:t>
      </w:r>
    </w:p>
    <w:p w14:paraId="1F8DBFDD" w14:textId="77777777" w:rsidR="00563A35" w:rsidRPr="00563A35" w:rsidRDefault="00563A35" w:rsidP="00563A35">
      <w:pPr>
        <w:spacing w:after="160" w:line="360" w:lineRule="auto"/>
        <w:rPr>
          <w:rFonts w:eastAsia="Calibri" w:cs="Times New Roman"/>
          <w:lang w:val="es-ES_tradnl"/>
        </w:rPr>
      </w:pPr>
      <w:r w:rsidRPr="00563A35">
        <w:rPr>
          <w:rFonts w:eastAsia="Calibri" w:cs="Times New Roman"/>
          <w:lang w:val="es-ES_tradnl"/>
        </w:rPr>
        <w:t xml:space="preserve">Los fabricantes de sistemas de medición del SAR deben especificar las frecuencias operativas de cobertura en las que se ha diseñado el sistema de medición. Esto facilita determinar las variables a las cantidades usadas en la </w:t>
      </w:r>
      <w:r w:rsidRPr="00563A35">
        <w:rPr>
          <w:rFonts w:eastAsia="Calibri" w:cs="Times New Roman"/>
          <w:b/>
          <w:lang w:val="es-ES_tradnl"/>
        </w:rPr>
        <w:t>Tabla O.5</w:t>
      </w:r>
      <w:r w:rsidRPr="00563A35">
        <w:rPr>
          <w:rFonts w:eastAsia="Calibri" w:cs="Times New Roman"/>
          <w:lang w:val="es-ES_tradnl"/>
        </w:rPr>
        <w:t xml:space="preserve"> que deben ser actualizadas con respecto a valores determinados para frecuencias específicas, por ejemplo, isotropía de la sonda, efecto de frontera, posicionador de la sonda, etc. En caso de que las mediciones se extiendan más allá del alcance en frecuencia especificada por el fabricante del sistema el usuario debe determinar las cantidades y la influencia asociada con la Incertidumbre, y actualizar la tabla debidamente. Donde se ha empleado una serie de valores para cubrir un amplio intervalo de frecuencias (3 GHz a 6 GHz), documentación adicional puede ser requerida, donde se detalle la estimación de cada cantidad, su influencia y la metodología. Cuando un sistema emplea un valor de cero para una cantidad </w:t>
      </w:r>
      <w:r w:rsidRPr="00563A35">
        <w:rPr>
          <w:rFonts w:eastAsia="Calibri" w:cs="Times New Roman"/>
          <w:lang w:val="es-ES_tradnl"/>
        </w:rPr>
        <w:lastRenderedPageBreak/>
        <w:t>determinada en la tabla de Incertidumbre, se debe proporcionar una sólida justificación técnica, ya sea por parte del fabricante del sistema o por el usuario.</w:t>
      </w:r>
    </w:p>
    <w:p w14:paraId="1C06440C" w14:textId="77777777" w:rsidR="00563A35" w:rsidRPr="00563A35" w:rsidRDefault="00563A35" w:rsidP="00563A35">
      <w:pPr>
        <w:spacing w:after="160" w:line="360" w:lineRule="auto"/>
        <w:outlineLvl w:val="2"/>
        <w:rPr>
          <w:rFonts w:eastAsia="Calibri" w:cs="Times New Roman"/>
          <w:b/>
          <w:szCs w:val="20"/>
          <w:lang w:val="es-ES_tradnl"/>
        </w:rPr>
      </w:pPr>
      <w:r w:rsidRPr="00563A35">
        <w:rPr>
          <w:rFonts w:eastAsia="Calibri" w:cs="Times New Roman"/>
          <w:b/>
          <w:szCs w:val="20"/>
          <w:lang w:val="es-ES_tradnl"/>
        </w:rPr>
        <w:t>O.1.2 EVALUACIONES TIPO A Y TIPO B</w:t>
      </w:r>
    </w:p>
    <w:p w14:paraId="376D5421" w14:textId="77777777" w:rsidR="00563A35" w:rsidRPr="00563A35" w:rsidRDefault="00563A35" w:rsidP="00563A35">
      <w:pPr>
        <w:spacing w:after="160" w:line="360" w:lineRule="auto"/>
        <w:rPr>
          <w:rFonts w:eastAsia="Calibri" w:cs="Times New Roman"/>
          <w:lang w:val="es-ES_tradnl"/>
        </w:rPr>
      </w:pPr>
      <w:r w:rsidRPr="00563A35">
        <w:rPr>
          <w:rFonts w:eastAsia="Calibri" w:cs="Times New Roman"/>
          <w:lang w:val="es-ES_tradnl"/>
        </w:rPr>
        <w:t xml:space="preserve">Se deben emplear ambas evaluaciones de la Incertidumbre estándar. Cuando se realiza un análisis de Tipo A, la Incertidumbre estándar </w:t>
      </w:r>
      <w:r w:rsidRPr="00563A35">
        <w:rPr>
          <w:rFonts w:eastAsia="Calibri" w:cs="Times New Roman"/>
          <w:i/>
          <w:lang w:val="es-ES_tradnl"/>
        </w:rPr>
        <w:t>u</w:t>
      </w:r>
      <w:r w:rsidRPr="00563A35">
        <w:rPr>
          <w:rFonts w:eastAsia="Calibri" w:cs="Times New Roman"/>
          <w:i/>
          <w:vertAlign w:val="subscript"/>
          <w:lang w:val="es-ES_tradnl"/>
        </w:rPr>
        <w:t>i</w:t>
      </w:r>
      <w:r w:rsidRPr="00563A35">
        <w:rPr>
          <w:rFonts w:eastAsia="Calibri" w:cs="Times New Roman"/>
          <w:lang w:val="es-ES_tradnl"/>
        </w:rPr>
        <w:t xml:space="preserve"> debe ser derivada utilizando la desviación estándar, estimada con observaciones estadísticas. Cuando se realiza un análisis de Tipo B, </w:t>
      </w:r>
      <w:r w:rsidRPr="00563A35">
        <w:rPr>
          <w:rFonts w:eastAsia="Calibri" w:cs="Times New Roman"/>
          <w:i/>
          <w:lang w:val="es-ES_tradnl"/>
        </w:rPr>
        <w:t>u</w:t>
      </w:r>
      <w:r w:rsidRPr="00563A35">
        <w:rPr>
          <w:rFonts w:eastAsia="Calibri" w:cs="Times New Roman"/>
          <w:i/>
          <w:vertAlign w:val="subscript"/>
          <w:lang w:val="es-ES_tradnl"/>
        </w:rPr>
        <w:t>i</w:t>
      </w:r>
      <w:r w:rsidRPr="00563A35">
        <w:rPr>
          <w:rFonts w:eastAsia="Calibri" w:cs="Times New Roman"/>
          <w:lang w:val="es-ES_tradnl"/>
        </w:rPr>
        <w:t xml:space="preserve"> proviene de los límites más alto </w:t>
      </w:r>
      <w:r w:rsidRPr="00563A35">
        <w:rPr>
          <w:rFonts w:eastAsia="Calibri" w:cs="Times New Roman"/>
          <w:i/>
          <w:lang w:val="es-ES_tradnl"/>
        </w:rPr>
        <w:t>a</w:t>
      </w:r>
      <w:r w:rsidRPr="00563A35">
        <w:rPr>
          <w:rFonts w:eastAsia="Calibri" w:cs="Times New Roman"/>
          <w:i/>
          <w:vertAlign w:val="subscript"/>
          <w:lang w:val="es-ES_tradnl"/>
        </w:rPr>
        <w:t>+</w:t>
      </w:r>
      <w:r w:rsidRPr="00563A35">
        <w:rPr>
          <w:rFonts w:eastAsia="Calibri" w:cs="Times New Roman"/>
          <w:lang w:val="es-ES_tradnl"/>
        </w:rPr>
        <w:t xml:space="preserve"> y más bajo </w:t>
      </w:r>
      <w:r w:rsidRPr="00563A35">
        <w:rPr>
          <w:rFonts w:eastAsia="Calibri" w:cs="Times New Roman"/>
          <w:i/>
          <w:lang w:val="es-ES_tradnl"/>
        </w:rPr>
        <w:t>a</w:t>
      </w:r>
      <w:r w:rsidRPr="00563A35">
        <w:rPr>
          <w:rFonts w:eastAsia="Calibri" w:cs="Times New Roman"/>
          <w:i/>
          <w:vertAlign w:val="subscript"/>
          <w:lang w:val="es-ES_tradnl"/>
        </w:rPr>
        <w:t>-</w:t>
      </w:r>
      <w:r w:rsidRPr="00563A35">
        <w:rPr>
          <w:rFonts w:eastAsia="Calibri" w:cs="Times New Roman"/>
          <w:lang w:val="es-ES_tradnl"/>
        </w:rPr>
        <w:t xml:space="preserve"> de la cantidad en cuestión, dependiendo de la función de distribución de probabilidad definiendo a </w:t>
      </w:r>
      <w:r w:rsidRPr="00563A35">
        <w:rPr>
          <w:rFonts w:eastAsia="Calibri" w:cs="Times New Roman"/>
          <w:noProof/>
          <w:lang w:eastAsia="es-MX"/>
        </w:rPr>
        <w:drawing>
          <wp:inline distT="0" distB="0" distL="0" distR="0" wp14:anchorId="496A0111" wp14:editId="02B7D201">
            <wp:extent cx="554400" cy="180000"/>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uacion O.0.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54400" cy="180000"/>
                    </a:xfrm>
                    <a:prstGeom prst="rect">
                      <a:avLst/>
                    </a:prstGeom>
                  </pic:spPr>
                </pic:pic>
              </a:graphicData>
            </a:graphic>
          </wp:inline>
        </w:drawing>
      </w:r>
      <w:r w:rsidRPr="00563A35">
        <w:rPr>
          <w:rFonts w:eastAsia="Calibri" w:cs="Times New Roman"/>
          <w:lang w:val="es-ES_tradnl"/>
        </w:rPr>
        <w:t>, entonces:</w:t>
      </w:r>
    </w:p>
    <w:p w14:paraId="784152AC" w14:textId="77777777" w:rsidR="00563A35" w:rsidRPr="00563A35" w:rsidRDefault="00563A35" w:rsidP="000A60D0">
      <w:pPr>
        <w:numPr>
          <w:ilvl w:val="0"/>
          <w:numId w:val="45"/>
        </w:numPr>
        <w:tabs>
          <w:tab w:val="left" w:pos="3969"/>
        </w:tabs>
        <w:spacing w:after="160" w:line="360" w:lineRule="auto"/>
        <w:ind w:hanging="436"/>
        <w:jc w:val="left"/>
        <w:rPr>
          <w:rFonts w:eastAsia="Times New Roman" w:cs="Times New Roman"/>
          <w:color w:val="000000"/>
          <w:lang w:eastAsia="ja-JP"/>
        </w:rPr>
      </w:pPr>
      <w:r w:rsidRPr="00563A35">
        <w:rPr>
          <w:rFonts w:eastAsia="Times New Roman" w:cs="Times New Roman"/>
          <w:color w:val="000000"/>
          <w:lang w:eastAsia="ja-JP"/>
        </w:rPr>
        <w:t>Distribución rectangular:</w:t>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noProof/>
          <w:color w:val="000000"/>
          <w:lang w:eastAsia="es-MX"/>
        </w:rPr>
        <w:drawing>
          <wp:inline distT="0" distB="0" distL="0" distR="0" wp14:anchorId="61002842" wp14:editId="5E155926">
            <wp:extent cx="645882" cy="360000"/>
            <wp:effectExtent l="0" t="0" r="1905" b="254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uacion O.0.1.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45882" cy="360000"/>
                    </a:xfrm>
                    <a:prstGeom prst="rect">
                      <a:avLst/>
                    </a:prstGeom>
                  </pic:spPr>
                </pic:pic>
              </a:graphicData>
            </a:graphic>
          </wp:inline>
        </w:drawing>
      </w:r>
    </w:p>
    <w:p w14:paraId="7D0D84C5" w14:textId="77777777" w:rsidR="00563A35" w:rsidRPr="00563A35" w:rsidRDefault="00563A35" w:rsidP="000A60D0">
      <w:pPr>
        <w:numPr>
          <w:ilvl w:val="0"/>
          <w:numId w:val="45"/>
        </w:numPr>
        <w:tabs>
          <w:tab w:val="left" w:pos="3969"/>
        </w:tabs>
        <w:spacing w:after="160" w:line="360" w:lineRule="auto"/>
        <w:ind w:hanging="436"/>
        <w:jc w:val="left"/>
        <w:rPr>
          <w:rFonts w:eastAsia="Times New Roman" w:cs="Times New Roman"/>
          <w:color w:val="000000"/>
          <w:lang w:eastAsia="ja-JP"/>
        </w:rPr>
      </w:pPr>
      <w:r w:rsidRPr="00563A35">
        <w:rPr>
          <w:rFonts w:eastAsia="Times New Roman" w:cs="Times New Roman"/>
          <w:color w:val="000000"/>
          <w:lang w:eastAsia="ja-JP"/>
        </w:rPr>
        <w:t>Distribución triangular:</w:t>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noProof/>
          <w:color w:val="000000"/>
          <w:lang w:eastAsia="es-MX"/>
        </w:rPr>
        <w:drawing>
          <wp:inline distT="0" distB="0" distL="0" distR="0" wp14:anchorId="7409EA3B" wp14:editId="3B6BDB0F">
            <wp:extent cx="645882" cy="360000"/>
            <wp:effectExtent l="0" t="0" r="1905" b="254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uacion O.0.2.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45882" cy="360000"/>
                    </a:xfrm>
                    <a:prstGeom prst="rect">
                      <a:avLst/>
                    </a:prstGeom>
                  </pic:spPr>
                </pic:pic>
              </a:graphicData>
            </a:graphic>
          </wp:inline>
        </w:drawing>
      </w:r>
    </w:p>
    <w:p w14:paraId="0AAB762D" w14:textId="77777777" w:rsidR="00563A35" w:rsidRPr="00563A35" w:rsidRDefault="00563A35" w:rsidP="000A60D0">
      <w:pPr>
        <w:numPr>
          <w:ilvl w:val="0"/>
          <w:numId w:val="45"/>
        </w:numPr>
        <w:tabs>
          <w:tab w:val="left" w:pos="3969"/>
        </w:tabs>
        <w:spacing w:after="160" w:line="360" w:lineRule="auto"/>
        <w:ind w:hanging="436"/>
        <w:jc w:val="left"/>
        <w:rPr>
          <w:rFonts w:eastAsia="Times New Roman" w:cs="Times New Roman"/>
          <w:color w:val="000000"/>
          <w:lang w:eastAsia="ja-JP"/>
        </w:rPr>
      </w:pPr>
      <w:r w:rsidRPr="00563A35">
        <w:rPr>
          <w:rFonts w:eastAsia="Times New Roman" w:cs="Times New Roman"/>
          <w:color w:val="000000"/>
          <w:lang w:eastAsia="ja-JP"/>
        </w:rPr>
        <w:t>Distribución normal:</w:t>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noProof/>
          <w:color w:val="000000"/>
          <w:lang w:eastAsia="es-MX"/>
        </w:rPr>
        <w:drawing>
          <wp:inline distT="0" distB="0" distL="0" distR="0" wp14:anchorId="33BFB195" wp14:editId="5C0C6084">
            <wp:extent cx="572185" cy="360000"/>
            <wp:effectExtent l="0" t="0" r="0" b="254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uacion O.0.3.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72185" cy="360000"/>
                    </a:xfrm>
                    <a:prstGeom prst="rect">
                      <a:avLst/>
                    </a:prstGeom>
                  </pic:spPr>
                </pic:pic>
              </a:graphicData>
            </a:graphic>
          </wp:inline>
        </w:drawing>
      </w:r>
    </w:p>
    <w:p w14:paraId="6EE15285" w14:textId="77777777" w:rsidR="00563A35" w:rsidRPr="00563A35" w:rsidRDefault="00563A35" w:rsidP="000A60D0">
      <w:pPr>
        <w:numPr>
          <w:ilvl w:val="0"/>
          <w:numId w:val="45"/>
        </w:numPr>
        <w:tabs>
          <w:tab w:val="left" w:pos="3969"/>
        </w:tabs>
        <w:spacing w:after="160" w:line="360" w:lineRule="auto"/>
        <w:ind w:hanging="436"/>
        <w:jc w:val="left"/>
        <w:rPr>
          <w:rFonts w:eastAsia="Times New Roman" w:cs="Times New Roman"/>
          <w:color w:val="000000"/>
          <w:lang w:eastAsia="ja-JP"/>
        </w:rPr>
      </w:pPr>
      <w:r w:rsidRPr="00563A35">
        <w:rPr>
          <w:rFonts w:eastAsia="Times New Roman" w:cs="Times New Roman"/>
          <w:color w:val="000000"/>
          <w:lang w:eastAsia="ja-JP"/>
        </w:rPr>
        <w:t>Distribución en forma de U (asimétrica):</w:t>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noProof/>
          <w:color w:val="000000"/>
          <w:lang w:eastAsia="es-MX"/>
        </w:rPr>
        <w:drawing>
          <wp:inline distT="0" distB="0" distL="0" distR="0" wp14:anchorId="61DF9B6A" wp14:editId="5A5A2E30">
            <wp:extent cx="645882" cy="360000"/>
            <wp:effectExtent l="0" t="0" r="1905" b="254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uacion O.0.4.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45882" cy="360000"/>
                    </a:xfrm>
                    <a:prstGeom prst="rect">
                      <a:avLst/>
                    </a:prstGeom>
                  </pic:spPr>
                </pic:pic>
              </a:graphicData>
            </a:graphic>
          </wp:inline>
        </w:drawing>
      </w:r>
    </w:p>
    <w:p w14:paraId="55279EAB" w14:textId="77777777" w:rsidR="00563A35" w:rsidRPr="00563A35" w:rsidRDefault="00563A35" w:rsidP="00563A35">
      <w:pPr>
        <w:spacing w:after="160" w:line="360" w:lineRule="auto"/>
        <w:rPr>
          <w:rFonts w:eastAsia="Calibri" w:cs="Times New Roman"/>
          <w:lang w:val="es-ES_tradnl"/>
        </w:rPr>
      </w:pPr>
      <w:r w:rsidRPr="00563A35">
        <w:rPr>
          <w:rFonts w:eastAsia="Calibri" w:cs="Times New Roman"/>
          <w:lang w:val="es-ES_tradnl"/>
        </w:rPr>
        <w:t>Donde:</w:t>
      </w:r>
    </w:p>
    <w:p w14:paraId="6BFEE4C1" w14:textId="77777777" w:rsidR="00563A35" w:rsidRPr="00563A35" w:rsidRDefault="00563A35" w:rsidP="00563A35">
      <w:pPr>
        <w:spacing w:after="160" w:line="360" w:lineRule="auto"/>
        <w:ind w:left="567" w:hanging="567"/>
        <w:rPr>
          <w:rFonts w:eastAsia="Times New Roman" w:cs="Times New Roman"/>
          <w:color w:val="000000"/>
          <w:lang w:eastAsia="ja-JP"/>
        </w:rPr>
      </w:pPr>
      <w:r w:rsidRPr="00563A35">
        <w:rPr>
          <w:rFonts w:eastAsia="Times New Roman" w:cs="Times New Roman"/>
          <w:i/>
          <w:color w:val="000000"/>
          <w:lang w:eastAsia="ja-JP"/>
        </w:rPr>
        <w:t>a</w:t>
      </w:r>
      <w:r w:rsidRPr="00563A35">
        <w:rPr>
          <w:rFonts w:eastAsia="Times New Roman" w:cs="Times New Roman"/>
          <w:color w:val="000000"/>
          <w:lang w:eastAsia="ja-JP"/>
        </w:rPr>
        <w:tab/>
        <w:t>es la mitad de la longitud del intervalo establecido por los límites de la cantidad influyente.</w:t>
      </w:r>
    </w:p>
    <w:p w14:paraId="2C9AA9C4" w14:textId="77777777" w:rsidR="00563A35" w:rsidRPr="00563A35" w:rsidRDefault="00563A35" w:rsidP="00563A35">
      <w:pPr>
        <w:spacing w:after="160" w:line="360" w:lineRule="auto"/>
        <w:ind w:left="567" w:hanging="567"/>
        <w:rPr>
          <w:rFonts w:eastAsia="Times New Roman" w:cs="Times New Roman"/>
          <w:color w:val="000000"/>
          <w:lang w:eastAsia="ja-JP"/>
        </w:rPr>
      </w:pPr>
      <w:r w:rsidRPr="00563A35">
        <w:rPr>
          <w:rFonts w:eastAsia="Times New Roman" w:cs="Times New Roman"/>
          <w:i/>
          <w:color w:val="000000"/>
          <w:lang w:eastAsia="ja-JP"/>
        </w:rPr>
        <w:t>k</w:t>
      </w:r>
      <w:r w:rsidRPr="00563A35">
        <w:rPr>
          <w:rFonts w:eastAsia="Times New Roman" w:cs="Times New Roman"/>
          <w:color w:val="000000"/>
          <w:lang w:eastAsia="ja-JP"/>
        </w:rPr>
        <w:tab/>
        <w:t>es el factor de cobertura</w:t>
      </w:r>
    </w:p>
    <w:p w14:paraId="446F7C2D" w14:textId="77777777" w:rsidR="00563A35" w:rsidRPr="00563A35" w:rsidRDefault="00563A35" w:rsidP="00563A35">
      <w:pPr>
        <w:spacing w:after="160" w:line="360" w:lineRule="auto"/>
        <w:ind w:left="567" w:hanging="567"/>
        <w:rPr>
          <w:rFonts w:eastAsia="Times New Roman" w:cs="Times New Roman"/>
          <w:color w:val="000000"/>
          <w:lang w:eastAsia="ja-JP"/>
        </w:rPr>
      </w:pPr>
      <w:r w:rsidRPr="00563A35">
        <w:rPr>
          <w:rFonts w:eastAsia="Times New Roman" w:cs="Times New Roman"/>
          <w:i/>
          <w:color w:val="000000"/>
          <w:lang w:eastAsia="ja-JP"/>
        </w:rPr>
        <w:t>u</w:t>
      </w:r>
      <w:r w:rsidRPr="00563A35">
        <w:rPr>
          <w:rFonts w:eastAsia="Times New Roman" w:cs="Times New Roman"/>
          <w:i/>
          <w:color w:val="000000"/>
          <w:vertAlign w:val="subscript"/>
          <w:lang w:eastAsia="ja-JP"/>
        </w:rPr>
        <w:t>i</w:t>
      </w:r>
      <w:r w:rsidRPr="00563A35">
        <w:rPr>
          <w:rFonts w:eastAsia="Times New Roman" w:cs="Times New Roman"/>
          <w:color w:val="000000"/>
          <w:lang w:eastAsia="ja-JP"/>
        </w:rPr>
        <w:tab/>
        <w:t>es la Incertidumbre estándar.</w:t>
      </w:r>
    </w:p>
    <w:p w14:paraId="03FB9821" w14:textId="77777777" w:rsidR="00563A35" w:rsidRPr="00563A35" w:rsidRDefault="00563A35" w:rsidP="00563A35">
      <w:pPr>
        <w:spacing w:after="160" w:line="360" w:lineRule="auto"/>
        <w:rPr>
          <w:rFonts w:eastAsia="Calibri" w:cs="Times New Roman"/>
          <w:lang w:val="es-ES_tradnl"/>
        </w:rPr>
      </w:pPr>
      <w:r w:rsidRPr="00563A35">
        <w:rPr>
          <w:rFonts w:eastAsia="Calibri" w:cs="Times New Roman"/>
          <w:lang w:val="es-ES_tradnl"/>
        </w:rPr>
        <w:t xml:space="preserve">Para </w:t>
      </w:r>
      <w:r w:rsidRPr="00563A35">
        <w:rPr>
          <w:rFonts w:eastAsia="Calibri" w:cs="Times New Roman"/>
          <w:i/>
          <w:lang w:val="es-ES_tradnl"/>
        </w:rPr>
        <w:t>n</w:t>
      </w:r>
      <w:r w:rsidRPr="00563A35">
        <w:rPr>
          <w:rFonts w:eastAsia="Calibri" w:cs="Times New Roman"/>
          <w:lang w:val="es-ES_tradnl"/>
        </w:rPr>
        <w:t xml:space="preserve"> repeticiones de la medición del mismo DCI específico o cantidad en el mismo arreglo de prueba, la desviación estándar de la media (=s/</w:t>
      </w:r>
      <w:r w:rsidRPr="00563A35">
        <w:rPr>
          <w:rFonts w:eastAsia="Calibri" w:cs="Times New Roman"/>
          <w:noProof/>
          <w:lang w:eastAsia="es-MX"/>
        </w:rPr>
        <w:drawing>
          <wp:inline distT="0" distB="0" distL="0" distR="0" wp14:anchorId="50AACADE" wp14:editId="433581E9">
            <wp:extent cx="193715" cy="144000"/>
            <wp:effectExtent l="0" t="0" r="0" b="889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aiz n.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93715" cy="144000"/>
                    </a:xfrm>
                    <a:prstGeom prst="rect">
                      <a:avLst/>
                    </a:prstGeom>
                  </pic:spPr>
                </pic:pic>
              </a:graphicData>
            </a:graphic>
          </wp:inline>
        </w:drawing>
      </w:r>
      <w:r w:rsidRPr="00563A35">
        <w:rPr>
          <w:rFonts w:eastAsia="Calibri" w:cs="Times New Roman"/>
          <w:lang w:val="es-ES_tradnl"/>
        </w:rPr>
        <w:t xml:space="preserve">) puede ser usada para la Incertidumbre estándar, donde s es la desviación estándar obtenida de un conjunto mayor de mediciones realizadas con anterioridad en las mismas condiciones de prueba. Desviaciones estándar predeterminadas basadas en un mayor número de pruebas repetidas pueden ser utilizadas para estimar las </w:t>
      </w:r>
      <w:r w:rsidRPr="00563A35">
        <w:rPr>
          <w:rFonts w:eastAsia="Calibri" w:cs="Times New Roman"/>
          <w:lang w:val="es-ES_tradnl"/>
        </w:rPr>
        <w:lastRenderedPageBreak/>
        <w:t>componentes de la Incertidumbre en casos donde el sistema, el método, la configuración y las condiciones, etc., son representativas de la prueba del DCI específico. La predeterminación no incluye las contribuciones del EBP en particular. Para un DCI en específico, el valor de n utilizado para la desviación estándar de la media es el número de pruebas con el DCI en específico, no las pruebas empleadas en la predeterminación.</w:t>
      </w:r>
    </w:p>
    <w:p w14:paraId="6607CBEE" w14:textId="77777777" w:rsidR="00563A35" w:rsidRPr="00563A35" w:rsidRDefault="00563A35" w:rsidP="00563A35">
      <w:pPr>
        <w:spacing w:after="160" w:line="360" w:lineRule="auto"/>
        <w:outlineLvl w:val="2"/>
        <w:rPr>
          <w:rFonts w:eastAsia="Calibri" w:cs="Times New Roman"/>
          <w:b/>
          <w:szCs w:val="20"/>
          <w:lang w:val="es-ES_tradnl"/>
        </w:rPr>
      </w:pPr>
      <w:r w:rsidRPr="00563A35">
        <w:rPr>
          <w:rFonts w:eastAsia="Calibri" w:cs="Times New Roman"/>
          <w:b/>
          <w:szCs w:val="20"/>
          <w:lang w:val="es-ES_tradnl"/>
        </w:rPr>
        <w:t>O.1.3 GRADOS DE LIBERTAD Y FACTOR DE COBERTURA</w:t>
      </w:r>
    </w:p>
    <w:p w14:paraId="54274E2A" w14:textId="77777777" w:rsidR="00563A35" w:rsidRPr="00563A35" w:rsidRDefault="00563A35" w:rsidP="00563A35">
      <w:pPr>
        <w:spacing w:after="160" w:line="360" w:lineRule="auto"/>
        <w:rPr>
          <w:rFonts w:eastAsia="Calibri" w:cs="Times New Roman"/>
          <w:lang w:val="es-ES_tradnl"/>
        </w:rPr>
      </w:pPr>
      <w:r w:rsidRPr="00563A35">
        <w:rPr>
          <w:rFonts w:eastAsia="Calibri" w:cs="Times New Roman"/>
          <w:lang w:val="es-ES_tradnl"/>
        </w:rPr>
        <w:t xml:space="preserve">Cuando los grados de libertad son menos de 30, un factor de cobertura de dos no es el multiplicador apropiado usado para lograr un nivel de confianza del 95%. Un método simple, pero aproximadamente correcto, es usar </w:t>
      </w:r>
      <w:r w:rsidRPr="00563A35">
        <w:rPr>
          <w:rFonts w:eastAsia="Calibri" w:cs="Times New Roman"/>
          <w:i/>
          <w:lang w:val="es-ES_tradnl"/>
        </w:rPr>
        <w:t>t</w:t>
      </w:r>
      <w:r w:rsidRPr="00563A35">
        <w:rPr>
          <w:rFonts w:eastAsia="Calibri" w:cs="Times New Roman"/>
          <w:lang w:val="es-ES_tradnl"/>
        </w:rPr>
        <w:t xml:space="preserve"> en lugar del factor de cobertura </w:t>
      </w:r>
      <w:r w:rsidRPr="00563A35">
        <w:rPr>
          <w:rFonts w:eastAsia="Calibri" w:cs="Times New Roman"/>
          <w:i/>
          <w:lang w:val="es-ES_tradnl"/>
        </w:rPr>
        <w:t>k</w:t>
      </w:r>
      <w:r w:rsidRPr="00563A35">
        <w:rPr>
          <w:rFonts w:eastAsia="Calibri" w:cs="Times New Roman"/>
          <w:lang w:val="es-ES_tradnl"/>
        </w:rPr>
        <w:t xml:space="preserve">, donde </w:t>
      </w:r>
      <w:r w:rsidRPr="00563A35">
        <w:rPr>
          <w:rFonts w:eastAsia="Calibri" w:cs="Times New Roman"/>
          <w:i/>
          <w:lang w:val="es-ES_tradnl"/>
        </w:rPr>
        <w:t>t</w:t>
      </w:r>
      <w:r w:rsidRPr="00563A35">
        <w:rPr>
          <w:rFonts w:eastAsia="Calibri" w:cs="Times New Roman"/>
          <w:lang w:val="es-ES_tradnl"/>
        </w:rPr>
        <w:t xml:space="preserve"> es el factor </w:t>
      </w:r>
      <w:r w:rsidRPr="00563A35">
        <w:rPr>
          <w:rFonts w:eastAsia="Calibri" w:cs="Times New Roman"/>
          <w:i/>
          <w:lang w:val="es-ES_tradnl"/>
        </w:rPr>
        <w:t>t</w:t>
      </w:r>
      <w:r w:rsidRPr="00563A35">
        <w:rPr>
          <w:rFonts w:eastAsia="Calibri" w:cs="Times New Roman"/>
          <w:lang w:val="es-ES_tradnl"/>
        </w:rPr>
        <w:t xml:space="preserve"> de Student. Las desviaciones estándar de las distribuciones–t son menores que las de distribuciones normales (Gaussianas), pero las curvas se aproximan a una forma Gaussiana para una gran cantidad de grados de libertad. Se puede asumir que, para la mayoría de Incertidumbres estándar en evaluaciones Tipo B, los grados de libertad son infinitos. Entonces los grados de libertad efectivos de la Incertidumbre estándar combinada, </w:t>
      </w:r>
      <w:r w:rsidRPr="00563A35">
        <w:rPr>
          <w:rFonts w:eastAsia="Calibri" w:cs="Times New Roman"/>
          <w:i/>
          <w:lang w:val="es-ES_tradnl"/>
        </w:rPr>
        <w:t>u</w:t>
      </w:r>
      <w:r w:rsidRPr="00563A35">
        <w:rPr>
          <w:rFonts w:eastAsia="Calibri" w:cs="Times New Roman"/>
          <w:i/>
          <w:vertAlign w:val="subscript"/>
          <w:lang w:val="es-ES_tradnl"/>
        </w:rPr>
        <w:t>c</w:t>
      </w:r>
      <w:r w:rsidRPr="00563A35">
        <w:rPr>
          <w:rFonts w:eastAsia="Calibri" w:cs="Times New Roman"/>
          <w:lang w:val="es-ES_tradnl"/>
        </w:rPr>
        <w:t>, dependerán en gran parte en los grados de libertad de las contribuciones de Tipo A y su magnitud con relación a las contribuciones del Tipo B.</w:t>
      </w:r>
    </w:p>
    <w:p w14:paraId="02EE7FE5" w14:textId="77777777" w:rsidR="00563A35" w:rsidRPr="00563A35" w:rsidRDefault="00563A35" w:rsidP="00563A35">
      <w:pPr>
        <w:spacing w:after="160" w:line="360" w:lineRule="auto"/>
        <w:rPr>
          <w:rFonts w:eastAsia="Calibri" w:cs="Times New Roman"/>
          <w:lang w:val="es-ES_tradnl"/>
        </w:rPr>
      </w:pPr>
      <w:r w:rsidRPr="00563A35">
        <w:rPr>
          <w:rFonts w:eastAsia="Calibri" w:cs="Times New Roman"/>
          <w:lang w:val="es-ES_tradnl"/>
        </w:rPr>
        <w:t>El factor de cobertura (</w:t>
      </w:r>
      <w:r w:rsidRPr="00563A35">
        <w:rPr>
          <w:rFonts w:eastAsia="Calibri" w:cs="Times New Roman"/>
          <w:i/>
          <w:lang w:val="es-ES_tradnl"/>
        </w:rPr>
        <w:t>k</w:t>
      </w:r>
      <w:r w:rsidRPr="00563A35">
        <w:rPr>
          <w:rFonts w:eastAsia="Calibri" w:cs="Times New Roman"/>
          <w:i/>
          <w:vertAlign w:val="subscript"/>
          <w:lang w:val="es-ES_tradnl"/>
        </w:rPr>
        <w:t>p</w:t>
      </w:r>
      <w:r w:rsidRPr="00563A35">
        <w:rPr>
          <w:rFonts w:eastAsia="Calibri" w:cs="Times New Roman"/>
          <w:lang w:val="es-ES_tradnl"/>
        </w:rPr>
        <w:t>) para poblaciones de prueba pequeñas debe ser determinado como:</w:t>
      </w:r>
    </w:p>
    <w:p w14:paraId="12AD377B" w14:textId="77777777" w:rsidR="00563A35" w:rsidRPr="00563A35" w:rsidRDefault="00563A35" w:rsidP="00563A35">
      <w:pPr>
        <w:spacing w:after="160" w:line="360" w:lineRule="auto"/>
        <w:ind w:left="3119"/>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76C5AA9F" wp14:editId="182F93F2">
            <wp:extent cx="1480236" cy="270000"/>
            <wp:effectExtent l="0" t="0" r="5715"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cuacion O.1.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80236" cy="270000"/>
                    </a:xfrm>
                    <a:prstGeom prst="rect">
                      <a:avLst/>
                    </a:prstGeom>
                  </pic:spPr>
                </pic:pic>
              </a:graphicData>
            </a:graphic>
          </wp:inline>
        </w:drawing>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b/>
          <w:color w:val="000000"/>
          <w:lang w:eastAsia="ja-JP"/>
        </w:rPr>
        <w:t>Ecuación (O.1)</w:t>
      </w:r>
    </w:p>
    <w:p w14:paraId="1A362183" w14:textId="77777777" w:rsidR="00563A35" w:rsidRPr="00563A35" w:rsidRDefault="00563A35" w:rsidP="00563A35">
      <w:pPr>
        <w:spacing w:after="160" w:line="360" w:lineRule="auto"/>
        <w:rPr>
          <w:rFonts w:eastAsia="Calibri" w:cs="Times New Roman"/>
          <w:lang w:val="es-ES_tradnl"/>
        </w:rPr>
      </w:pPr>
      <w:r w:rsidRPr="00563A35">
        <w:rPr>
          <w:rFonts w:eastAsia="Calibri" w:cs="Times New Roman"/>
          <w:lang w:val="es-ES_tradnl"/>
        </w:rPr>
        <w:t>Donde</w:t>
      </w:r>
    </w:p>
    <w:p w14:paraId="29B04F12" w14:textId="77777777" w:rsidR="00563A35" w:rsidRPr="00563A35" w:rsidRDefault="00563A35" w:rsidP="00563A35">
      <w:pPr>
        <w:spacing w:after="160" w:line="360" w:lineRule="auto"/>
        <w:ind w:left="1134" w:hanging="1134"/>
        <w:rPr>
          <w:rFonts w:eastAsia="Times New Roman" w:cs="Times New Roman"/>
          <w:color w:val="000000"/>
          <w:lang w:eastAsia="ja-JP"/>
        </w:rPr>
      </w:pPr>
      <w:r w:rsidRPr="00563A35">
        <w:rPr>
          <w:rFonts w:eastAsia="Times New Roman" w:cs="Times New Roman"/>
          <w:i/>
          <w:color w:val="000000"/>
          <w:lang w:eastAsia="ja-JP"/>
        </w:rPr>
        <w:t>k</w:t>
      </w:r>
      <w:r w:rsidRPr="00563A35">
        <w:rPr>
          <w:rFonts w:eastAsia="Times New Roman" w:cs="Times New Roman"/>
          <w:color w:val="000000"/>
          <w:vertAlign w:val="subscript"/>
          <w:lang w:eastAsia="ja-JP"/>
        </w:rPr>
        <w:t>p</w:t>
      </w:r>
      <w:r w:rsidRPr="00563A35">
        <w:rPr>
          <w:rFonts w:eastAsia="Times New Roman" w:cs="Times New Roman"/>
          <w:color w:val="000000"/>
          <w:lang w:eastAsia="ja-JP"/>
        </w:rPr>
        <w:tab/>
        <w:t>es el factor de cobertura para una probabilidad dada;</w:t>
      </w:r>
    </w:p>
    <w:p w14:paraId="6BD62D05" w14:textId="77777777" w:rsidR="00563A35" w:rsidRPr="00563A35" w:rsidRDefault="00563A35" w:rsidP="00563A35">
      <w:pPr>
        <w:spacing w:after="160" w:line="360" w:lineRule="auto"/>
        <w:ind w:left="1134" w:hanging="1134"/>
        <w:rPr>
          <w:rFonts w:eastAsia="Times New Roman" w:cs="Times New Roman"/>
          <w:color w:val="000000"/>
          <w:lang w:eastAsia="ja-JP"/>
        </w:rPr>
      </w:pPr>
      <w:r w:rsidRPr="00563A35">
        <w:rPr>
          <w:rFonts w:eastAsia="Times New Roman" w:cs="Times New Roman"/>
          <w:i/>
          <w:color w:val="000000"/>
          <w:lang w:eastAsia="ja-JP"/>
        </w:rPr>
        <w:t>t</w:t>
      </w:r>
      <w:r w:rsidRPr="00563A35">
        <w:rPr>
          <w:rFonts w:eastAsia="Times New Roman" w:cs="Times New Roman"/>
          <w:i/>
          <w:color w:val="000000"/>
          <w:vertAlign w:val="subscript"/>
          <w:lang w:eastAsia="ja-JP"/>
        </w:rPr>
        <w:t>p</w:t>
      </w:r>
      <w:r w:rsidRPr="00563A35">
        <w:rPr>
          <w:rFonts w:eastAsia="Times New Roman" w:cs="Times New Roman"/>
          <w:color w:val="000000"/>
          <w:lang w:eastAsia="ja-JP"/>
        </w:rPr>
        <w:t>(</w:t>
      </w:r>
      <w:r w:rsidRPr="00563A35">
        <w:rPr>
          <w:rFonts w:eastAsia="Times New Roman" w:cs="Times New Roman"/>
          <w:i/>
          <w:color w:val="000000"/>
          <w:lang w:eastAsia="ja-JP"/>
        </w:rPr>
        <w:t>v</w:t>
      </w:r>
      <w:r w:rsidRPr="00563A35">
        <w:rPr>
          <w:rFonts w:eastAsia="Times New Roman" w:cs="Times New Roman"/>
          <w:i/>
          <w:color w:val="000000"/>
          <w:vertAlign w:val="subscript"/>
          <w:lang w:eastAsia="ja-JP"/>
        </w:rPr>
        <w:t>efec</w:t>
      </w:r>
      <w:r w:rsidRPr="00563A35">
        <w:rPr>
          <w:rFonts w:eastAsia="Times New Roman" w:cs="Times New Roman"/>
          <w:color w:val="000000"/>
          <w:lang w:eastAsia="ja-JP"/>
        </w:rPr>
        <w:t>)</w:t>
      </w:r>
      <w:r w:rsidRPr="00563A35">
        <w:rPr>
          <w:rFonts w:eastAsia="Times New Roman" w:cs="Times New Roman"/>
          <w:color w:val="000000"/>
          <w:lang w:eastAsia="ja-JP"/>
        </w:rPr>
        <w:tab/>
        <w:t xml:space="preserve">es la distribución </w:t>
      </w:r>
      <w:r w:rsidRPr="00563A35">
        <w:rPr>
          <w:rFonts w:eastAsia="Times New Roman" w:cs="Times New Roman"/>
          <w:i/>
          <w:color w:val="000000"/>
          <w:lang w:eastAsia="ja-JP"/>
        </w:rPr>
        <w:t>t</w:t>
      </w:r>
      <w:r w:rsidRPr="00563A35">
        <w:rPr>
          <w:rFonts w:eastAsia="Times New Roman" w:cs="Times New Roman"/>
          <w:color w:val="000000"/>
          <w:lang w:eastAsia="ja-JP"/>
        </w:rPr>
        <w:t>;</w:t>
      </w:r>
    </w:p>
    <w:p w14:paraId="1289FD99" w14:textId="77777777" w:rsidR="00563A35" w:rsidRPr="00563A35" w:rsidRDefault="00563A35" w:rsidP="00563A35">
      <w:pPr>
        <w:spacing w:after="160" w:line="360" w:lineRule="auto"/>
        <w:ind w:left="1134" w:hanging="1134"/>
        <w:rPr>
          <w:rFonts w:eastAsia="Times New Roman" w:cs="Times New Roman"/>
          <w:color w:val="000000"/>
          <w:lang w:eastAsia="ja-JP"/>
        </w:rPr>
      </w:pPr>
      <w:r w:rsidRPr="00563A35">
        <w:rPr>
          <w:rFonts w:eastAsia="Times New Roman" w:cs="Times New Roman"/>
          <w:i/>
          <w:color w:val="000000"/>
          <w:lang w:eastAsia="ja-JP"/>
        </w:rPr>
        <w:t>v</w:t>
      </w:r>
      <w:r w:rsidRPr="00563A35">
        <w:rPr>
          <w:rFonts w:eastAsia="Times New Roman" w:cs="Times New Roman"/>
          <w:color w:val="000000"/>
          <w:vertAlign w:val="subscript"/>
          <w:lang w:eastAsia="ja-JP"/>
        </w:rPr>
        <w:t>efec.</w:t>
      </w:r>
      <w:r w:rsidRPr="00563A35">
        <w:rPr>
          <w:rFonts w:eastAsia="Times New Roman" w:cs="Times New Roman"/>
          <w:color w:val="000000"/>
          <w:lang w:eastAsia="ja-JP"/>
        </w:rPr>
        <w:tab/>
        <w:t xml:space="preserve">Son los grados de libertad efectivos estimados usando la fórmula Welch-Satterthwaite: </w:t>
      </w:r>
    </w:p>
    <w:p w14:paraId="52D295E5" w14:textId="77777777" w:rsidR="00563A35" w:rsidRPr="00563A35" w:rsidRDefault="00563A35" w:rsidP="00563A35">
      <w:pPr>
        <w:spacing w:after="160" w:line="360" w:lineRule="auto"/>
        <w:ind w:left="3119"/>
        <w:jc w:val="center"/>
        <w:rPr>
          <w:rFonts w:eastAsia="Times New Roman" w:cs="Times New Roman"/>
          <w:b/>
          <w:color w:val="000000"/>
          <w:lang w:eastAsia="ja-JP"/>
        </w:rPr>
      </w:pPr>
      <w:r w:rsidRPr="00563A35">
        <w:rPr>
          <w:rFonts w:eastAsia="Times New Roman" w:cs="Times New Roman"/>
          <w:b/>
          <w:noProof/>
          <w:color w:val="000000"/>
          <w:lang w:eastAsia="es-MX"/>
        </w:rPr>
        <w:lastRenderedPageBreak/>
        <w:drawing>
          <wp:inline distT="0" distB="0" distL="0" distR="0" wp14:anchorId="744B59E4" wp14:editId="09C47BC3">
            <wp:extent cx="1642945" cy="630000"/>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uacion O.2.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642945" cy="630000"/>
                    </a:xfrm>
                    <a:prstGeom prst="rect">
                      <a:avLst/>
                    </a:prstGeom>
                  </pic:spPr>
                </pic:pic>
              </a:graphicData>
            </a:graphic>
          </wp:inline>
        </w:drawing>
      </w:r>
      <w:r w:rsidRPr="00563A35">
        <w:rPr>
          <w:rFonts w:eastAsia="Times New Roman" w:cs="Times New Roman"/>
          <w:b/>
          <w:color w:val="000000"/>
          <w:lang w:eastAsia="ja-JP"/>
        </w:rPr>
        <w:tab/>
      </w:r>
      <w:r w:rsidRPr="00563A35">
        <w:rPr>
          <w:rFonts w:eastAsia="Times New Roman" w:cs="Times New Roman"/>
          <w:b/>
          <w:color w:val="000000"/>
          <w:lang w:eastAsia="ja-JP"/>
        </w:rPr>
        <w:tab/>
        <w:t>Ecuación (O.2)</w:t>
      </w:r>
    </w:p>
    <w:p w14:paraId="73CD5EAF" w14:textId="77777777" w:rsidR="00563A35" w:rsidRPr="00563A35" w:rsidRDefault="00563A35" w:rsidP="00563A35">
      <w:pPr>
        <w:spacing w:after="160" w:line="360" w:lineRule="auto"/>
        <w:rPr>
          <w:rFonts w:eastAsia="Calibri" w:cs="Times New Roman"/>
          <w:lang w:val="es-ES_tradnl"/>
        </w:rPr>
      </w:pPr>
      <w:r w:rsidRPr="00563A35">
        <w:rPr>
          <w:rFonts w:eastAsia="Calibri" w:cs="Times New Roman"/>
          <w:lang w:val="es-ES_tradnl"/>
        </w:rPr>
        <w:t xml:space="preserve">El subíndice p se refiere al nivel aproximado de confianza, por ejemplo, 95 %. Valores tabulados de </w:t>
      </w:r>
      <w:r w:rsidRPr="00563A35">
        <w:rPr>
          <w:rFonts w:eastAsia="Calibri" w:cs="Times New Roman"/>
          <w:i/>
          <w:lang w:val="es-ES_tradnl"/>
        </w:rPr>
        <w:t>t</w:t>
      </w:r>
      <w:r w:rsidRPr="00563A35">
        <w:rPr>
          <w:rFonts w:eastAsia="Calibri" w:cs="Times New Roman"/>
          <w:i/>
          <w:vertAlign w:val="subscript"/>
          <w:lang w:val="es-ES_tradnl"/>
        </w:rPr>
        <w:t>p</w:t>
      </w:r>
      <w:r w:rsidRPr="00563A35">
        <w:rPr>
          <w:rFonts w:eastAsia="Calibri" w:cs="Times New Roman"/>
          <w:i/>
          <w:lang w:val="es-ES_tradnl"/>
        </w:rPr>
        <w:t>(v</w:t>
      </w:r>
      <w:r w:rsidRPr="00563A35">
        <w:rPr>
          <w:rFonts w:eastAsia="Calibri" w:cs="Times New Roman"/>
          <w:i/>
          <w:vertAlign w:val="subscript"/>
          <w:lang w:val="es-ES_tradnl"/>
        </w:rPr>
        <w:t>efec</w:t>
      </w:r>
      <w:r w:rsidRPr="00563A35">
        <w:rPr>
          <w:rFonts w:eastAsia="Calibri" w:cs="Times New Roman"/>
          <w:i/>
          <w:lang w:val="es-ES_tradnl"/>
        </w:rPr>
        <w:t>)</w:t>
      </w:r>
      <w:r w:rsidRPr="00563A35">
        <w:rPr>
          <w:rFonts w:eastAsia="Calibri" w:cs="Times New Roman"/>
          <w:lang w:val="es-ES_tradnl"/>
        </w:rPr>
        <w:t xml:space="preserve"> pueden ser consultados en otros documentos.</w:t>
      </w:r>
    </w:p>
    <w:p w14:paraId="28B66061" w14:textId="77777777" w:rsidR="00563A35" w:rsidRPr="00563A35" w:rsidRDefault="00563A35" w:rsidP="00563A35">
      <w:pPr>
        <w:spacing w:after="160" w:line="360" w:lineRule="auto"/>
        <w:outlineLvl w:val="1"/>
        <w:rPr>
          <w:rFonts w:eastAsia="Calibri" w:cs="Times New Roman"/>
          <w:b/>
          <w:lang w:val="es-ES_tradnl"/>
        </w:rPr>
      </w:pPr>
      <w:r w:rsidRPr="00563A35">
        <w:rPr>
          <w:rFonts w:eastAsia="Calibri" w:cs="Times New Roman"/>
          <w:b/>
          <w:lang w:val="es-ES_tradnl"/>
        </w:rPr>
        <w:t>O.2 COMPONENTES CONTRIBUYENDO A LA INCERTIDUMBRE</w:t>
      </w:r>
    </w:p>
    <w:p w14:paraId="779C2601" w14:textId="77777777" w:rsidR="00563A35" w:rsidRPr="00563A35" w:rsidRDefault="00563A35" w:rsidP="00563A35">
      <w:pPr>
        <w:spacing w:after="160" w:line="360" w:lineRule="auto"/>
        <w:outlineLvl w:val="2"/>
        <w:rPr>
          <w:rFonts w:eastAsia="Calibri" w:cs="Times New Roman"/>
          <w:b/>
          <w:szCs w:val="20"/>
          <w:lang w:val="es-ES_tradnl"/>
        </w:rPr>
      </w:pPr>
      <w:r w:rsidRPr="00563A35">
        <w:rPr>
          <w:rFonts w:eastAsia="Calibri" w:cs="Times New Roman"/>
          <w:b/>
          <w:szCs w:val="20"/>
          <w:lang w:val="es-ES_tradnl"/>
        </w:rPr>
        <w:t>O.2.1 GENERAL</w:t>
      </w:r>
    </w:p>
    <w:p w14:paraId="3C6ADA1E"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Cada componente que contribuye a la Incertidumbre y que es dependiente de la frecuencia, debe ser evaluada en la banda de frecuencias donde se realizará la evaluación del SAR. Para modos operacionales de frecuencia dispersa, la contribución de la Incertidumbre es el valor más alto encontrado dentro del ancho de banda considerado.</w:t>
      </w:r>
    </w:p>
    <w:p w14:paraId="6A3E7E26" w14:textId="77777777" w:rsidR="00563A35" w:rsidRPr="00563A35" w:rsidRDefault="00563A35" w:rsidP="00563A35">
      <w:pPr>
        <w:spacing w:after="160" w:line="360" w:lineRule="auto"/>
        <w:outlineLvl w:val="2"/>
        <w:rPr>
          <w:rFonts w:eastAsia="Calibri" w:cs="Times New Roman"/>
          <w:b/>
          <w:szCs w:val="20"/>
          <w:lang w:val="es-ES_tradnl"/>
        </w:rPr>
      </w:pPr>
      <w:r w:rsidRPr="00563A35">
        <w:rPr>
          <w:rFonts w:eastAsia="Calibri" w:cs="Times New Roman"/>
          <w:b/>
          <w:szCs w:val="20"/>
          <w:lang w:val="es-ES_tradnl"/>
        </w:rPr>
        <w:t>O.2.2 CONTRIBUCIÓN DEL SISTEMA DE MEDICIÓN (SONDA Y ELECTRÓNICA ASOCIADA)</w:t>
      </w:r>
    </w:p>
    <w:p w14:paraId="7A7A5C0E"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O.2.2.1 INCERTIDUMBRE DE LA CALIBRACIÓN DE LA SONDA</w:t>
      </w:r>
    </w:p>
    <w:p w14:paraId="432A86A3" w14:textId="77777777" w:rsidR="00563A35" w:rsidRPr="00563A35" w:rsidRDefault="00563A35" w:rsidP="00563A35">
      <w:pPr>
        <w:spacing w:after="160" w:line="360" w:lineRule="auto"/>
        <w:rPr>
          <w:rFonts w:eastAsia="Calibri" w:cs="Times New Roman"/>
          <w:lang w:val="es-ES_tradnl"/>
        </w:rPr>
      </w:pPr>
      <w:r w:rsidRPr="00563A35">
        <w:rPr>
          <w:rFonts w:eastAsia="Calibri" w:cs="Times New Roman"/>
          <w:lang w:val="es-ES_tradnl"/>
        </w:rPr>
        <w:t xml:space="preserve">La Incertidumbre de calibración para la sonda de campo eléctrico es estimada con los procedimientos descritos en el </w:t>
      </w:r>
      <w:r w:rsidRPr="00563A35">
        <w:rPr>
          <w:rFonts w:eastAsia="Calibri" w:cs="Times New Roman"/>
          <w:b/>
          <w:lang w:val="es-ES_tradnl"/>
        </w:rPr>
        <w:t>Anexo E</w:t>
      </w:r>
      <w:r w:rsidRPr="00563A35">
        <w:rPr>
          <w:rFonts w:eastAsia="Calibri" w:cs="Times New Roman"/>
          <w:lang w:val="es-ES_tradnl"/>
        </w:rPr>
        <w:t xml:space="preserve"> de la presente Disposición Técnica, con las técnicas de calibración para temperatura y guía de onda. La Incertidumbre de la sensibilidad debe ser estimada asumiendo una distribución de probabilidad normal.</w:t>
      </w:r>
    </w:p>
    <w:p w14:paraId="517BF74D"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O.2.2.2 INCERTIDUMBRE DE LA ISOTROPÍA DE LA SONDA</w:t>
      </w:r>
    </w:p>
    <w:p w14:paraId="1BCB27E1"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Los campos inducidos en el LET tienen una componente de polarización predominante que es paralela a la superficie, debido a la física del mecanismo de absorción. Cuando la orientación de la sonda es prácticamente normal a superficie del MSH durante la medición (dentro de ±5°), la Incertidumbre de la isotropía es calculada como:</w:t>
      </w:r>
    </w:p>
    <w:p w14:paraId="5BC5B396" w14:textId="77777777" w:rsidR="00563A35" w:rsidRPr="00563A35" w:rsidRDefault="00563A35" w:rsidP="00563A35">
      <w:pPr>
        <w:spacing w:after="160" w:line="360" w:lineRule="auto"/>
        <w:rPr>
          <w:rFonts w:eastAsia="Times New Roman" w:cs="Times New Roman"/>
          <w:color w:val="000000"/>
          <w:lang w:eastAsia="ja-JP"/>
        </w:rPr>
      </w:pPr>
    </w:p>
    <w:p w14:paraId="4A875AF5" w14:textId="77777777" w:rsidR="00563A35" w:rsidRPr="00563A35" w:rsidRDefault="00563A35" w:rsidP="00563A35">
      <w:pPr>
        <w:spacing w:after="160" w:line="360" w:lineRule="auto"/>
        <w:jc w:val="center"/>
        <w:rPr>
          <w:rFonts w:eastAsia="Times New Roman" w:cs="Times New Roman"/>
          <w:color w:val="000000"/>
          <w:sz w:val="20"/>
          <w:szCs w:val="20"/>
          <w:lang w:eastAsia="ja-JP"/>
        </w:rPr>
      </w:pPr>
      <w:r w:rsidRPr="00563A35">
        <w:rPr>
          <w:rFonts w:eastAsia="Times New Roman" w:cs="Times New Roman"/>
          <w:noProof/>
          <w:color w:val="000000"/>
          <w:sz w:val="20"/>
          <w:szCs w:val="20"/>
          <w:lang w:eastAsia="es-MX"/>
        </w:rPr>
        <w:lastRenderedPageBreak/>
        <w:drawing>
          <wp:inline distT="0" distB="0" distL="0" distR="0" wp14:anchorId="51CCAC19" wp14:editId="33F32721">
            <wp:extent cx="5250297" cy="180000"/>
            <wp:effectExtent l="0" t="0" r="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uacion O.3.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250297" cy="180000"/>
                    </a:xfrm>
                    <a:prstGeom prst="rect">
                      <a:avLst/>
                    </a:prstGeom>
                  </pic:spPr>
                </pic:pic>
              </a:graphicData>
            </a:graphic>
          </wp:inline>
        </w:drawing>
      </w:r>
    </w:p>
    <w:p w14:paraId="45B93E33" w14:textId="77777777" w:rsidR="00563A35" w:rsidRPr="00563A35" w:rsidRDefault="00563A35" w:rsidP="00563A35">
      <w:pPr>
        <w:spacing w:after="160" w:line="360" w:lineRule="auto"/>
        <w:jc w:val="right"/>
        <w:rPr>
          <w:rFonts w:eastAsia="Times New Roman" w:cs="Times New Roman"/>
          <w:b/>
          <w:color w:val="000000"/>
          <w:sz w:val="20"/>
          <w:szCs w:val="20"/>
          <w:lang w:eastAsia="ja-JP"/>
        </w:rPr>
      </w:pPr>
      <w:r w:rsidRPr="00563A35">
        <w:rPr>
          <w:rFonts w:eastAsia="Times New Roman" w:cs="Times New Roman"/>
          <w:b/>
          <w:color w:val="000000"/>
          <w:sz w:val="20"/>
          <w:szCs w:val="20"/>
          <w:lang w:eastAsia="ja-JP"/>
        </w:rPr>
        <w:t>Ecuación (O.3)</w:t>
      </w:r>
    </w:p>
    <w:p w14:paraId="6E93F228"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donde</w:t>
      </w:r>
    </w:p>
    <w:p w14:paraId="3CBDDB3F" w14:textId="77777777" w:rsidR="00563A35" w:rsidRPr="00563A35" w:rsidRDefault="00563A35" w:rsidP="00563A35">
      <w:pPr>
        <w:spacing w:after="160" w:line="360" w:lineRule="auto"/>
        <w:ind w:left="3544" w:hanging="3544"/>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1230F3FC" wp14:editId="7B0CB999">
            <wp:extent cx="2026548" cy="180000"/>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uacion O.3.1.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026548" cy="180000"/>
                    </a:xfrm>
                    <a:prstGeom prst="rect">
                      <a:avLst/>
                    </a:prstGeom>
                  </pic:spPr>
                </pic:pic>
              </a:graphicData>
            </a:graphic>
          </wp:inline>
        </w:drawing>
      </w:r>
      <w:r w:rsidRPr="00563A35">
        <w:rPr>
          <w:rFonts w:eastAsia="Times New Roman" w:cs="Times New Roman"/>
          <w:color w:val="000000"/>
          <w:lang w:eastAsia="ja-JP"/>
        </w:rPr>
        <w:tab/>
        <w:t xml:space="preserve">es la desviación máxima (%) de la respuesta isotrópica evaluada para </w:t>
      </w:r>
      <w:r w:rsidRPr="00563A35">
        <w:rPr>
          <w:rFonts w:eastAsia="Calibri" w:cs="Times New Roman"/>
          <w:noProof/>
          <w:szCs w:val="20"/>
          <w:lang w:eastAsia="es-MX"/>
        </w:rPr>
        <w:drawing>
          <wp:inline distT="0" distB="0" distL="0" distR="0" wp14:anchorId="3239257C" wp14:editId="555FC61C">
            <wp:extent cx="82573" cy="144000"/>
            <wp:effectExtent l="0" t="0" r="0" b="8890"/>
            <wp:docPr id="281" name="Imagen 281" descr="http://latex2png.com/output/latex_5dd0a573f1dddded806e9f01e9be26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ex2png.com/output/latex_5dd0a573f1dddded806e9f01e9be26d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573" cy="144000"/>
                    </a:xfrm>
                    <a:prstGeom prst="rect">
                      <a:avLst/>
                    </a:prstGeom>
                    <a:noFill/>
                    <a:ln>
                      <a:noFill/>
                    </a:ln>
                  </pic:spPr>
                </pic:pic>
              </a:graphicData>
            </a:graphic>
          </wp:inline>
        </w:drawing>
      </w:r>
      <w:r w:rsidRPr="00563A35">
        <w:rPr>
          <w:rFonts w:eastAsia="Times New Roman" w:cs="Calibri"/>
          <w:color w:val="000000"/>
          <w:lang w:eastAsia="ja-JP"/>
        </w:rPr>
        <w:t xml:space="preserve"> = ± 180°, </w:t>
      </w:r>
      <w:r w:rsidRPr="00563A35">
        <w:rPr>
          <w:rFonts w:eastAsia="Calibri" w:cs="Times New Roman"/>
          <w:noProof/>
          <w:szCs w:val="20"/>
          <w:lang w:eastAsia="es-MX"/>
        </w:rPr>
        <w:drawing>
          <wp:inline distT="0" distB="0" distL="0" distR="0" wp14:anchorId="564005A0" wp14:editId="7124A2B7">
            <wp:extent cx="63240" cy="108000"/>
            <wp:effectExtent l="0" t="0" r="0" b="6350"/>
            <wp:docPr id="282" name="Imagen 282" descr="http://latex2png.com/output/latex_ec7c07860779d5f518a334815da3e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tex2png.com/output/latex_ec7c07860779d5f518a334815da3e50a.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240" cy="108000"/>
                    </a:xfrm>
                    <a:prstGeom prst="rect">
                      <a:avLst/>
                    </a:prstGeom>
                    <a:noFill/>
                    <a:ln>
                      <a:noFill/>
                    </a:ln>
                  </pic:spPr>
                </pic:pic>
              </a:graphicData>
            </a:graphic>
          </wp:inline>
        </w:drawing>
      </w:r>
      <w:r w:rsidRPr="00563A35">
        <w:rPr>
          <w:rFonts w:eastAsia="Times New Roman" w:cs="Calibri"/>
          <w:color w:val="000000"/>
          <w:lang w:eastAsia="ja-JP"/>
        </w:rPr>
        <w:t> &gt; ± 60°;</w:t>
      </w:r>
    </w:p>
    <w:p w14:paraId="5A90DD52" w14:textId="77777777" w:rsidR="00563A35" w:rsidRPr="00563A35" w:rsidRDefault="00563A35" w:rsidP="00563A35">
      <w:pPr>
        <w:spacing w:after="160" w:line="360" w:lineRule="auto"/>
        <w:ind w:left="3544" w:hanging="3544"/>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25832D49" wp14:editId="346D0517">
            <wp:extent cx="1628291" cy="180000"/>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uacion O.3.2.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28291" cy="180000"/>
                    </a:xfrm>
                    <a:prstGeom prst="rect">
                      <a:avLst/>
                    </a:prstGeom>
                  </pic:spPr>
                </pic:pic>
              </a:graphicData>
            </a:graphic>
          </wp:inline>
        </w:drawing>
      </w:r>
      <w:r w:rsidRPr="00563A35">
        <w:rPr>
          <w:rFonts w:eastAsia="Times New Roman" w:cs="Times New Roman"/>
          <w:color w:val="000000"/>
          <w:lang w:eastAsia="ja-JP"/>
        </w:rPr>
        <w:tab/>
      </w:r>
      <w:r w:rsidRPr="00563A35">
        <w:rPr>
          <w:rFonts w:eastAsia="Times New Roman" w:cs="Times New Roman"/>
          <w:color w:val="000000"/>
          <w:lang w:eastAsia="ja-JP"/>
        </w:rPr>
        <w:tab/>
        <w:t xml:space="preserve">es la desviación máxima (%) de la respuesta isotrópica evaluada para </w:t>
      </w:r>
      <w:r w:rsidRPr="00563A35">
        <w:rPr>
          <w:rFonts w:eastAsia="Calibri" w:cs="Times New Roman"/>
          <w:noProof/>
          <w:szCs w:val="20"/>
          <w:lang w:eastAsia="es-MX"/>
        </w:rPr>
        <w:drawing>
          <wp:inline distT="0" distB="0" distL="0" distR="0" wp14:anchorId="55690657" wp14:editId="39252048">
            <wp:extent cx="82550" cy="143510"/>
            <wp:effectExtent l="0" t="0" r="0" b="8890"/>
            <wp:docPr id="284" name="Imagen 284" descr="http://latex2png.com/output/latex_5dd0a573f1dddded806e9f01e9be26d7.png"/>
            <wp:cNvGraphicFramePr/>
            <a:graphic xmlns:a="http://schemas.openxmlformats.org/drawingml/2006/main">
              <a:graphicData uri="http://schemas.openxmlformats.org/drawingml/2006/picture">
                <pic:pic xmlns:pic="http://schemas.openxmlformats.org/drawingml/2006/picture">
                  <pic:nvPicPr>
                    <pic:cNvPr id="7" name="Imagen 7" descr="http://latex2png.com/output/latex_5dd0a573f1dddded806e9f01e9be26d7.pn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550" cy="143510"/>
                    </a:xfrm>
                    <a:prstGeom prst="rect">
                      <a:avLst/>
                    </a:prstGeom>
                    <a:noFill/>
                    <a:ln>
                      <a:noFill/>
                    </a:ln>
                  </pic:spPr>
                </pic:pic>
              </a:graphicData>
            </a:graphic>
          </wp:inline>
        </w:drawing>
      </w:r>
      <w:r w:rsidRPr="00563A35">
        <w:rPr>
          <w:rFonts w:eastAsia="Times New Roman" w:cs="Calibri"/>
          <w:color w:val="000000"/>
          <w:lang w:eastAsia="ja-JP"/>
        </w:rPr>
        <w:t xml:space="preserve"> = ± 180°, </w:t>
      </w:r>
      <w:r w:rsidRPr="00563A35">
        <w:rPr>
          <w:rFonts w:eastAsia="Calibri" w:cs="Times New Roman"/>
          <w:noProof/>
          <w:szCs w:val="20"/>
          <w:lang w:eastAsia="es-MX"/>
        </w:rPr>
        <w:drawing>
          <wp:inline distT="0" distB="0" distL="0" distR="0" wp14:anchorId="60543A7A" wp14:editId="1A544FBC">
            <wp:extent cx="62865" cy="107950"/>
            <wp:effectExtent l="0" t="0" r="0" b="6350"/>
            <wp:docPr id="285" name="Imagen 285" descr="http://latex2png.com/output/latex_ec7c07860779d5f518a334815da3e50a.png"/>
            <wp:cNvGraphicFramePr/>
            <a:graphic xmlns:a="http://schemas.openxmlformats.org/drawingml/2006/main">
              <a:graphicData uri="http://schemas.openxmlformats.org/drawingml/2006/picture">
                <pic:pic xmlns:pic="http://schemas.openxmlformats.org/drawingml/2006/picture">
                  <pic:nvPicPr>
                    <pic:cNvPr id="35" name="Imagen 35" descr="http://latex2png.com/output/latex_ec7c07860779d5f518a334815da3e50a.png"/>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2865" cy="107950"/>
                    </a:xfrm>
                    <a:prstGeom prst="rect">
                      <a:avLst/>
                    </a:prstGeom>
                    <a:noFill/>
                    <a:ln>
                      <a:noFill/>
                    </a:ln>
                  </pic:spPr>
                </pic:pic>
              </a:graphicData>
            </a:graphic>
          </wp:inline>
        </w:drawing>
      </w:r>
      <w:r w:rsidRPr="00563A35">
        <w:rPr>
          <w:rFonts w:eastAsia="Times New Roman" w:cs="Calibri"/>
          <w:color w:val="000000"/>
          <w:lang w:eastAsia="ja-JP"/>
        </w:rPr>
        <w:t> = 0°;</w:t>
      </w:r>
    </w:p>
    <w:p w14:paraId="0287800A" w14:textId="77777777" w:rsidR="00563A35" w:rsidRPr="00563A35" w:rsidRDefault="00563A35" w:rsidP="00563A35">
      <w:pPr>
        <w:spacing w:after="160" w:line="360" w:lineRule="auto"/>
        <w:ind w:left="851" w:hanging="851"/>
        <w:rPr>
          <w:rFonts w:eastAsia="Times New Roman" w:cs="Times New Roman"/>
          <w:color w:val="000000"/>
          <w:lang w:eastAsia="ja-JP"/>
        </w:rPr>
      </w:pPr>
      <w:r w:rsidRPr="00563A35">
        <w:rPr>
          <w:rFonts w:eastAsia="Calibri" w:cs="Times New Roman"/>
          <w:noProof/>
          <w:szCs w:val="20"/>
          <w:lang w:eastAsia="es-MX"/>
        </w:rPr>
        <w:drawing>
          <wp:inline distT="0" distB="0" distL="0" distR="0" wp14:anchorId="2F83AAFA" wp14:editId="6942FDD4">
            <wp:extent cx="82550" cy="143510"/>
            <wp:effectExtent l="0" t="0" r="0" b="8890"/>
            <wp:docPr id="286" name="Imagen 286" descr="http://latex2png.com/output/latex_5dd0a573f1dddded806e9f01e9be26d7.png"/>
            <wp:cNvGraphicFramePr/>
            <a:graphic xmlns:a="http://schemas.openxmlformats.org/drawingml/2006/main">
              <a:graphicData uri="http://schemas.openxmlformats.org/drawingml/2006/picture">
                <pic:pic xmlns:pic="http://schemas.openxmlformats.org/drawingml/2006/picture">
                  <pic:nvPicPr>
                    <pic:cNvPr id="7" name="Imagen 7" descr="http://latex2png.com/output/latex_5dd0a573f1dddded806e9f01e9be26d7.pn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550" cy="143510"/>
                    </a:xfrm>
                    <a:prstGeom prst="rect">
                      <a:avLst/>
                    </a:prstGeom>
                    <a:noFill/>
                    <a:ln>
                      <a:noFill/>
                    </a:ln>
                  </pic:spPr>
                </pic:pic>
              </a:graphicData>
            </a:graphic>
          </wp:inline>
        </w:drawing>
      </w:r>
      <w:r w:rsidRPr="00563A35">
        <w:rPr>
          <w:rFonts w:eastAsia="Times New Roman" w:cs="Times New Roman"/>
          <w:color w:val="000000"/>
          <w:lang w:eastAsia="ja-JP"/>
        </w:rPr>
        <w:tab/>
        <w:t>es la rotación del eje de la sonda;</w:t>
      </w:r>
    </w:p>
    <w:p w14:paraId="2347ACAB" w14:textId="77777777" w:rsidR="00563A35" w:rsidRPr="00563A35" w:rsidRDefault="00563A35" w:rsidP="00563A35">
      <w:pPr>
        <w:spacing w:after="160" w:line="360" w:lineRule="auto"/>
        <w:ind w:left="851" w:hanging="851"/>
        <w:rPr>
          <w:rFonts w:eastAsia="Times New Roman" w:cs="Times New Roman"/>
          <w:color w:val="000000"/>
          <w:lang w:eastAsia="ja-JP"/>
        </w:rPr>
      </w:pPr>
      <w:r w:rsidRPr="00563A35">
        <w:rPr>
          <w:rFonts w:eastAsia="Calibri" w:cs="Times New Roman"/>
          <w:noProof/>
          <w:szCs w:val="20"/>
          <w:lang w:eastAsia="es-MX"/>
        </w:rPr>
        <w:drawing>
          <wp:inline distT="0" distB="0" distL="0" distR="0" wp14:anchorId="4A109305" wp14:editId="78E4FAF5">
            <wp:extent cx="62865" cy="107950"/>
            <wp:effectExtent l="0" t="0" r="0" b="6350"/>
            <wp:docPr id="287" name="Imagen 287" descr="http://latex2png.com/output/latex_ec7c07860779d5f518a334815da3e50a.png"/>
            <wp:cNvGraphicFramePr/>
            <a:graphic xmlns:a="http://schemas.openxmlformats.org/drawingml/2006/main">
              <a:graphicData uri="http://schemas.openxmlformats.org/drawingml/2006/picture">
                <pic:pic xmlns:pic="http://schemas.openxmlformats.org/drawingml/2006/picture">
                  <pic:nvPicPr>
                    <pic:cNvPr id="35" name="Imagen 35" descr="http://latex2png.com/output/latex_ec7c07860779d5f518a334815da3e50a.png"/>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2865" cy="107950"/>
                    </a:xfrm>
                    <a:prstGeom prst="rect">
                      <a:avLst/>
                    </a:prstGeom>
                    <a:noFill/>
                    <a:ln>
                      <a:noFill/>
                    </a:ln>
                  </pic:spPr>
                </pic:pic>
              </a:graphicData>
            </a:graphic>
          </wp:inline>
        </w:drawing>
      </w:r>
      <w:r w:rsidRPr="00563A35">
        <w:rPr>
          <w:rFonts w:eastAsia="Times New Roman" w:cs="Calibri"/>
          <w:color w:val="000000"/>
          <w:lang w:eastAsia="ja-JP"/>
        </w:rPr>
        <w:tab/>
        <w:t>es la rotación en torno a la normal del eje de la sonda.</w:t>
      </w:r>
    </w:p>
    <w:p w14:paraId="0FB7D5F9"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La Incertidumbre planteada por la desviación de la isotropía puede ser bastante alta y depende de los detalles de fabricación, es decir, debe ser evaluada individualmente para cada sonda.</w:t>
      </w:r>
    </w:p>
    <w:p w14:paraId="1A985E44"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En la </w:t>
      </w:r>
      <w:r w:rsidRPr="00563A35">
        <w:rPr>
          <w:rFonts w:eastAsia="Times New Roman" w:cs="Times New Roman"/>
          <w:b/>
          <w:color w:val="000000"/>
          <w:lang w:eastAsia="ja-JP"/>
        </w:rPr>
        <w:t>Tabla O.4</w:t>
      </w:r>
      <w:r w:rsidRPr="00563A35">
        <w:rPr>
          <w:rFonts w:eastAsia="Times New Roman" w:cs="Times New Roman"/>
          <w:color w:val="000000"/>
          <w:lang w:eastAsia="ja-JP"/>
        </w:rPr>
        <w:t xml:space="preserve"> se ha asumido una distribución rectangular de probabilidad para la Incertidumbre de la isotropía de la sonda.</w:t>
      </w:r>
    </w:p>
    <w:p w14:paraId="62652201"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O.2.2.3 INCERTIDUMBRE DE LA LINEALIDAD DE LA SONDA</w:t>
      </w:r>
    </w:p>
    <w:p w14:paraId="5CD66F41"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Generalmente la respuesta de los detectores de diodo es no lineal con respecto a la intensidad de campo y a la modulación. La Incertidumbre con respecto al detector de potencia promedio verdadera necesita ser determinada por el procedimiento descrito a continuación:</w:t>
      </w:r>
    </w:p>
    <w:p w14:paraId="29770A39"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Dado que los efectos son solo funciones del elemento sensor (diodo, sensor, línea) y no funciones del medio en los alrededores, la desviación de la respuesta de la potencia promedio puede ser determinada en cualquier medio incluyendo el aire.</w:t>
      </w:r>
    </w:p>
    <w:p w14:paraId="56CFFEFA"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Un factor de Incertidumbre debe ser evaluado para señales de Onda Continua. La Incertidumbre también debe ser evaluada para señales pulsantes con un factor de trabajo de 10 % y una tasa de repetición del pulso de 11 Hz, y con un factor de </w:t>
      </w:r>
      <w:r w:rsidRPr="00563A35">
        <w:rPr>
          <w:rFonts w:eastAsia="Times New Roman" w:cs="Times New Roman"/>
          <w:color w:val="000000"/>
          <w:lang w:eastAsia="ja-JP"/>
        </w:rPr>
        <w:lastRenderedPageBreak/>
        <w:t>trabajo de 4 % con una tasa de repetición de 1 000 Hz a las frecuencias aplicables más alta y más baja usadas en sistemas TDMA.</w:t>
      </w:r>
    </w:p>
    <w:p w14:paraId="0475A799"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Para modulaciones diferentes a la Onda Continua (incluyendo CDMA) y TDMA, la desviación de la linealidad debe ser evaluada por separado.</w:t>
      </w:r>
    </w:p>
    <w:p w14:paraId="30AB45D7"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La Incertidumbre de la linealidad del sensor de campo-E es evaluada de acuerdo con la magnitud de la intensidad del campo-E medida elevada al cuadrado. La desviación máxima de la respuesta de la potencia promedio es evaluada para el intervalo de potencias promedio equivalentes del SAR desde 0,01 W/kg hasta 100 W/kg en pasos de 3 dB o menos. Se espera que el intervalo ocurra en el volumen cúbico para evaluar cumplimiento en el intervalo de 0,4 W/kg a 10 W/kg.</w:t>
      </w:r>
    </w:p>
    <w:p w14:paraId="35A317DB" w14:textId="77777777" w:rsidR="00563A35" w:rsidRPr="00563A35" w:rsidRDefault="00563A35" w:rsidP="00563A35">
      <w:pPr>
        <w:spacing w:after="160" w:line="360" w:lineRule="auto"/>
        <w:ind w:left="1843"/>
        <w:jc w:val="center"/>
        <w:rPr>
          <w:rFonts w:eastAsia="Times New Roman" w:cs="Times New Roman"/>
          <w:b/>
          <w:color w:val="000000"/>
          <w:lang w:eastAsia="ja-JP"/>
        </w:rPr>
      </w:pPr>
      <w:r w:rsidRPr="00563A35">
        <w:rPr>
          <w:rFonts w:eastAsia="Times New Roman" w:cs="Times New Roman"/>
          <w:b/>
          <w:noProof/>
          <w:color w:val="000000"/>
          <w:lang w:eastAsia="es-MX"/>
        </w:rPr>
        <w:drawing>
          <wp:inline distT="0" distB="0" distL="0" distR="0" wp14:anchorId="037C8889" wp14:editId="5B8EA93D">
            <wp:extent cx="2687230" cy="360000"/>
            <wp:effectExtent l="0" t="0" r="0" b="254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uacion O.4.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687230" cy="360000"/>
                    </a:xfrm>
                    <a:prstGeom prst="rect">
                      <a:avLst/>
                    </a:prstGeom>
                  </pic:spPr>
                </pic:pic>
              </a:graphicData>
            </a:graphic>
          </wp:inline>
        </w:drawing>
      </w:r>
      <w:r w:rsidRPr="00563A35">
        <w:rPr>
          <w:rFonts w:eastAsia="Times New Roman" w:cs="Times New Roman"/>
          <w:b/>
          <w:color w:val="000000"/>
          <w:lang w:eastAsia="ja-JP"/>
        </w:rPr>
        <w:tab/>
      </w:r>
      <w:r w:rsidRPr="00563A35">
        <w:rPr>
          <w:rFonts w:eastAsia="Times New Roman" w:cs="Times New Roman"/>
          <w:b/>
          <w:color w:val="000000"/>
          <w:lang w:eastAsia="ja-JP"/>
        </w:rPr>
        <w:tab/>
        <w:t>Ecuación (O.4)</w:t>
      </w:r>
    </w:p>
    <w:p w14:paraId="4CD702BA"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Para </w:t>
      </w:r>
      <w:r w:rsidRPr="00563A35">
        <w:rPr>
          <w:rFonts w:eastAsia="Times New Roman" w:cs="Times New Roman"/>
          <w:noProof/>
          <w:color w:val="000000"/>
          <w:lang w:eastAsia="es-MX"/>
        </w:rPr>
        <w:drawing>
          <wp:inline distT="0" distB="0" distL="0" distR="0" wp14:anchorId="0AFF6F37" wp14:editId="045A5398">
            <wp:extent cx="1583451" cy="270000"/>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uacion O.4.1.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583451" cy="270000"/>
                    </a:xfrm>
                    <a:prstGeom prst="rect">
                      <a:avLst/>
                    </a:prstGeom>
                  </pic:spPr>
                </pic:pic>
              </a:graphicData>
            </a:graphic>
          </wp:inline>
        </w:drawing>
      </w:r>
      <w:r w:rsidRPr="00563A35">
        <w:rPr>
          <w:rFonts w:eastAsia="Times New Roman" w:cs="Times New Roman"/>
          <w:color w:val="000000"/>
          <w:lang w:eastAsia="ja-JP"/>
        </w:rPr>
        <w:t>; modulación (Onda Continua, pulsante, modulación del sistema)</w:t>
      </w:r>
    </w:p>
    <w:p w14:paraId="6F906F10"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Donde</w:t>
      </w:r>
    </w:p>
    <w:p w14:paraId="13019C52" w14:textId="77777777" w:rsidR="00563A35" w:rsidRPr="00563A35" w:rsidRDefault="00563A35" w:rsidP="00563A35">
      <w:pPr>
        <w:spacing w:after="160" w:line="360" w:lineRule="auto"/>
        <w:ind w:left="851" w:hanging="850"/>
        <w:rPr>
          <w:rFonts w:eastAsia="Times New Roman" w:cs="Times New Roman"/>
          <w:color w:val="000000"/>
          <w:lang w:eastAsia="ja-JP"/>
        </w:rPr>
      </w:pPr>
      <w:r w:rsidRPr="00563A35">
        <w:rPr>
          <w:rFonts w:eastAsia="Times New Roman" w:cs="Times New Roman"/>
          <w:color w:val="000000"/>
          <w:lang w:eastAsia="ja-JP"/>
        </w:rPr>
        <w:t>SAR</w:t>
      </w:r>
      <w:r w:rsidRPr="00563A35">
        <w:rPr>
          <w:rFonts w:eastAsia="Times New Roman" w:cs="Times New Roman"/>
          <w:color w:val="000000"/>
          <w:vertAlign w:val="subscript"/>
          <w:lang w:eastAsia="ja-JP"/>
        </w:rPr>
        <w:t>eval</w:t>
      </w:r>
      <w:r w:rsidRPr="00563A35">
        <w:rPr>
          <w:rFonts w:eastAsia="Times New Roman" w:cs="Times New Roman"/>
          <w:color w:val="000000"/>
          <w:lang w:eastAsia="ja-JP"/>
        </w:rPr>
        <w:tab/>
        <w:t>es el valor medido del SAR;</w:t>
      </w:r>
    </w:p>
    <w:p w14:paraId="3FD6B1A8" w14:textId="77777777" w:rsidR="00563A35" w:rsidRPr="00563A35" w:rsidRDefault="00563A35" w:rsidP="00563A35">
      <w:pPr>
        <w:spacing w:after="160" w:line="360" w:lineRule="auto"/>
        <w:ind w:left="851" w:hanging="850"/>
        <w:rPr>
          <w:rFonts w:eastAsia="Times New Roman" w:cs="Times New Roman"/>
          <w:color w:val="000000"/>
          <w:lang w:eastAsia="ja-JP"/>
        </w:rPr>
      </w:pPr>
      <w:r w:rsidRPr="00563A35">
        <w:rPr>
          <w:rFonts w:eastAsia="Times New Roman" w:cs="Times New Roman"/>
          <w:color w:val="000000"/>
          <w:lang w:eastAsia="ja-JP"/>
        </w:rPr>
        <w:t>SAR</w:t>
      </w:r>
      <w:r w:rsidRPr="00563A35">
        <w:rPr>
          <w:rFonts w:eastAsia="Times New Roman" w:cs="Times New Roman"/>
          <w:color w:val="000000"/>
          <w:vertAlign w:val="subscript"/>
          <w:lang w:eastAsia="ja-JP"/>
        </w:rPr>
        <w:t>ref</w:t>
      </w:r>
      <w:r w:rsidRPr="00563A35">
        <w:rPr>
          <w:rFonts w:eastAsia="Times New Roman" w:cs="Times New Roman"/>
          <w:color w:val="000000"/>
          <w:lang w:eastAsia="ja-JP"/>
        </w:rPr>
        <w:tab/>
        <w:t>es el valor de referencia del SAR determinado por los medidores de potencia promedio.</w:t>
      </w:r>
    </w:p>
    <w:p w14:paraId="2A6A58E4"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Para cada sonda es necesario determinar de forma individual la Incertidumbre planteada por la respuesta no lineal. Si la Incertidumbre no ha sido establecida para una sonda en particular, se deberá usar una Incertidumbre de 200%.</w:t>
      </w:r>
    </w:p>
    <w:p w14:paraId="4CE0FB05"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O.2.2.4 INCERTIDUMBRE DE LA RESPUESTA DE LA SONDA A LA MODULACIÓN</w:t>
      </w:r>
    </w:p>
    <w:p w14:paraId="6E0AC0A3"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respuesta a señales moduladas de sondas basadas en detectores de diodos puede ser compleja dado que los diodos son, en gran medida, elementos no lineales. Los parámetros de linealización para una modulación en particular pueden ser determinados por dos métodos: 1) numéricamente basándose en la envolvente de la modulación y las características eléctricas del diodo y de los </w:t>
      </w:r>
      <w:r w:rsidRPr="00563A35">
        <w:rPr>
          <w:rFonts w:eastAsia="Times New Roman" w:cs="Times New Roman"/>
          <w:color w:val="000000"/>
          <w:lang w:eastAsia="ja-JP"/>
        </w:rPr>
        <w:lastRenderedPageBreak/>
        <w:t>demás elementos del sensor (debe ser determinado experimentalmente) o 2) por calibración experimental relativa, es decir, hacer un barrido en potencia en una modulación en particular. Estos parámetros deben ser determinados para cada sensor por separado. Para señales pulsantes con envolvente constante (GSM, GMSK, Bluetooth, DECT), los parámetros de la función de compensación se reducen a un parámetro para algunas sondas, a saber, el factor de cresta.</w:t>
      </w:r>
    </w:p>
    <w:p w14:paraId="2D8D148B"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Incertidumbre puede ser determinada empleando cualquier fuente (por ejemplo, guía de onda o dipolo) con un arreglo similar o equivalente al arreglo descrito en la </w:t>
      </w:r>
      <w:r w:rsidRPr="00563A35">
        <w:rPr>
          <w:rFonts w:eastAsia="Times New Roman" w:cs="Times New Roman"/>
          <w:b/>
          <w:color w:val="000000"/>
          <w:lang w:eastAsia="ja-JP"/>
        </w:rPr>
        <w:t>Figura E.1</w:t>
      </w:r>
      <w:r w:rsidRPr="00563A35">
        <w:rPr>
          <w:rFonts w:eastAsia="Times New Roman" w:cs="Times New Roman"/>
          <w:color w:val="000000"/>
          <w:lang w:eastAsia="ja-JP"/>
        </w:rPr>
        <w:t xml:space="preserve"> de la presente Disposición Técnica. La configuración de la generación de la señal debe simular la modulación para la que se determinará la Incertidumbre de acuerdo con la especificación del estándar del sistema de comunicación. La potencia debe ser incrementada para obtener un intervalo de tensiones en el sensor de la sonda desde el equivalente a menos de 100 mW/kg hasta el equivalente a más 10 W/kg para el sensor investigado, en pasos de 5 dB. En cada nivel de potencia, el SAR debe ser medido con la señal modulada y con Onda Continua a la misma potencia promedio (se requiere verificar que el medidor de potencia es un detector de potencia media real y que el amplificador es lo suficientemente lineal para la dinámica completa de la señal). Este procedimiento debe ser repetido para cada sensor de campo.</w:t>
      </w:r>
    </w:p>
    <w:p w14:paraId="1859DE8F"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ecuación debajo puede ser empleada para derivar la Incertidumbre de la modulación para la modulación </w:t>
      </w:r>
      <w:r w:rsidRPr="00563A35">
        <w:rPr>
          <w:rFonts w:eastAsia="Times New Roman" w:cs="Times New Roman"/>
          <w:i/>
          <w:color w:val="000000"/>
          <w:lang w:eastAsia="ja-JP"/>
        </w:rPr>
        <w:t>X</w:t>
      </w:r>
      <w:r w:rsidRPr="00563A35">
        <w:rPr>
          <w:rFonts w:eastAsia="Times New Roman" w:cs="Times New Roman"/>
          <w:color w:val="000000"/>
          <w:lang w:eastAsia="ja-JP"/>
        </w:rPr>
        <w:t xml:space="preserve"> en particular.</w:t>
      </w:r>
    </w:p>
    <w:p w14:paraId="4ABBC10E" w14:textId="77777777" w:rsidR="00563A35" w:rsidRPr="00563A35" w:rsidRDefault="00563A35" w:rsidP="00563A35">
      <w:pPr>
        <w:spacing w:after="160" w:line="360" w:lineRule="auto"/>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1845B40E" wp14:editId="45193BA7">
            <wp:extent cx="4901748" cy="396000"/>
            <wp:effectExtent l="0" t="0" r="0" b="4445"/>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uacion O.5.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901748" cy="396000"/>
                    </a:xfrm>
                    <a:prstGeom prst="rect">
                      <a:avLst/>
                    </a:prstGeom>
                  </pic:spPr>
                </pic:pic>
              </a:graphicData>
            </a:graphic>
          </wp:inline>
        </w:drawing>
      </w:r>
    </w:p>
    <w:p w14:paraId="1FEA1D44" w14:textId="77777777" w:rsidR="00563A35" w:rsidRPr="00563A35" w:rsidRDefault="00563A35" w:rsidP="00563A35">
      <w:pPr>
        <w:spacing w:after="160" w:line="360" w:lineRule="auto"/>
        <w:jc w:val="right"/>
        <w:rPr>
          <w:rFonts w:eastAsia="Times New Roman" w:cs="Times New Roman"/>
          <w:b/>
          <w:color w:val="000000"/>
          <w:lang w:eastAsia="ja-JP"/>
        </w:rPr>
      </w:pPr>
      <w:r w:rsidRPr="00563A35">
        <w:rPr>
          <w:rFonts w:eastAsia="Times New Roman" w:cs="Times New Roman"/>
          <w:b/>
          <w:color w:val="000000"/>
          <w:lang w:eastAsia="ja-JP"/>
        </w:rPr>
        <w:t>Ecuación (O.5)</w:t>
      </w:r>
    </w:p>
    <w:p w14:paraId="737171BF"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Donde</w:t>
      </w:r>
    </w:p>
    <w:p w14:paraId="6225A77E"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SAR</w:t>
      </w:r>
      <w:r w:rsidRPr="00563A35">
        <w:rPr>
          <w:rFonts w:eastAsia="Times New Roman" w:cs="Times New Roman"/>
          <w:color w:val="000000"/>
          <w:vertAlign w:val="subscript"/>
          <w:lang w:eastAsia="ja-JP"/>
        </w:rPr>
        <w:t>mod</w:t>
      </w:r>
      <w:r w:rsidRPr="00563A35">
        <w:rPr>
          <w:rFonts w:eastAsia="Times New Roman" w:cs="Times New Roman"/>
          <w:i/>
          <w:color w:val="000000"/>
          <w:vertAlign w:val="subscript"/>
          <w:lang w:eastAsia="ja-JP"/>
        </w:rPr>
        <w:t>Xi</w:t>
      </w:r>
      <w:r w:rsidRPr="00563A35">
        <w:rPr>
          <w:rFonts w:eastAsia="Times New Roman" w:cs="Times New Roman"/>
          <w:color w:val="000000"/>
          <w:lang w:eastAsia="ja-JP"/>
        </w:rPr>
        <w:tab/>
        <w:t xml:space="preserve">es la Incertidumbre para la modulación particular </w:t>
      </w:r>
      <w:r w:rsidRPr="00563A35">
        <w:rPr>
          <w:rFonts w:eastAsia="Times New Roman" w:cs="Times New Roman"/>
          <w:i/>
          <w:color w:val="000000"/>
          <w:lang w:eastAsia="ja-JP"/>
        </w:rPr>
        <w:t>X</w:t>
      </w:r>
      <w:r w:rsidRPr="00563A35">
        <w:rPr>
          <w:rFonts w:eastAsia="Times New Roman" w:cs="Times New Roman"/>
          <w:color w:val="000000"/>
          <w:lang w:eastAsia="ja-JP"/>
        </w:rPr>
        <w:t xml:space="preserve"> en porcentaje;</w:t>
      </w:r>
    </w:p>
    <w:p w14:paraId="59977765"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SAR(</w:t>
      </w:r>
      <w:r w:rsidRPr="00563A35">
        <w:rPr>
          <w:rFonts w:eastAsia="Times New Roman" w:cs="Times New Roman"/>
          <w:i/>
          <w:color w:val="000000"/>
          <w:lang w:eastAsia="ja-JP"/>
        </w:rPr>
        <w:t>P</w:t>
      </w:r>
      <w:r w:rsidRPr="00563A35">
        <w:rPr>
          <w:rFonts w:eastAsia="Times New Roman" w:cs="Times New Roman"/>
          <w:i/>
          <w:color w:val="000000"/>
          <w:vertAlign w:val="subscript"/>
          <w:lang w:eastAsia="ja-JP"/>
        </w:rPr>
        <w:t>i</w:t>
      </w:r>
      <w:r w:rsidRPr="00563A35">
        <w:rPr>
          <w:rFonts w:eastAsia="Times New Roman" w:cs="Times New Roman"/>
          <w:color w:val="000000"/>
          <w:lang w:eastAsia="ja-JP"/>
        </w:rPr>
        <w:t>)</w:t>
      </w:r>
      <w:r w:rsidRPr="00563A35">
        <w:rPr>
          <w:rFonts w:eastAsia="Times New Roman" w:cs="Times New Roman"/>
          <w:color w:val="000000"/>
          <w:vertAlign w:val="subscript"/>
          <w:lang w:eastAsia="ja-JP"/>
        </w:rPr>
        <w:t>modXi</w:t>
      </w:r>
      <w:r w:rsidRPr="00563A35">
        <w:rPr>
          <w:rFonts w:eastAsia="Times New Roman" w:cs="Times New Roman"/>
          <w:color w:val="000000"/>
          <w:lang w:eastAsia="ja-JP"/>
        </w:rPr>
        <w:tab/>
        <w:t>es el SAR medido con la señal modulada a una potencia promedio;</w:t>
      </w:r>
    </w:p>
    <w:p w14:paraId="22CC49BD"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SAR(</w:t>
      </w:r>
      <w:r w:rsidRPr="00563A35">
        <w:rPr>
          <w:rFonts w:eastAsia="Times New Roman" w:cs="Times New Roman"/>
          <w:i/>
          <w:color w:val="000000"/>
          <w:lang w:eastAsia="ja-JP"/>
        </w:rPr>
        <w:t>P</w:t>
      </w:r>
      <w:r w:rsidRPr="00563A35">
        <w:rPr>
          <w:rFonts w:eastAsia="Times New Roman" w:cs="Times New Roman"/>
          <w:i/>
          <w:color w:val="000000"/>
          <w:vertAlign w:val="subscript"/>
          <w:lang w:eastAsia="ja-JP"/>
        </w:rPr>
        <w:t>i</w:t>
      </w:r>
      <w:r w:rsidRPr="00563A35">
        <w:rPr>
          <w:rFonts w:eastAsia="Times New Roman" w:cs="Times New Roman"/>
          <w:color w:val="000000"/>
          <w:lang w:eastAsia="ja-JP"/>
        </w:rPr>
        <w:t>)</w:t>
      </w:r>
      <w:r w:rsidRPr="00563A35">
        <w:rPr>
          <w:rFonts w:eastAsia="Times New Roman" w:cs="Times New Roman"/>
          <w:color w:val="000000"/>
          <w:vertAlign w:val="subscript"/>
          <w:lang w:eastAsia="ja-JP"/>
        </w:rPr>
        <w:t>OCi</w:t>
      </w:r>
      <w:r w:rsidRPr="00563A35">
        <w:rPr>
          <w:rFonts w:eastAsia="Times New Roman" w:cs="Times New Roman"/>
          <w:color w:val="000000"/>
          <w:lang w:eastAsia="ja-JP"/>
        </w:rPr>
        <w:tab/>
        <w:t>es el SAR medido con Onda Continua a la misma potencia promedio.</w:t>
      </w:r>
    </w:p>
    <w:p w14:paraId="1235AEA8"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lastRenderedPageBreak/>
        <w:t>La Incertidumbre del SAR se determina como el máximo de todos los SAR</w:t>
      </w:r>
      <w:r w:rsidRPr="00563A35">
        <w:rPr>
          <w:rFonts w:eastAsia="Times New Roman" w:cs="Times New Roman"/>
          <w:color w:val="000000"/>
          <w:vertAlign w:val="subscript"/>
          <w:lang w:eastAsia="ja-JP"/>
        </w:rPr>
        <w:t>mod</w:t>
      </w:r>
      <w:r w:rsidRPr="00563A35">
        <w:rPr>
          <w:rFonts w:eastAsia="Times New Roman" w:cs="Times New Roman"/>
          <w:i/>
          <w:color w:val="000000"/>
          <w:vertAlign w:val="subscript"/>
          <w:lang w:eastAsia="ja-JP"/>
        </w:rPr>
        <w:t>Xi</w:t>
      </w:r>
      <w:r w:rsidRPr="00563A35">
        <w:rPr>
          <w:rFonts w:eastAsia="Times New Roman" w:cs="Times New Roman"/>
          <w:color w:val="000000"/>
          <w:lang w:eastAsia="ja-JP"/>
        </w:rPr>
        <w:t xml:space="preserve"> en cada uno de los pasos para los tres sensores. En la </w:t>
      </w:r>
      <w:r w:rsidRPr="00563A35">
        <w:rPr>
          <w:rFonts w:eastAsia="Times New Roman" w:cs="Times New Roman"/>
          <w:b/>
          <w:color w:val="000000"/>
          <w:lang w:eastAsia="ja-JP"/>
        </w:rPr>
        <w:t>Tabla O.4</w:t>
      </w:r>
      <w:r w:rsidRPr="00563A35">
        <w:rPr>
          <w:rFonts w:eastAsia="Times New Roman" w:cs="Times New Roman"/>
          <w:color w:val="000000"/>
          <w:lang w:eastAsia="ja-JP"/>
        </w:rPr>
        <w:t xml:space="preserve"> se ha asumido una distribución rectangular de probabilidad para la Incertidumbre de la respuesta de la sonda a la modulación.</w:t>
      </w:r>
    </w:p>
    <w:p w14:paraId="307A1216" w14:textId="77777777" w:rsidR="00563A35" w:rsidRPr="00563A35" w:rsidRDefault="00563A35" w:rsidP="00563A35">
      <w:pPr>
        <w:keepNext/>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O.2.2.5 SENSIBILIDAD Y LÍMITES DE DETECCIÓN DE LA SONDA</w:t>
      </w:r>
    </w:p>
    <w:p w14:paraId="5614B287" w14:textId="77777777" w:rsidR="00563A35" w:rsidRPr="00563A35" w:rsidRDefault="00563A35" w:rsidP="00563A35">
      <w:pPr>
        <w:keepNext/>
        <w:spacing w:after="160" w:line="360" w:lineRule="auto"/>
        <w:rPr>
          <w:rFonts w:eastAsia="Times New Roman" w:cs="Times New Roman"/>
          <w:color w:val="000000"/>
          <w:lang w:eastAsia="ja-JP"/>
        </w:rPr>
      </w:pPr>
      <w:r w:rsidRPr="00563A35">
        <w:rPr>
          <w:rFonts w:eastAsia="Times New Roman" w:cs="Times New Roman"/>
          <w:color w:val="000000"/>
          <w:lang w:eastAsia="ja-JP"/>
        </w:rPr>
        <w:t>Las Incertidumbres en la sensibilidad de la sonda de campo y el límite de detección del sistema pueden surgir cuando la intensidad del campo medido es cercana al límite de detección de la sonda y de la instrumentación asociada al sistema. Esta Incertidumbre debe evaluarse con una señal de Onda Continua y una señal pulsante correspondiente al factor de trabajo mínimo permitido o especificado por el sistema de prueba del SAR. Para esta evaluación, las señales de Onda Continua y pulsantes deben producir aproximadamente 0.1 W/kg, 2.0 W/kg, y 10 W/kg del SAR promediado en el tiempo. Por ejemplo, al 10 % del factor de trabajo, 10 W/kg del SAR promediado en el tiempo corresponderían al pico máximo de 100 W/kg especificado por los protocolos en este estándar. El nivel del SAR de 0.1 W/kg se escoge para proporcionar una relación señal a ruido suficiente para esta evaluación, que corresponde con 1 W/kg a un factor de trabajo de 10 %. Otra razón para escoger este nivel es porque los niveles del SAR menores a 0.1 W/kg típicamente tienen una contribución despreciable al pico del SAR espacial promedio. Este intervalo de niveles del SAR debería cubrir la relación pico a promedio de la potencia y los requisitos de señalización de los EBP típicos operando en modos FDMA, TDMA, y CDMA. Para DCI que operan en factores de trabajo inferiores al 10 %, la evaluación debe ser modificada en consecuencia para cubrir ese intervalo de operación. La Incertidumbre debido a los límites de detección debe ser evaluada asumiendo que tiene una distribución rectangular de probabilidad.</w:t>
      </w:r>
    </w:p>
    <w:p w14:paraId="7311CB64"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O.2.2.6 INCERTIDUMBRE DEL EFECTO FRONTERA</w:t>
      </w:r>
    </w:p>
    <w:p w14:paraId="0CB4C02E"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En algunos casos, puede ser necesario tomar mediciones con la sonda a una distancia inferior al radio </w:t>
      </w:r>
      <w:r w:rsidRPr="00563A35">
        <w:rPr>
          <w:rFonts w:eastAsia="Times New Roman" w:cs="Times New Roman"/>
          <w:i/>
          <w:color w:val="000000"/>
          <w:lang w:eastAsia="ja-JP"/>
        </w:rPr>
        <w:t>r</w:t>
      </w:r>
      <w:r w:rsidRPr="00563A35">
        <w:rPr>
          <w:rFonts w:eastAsia="Times New Roman" w:cs="Times New Roman"/>
          <w:color w:val="000000"/>
          <w:vertAlign w:val="subscript"/>
          <w:lang w:eastAsia="ja-JP"/>
        </w:rPr>
        <w:t>p</w:t>
      </w:r>
      <w:r w:rsidRPr="00563A35">
        <w:rPr>
          <w:rFonts w:eastAsia="Times New Roman" w:cs="Times New Roman"/>
          <w:color w:val="000000"/>
          <w:lang w:eastAsia="ja-JP"/>
        </w:rPr>
        <w:t xml:space="preserve"> de la punta de la sonda, a fin de reducir Incertidumbres de interpolación y extrapolación. Entonces, la Incertidumbre del efecto frontera </w:t>
      </w:r>
      <w:r w:rsidRPr="00563A35">
        <w:rPr>
          <w:rFonts w:eastAsia="Times New Roman" w:cs="Times New Roman"/>
          <w:color w:val="000000"/>
          <w:lang w:eastAsia="ja-JP"/>
        </w:rPr>
        <w:lastRenderedPageBreak/>
        <w:t xml:space="preserve">debe evaluarse de preferencia empleando el sistema de guía de onda descrito en </w:t>
      </w:r>
      <w:r w:rsidRPr="00563A35">
        <w:rPr>
          <w:rFonts w:eastAsia="Times New Roman" w:cs="Times New Roman"/>
          <w:b/>
          <w:color w:val="000000"/>
          <w:lang w:eastAsia="ja-JP"/>
        </w:rPr>
        <w:t>Anexo E</w:t>
      </w:r>
      <w:r w:rsidRPr="00563A35">
        <w:rPr>
          <w:rFonts w:eastAsia="Times New Roman" w:cs="Times New Roman"/>
          <w:color w:val="000000"/>
          <w:lang w:eastAsia="ja-JP"/>
        </w:rPr>
        <w:t xml:space="preserve"> de la presente Disposición Técnica. Alternativamente, se puede emplear el método de la temperatura. El método descrito a continuación es válido asumiendo que el ángulo entre el eje de la sonda y la línea normal a la superficie es inferior a 5°. Dado que el efecto de frontera es una característica de una sonda en específico, se debe determinar durante el proceso de calibración (es decir, de acuerdo con el valor de </w:t>
      </w:r>
      <w:r w:rsidRPr="00563A35">
        <w:rPr>
          <w:rFonts w:eastAsia="Times New Roman" w:cs="Times New Roman"/>
          <w:i/>
          <w:color w:val="000000"/>
          <w:lang w:eastAsia="ja-JP"/>
        </w:rPr>
        <w:t>r</w:t>
      </w:r>
      <w:r w:rsidRPr="00563A35">
        <w:rPr>
          <w:rFonts w:eastAsia="Times New Roman" w:cs="Times New Roman"/>
          <w:color w:val="000000"/>
          <w:vertAlign w:val="subscript"/>
          <w:lang w:eastAsia="ja-JP"/>
        </w:rPr>
        <w:t>p</w:t>
      </w:r>
      <w:r w:rsidRPr="00563A35">
        <w:rPr>
          <w:rFonts w:eastAsia="Times New Roman" w:cs="Times New Roman"/>
          <w:color w:val="000000"/>
          <w:lang w:eastAsia="ja-JP"/>
        </w:rPr>
        <w:t xml:space="preserve"> de la sonda). Si se aplican algoritmos para compensar el efecto de frontera, entonces la Incertidumbre del SAR debe determinarse con la misma evaluación de hardware y software que empleada para realización de las mediciones del SAR. La Incertidumbre del efecto frontera puede ser estimada de acuerdo a la siguiente fórmula para la aproximación de la Incertidumbre basada en extrapolaciones lineales y exponenciales entre la superficie y </w:t>
      </w:r>
      <w:r w:rsidRPr="00563A35">
        <w:rPr>
          <w:rFonts w:eastAsia="Times New Roman" w:cs="Times New Roman"/>
          <w:i/>
          <w:color w:val="000000"/>
          <w:lang w:eastAsia="ja-JP"/>
        </w:rPr>
        <w:t>d</w:t>
      </w:r>
      <w:r w:rsidRPr="00563A35">
        <w:rPr>
          <w:rFonts w:eastAsia="Times New Roman" w:cs="Times New Roman"/>
          <w:i/>
          <w:color w:val="000000"/>
          <w:vertAlign w:val="subscript"/>
          <w:lang w:eastAsia="ja-JP"/>
        </w:rPr>
        <w:t>EF</w:t>
      </w:r>
      <w:r w:rsidRPr="00563A35">
        <w:rPr>
          <w:rFonts w:eastAsia="Times New Roman" w:cs="Times New Roman"/>
          <w:color w:val="000000"/>
          <w:lang w:eastAsia="ja-JP"/>
        </w:rPr>
        <w:t> + </w:t>
      </w:r>
      <w:r w:rsidRPr="00563A35">
        <w:rPr>
          <w:rFonts w:eastAsia="Times New Roman" w:cs="Times New Roman"/>
          <w:i/>
          <w:color w:val="000000"/>
          <w:lang w:eastAsia="ja-JP"/>
        </w:rPr>
        <w:t>d</w:t>
      </w:r>
      <w:r w:rsidRPr="00563A35">
        <w:rPr>
          <w:rFonts w:eastAsia="Times New Roman" w:cs="Times New Roman"/>
          <w:color w:val="000000"/>
          <w:vertAlign w:val="subscript"/>
          <w:lang w:eastAsia="ja-JP"/>
        </w:rPr>
        <w:t>paso</w:t>
      </w:r>
      <w:r w:rsidRPr="00563A35">
        <w:rPr>
          <w:rFonts w:eastAsia="Times New Roman" w:cs="Times New Roman"/>
          <w:color w:val="000000"/>
          <w:lang w:eastAsia="ja-JP"/>
        </w:rPr>
        <w:t xml:space="preserve"> a lo largo de líneas que son aproximadamente normales a la superficie:</w:t>
      </w:r>
    </w:p>
    <w:p w14:paraId="0D3D5A23" w14:textId="77777777" w:rsidR="00563A35" w:rsidRPr="00563A35" w:rsidRDefault="00563A35" w:rsidP="00563A35">
      <w:pPr>
        <w:spacing w:after="160" w:line="360" w:lineRule="auto"/>
        <w:jc w:val="center"/>
        <w:rPr>
          <w:rFonts w:eastAsia="Times New Roman" w:cs="Times New Roman"/>
          <w:b/>
          <w:color w:val="000000"/>
          <w:lang w:eastAsia="ja-JP"/>
        </w:rPr>
      </w:pPr>
      <w:r w:rsidRPr="00563A35">
        <w:rPr>
          <w:rFonts w:eastAsia="Times New Roman" w:cs="Times New Roman"/>
          <w:noProof/>
          <w:color w:val="000000"/>
          <w:lang w:eastAsia="es-MX"/>
        </w:rPr>
        <w:drawing>
          <wp:inline distT="0" distB="0" distL="0" distR="0" wp14:anchorId="741242D7" wp14:editId="7B9B35C0">
            <wp:extent cx="3330905" cy="450000"/>
            <wp:effectExtent l="0" t="0" r="3175" b="762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uacion O.6.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330905" cy="450000"/>
                    </a:xfrm>
                    <a:prstGeom prst="rect">
                      <a:avLst/>
                    </a:prstGeom>
                  </pic:spPr>
                </pic:pic>
              </a:graphicData>
            </a:graphic>
          </wp:inline>
        </w:drawing>
      </w:r>
    </w:p>
    <w:p w14:paraId="05B7B7C0" w14:textId="77777777" w:rsidR="00563A35" w:rsidRPr="00563A35" w:rsidRDefault="00563A35" w:rsidP="00563A35">
      <w:pPr>
        <w:spacing w:after="160" w:line="360" w:lineRule="auto"/>
        <w:jc w:val="right"/>
        <w:rPr>
          <w:rFonts w:eastAsia="Times New Roman" w:cs="Times New Roman"/>
          <w:color w:val="000000"/>
          <w:lang w:eastAsia="ja-JP"/>
        </w:rPr>
      </w:pPr>
      <w:r w:rsidRPr="00563A35">
        <w:rPr>
          <w:rFonts w:eastAsia="Times New Roman" w:cs="Times New Roman"/>
          <w:b/>
          <w:color w:val="000000"/>
          <w:lang w:eastAsia="ja-JP"/>
        </w:rPr>
        <w:t>Ecuación (O.6)</w:t>
      </w:r>
    </w:p>
    <w:p w14:paraId="7410FBB7"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para (</w:t>
      </w:r>
      <w:r w:rsidRPr="00563A35">
        <w:rPr>
          <w:rFonts w:eastAsia="Times New Roman" w:cs="Times New Roman"/>
          <w:i/>
          <w:color w:val="000000"/>
          <w:lang w:eastAsia="ja-JP"/>
        </w:rPr>
        <w:t>d</w:t>
      </w:r>
      <w:r w:rsidRPr="00563A35">
        <w:rPr>
          <w:rFonts w:eastAsia="Times New Roman" w:cs="Times New Roman"/>
          <w:i/>
          <w:color w:val="000000"/>
          <w:vertAlign w:val="subscript"/>
          <w:lang w:eastAsia="ja-JP"/>
        </w:rPr>
        <w:t>EF</w:t>
      </w:r>
      <w:r w:rsidRPr="00563A35">
        <w:rPr>
          <w:rFonts w:eastAsia="Times New Roman" w:cs="Times New Roman"/>
          <w:color w:val="000000"/>
          <w:lang w:eastAsia="ja-JP"/>
        </w:rPr>
        <w:t> + </w:t>
      </w:r>
      <w:r w:rsidRPr="00563A35">
        <w:rPr>
          <w:rFonts w:eastAsia="Times New Roman" w:cs="Times New Roman"/>
          <w:i/>
          <w:color w:val="000000"/>
          <w:lang w:eastAsia="ja-JP"/>
        </w:rPr>
        <w:t>d</w:t>
      </w:r>
      <w:r w:rsidRPr="00563A35">
        <w:rPr>
          <w:rFonts w:eastAsia="Times New Roman" w:cs="Times New Roman"/>
          <w:color w:val="000000"/>
          <w:vertAlign w:val="subscript"/>
          <w:lang w:eastAsia="ja-JP"/>
        </w:rPr>
        <w:t>paso</w:t>
      </w:r>
      <w:r w:rsidRPr="00563A35">
        <w:rPr>
          <w:rFonts w:eastAsia="Times New Roman" w:cs="Times New Roman"/>
          <w:color w:val="000000"/>
          <w:lang w:eastAsia="ja-JP"/>
        </w:rPr>
        <w:t>) &lt; 10 mm y f ≤ 3 GHz</w:t>
      </w:r>
    </w:p>
    <w:p w14:paraId="4A9599CF" w14:textId="77777777" w:rsidR="00563A35" w:rsidRPr="00563A35" w:rsidRDefault="00563A35" w:rsidP="00563A35">
      <w:pPr>
        <w:spacing w:after="160" w:line="360" w:lineRule="auto"/>
        <w:ind w:left="1843"/>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0C6A0C80" wp14:editId="5B6E46D1">
            <wp:extent cx="2507234" cy="360000"/>
            <wp:effectExtent l="0" t="0" r="0" b="254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uacion O.7.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507234" cy="360000"/>
                    </a:xfrm>
                    <a:prstGeom prst="rect">
                      <a:avLst/>
                    </a:prstGeom>
                  </pic:spPr>
                </pic:pic>
              </a:graphicData>
            </a:graphic>
          </wp:inline>
        </w:drawing>
      </w:r>
      <w:r w:rsidRPr="00563A35">
        <w:rPr>
          <w:rFonts w:eastAsia="Times New Roman" w:cs="Times New Roman"/>
          <w:b/>
          <w:color w:val="000000"/>
          <w:lang w:eastAsia="ja-JP"/>
        </w:rPr>
        <w:tab/>
      </w:r>
      <w:r w:rsidRPr="00563A35">
        <w:rPr>
          <w:rFonts w:eastAsia="Times New Roman" w:cs="Times New Roman"/>
          <w:b/>
          <w:color w:val="000000"/>
          <w:lang w:eastAsia="ja-JP"/>
        </w:rPr>
        <w:tab/>
        <w:t>Ecuación (O.7)</w:t>
      </w:r>
    </w:p>
    <w:p w14:paraId="683A7DA0"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para </w:t>
      </w:r>
      <w:r w:rsidRPr="00563A35">
        <w:rPr>
          <w:rFonts w:eastAsia="Times New Roman" w:cs="Times New Roman"/>
          <w:i/>
          <w:color w:val="000000"/>
          <w:lang w:eastAsia="ja-JP"/>
        </w:rPr>
        <w:t>d</w:t>
      </w:r>
      <w:r w:rsidRPr="00563A35">
        <w:rPr>
          <w:rFonts w:eastAsia="Times New Roman" w:cs="Times New Roman"/>
          <w:color w:val="000000"/>
          <w:vertAlign w:val="subscript"/>
          <w:lang w:eastAsia="ja-JP"/>
        </w:rPr>
        <w:t>EF</w:t>
      </w:r>
      <w:r w:rsidRPr="00563A35">
        <w:rPr>
          <w:rFonts w:eastAsia="Times New Roman" w:cs="Times New Roman"/>
          <w:color w:val="000000"/>
          <w:lang w:eastAsia="ja-JP"/>
        </w:rPr>
        <w:t> &lt; </w:t>
      </w:r>
      <w:r w:rsidRPr="00563A35">
        <w:rPr>
          <w:rFonts w:ascii="Cambria Math" w:eastAsia="Times New Roman" w:hAnsi="Cambria Math" w:cs="Calibri"/>
          <w:color w:val="000000"/>
          <w:lang w:eastAsia="ja-JP"/>
        </w:rPr>
        <w:t>δ</w:t>
      </w:r>
      <w:r w:rsidRPr="00563A35">
        <w:rPr>
          <w:rFonts w:eastAsia="Times New Roman" w:cs="Times New Roman"/>
          <w:color w:val="000000"/>
          <w:lang w:eastAsia="ja-JP"/>
        </w:rPr>
        <w:t xml:space="preserve"> y f &gt; 3 GHz</w:t>
      </w:r>
    </w:p>
    <w:p w14:paraId="26F264C1"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Donde:</w:t>
      </w:r>
    </w:p>
    <w:p w14:paraId="3C0FFCBB" w14:textId="77777777" w:rsidR="00563A35" w:rsidRPr="00563A35" w:rsidRDefault="00563A35" w:rsidP="00563A35">
      <w:pPr>
        <w:spacing w:after="160" w:line="360" w:lineRule="auto"/>
        <w:ind w:left="1134" w:hanging="1134"/>
        <w:rPr>
          <w:rFonts w:eastAsia="Times New Roman" w:cs="Times New Roman"/>
          <w:color w:val="000000"/>
          <w:lang w:eastAsia="ja-JP"/>
        </w:rPr>
      </w:pPr>
      <w:r w:rsidRPr="00563A35">
        <w:rPr>
          <w:rFonts w:eastAsia="Times New Roman" w:cs="Times New Roman"/>
          <w:color w:val="000000"/>
          <w:lang w:eastAsia="ja-JP"/>
        </w:rPr>
        <w:t>SAR</w:t>
      </w:r>
      <w:r w:rsidRPr="00563A35">
        <w:rPr>
          <w:rFonts w:eastAsia="Times New Roman" w:cs="Times New Roman"/>
          <w:color w:val="000000"/>
          <w:vertAlign w:val="subscript"/>
          <w:lang w:eastAsia="ja-JP"/>
        </w:rPr>
        <w:t>incert</w:t>
      </w:r>
      <w:r w:rsidRPr="00563A35">
        <w:rPr>
          <w:rFonts w:eastAsia="Times New Roman" w:cs="Times New Roman"/>
          <w:color w:val="000000"/>
          <w:lang w:eastAsia="ja-JP"/>
        </w:rPr>
        <w:tab/>
        <w:t>es la Incertidumbre, en porcentaje, del efecto frontera de la sonda;</w:t>
      </w:r>
    </w:p>
    <w:p w14:paraId="4C5F69C0" w14:textId="77777777" w:rsidR="00563A35" w:rsidRPr="00563A35" w:rsidRDefault="00563A35" w:rsidP="00563A35">
      <w:pPr>
        <w:spacing w:after="160" w:line="360" w:lineRule="auto"/>
        <w:ind w:left="1134" w:hanging="1134"/>
        <w:rPr>
          <w:rFonts w:eastAsia="Times New Roman" w:cs="Times New Roman"/>
          <w:color w:val="000000"/>
          <w:lang w:eastAsia="ja-JP"/>
        </w:rPr>
      </w:pPr>
      <w:r w:rsidRPr="00563A35">
        <w:rPr>
          <w:rFonts w:eastAsia="Times New Roman" w:cs="Times New Roman"/>
          <w:i/>
          <w:color w:val="000000"/>
          <w:lang w:eastAsia="ja-JP"/>
        </w:rPr>
        <w:t>d</w:t>
      </w:r>
      <w:r w:rsidRPr="00563A35">
        <w:rPr>
          <w:rFonts w:eastAsia="Times New Roman" w:cs="Times New Roman"/>
          <w:i/>
          <w:color w:val="000000"/>
          <w:vertAlign w:val="subscript"/>
          <w:lang w:eastAsia="ja-JP"/>
        </w:rPr>
        <w:t>EF</w:t>
      </w:r>
      <w:r w:rsidRPr="00563A35">
        <w:rPr>
          <w:rFonts w:eastAsia="Times New Roman" w:cs="Times New Roman"/>
          <w:color w:val="000000"/>
          <w:lang w:eastAsia="ja-JP"/>
        </w:rPr>
        <w:tab/>
        <w:t>es la distancia, en milímetros, entre la superficie y el punto de medición más cercano utilizado en el proceso de promedio;</w:t>
      </w:r>
    </w:p>
    <w:p w14:paraId="0368C019" w14:textId="77777777" w:rsidR="00563A35" w:rsidRPr="00563A35" w:rsidRDefault="00563A35" w:rsidP="00563A35">
      <w:pPr>
        <w:spacing w:after="160" w:line="360" w:lineRule="auto"/>
        <w:ind w:left="1134" w:hanging="1134"/>
        <w:rPr>
          <w:rFonts w:eastAsia="Times New Roman" w:cs="Times New Roman"/>
          <w:color w:val="000000"/>
          <w:lang w:eastAsia="ja-JP"/>
        </w:rPr>
      </w:pPr>
      <w:r w:rsidRPr="00563A35">
        <w:rPr>
          <w:rFonts w:eastAsia="Times New Roman" w:cs="Times New Roman"/>
          <w:i/>
          <w:color w:val="000000"/>
          <w:lang w:eastAsia="ja-JP"/>
        </w:rPr>
        <w:t>d</w:t>
      </w:r>
      <w:r w:rsidRPr="00563A35">
        <w:rPr>
          <w:rFonts w:eastAsia="Times New Roman" w:cs="Times New Roman"/>
          <w:color w:val="000000"/>
          <w:vertAlign w:val="subscript"/>
          <w:lang w:eastAsia="ja-JP"/>
        </w:rPr>
        <w:t>paso</w:t>
      </w:r>
      <w:r w:rsidRPr="00563A35">
        <w:rPr>
          <w:rFonts w:eastAsia="Times New Roman" w:cs="Times New Roman"/>
          <w:color w:val="000000"/>
          <w:lang w:eastAsia="ja-JP"/>
        </w:rPr>
        <w:tab/>
        <w:t>es la distancia de separación, en milímetros, entre el primer y segundo punto de medición desde la superficie siempre que las Incertidumbres de efecto frontera en el segundo punto de medición sean despreciables;</w:t>
      </w:r>
    </w:p>
    <w:p w14:paraId="649E2E49" w14:textId="77777777" w:rsidR="00563A35" w:rsidRPr="00563A35" w:rsidRDefault="00563A35" w:rsidP="00563A35">
      <w:pPr>
        <w:spacing w:after="160" w:line="360" w:lineRule="auto"/>
        <w:ind w:left="1134" w:hanging="1134"/>
        <w:rPr>
          <w:rFonts w:eastAsia="Times New Roman" w:cs="Calibri"/>
          <w:color w:val="000000"/>
          <w:lang w:eastAsia="ja-JP"/>
        </w:rPr>
      </w:pPr>
      <w:r w:rsidRPr="00563A35">
        <w:rPr>
          <w:rFonts w:eastAsia="Calibri" w:cs="Times New Roman"/>
          <w:noProof/>
          <w:szCs w:val="20"/>
          <w:lang w:eastAsia="es-MX"/>
        </w:rPr>
        <w:lastRenderedPageBreak/>
        <w:drawing>
          <wp:inline distT="0" distB="0" distL="0" distR="0" wp14:anchorId="309FA23C" wp14:editId="771F9742">
            <wp:extent cx="62339" cy="108000"/>
            <wp:effectExtent l="0" t="0" r="0" b="6350"/>
            <wp:docPr id="293" name="Imagen 293" descr="http://latex2png.com/output/latex_b4e40f088ddf31cf99dc0afc71bdf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atex2png.com/output/latex_b4e40f088ddf31cf99dc0afc71bdf168.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339" cy="108000"/>
                    </a:xfrm>
                    <a:prstGeom prst="rect">
                      <a:avLst/>
                    </a:prstGeom>
                    <a:noFill/>
                    <a:ln>
                      <a:noFill/>
                    </a:ln>
                  </pic:spPr>
                </pic:pic>
              </a:graphicData>
            </a:graphic>
          </wp:inline>
        </w:drawing>
      </w:r>
      <w:r w:rsidRPr="00563A35">
        <w:rPr>
          <w:rFonts w:eastAsia="Times New Roman" w:cs="Calibri"/>
          <w:color w:val="000000"/>
          <w:lang w:eastAsia="ja-JP"/>
        </w:rPr>
        <w:tab/>
        <w:t xml:space="preserve">es la profundidad de penetración mínima, en milímetros, del LET (ver </w:t>
      </w:r>
      <w:r w:rsidRPr="00563A35">
        <w:rPr>
          <w:rFonts w:eastAsia="Times New Roman" w:cs="Calibri"/>
          <w:b/>
          <w:color w:val="000000"/>
          <w:lang w:eastAsia="ja-JP"/>
        </w:rPr>
        <w:t>Tabla 8</w:t>
      </w:r>
      <w:r w:rsidRPr="00563A35">
        <w:rPr>
          <w:rFonts w:eastAsia="Times New Roman" w:cs="Calibri"/>
          <w:color w:val="000000"/>
          <w:lang w:eastAsia="ja-JP"/>
        </w:rPr>
        <w:t xml:space="preserve">), es decir, </w:t>
      </w:r>
      <w:r w:rsidRPr="00563A35">
        <w:rPr>
          <w:rFonts w:ascii="Calibri" w:eastAsia="Times New Roman" w:hAnsi="Calibri" w:cs="Calibri"/>
          <w:color w:val="000000"/>
          <w:lang w:eastAsia="ja-JP"/>
        </w:rPr>
        <w:t>δ</w:t>
      </w:r>
      <w:r w:rsidRPr="00563A35">
        <w:rPr>
          <w:rFonts w:eastAsia="Times New Roman" w:cs="Calibri"/>
          <w:color w:val="000000"/>
          <w:lang w:eastAsia="ja-JP"/>
        </w:rPr>
        <w:t> = 6 mm a 6 GHz;</w:t>
      </w:r>
    </w:p>
    <w:p w14:paraId="236290FF" w14:textId="77777777" w:rsidR="00563A35" w:rsidRPr="00563A35" w:rsidRDefault="00563A35" w:rsidP="00563A35">
      <w:pPr>
        <w:spacing w:after="160" w:line="360" w:lineRule="auto"/>
        <w:ind w:left="1134" w:hanging="1134"/>
        <w:rPr>
          <w:rFonts w:eastAsia="Times New Roman" w:cs="Calibri"/>
          <w:color w:val="000000"/>
          <w:lang w:eastAsia="ja-JP"/>
        </w:rPr>
      </w:pPr>
      <w:r w:rsidRPr="00563A35">
        <w:rPr>
          <w:rFonts w:ascii="Cambria Math" w:eastAsia="Times New Roman" w:hAnsi="Cambria Math" w:cs="Calibri"/>
          <w:color w:val="000000"/>
          <w:lang w:eastAsia="ja-JP"/>
        </w:rPr>
        <w:t>Δ</w:t>
      </w:r>
      <w:r w:rsidRPr="00563A35">
        <w:rPr>
          <w:rFonts w:eastAsia="Times New Roman" w:cs="Calibri"/>
          <w:i/>
          <w:color w:val="000000"/>
          <w:lang w:eastAsia="ja-JP"/>
        </w:rPr>
        <w:t>SAR</w:t>
      </w:r>
      <w:r w:rsidRPr="00563A35">
        <w:rPr>
          <w:rFonts w:eastAsia="Times New Roman" w:cs="Calibri"/>
          <w:i/>
          <w:color w:val="000000"/>
          <w:vertAlign w:val="subscript"/>
          <w:lang w:eastAsia="ja-JP"/>
        </w:rPr>
        <w:t>EF</w:t>
      </w:r>
      <w:r w:rsidRPr="00563A35">
        <w:rPr>
          <w:rFonts w:eastAsia="Times New Roman" w:cs="Calibri"/>
          <w:color w:val="000000"/>
          <w:lang w:eastAsia="ja-JP"/>
        </w:rPr>
        <w:tab/>
        <w:t>es la desviación entre el valor del SAR medido a la distancia d</w:t>
      </w:r>
      <w:r w:rsidRPr="00563A35">
        <w:rPr>
          <w:rFonts w:eastAsia="Times New Roman" w:cs="Calibri"/>
          <w:color w:val="000000"/>
          <w:vertAlign w:val="subscript"/>
          <w:lang w:eastAsia="ja-JP"/>
        </w:rPr>
        <w:t>EF</w:t>
      </w:r>
      <w:r w:rsidRPr="00563A35">
        <w:rPr>
          <w:rFonts w:eastAsia="Times New Roman" w:cs="Calibri"/>
          <w:color w:val="000000"/>
          <w:lang w:eastAsia="ja-JP"/>
        </w:rPr>
        <w:t xml:space="preserve"> desde la frontera y el valor analítico de la guía de onda o el valor evaluado por la sonda de temperatura SAR</w:t>
      </w:r>
      <w:r w:rsidRPr="00563A35">
        <w:rPr>
          <w:rFonts w:eastAsia="Times New Roman" w:cs="Calibri"/>
          <w:color w:val="000000"/>
          <w:vertAlign w:val="subscript"/>
          <w:lang w:eastAsia="ja-JP"/>
        </w:rPr>
        <w:t>ref</w:t>
      </w:r>
      <w:r w:rsidRPr="00563A35">
        <w:rPr>
          <w:rFonts w:eastAsia="Times New Roman" w:cs="Calibri"/>
          <w:color w:val="000000"/>
          <w:lang w:eastAsia="ja-JP"/>
        </w:rPr>
        <w:t>.</w:t>
      </w:r>
    </w:p>
    <w:p w14:paraId="17613E63" w14:textId="77777777" w:rsidR="00563A35" w:rsidRPr="00563A35" w:rsidRDefault="00563A35" w:rsidP="00563A35">
      <w:pPr>
        <w:spacing w:after="160" w:line="360" w:lineRule="auto"/>
        <w:rPr>
          <w:rFonts w:eastAsia="Times New Roman" w:cs="Calibri"/>
          <w:color w:val="000000"/>
          <w:lang w:eastAsia="ja-JP"/>
        </w:rPr>
      </w:pPr>
      <w:r w:rsidRPr="00563A35">
        <w:rPr>
          <w:rFonts w:eastAsia="Times New Roman" w:cs="Calibri"/>
          <w:color w:val="000000"/>
          <w:lang w:eastAsia="ja-JP"/>
        </w:rPr>
        <w:t>Si el diámetro de la onda excede un tercio de la longitud de onda (en el medio), el efecto de frontera es grande (&gt;&gt; 1 dB) y es difícil obtener mediciones exactas. La condición de que el efecto de frontera es despreciable en el segundo punto de medición puede incumplirse también. En estos casos, se debe usar una Incertidumbre predeterminada del 50 % para el efecto frontera (</w:t>
      </w:r>
      <w:r w:rsidRPr="00563A35">
        <w:rPr>
          <w:rFonts w:eastAsia="Times New Roman" w:cs="Calibri"/>
          <w:b/>
          <w:color w:val="000000"/>
          <w:lang w:eastAsia="ja-JP"/>
        </w:rPr>
        <w:t>Anexo M</w:t>
      </w:r>
      <w:r w:rsidRPr="00563A35">
        <w:rPr>
          <w:rFonts w:eastAsia="Times New Roman" w:cs="Calibri"/>
          <w:color w:val="000000"/>
          <w:lang w:eastAsia="ja-JP"/>
        </w:rPr>
        <w:t>).</w:t>
      </w:r>
    </w:p>
    <w:p w14:paraId="08A314D7" w14:textId="77777777" w:rsidR="00563A35" w:rsidRPr="00563A35" w:rsidRDefault="00563A35" w:rsidP="00563A35">
      <w:pPr>
        <w:spacing w:after="160" w:line="360" w:lineRule="auto"/>
        <w:rPr>
          <w:rFonts w:eastAsia="Times New Roman" w:cs="Calibri"/>
          <w:color w:val="000000"/>
          <w:lang w:eastAsia="ja-JP"/>
        </w:rPr>
      </w:pPr>
      <w:r w:rsidRPr="00563A35">
        <w:rPr>
          <w:rFonts w:eastAsia="Times New Roman" w:cs="Calibri"/>
          <w:color w:val="000000"/>
          <w:lang w:eastAsia="ja-JP"/>
        </w:rPr>
        <w:t xml:space="preserve">En caso de que el ángulo entre el eje de la sonda y el vector normal a la superficie sea mayor a 5°, </w:t>
      </w:r>
      <w:r w:rsidRPr="00563A35">
        <w:rPr>
          <w:rFonts w:eastAsia="Times New Roman" w:cs="Calibri"/>
          <w:noProof/>
          <w:color w:val="000000"/>
          <w:lang w:eastAsia="es-MX"/>
        </w:rPr>
        <w:drawing>
          <wp:inline distT="0" distB="0" distL="0" distR="0" wp14:anchorId="11FAB96A" wp14:editId="5AA7C37D">
            <wp:extent cx="480000" cy="108000"/>
            <wp:effectExtent l="0" t="0" r="0" b="635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cuacion O.6.a.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80000" cy="108000"/>
                    </a:xfrm>
                    <a:prstGeom prst="rect">
                      <a:avLst/>
                    </a:prstGeom>
                  </pic:spPr>
                </pic:pic>
              </a:graphicData>
            </a:graphic>
          </wp:inline>
        </w:drawing>
      </w:r>
      <w:r w:rsidRPr="00563A35">
        <w:rPr>
          <w:rFonts w:eastAsia="Times New Roman" w:cs="Calibri"/>
          <w:color w:val="000000"/>
          <w:lang w:eastAsia="ja-JP"/>
        </w:rPr>
        <w:t xml:space="preserve"> debe ser evaluado mediante el siguiente procedimiento utilizando el arreglo definido en </w:t>
      </w:r>
      <w:r w:rsidRPr="00563A35">
        <w:rPr>
          <w:rFonts w:eastAsia="Times New Roman" w:cs="Calibri"/>
          <w:b/>
          <w:color w:val="000000"/>
          <w:lang w:eastAsia="ja-JP"/>
        </w:rPr>
        <w:t>E.3</w:t>
      </w:r>
      <w:r w:rsidRPr="00563A35">
        <w:rPr>
          <w:rFonts w:eastAsia="Times New Roman" w:cs="Calibri"/>
          <w:color w:val="000000"/>
          <w:lang w:eastAsia="ja-JP"/>
        </w:rPr>
        <w:t xml:space="preserve"> para la frecuencia de prueba:</w:t>
      </w:r>
    </w:p>
    <w:p w14:paraId="73632A69" w14:textId="582A419E" w:rsidR="00563A35" w:rsidRPr="00563A35" w:rsidRDefault="00563A35" w:rsidP="00563A35">
      <w:pPr>
        <w:spacing w:after="160" w:line="360" w:lineRule="auto"/>
        <w:ind w:left="993" w:hanging="993"/>
        <w:rPr>
          <w:rFonts w:eastAsia="Times New Roman" w:cs="Calibri"/>
          <w:color w:val="000000"/>
          <w:lang w:eastAsia="ja-JP"/>
        </w:rPr>
      </w:pPr>
      <w:r w:rsidRPr="00563A35">
        <w:rPr>
          <w:rFonts w:eastAsia="Times New Roman" w:cs="Calibri"/>
          <w:color w:val="000000"/>
          <w:lang w:eastAsia="ja-JP"/>
        </w:rPr>
        <w:t>Paso1:</w:t>
      </w:r>
      <w:r w:rsidRPr="00563A35">
        <w:rPr>
          <w:rFonts w:eastAsia="Times New Roman" w:cs="Calibri"/>
          <w:color w:val="000000"/>
          <w:lang w:eastAsia="ja-JP"/>
        </w:rPr>
        <w:tab/>
        <w:t xml:space="preserve">Realice un escaneo de área y vaya al máximo interpolado (todas las mediciones en los pasos 2 al 8 son tomadas en una línea normal a la superficie que incluye </w:t>
      </w:r>
      <w:r w:rsidR="007407C1">
        <w:rPr>
          <w:rFonts w:eastAsia="Times New Roman" w:cs="Calibri"/>
          <w:color w:val="000000"/>
          <w:lang w:eastAsia="ja-JP"/>
        </w:rPr>
        <w:t>este</w:t>
      </w:r>
      <w:r w:rsidRPr="00563A35">
        <w:rPr>
          <w:rFonts w:eastAsia="Times New Roman" w:cs="Calibri"/>
          <w:color w:val="000000"/>
          <w:lang w:eastAsia="ja-JP"/>
        </w:rPr>
        <w:t xml:space="preserve"> máximo interpolado).</w:t>
      </w:r>
    </w:p>
    <w:p w14:paraId="3E5EE1BA" w14:textId="77777777" w:rsidR="00563A35" w:rsidRPr="00563A35" w:rsidRDefault="00563A35" w:rsidP="00563A35">
      <w:pPr>
        <w:spacing w:after="160" w:line="360" w:lineRule="auto"/>
        <w:ind w:left="993" w:hanging="993"/>
        <w:rPr>
          <w:rFonts w:eastAsia="Times New Roman" w:cs="Calibri"/>
          <w:color w:val="000000"/>
          <w:lang w:eastAsia="ja-JP"/>
        </w:rPr>
      </w:pPr>
      <w:r w:rsidRPr="00563A35">
        <w:rPr>
          <w:rFonts w:eastAsia="Times New Roman" w:cs="Calibri"/>
          <w:color w:val="000000"/>
          <w:lang w:eastAsia="ja-JP"/>
        </w:rPr>
        <w:t>Paso 2:</w:t>
      </w:r>
      <w:r w:rsidRPr="00563A35">
        <w:rPr>
          <w:rFonts w:eastAsia="Times New Roman" w:cs="Calibri"/>
          <w:color w:val="000000"/>
          <w:lang w:eastAsia="ja-JP"/>
        </w:rPr>
        <w:tab/>
        <w:t xml:space="preserve">Realice un escaneo en el eje </w:t>
      </w:r>
      <w:r w:rsidRPr="00563A35">
        <w:rPr>
          <w:rFonts w:eastAsia="Times New Roman" w:cs="Calibri"/>
          <w:i/>
          <w:color w:val="000000"/>
          <w:lang w:eastAsia="ja-JP"/>
        </w:rPr>
        <w:t>z</w:t>
      </w:r>
      <w:r w:rsidRPr="00563A35">
        <w:rPr>
          <w:rFonts w:eastAsia="Times New Roman" w:cs="Calibri"/>
          <w:color w:val="000000"/>
          <w:lang w:eastAsia="ja-JP"/>
        </w:rPr>
        <w:t xml:space="preserve"> en el cual todos los puntos correspondan a los puntos de la rejilla en la dirección </w:t>
      </w:r>
      <w:r w:rsidRPr="00563A35">
        <w:rPr>
          <w:rFonts w:eastAsia="Times New Roman" w:cs="Calibri"/>
          <w:i/>
          <w:color w:val="000000"/>
          <w:lang w:eastAsia="ja-JP"/>
        </w:rPr>
        <w:t>z</w:t>
      </w:r>
      <w:r w:rsidRPr="00563A35">
        <w:rPr>
          <w:rFonts w:eastAsia="Times New Roman" w:cs="Calibri"/>
          <w:color w:val="000000"/>
          <w:lang w:eastAsia="ja-JP"/>
        </w:rPr>
        <w:t xml:space="preserve"> del escaneo de volumen. Estos valores representarán los valores de referencia. Los valores de referencia deben ser comparados con los valores numéricos y deben ser documentados y no desviarse más que la Incertidumbre para la validación del sistema.</w:t>
      </w:r>
    </w:p>
    <w:p w14:paraId="59065F7B" w14:textId="77777777" w:rsidR="00563A35" w:rsidRPr="00563A35" w:rsidRDefault="00563A35" w:rsidP="00563A35">
      <w:pPr>
        <w:spacing w:after="160" w:line="360" w:lineRule="auto"/>
        <w:ind w:left="993" w:hanging="993"/>
        <w:rPr>
          <w:rFonts w:eastAsia="Times New Roman" w:cs="Calibri"/>
          <w:color w:val="000000"/>
          <w:lang w:eastAsia="ja-JP"/>
        </w:rPr>
      </w:pPr>
      <w:r w:rsidRPr="00563A35">
        <w:rPr>
          <w:rFonts w:eastAsia="Times New Roman" w:cs="Calibri"/>
          <w:color w:val="000000"/>
          <w:lang w:eastAsia="ja-JP"/>
        </w:rPr>
        <w:t>Paso 3:</w:t>
      </w:r>
      <w:r w:rsidRPr="00563A35">
        <w:rPr>
          <w:rFonts w:eastAsia="Times New Roman" w:cs="Calibri"/>
          <w:color w:val="000000"/>
          <w:lang w:eastAsia="ja-JP"/>
        </w:rPr>
        <w:tab/>
        <w:t>Gire la inclinación del ángulo de la sonda a 10° (el ángulo máximo de 5° más 5°).</w:t>
      </w:r>
    </w:p>
    <w:p w14:paraId="6489D363" w14:textId="77777777" w:rsidR="00563A35" w:rsidRPr="00563A35" w:rsidRDefault="00563A35" w:rsidP="00563A35">
      <w:pPr>
        <w:spacing w:after="160" w:line="360" w:lineRule="auto"/>
        <w:ind w:left="993" w:hanging="993"/>
        <w:rPr>
          <w:rFonts w:eastAsia="Times New Roman" w:cs="Calibri"/>
          <w:color w:val="000000"/>
          <w:lang w:eastAsia="ja-JP"/>
        </w:rPr>
      </w:pPr>
      <w:r w:rsidRPr="00563A35">
        <w:rPr>
          <w:rFonts w:eastAsia="Times New Roman" w:cs="Calibri"/>
          <w:color w:val="000000"/>
          <w:lang w:eastAsia="ja-JP"/>
        </w:rPr>
        <w:t>Paso 4:</w:t>
      </w:r>
      <w:r w:rsidRPr="00563A35">
        <w:rPr>
          <w:rFonts w:eastAsia="Times New Roman" w:cs="Calibri"/>
          <w:color w:val="000000"/>
          <w:lang w:eastAsia="ja-JP"/>
        </w:rPr>
        <w:tab/>
        <w:t>Gire la rotación axial a 0°.</w:t>
      </w:r>
    </w:p>
    <w:p w14:paraId="167F77C6" w14:textId="77777777" w:rsidR="00563A35" w:rsidRPr="00563A35" w:rsidRDefault="00563A35" w:rsidP="00563A35">
      <w:pPr>
        <w:spacing w:after="160" w:line="360" w:lineRule="auto"/>
        <w:ind w:left="993" w:hanging="993"/>
        <w:rPr>
          <w:rFonts w:eastAsia="Times New Roman" w:cs="Calibri"/>
          <w:color w:val="000000"/>
          <w:lang w:eastAsia="ja-JP"/>
        </w:rPr>
      </w:pPr>
      <w:r w:rsidRPr="00563A35">
        <w:rPr>
          <w:rFonts w:eastAsia="Times New Roman" w:cs="Calibri"/>
          <w:color w:val="000000"/>
          <w:lang w:eastAsia="ja-JP"/>
        </w:rPr>
        <w:t>Paso 5:</w:t>
      </w:r>
      <w:r w:rsidRPr="00563A35">
        <w:rPr>
          <w:rFonts w:eastAsia="Times New Roman" w:cs="Calibri"/>
          <w:color w:val="000000"/>
          <w:lang w:eastAsia="ja-JP"/>
        </w:rPr>
        <w:tab/>
        <w:t>Realice un escaneo en el eje z y evalúe la desviación comparándola con los valores de referencia para el primer punto de medición.</w:t>
      </w:r>
    </w:p>
    <w:p w14:paraId="3322B59B" w14:textId="77777777" w:rsidR="00563A35" w:rsidRPr="00563A35" w:rsidRDefault="00563A35" w:rsidP="00563A35">
      <w:pPr>
        <w:spacing w:after="160" w:line="360" w:lineRule="auto"/>
        <w:ind w:left="993" w:hanging="993"/>
        <w:rPr>
          <w:rFonts w:eastAsia="Times New Roman" w:cs="Calibri"/>
          <w:color w:val="000000"/>
          <w:lang w:eastAsia="ja-JP"/>
        </w:rPr>
      </w:pPr>
      <w:r w:rsidRPr="00563A35">
        <w:rPr>
          <w:rFonts w:eastAsia="Times New Roman" w:cs="Calibri"/>
          <w:color w:val="000000"/>
          <w:lang w:eastAsia="ja-JP"/>
        </w:rPr>
        <w:lastRenderedPageBreak/>
        <w:t>Paso 6:</w:t>
      </w:r>
      <w:r w:rsidRPr="00563A35">
        <w:rPr>
          <w:rFonts w:eastAsia="Times New Roman" w:cs="Calibri"/>
          <w:color w:val="000000"/>
          <w:lang w:eastAsia="ja-JP"/>
        </w:rPr>
        <w:tab/>
        <w:t xml:space="preserve">Gire la sonda sobre el eje en pasos de 15° hasta que la rotación sea menos de 360° y repita del </w:t>
      </w:r>
      <w:r w:rsidRPr="00563A35">
        <w:rPr>
          <w:rFonts w:eastAsia="Times New Roman" w:cs="Calibri"/>
          <w:b/>
          <w:color w:val="000000"/>
          <w:lang w:eastAsia="ja-JP"/>
        </w:rPr>
        <w:t>Paso 4)</w:t>
      </w:r>
      <w:r w:rsidRPr="00563A35">
        <w:rPr>
          <w:rFonts w:eastAsia="Times New Roman" w:cs="Calibri"/>
          <w:color w:val="000000"/>
          <w:lang w:eastAsia="ja-JP"/>
        </w:rPr>
        <w:t xml:space="preserve"> al </w:t>
      </w:r>
      <w:r w:rsidRPr="00563A35">
        <w:rPr>
          <w:rFonts w:eastAsia="Times New Roman" w:cs="Calibri"/>
          <w:b/>
          <w:color w:val="000000"/>
          <w:lang w:eastAsia="ja-JP"/>
        </w:rPr>
        <w:t>Paso 6)</w:t>
      </w:r>
      <w:r w:rsidRPr="00563A35">
        <w:rPr>
          <w:rFonts w:eastAsia="Times New Roman" w:cs="Calibri"/>
          <w:color w:val="000000"/>
          <w:lang w:eastAsia="ja-JP"/>
        </w:rPr>
        <w:t>.</w:t>
      </w:r>
    </w:p>
    <w:p w14:paraId="559DCA82" w14:textId="77777777" w:rsidR="00563A35" w:rsidRPr="00563A35" w:rsidRDefault="00563A35" w:rsidP="00563A35">
      <w:pPr>
        <w:spacing w:after="160" w:line="360" w:lineRule="auto"/>
        <w:ind w:left="993" w:hanging="993"/>
        <w:rPr>
          <w:rFonts w:eastAsia="Times New Roman" w:cs="Calibri"/>
          <w:color w:val="000000"/>
          <w:lang w:eastAsia="ja-JP"/>
        </w:rPr>
      </w:pPr>
      <w:r w:rsidRPr="00563A35">
        <w:rPr>
          <w:rFonts w:eastAsia="Times New Roman" w:cs="Calibri"/>
          <w:color w:val="000000"/>
          <w:lang w:eastAsia="ja-JP"/>
        </w:rPr>
        <w:t>Paso 7:</w:t>
      </w:r>
      <w:r w:rsidRPr="00563A35">
        <w:rPr>
          <w:rFonts w:eastAsia="Times New Roman" w:cs="Calibri"/>
          <w:color w:val="000000"/>
          <w:lang w:eastAsia="ja-JP"/>
        </w:rPr>
        <w:tab/>
        <w:t xml:space="preserve">Gire la inclinación del ángulo de la sonda en 5° hasta que la rotación sea menor que la máxima inclinación lograda durante las mediciones y repita del </w:t>
      </w:r>
      <w:r w:rsidRPr="00563A35">
        <w:rPr>
          <w:rFonts w:eastAsia="Times New Roman" w:cs="Calibri"/>
          <w:b/>
          <w:color w:val="000000"/>
          <w:lang w:eastAsia="ja-JP"/>
        </w:rPr>
        <w:t>Paso 4)</w:t>
      </w:r>
      <w:r w:rsidRPr="00563A35">
        <w:rPr>
          <w:rFonts w:eastAsia="Times New Roman" w:cs="Calibri"/>
          <w:color w:val="000000"/>
          <w:lang w:eastAsia="ja-JP"/>
        </w:rPr>
        <w:t xml:space="preserve"> al </w:t>
      </w:r>
      <w:r w:rsidRPr="00563A35">
        <w:rPr>
          <w:rFonts w:eastAsia="Times New Roman" w:cs="Calibri"/>
          <w:b/>
          <w:color w:val="000000"/>
          <w:lang w:eastAsia="ja-JP"/>
        </w:rPr>
        <w:t>Paso 7)</w:t>
      </w:r>
      <w:r w:rsidRPr="00563A35">
        <w:rPr>
          <w:rFonts w:eastAsia="Times New Roman" w:cs="Calibri"/>
          <w:color w:val="000000"/>
          <w:lang w:eastAsia="ja-JP"/>
        </w:rPr>
        <w:t>.</w:t>
      </w:r>
    </w:p>
    <w:p w14:paraId="216EB6D8" w14:textId="5EC3E33F" w:rsidR="00563A35" w:rsidRPr="00563A35" w:rsidRDefault="00563A35" w:rsidP="00563A35">
      <w:pPr>
        <w:spacing w:after="160" w:line="360" w:lineRule="auto"/>
        <w:ind w:left="993" w:hanging="993"/>
        <w:rPr>
          <w:rFonts w:eastAsia="Times New Roman" w:cs="Calibri"/>
          <w:color w:val="000000"/>
          <w:lang w:eastAsia="ja-JP"/>
        </w:rPr>
      </w:pPr>
      <w:r w:rsidRPr="00563A35">
        <w:rPr>
          <w:rFonts w:eastAsia="Times New Roman" w:cs="Calibri"/>
          <w:color w:val="000000"/>
          <w:lang w:eastAsia="ja-JP"/>
        </w:rPr>
        <w:t>Paso 8:</w:t>
      </w:r>
      <w:r w:rsidRPr="00563A35">
        <w:rPr>
          <w:rFonts w:eastAsia="Times New Roman" w:cs="Calibri"/>
          <w:color w:val="000000"/>
          <w:lang w:eastAsia="ja-JP"/>
        </w:rPr>
        <w:tab/>
        <w:t xml:space="preserve">Reporte todos los valores. La máxima desviación registrada en el Paso 5 es la máxima Incertidumbre de frontera </w:t>
      </w:r>
      <w:r w:rsidRPr="00563A35">
        <w:rPr>
          <w:rFonts w:eastAsia="Calibri" w:cs="Times New Roman"/>
          <w:noProof/>
          <w:szCs w:val="20"/>
          <w:lang w:eastAsia="es-MX"/>
        </w:rPr>
        <w:drawing>
          <wp:inline distT="0" distB="0" distL="0" distR="0" wp14:anchorId="71038426" wp14:editId="2EF19BAB">
            <wp:extent cx="496300" cy="108000"/>
            <wp:effectExtent l="0" t="0" r="0" b="6350"/>
            <wp:docPr id="295" name="Imagen 295" descr="http://latex2png.com/output/latex_b812a366f6f1591f04c31e1fb8b28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tex2png.com/output/latex_b812a366f6f1591f04c31e1fb8b28188.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6300" cy="108000"/>
                    </a:xfrm>
                    <a:prstGeom prst="rect">
                      <a:avLst/>
                    </a:prstGeom>
                    <a:noFill/>
                    <a:ln>
                      <a:noFill/>
                    </a:ln>
                  </pic:spPr>
                </pic:pic>
              </a:graphicData>
            </a:graphic>
          </wp:inline>
        </w:drawing>
      </w:r>
      <w:r w:rsidRPr="00563A35">
        <w:rPr>
          <w:rFonts w:eastAsia="Times New Roman" w:cs="Calibri"/>
          <w:color w:val="000000"/>
          <w:lang w:eastAsia="ja-JP"/>
        </w:rPr>
        <w:t xml:space="preserve"> que se empleará en las ecuaciones de </w:t>
      </w:r>
      <w:r w:rsidR="007407C1">
        <w:rPr>
          <w:rFonts w:eastAsia="Times New Roman" w:cs="Calibri"/>
          <w:color w:val="000000"/>
          <w:lang w:eastAsia="ja-JP"/>
        </w:rPr>
        <w:t>este</w:t>
      </w:r>
      <w:r w:rsidRPr="00563A35">
        <w:rPr>
          <w:rFonts w:eastAsia="Times New Roman" w:cs="Calibri"/>
          <w:color w:val="000000"/>
          <w:lang w:eastAsia="ja-JP"/>
        </w:rPr>
        <w:t xml:space="preserve"> numeral.</w:t>
      </w:r>
    </w:p>
    <w:p w14:paraId="2F69393D" w14:textId="77777777" w:rsidR="00563A35" w:rsidRPr="00563A35" w:rsidRDefault="00563A35" w:rsidP="00563A35">
      <w:pPr>
        <w:spacing w:after="160" w:line="360" w:lineRule="auto"/>
        <w:rPr>
          <w:rFonts w:eastAsia="Times New Roman" w:cs="Calibri"/>
          <w:color w:val="000000"/>
          <w:lang w:eastAsia="ja-JP"/>
        </w:rPr>
      </w:pPr>
      <w:r w:rsidRPr="00563A35">
        <w:rPr>
          <w:rFonts w:eastAsia="Times New Roman" w:cs="Calibri"/>
          <w:color w:val="000000"/>
          <w:lang w:eastAsia="ja-JP"/>
        </w:rPr>
        <w:t xml:space="preserve">Para la Incertidumbre por el efecto frontera se ha asumido una distribución rectangular de probabilidad en la </w:t>
      </w:r>
      <w:r w:rsidRPr="00563A35">
        <w:rPr>
          <w:rFonts w:eastAsia="Times New Roman" w:cs="Calibri"/>
          <w:b/>
          <w:color w:val="000000"/>
          <w:lang w:eastAsia="ja-JP"/>
        </w:rPr>
        <w:t>Tabla O.4</w:t>
      </w:r>
      <w:r w:rsidRPr="00563A35">
        <w:rPr>
          <w:rFonts w:eastAsia="Times New Roman" w:cs="Calibri"/>
          <w:color w:val="000000"/>
          <w:lang w:eastAsia="ja-JP"/>
        </w:rPr>
        <w:t>.</w:t>
      </w:r>
    </w:p>
    <w:p w14:paraId="72C5988C"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O.2.2.7 INCERTIDUMBRE DE LA ELECTRÓNICA DE MEDICIÓN</w:t>
      </w:r>
    </w:p>
    <w:p w14:paraId="217A2653"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Las componentes de la Incertidumbre de la electrónica de medición de la sonda de campo incluyen amplificación, linealidad, carga de la sonda y las Incertidumbres del algoritmo de evaluación, etc. Los intervalos esperados de estas componentes de la Incertidumbre generalmente pueden ser evaluadas utilizando terminaciones simuladas en vez de las sondas de campo y el uso de las especificaciones del fabricante para los componentes electrónicos. La raíz cuadrada de la suma de las componentes de la Incertidumbre elevadas al cuadrado debe entonces ser usada para obtener la Incertidumbre global de la electrónica de medición. Para la Incertidumbre de la electrónica de medición se ha asumido una distribución normal de probabilidad en la </w:t>
      </w:r>
      <w:r w:rsidRPr="00563A35">
        <w:rPr>
          <w:rFonts w:eastAsia="Times New Roman" w:cs="Times New Roman"/>
          <w:b/>
          <w:color w:val="000000"/>
          <w:lang w:eastAsia="ja-JP"/>
        </w:rPr>
        <w:t>Tabla O.4</w:t>
      </w:r>
      <w:r w:rsidRPr="00563A35">
        <w:rPr>
          <w:rFonts w:eastAsia="Times New Roman" w:cs="Times New Roman"/>
          <w:color w:val="000000"/>
          <w:lang w:eastAsia="ja-JP"/>
        </w:rPr>
        <w:t>.</w:t>
      </w:r>
    </w:p>
    <w:p w14:paraId="661D148B"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O.2.2.8 TIEMPO DE RESPUESTA</w:t>
      </w:r>
    </w:p>
    <w:p w14:paraId="04AA02E6" w14:textId="77E7AA8E"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sonda debe exponerse a un campo eléctrico bien definido que produzca al menos 2 W/kg cerca de la superficie del MSH y el LET. El tiempo de respuesta de la señal es evaluado como el tiempo requerido por el equipo de medición (sonda y electrónica de medición) para alcanzar el 90 % del valor final esperado después de una variación de un paso o un apagado/encendido de la fuente de poder. La Incertidumbre del SAR resultante de </w:t>
      </w:r>
      <w:r w:rsidR="007407C1">
        <w:rPr>
          <w:rFonts w:eastAsia="Times New Roman" w:cs="Times New Roman"/>
          <w:color w:val="000000"/>
          <w:lang w:eastAsia="ja-JP"/>
        </w:rPr>
        <w:t>este</w:t>
      </w:r>
      <w:r w:rsidRPr="00563A35">
        <w:rPr>
          <w:rFonts w:eastAsia="Times New Roman" w:cs="Times New Roman"/>
          <w:color w:val="000000"/>
          <w:lang w:eastAsia="ja-JP"/>
        </w:rPr>
        <w:t xml:space="preserve"> tiempo de respuesta puede ser despreciada si la sonda permanece espacialmente estacionaria, por un periodo </w:t>
      </w:r>
      <w:r w:rsidRPr="00563A35">
        <w:rPr>
          <w:rFonts w:eastAsia="Times New Roman" w:cs="Times New Roman"/>
          <w:color w:val="000000"/>
          <w:lang w:eastAsia="ja-JP"/>
        </w:rPr>
        <w:lastRenderedPageBreak/>
        <w:t xml:space="preserve">de tiempo mayor al doble del tiempo de respuesta, antes de que un valor del SAR sea medido. En </w:t>
      </w:r>
      <w:r w:rsidR="007407C1">
        <w:rPr>
          <w:rFonts w:eastAsia="Times New Roman" w:cs="Times New Roman"/>
          <w:color w:val="000000"/>
          <w:lang w:eastAsia="ja-JP"/>
        </w:rPr>
        <w:t>este</w:t>
      </w:r>
      <w:r w:rsidRPr="00563A35">
        <w:rPr>
          <w:rFonts w:eastAsia="Times New Roman" w:cs="Times New Roman"/>
          <w:color w:val="000000"/>
          <w:lang w:eastAsia="ja-JP"/>
        </w:rPr>
        <w:t xml:space="preserve"> caso, coloque un cero en la columna </w:t>
      </w:r>
      <w:r w:rsidRPr="00563A35">
        <w:rPr>
          <w:rFonts w:eastAsia="Times New Roman" w:cs="Times New Roman"/>
          <w:i/>
          <w:color w:val="000000"/>
          <w:lang w:eastAsia="ja-JP"/>
        </w:rPr>
        <w:t>c</w:t>
      </w:r>
      <w:r w:rsidRPr="00563A35">
        <w:rPr>
          <w:rFonts w:eastAsia="Times New Roman" w:cs="Times New Roman"/>
          <w:color w:val="000000"/>
          <w:lang w:eastAsia="ja-JP"/>
        </w:rPr>
        <w:t xml:space="preserve"> de la </w:t>
      </w:r>
      <w:r w:rsidRPr="00563A35">
        <w:rPr>
          <w:rFonts w:eastAsia="Times New Roman" w:cs="Times New Roman"/>
          <w:b/>
          <w:color w:val="000000"/>
          <w:lang w:eastAsia="ja-JP"/>
        </w:rPr>
        <w:t>Tabla O.4</w:t>
      </w:r>
      <w:r w:rsidRPr="00563A35">
        <w:rPr>
          <w:rFonts w:eastAsia="Times New Roman" w:cs="Times New Roman"/>
          <w:color w:val="000000"/>
          <w:lang w:eastAsia="ja-JP"/>
        </w:rPr>
        <w:t xml:space="preserve">. Si la sonda no está espacialmente estacionaria por un periodo de al menos dos veces el tiempo de respuesta, ingrese el valor real de la Incertidumbre causada por el tiempo de respuesta en la columna </w:t>
      </w:r>
      <w:r w:rsidRPr="00563A35">
        <w:rPr>
          <w:rFonts w:eastAsia="Times New Roman" w:cs="Times New Roman"/>
          <w:i/>
          <w:color w:val="000000"/>
          <w:lang w:eastAsia="ja-JP"/>
        </w:rPr>
        <w:t>c</w:t>
      </w:r>
      <w:r w:rsidRPr="00563A35">
        <w:rPr>
          <w:rFonts w:eastAsia="Times New Roman" w:cs="Times New Roman"/>
          <w:color w:val="000000"/>
          <w:lang w:eastAsia="ja-JP"/>
        </w:rPr>
        <w:t xml:space="preserve"> de la </w:t>
      </w:r>
      <w:r w:rsidRPr="00563A35">
        <w:rPr>
          <w:rFonts w:eastAsia="Times New Roman" w:cs="Times New Roman"/>
          <w:b/>
          <w:color w:val="000000"/>
          <w:lang w:eastAsia="ja-JP"/>
        </w:rPr>
        <w:t>Tabla O.4</w:t>
      </w:r>
      <w:r w:rsidRPr="00563A35">
        <w:rPr>
          <w:rFonts w:eastAsia="Times New Roman" w:cs="Times New Roman"/>
          <w:color w:val="000000"/>
          <w:lang w:eastAsia="ja-JP"/>
        </w:rPr>
        <w:t xml:space="preserve">. Para la Incertidumbre debido al tiempo de respuesta se ha asumido una distribución rectangular de probabilidad en la </w:t>
      </w:r>
      <w:r w:rsidRPr="00563A35">
        <w:rPr>
          <w:rFonts w:eastAsia="Times New Roman" w:cs="Times New Roman"/>
          <w:b/>
          <w:color w:val="000000"/>
          <w:lang w:eastAsia="ja-JP"/>
        </w:rPr>
        <w:t>Tabla O.4</w:t>
      </w:r>
      <w:r w:rsidRPr="00563A35">
        <w:rPr>
          <w:rFonts w:eastAsia="Times New Roman" w:cs="Times New Roman"/>
          <w:color w:val="000000"/>
          <w:lang w:eastAsia="ja-JP"/>
        </w:rPr>
        <w:t>.</w:t>
      </w:r>
    </w:p>
    <w:p w14:paraId="093DE256"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O.2.2.9 TIEMPO DE INTEGRACIÓN</w:t>
      </w:r>
    </w:p>
    <w:p w14:paraId="2620BA3C"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Las Incertidumbres del tiempo de integración de la sonda pueden aumentar cuando los EBP no emiten una señal continua, tal como las modulaciones digitales empleadas en algunos EBP. Cuando el tiempo de integración y los intervalos de muestreo discreto usados en la electrónica de la sonda no están sincronizados con las características de la modulación de la señal medida, la energía de RF en cada punto de medición puede no ser capturada correcta o completamente. Esta Incertidumbre debe ser evaluada de acuerdo con las características de la señal del EBP antes de realizar la medición del SAR.</w:t>
      </w:r>
    </w:p>
    <w:p w14:paraId="50956417"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Para señales con componentes de modulación en amplitud o modulación en pulso y con periodicidad mayor a 1 % del tiempo de integración de la sonda, se deben considerar Incertidumbres adicionales del SAR cuando el tiempo de integración de la sonda no es un múltiplo exacto de la periodicidad máxima </w:t>
      </w:r>
      <w:r w:rsidRPr="00563A35">
        <w:rPr>
          <w:rFonts w:eastAsia="Times New Roman" w:cs="Times New Roman"/>
          <w:i/>
          <w:color w:val="000000"/>
          <w:lang w:eastAsia="ja-JP"/>
        </w:rPr>
        <w:t>T</w:t>
      </w:r>
      <w:r w:rsidRPr="00563A35">
        <w:rPr>
          <w:rFonts w:eastAsia="Times New Roman" w:cs="Times New Roman"/>
          <w:color w:val="000000"/>
          <w:lang w:eastAsia="ja-JP"/>
        </w:rPr>
        <w:t xml:space="preserve">. La Incertidumbre debe ser evaluada de acuerdo con la máxima Incertidumbre esperada para un tiempo de integración de la sonda sin sincronizar asumiendo una distribución rectangular de probabilidad. Para una señal con una envolvente </w:t>
      </w:r>
      <w:r w:rsidRPr="00563A35">
        <w:rPr>
          <w:rFonts w:eastAsia="Times New Roman" w:cs="Times New Roman"/>
          <w:i/>
          <w:color w:val="000000"/>
          <w:lang w:eastAsia="ja-JP"/>
        </w:rPr>
        <w:t>s</w:t>
      </w:r>
      <w:r w:rsidRPr="00563A35">
        <w:rPr>
          <w:rFonts w:eastAsia="Times New Roman" w:cs="Times New Roman"/>
          <w:color w:val="000000"/>
          <w:lang w:eastAsia="ja-JP"/>
        </w:rPr>
        <w:t>(</w:t>
      </w:r>
      <w:r w:rsidRPr="00563A35">
        <w:rPr>
          <w:rFonts w:eastAsia="Times New Roman" w:cs="Times New Roman"/>
          <w:i/>
          <w:color w:val="000000"/>
          <w:lang w:eastAsia="ja-JP"/>
        </w:rPr>
        <w:t>t</w:t>
      </w:r>
      <w:r w:rsidRPr="00563A35">
        <w:rPr>
          <w:rFonts w:eastAsia="Times New Roman" w:cs="Times New Roman"/>
          <w:color w:val="000000"/>
          <w:lang w:eastAsia="ja-JP"/>
        </w:rPr>
        <w:t xml:space="preserve">), la señal promedio detectada por la sonda durante el tiempo de integración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 xml:space="preserve"> que comienza en el tiempo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0</w:t>
      </w:r>
      <w:r w:rsidRPr="00563A35">
        <w:rPr>
          <w:rFonts w:eastAsia="Times New Roman" w:cs="Times New Roman"/>
          <w:color w:val="000000"/>
          <w:lang w:eastAsia="ja-JP"/>
        </w:rPr>
        <w:t xml:space="preserve"> está dada por </w:t>
      </w:r>
      <w:r w:rsidRPr="00563A35">
        <w:rPr>
          <w:rFonts w:eastAsia="Times New Roman" w:cs="Times New Roman"/>
          <w:i/>
          <w:color w:val="000000"/>
          <w:lang w:eastAsia="ja-JP"/>
        </w:rPr>
        <w:t>s</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0</w:t>
      </w:r>
      <w:r w:rsidRPr="00563A35">
        <w:rPr>
          <w:rFonts w:eastAsia="Times New Roman" w:cs="Times New Roman"/>
          <w:color w:val="000000"/>
          <w:lang w:eastAsia="ja-JP"/>
        </w:rPr>
        <w:t>,</w:t>
      </w:r>
      <w:r w:rsidRPr="00563A35">
        <w:rPr>
          <w:rFonts w:eastAsia="Times New Roman" w:cs="Times New Roman"/>
          <w:i/>
          <w:color w:val="000000"/>
          <w:lang w:eastAsia="ja-JP"/>
        </w:rPr>
        <w:t xml:space="preserve"> t</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 en:</w:t>
      </w:r>
    </w:p>
    <w:p w14:paraId="0E2DAD76" w14:textId="77777777" w:rsidR="00563A35" w:rsidRPr="00563A35" w:rsidRDefault="00563A35" w:rsidP="00563A35">
      <w:pPr>
        <w:spacing w:after="160" w:line="360" w:lineRule="auto"/>
        <w:jc w:val="center"/>
        <w:rPr>
          <w:rFonts w:eastAsia="Times New Roman" w:cs="Times New Roman"/>
          <w:b/>
          <w:color w:val="000000"/>
          <w:lang w:eastAsia="ja-JP"/>
        </w:rPr>
      </w:pPr>
      <w:r w:rsidRPr="00563A35">
        <w:rPr>
          <w:rFonts w:eastAsia="Times New Roman" w:cs="Times New Roman"/>
          <w:noProof/>
          <w:color w:val="000000"/>
          <w:lang w:eastAsia="es-MX"/>
        </w:rPr>
        <w:drawing>
          <wp:inline distT="0" distB="0" distL="0" distR="0" wp14:anchorId="05EDBE53" wp14:editId="0CAB2968">
            <wp:extent cx="3487837" cy="648000"/>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uacion O.8.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487837" cy="648000"/>
                    </a:xfrm>
                    <a:prstGeom prst="rect">
                      <a:avLst/>
                    </a:prstGeom>
                  </pic:spPr>
                </pic:pic>
              </a:graphicData>
            </a:graphic>
          </wp:inline>
        </w:drawing>
      </w:r>
    </w:p>
    <w:p w14:paraId="096438F3" w14:textId="77777777" w:rsidR="00563A35" w:rsidRPr="00563A35" w:rsidRDefault="00563A35" w:rsidP="00563A35">
      <w:pPr>
        <w:spacing w:after="160" w:line="360" w:lineRule="auto"/>
        <w:ind w:left="2694"/>
        <w:jc w:val="right"/>
        <w:rPr>
          <w:rFonts w:eastAsia="Times New Roman" w:cs="Times New Roman"/>
          <w:color w:val="000000"/>
          <w:lang w:eastAsia="ja-JP"/>
        </w:rPr>
      </w:pPr>
      <w:r w:rsidRPr="00563A35">
        <w:rPr>
          <w:rFonts w:eastAsia="Times New Roman" w:cs="Times New Roman"/>
          <w:b/>
          <w:color w:val="000000"/>
          <w:lang w:eastAsia="ja-JP"/>
        </w:rPr>
        <w:t>Ecuación (O.8)</w:t>
      </w:r>
    </w:p>
    <w:p w14:paraId="64E974C7"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lastRenderedPageBreak/>
        <w:t>s</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 xml:space="preserve"> asume que el filtro de la sonda no altera la envolvente de la señal </w:t>
      </w:r>
      <w:r w:rsidRPr="00563A35">
        <w:rPr>
          <w:rFonts w:eastAsia="Times New Roman" w:cs="Times New Roman"/>
          <w:i/>
          <w:color w:val="000000"/>
          <w:lang w:eastAsia="ja-JP"/>
        </w:rPr>
        <w:t>s</w:t>
      </w:r>
      <w:r w:rsidRPr="00563A35">
        <w:rPr>
          <w:rFonts w:eastAsia="Times New Roman" w:cs="Times New Roman"/>
          <w:color w:val="000000"/>
          <w:lang w:eastAsia="ja-JP"/>
        </w:rPr>
        <w:t>(</w:t>
      </w:r>
      <w:r w:rsidRPr="00563A35">
        <w:rPr>
          <w:rFonts w:eastAsia="Times New Roman" w:cs="Times New Roman"/>
          <w:i/>
          <w:color w:val="000000"/>
          <w:lang w:eastAsia="ja-JP"/>
        </w:rPr>
        <w:t>t</w:t>
      </w:r>
      <w:r w:rsidRPr="00563A35">
        <w:rPr>
          <w:rFonts w:eastAsia="Times New Roman" w:cs="Times New Roman"/>
          <w:color w:val="000000"/>
          <w:lang w:eastAsia="ja-JP"/>
        </w:rPr>
        <w:t xml:space="preserve">). Si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0</w:t>
      </w:r>
      <w:r w:rsidRPr="00563A35">
        <w:rPr>
          <w:rFonts w:eastAsia="Times New Roman" w:cs="Times New Roman"/>
          <w:color w:val="000000"/>
          <w:lang w:eastAsia="ja-JP"/>
        </w:rPr>
        <w:t xml:space="preserve"> no está sincronizado con el máximo periodo T de </w:t>
      </w:r>
      <w:r w:rsidRPr="00563A35">
        <w:rPr>
          <w:rFonts w:eastAsia="Times New Roman" w:cs="Times New Roman"/>
          <w:i/>
          <w:color w:val="000000"/>
          <w:lang w:eastAsia="ja-JP"/>
        </w:rPr>
        <w:t>s</w:t>
      </w:r>
      <w:r w:rsidRPr="00563A35">
        <w:rPr>
          <w:rFonts w:eastAsia="Times New Roman" w:cs="Times New Roman"/>
          <w:color w:val="000000"/>
          <w:lang w:eastAsia="ja-JP"/>
        </w:rPr>
        <w:t>(</w:t>
      </w:r>
      <w:r w:rsidRPr="00563A35">
        <w:rPr>
          <w:rFonts w:eastAsia="Times New Roman" w:cs="Times New Roman"/>
          <w:i/>
          <w:color w:val="000000"/>
          <w:lang w:eastAsia="ja-JP"/>
        </w:rPr>
        <w:t>t</w:t>
      </w:r>
      <w:r w:rsidRPr="00563A35">
        <w:rPr>
          <w:rFonts w:eastAsia="Times New Roman" w:cs="Times New Roman"/>
          <w:color w:val="000000"/>
          <w:lang w:eastAsia="ja-JP"/>
        </w:rPr>
        <w:t>), la Incertidumbre del tiempo de integración de la sonda puede definirse como se muestra a continuación:</w:t>
      </w:r>
    </w:p>
    <w:p w14:paraId="6B31E077" w14:textId="77777777" w:rsidR="00563A35" w:rsidRPr="00563A35" w:rsidRDefault="00563A35" w:rsidP="00563A35">
      <w:pPr>
        <w:spacing w:after="160" w:line="360" w:lineRule="auto"/>
        <w:rPr>
          <w:rFonts w:eastAsia="Times New Roman" w:cs="Times New Roman"/>
          <w:color w:val="000000"/>
          <w:lang w:eastAsia="ja-JP"/>
        </w:rPr>
      </w:pPr>
    </w:p>
    <w:p w14:paraId="737D1DD4" w14:textId="77777777" w:rsidR="00563A35" w:rsidRPr="00563A35" w:rsidRDefault="00563A35" w:rsidP="00563A35">
      <w:pPr>
        <w:spacing w:after="160" w:line="360" w:lineRule="auto"/>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1D60378D" wp14:editId="0F3FDB9E">
            <wp:extent cx="4089563" cy="360000"/>
            <wp:effectExtent l="0" t="0" r="0" b="254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uacion O.9.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089563" cy="360000"/>
                    </a:xfrm>
                    <a:prstGeom prst="rect">
                      <a:avLst/>
                    </a:prstGeom>
                  </pic:spPr>
                </pic:pic>
              </a:graphicData>
            </a:graphic>
          </wp:inline>
        </w:drawing>
      </w:r>
    </w:p>
    <w:p w14:paraId="21EE3DBC" w14:textId="77777777" w:rsidR="00563A35" w:rsidRPr="00563A35" w:rsidRDefault="00563A35" w:rsidP="00563A35">
      <w:pPr>
        <w:spacing w:after="160" w:line="360" w:lineRule="auto"/>
        <w:jc w:val="right"/>
        <w:rPr>
          <w:rFonts w:eastAsia="Times New Roman" w:cs="Times New Roman"/>
          <w:b/>
          <w:color w:val="000000"/>
          <w:lang w:eastAsia="ja-JP"/>
        </w:rPr>
      </w:pPr>
      <w:r w:rsidRPr="00563A35">
        <w:rPr>
          <w:rFonts w:eastAsia="Times New Roman" w:cs="Times New Roman"/>
          <w:b/>
          <w:color w:val="000000"/>
          <w:lang w:eastAsia="ja-JP"/>
        </w:rPr>
        <w:t>Ecuación (O.9)</w:t>
      </w:r>
    </w:p>
    <w:p w14:paraId="4BC3288B"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Donde:</w:t>
      </w:r>
    </w:p>
    <w:p w14:paraId="18F72EC5" w14:textId="77777777" w:rsidR="00563A35" w:rsidRPr="00563A35" w:rsidRDefault="00563A35" w:rsidP="00563A35">
      <w:pPr>
        <w:spacing w:after="160" w:line="360" w:lineRule="auto"/>
        <w:ind w:firstLine="1"/>
        <w:rPr>
          <w:rFonts w:eastAsia="Times New Roman" w:cs="Times New Roman"/>
          <w:color w:val="000000"/>
          <w:lang w:eastAsia="ja-JP"/>
        </w:rPr>
      </w:pPr>
      <w:r w:rsidRPr="00563A35">
        <w:rPr>
          <w:rFonts w:eastAsia="Times New Roman" w:cs="Times New Roman"/>
          <w:color w:val="000000"/>
          <w:lang w:eastAsia="ja-JP"/>
        </w:rPr>
        <w:t>SAR</w:t>
      </w:r>
      <w:r w:rsidRPr="00563A35">
        <w:rPr>
          <w:rFonts w:eastAsia="Times New Roman" w:cs="Times New Roman"/>
          <w:color w:val="000000"/>
          <w:vertAlign w:val="subscript"/>
          <w:lang w:eastAsia="ja-JP"/>
        </w:rPr>
        <w:t>incert_a</w:t>
      </w:r>
      <w:r w:rsidRPr="00563A35">
        <w:rPr>
          <w:rFonts w:eastAsia="Times New Roman" w:cs="Times New Roman"/>
          <w:color w:val="000000"/>
          <w:lang w:eastAsia="ja-JP"/>
        </w:rPr>
        <w:tab/>
        <w:t>es la Incertidumbre del tiempo de integración en porcentaje;</w:t>
      </w:r>
    </w:p>
    <w:p w14:paraId="5DC9FFF9" w14:textId="77777777" w:rsidR="00563A35" w:rsidRPr="00563A35" w:rsidRDefault="00563A35" w:rsidP="00563A35">
      <w:pPr>
        <w:spacing w:after="160" w:line="360" w:lineRule="auto"/>
        <w:ind w:firstLine="1"/>
        <w:rPr>
          <w:rFonts w:eastAsia="Times New Roman" w:cs="Times New Roman"/>
          <w:color w:val="000000"/>
          <w:lang w:eastAsia="ja-JP"/>
        </w:rPr>
      </w:pPr>
      <w:r w:rsidRPr="00563A35">
        <w:rPr>
          <w:rFonts w:eastAsia="Times New Roman" w:cs="Times New Roman"/>
          <w:color w:val="000000"/>
          <w:lang w:eastAsia="ja-JP"/>
        </w:rPr>
        <w:t>max (</w:t>
      </w:r>
      <w:r w:rsidRPr="00563A35">
        <w:rPr>
          <w:rFonts w:eastAsia="Times New Roman" w:cs="Times New Roman"/>
          <w:i/>
          <w:color w:val="000000"/>
          <w:lang w:eastAsia="ja-JP"/>
        </w:rPr>
        <w:t>s</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 xml:space="preserve">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0</w:t>
      </w:r>
      <w:r w:rsidRPr="00563A35">
        <w:rPr>
          <w:rFonts w:eastAsia="Times New Roman" w:cs="Times New Roman"/>
          <w:color w:val="000000"/>
          <w:lang w:eastAsia="ja-JP"/>
        </w:rPr>
        <w:t>,t</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w:t>
      </w:r>
      <w:r w:rsidRPr="00563A35">
        <w:rPr>
          <w:rFonts w:eastAsia="Times New Roman" w:cs="Times New Roman"/>
          <w:color w:val="000000"/>
          <w:lang w:eastAsia="ja-JP"/>
        </w:rPr>
        <w:tab/>
        <w:t>son el máximo de cualquier intervalo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0</w:t>
      </w:r>
      <w:r w:rsidRPr="00563A35">
        <w:rPr>
          <w:rFonts w:eastAsia="Times New Roman" w:cs="Times New Roman"/>
          <w:color w:val="000000"/>
          <w:lang w:eastAsia="ja-JP"/>
        </w:rPr>
        <w:t>,t</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 entre 0 ≤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0</w:t>
      </w:r>
      <w:r w:rsidRPr="00563A35">
        <w:rPr>
          <w:rFonts w:eastAsia="Times New Roman" w:cs="Times New Roman"/>
          <w:color w:val="000000"/>
          <w:lang w:eastAsia="ja-JP"/>
        </w:rPr>
        <w:t> ≤ </w:t>
      </w:r>
      <w:r w:rsidRPr="00563A35">
        <w:rPr>
          <w:rFonts w:eastAsia="Times New Roman" w:cs="Times New Roman"/>
          <w:i/>
          <w:color w:val="000000"/>
          <w:lang w:eastAsia="ja-JP"/>
        </w:rPr>
        <w:t>T</w:t>
      </w:r>
      <w:r w:rsidRPr="00563A35">
        <w:rPr>
          <w:rFonts w:eastAsia="Times New Roman" w:cs="Times New Roman"/>
          <w:color w:val="000000"/>
          <w:lang w:eastAsia="ja-JP"/>
        </w:rPr>
        <w:t>;</w:t>
      </w:r>
    </w:p>
    <w:p w14:paraId="296DED71" w14:textId="77777777" w:rsidR="00563A35" w:rsidRPr="00563A35" w:rsidRDefault="00563A35" w:rsidP="00563A35">
      <w:pPr>
        <w:spacing w:after="160" w:line="360" w:lineRule="auto"/>
        <w:ind w:firstLine="1"/>
        <w:rPr>
          <w:rFonts w:eastAsia="Times New Roman" w:cs="Times New Roman"/>
          <w:color w:val="000000"/>
          <w:lang w:eastAsia="ja-JP"/>
        </w:rPr>
      </w:pPr>
      <w:r w:rsidRPr="00563A35">
        <w:rPr>
          <w:rFonts w:eastAsia="Times New Roman" w:cs="Times New Roman"/>
          <w:color w:val="000000"/>
          <w:lang w:eastAsia="ja-JP"/>
        </w:rPr>
        <w:t>min (</w:t>
      </w:r>
      <w:r w:rsidRPr="00563A35">
        <w:rPr>
          <w:rFonts w:eastAsia="Times New Roman" w:cs="Times New Roman"/>
          <w:i/>
          <w:color w:val="000000"/>
          <w:lang w:eastAsia="ja-JP"/>
        </w:rPr>
        <w:t>s</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 xml:space="preserve">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0</w:t>
      </w:r>
      <w:r w:rsidRPr="00563A35">
        <w:rPr>
          <w:rFonts w:eastAsia="Times New Roman" w:cs="Times New Roman"/>
          <w:color w:val="000000"/>
          <w:lang w:eastAsia="ja-JP"/>
        </w:rPr>
        <w:t>,t</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w:t>
      </w:r>
      <w:r w:rsidRPr="00563A35">
        <w:rPr>
          <w:rFonts w:eastAsia="Times New Roman" w:cs="Times New Roman"/>
          <w:color w:val="000000"/>
          <w:lang w:eastAsia="ja-JP"/>
        </w:rPr>
        <w:tab/>
        <w:t>son el mínimo de cualquier intervalo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0</w:t>
      </w:r>
      <w:r w:rsidRPr="00563A35">
        <w:rPr>
          <w:rFonts w:eastAsia="Times New Roman" w:cs="Times New Roman"/>
          <w:color w:val="000000"/>
          <w:lang w:eastAsia="ja-JP"/>
        </w:rPr>
        <w:t>,t</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 entre 0 ≤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0</w:t>
      </w:r>
      <w:r w:rsidRPr="00563A35">
        <w:rPr>
          <w:rFonts w:eastAsia="Times New Roman" w:cs="Times New Roman"/>
          <w:color w:val="000000"/>
          <w:lang w:eastAsia="ja-JP"/>
        </w:rPr>
        <w:t> ≤ </w:t>
      </w:r>
      <w:r w:rsidRPr="00563A35">
        <w:rPr>
          <w:rFonts w:eastAsia="Times New Roman" w:cs="Times New Roman"/>
          <w:i/>
          <w:color w:val="000000"/>
          <w:lang w:eastAsia="ja-JP"/>
        </w:rPr>
        <w:t>T</w:t>
      </w:r>
      <w:r w:rsidRPr="00563A35">
        <w:rPr>
          <w:rFonts w:eastAsia="Times New Roman" w:cs="Times New Roman"/>
          <w:color w:val="000000"/>
          <w:lang w:eastAsia="ja-JP"/>
        </w:rPr>
        <w:t>.</w:t>
      </w:r>
    </w:p>
    <w:p w14:paraId="793AD6CC"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SAR</w:t>
      </w:r>
      <w:r w:rsidRPr="00563A35">
        <w:rPr>
          <w:rFonts w:eastAsia="Times New Roman" w:cs="Times New Roman"/>
          <w:color w:val="000000"/>
          <w:vertAlign w:val="subscript"/>
          <w:lang w:eastAsia="ja-JP"/>
        </w:rPr>
        <w:t>incert_a</w:t>
      </w:r>
      <w:r w:rsidRPr="00563A35">
        <w:rPr>
          <w:rFonts w:eastAsia="Times New Roman" w:cs="Times New Roman"/>
          <w:color w:val="000000"/>
          <w:lang w:eastAsia="ja-JP"/>
        </w:rPr>
        <w:t xml:space="preserve"> puede emplearse para derivar la Incertidumbre del tiempo de integración de la sonda, de cualquier señal. A continuación, se proporciona una fórmula alternativa simple de la Incertidumbre para una señal TDMA:</w:t>
      </w:r>
    </w:p>
    <w:p w14:paraId="614F4CA3" w14:textId="77777777" w:rsidR="00563A35" w:rsidRPr="00563A35" w:rsidRDefault="00563A35" w:rsidP="00563A35">
      <w:pPr>
        <w:spacing w:after="160" w:line="360" w:lineRule="auto"/>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1FD8E323" wp14:editId="5E8E8C08">
            <wp:extent cx="4597804" cy="450000"/>
            <wp:effectExtent l="0" t="0" r="0" b="762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uacion O.10.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597804" cy="450000"/>
                    </a:xfrm>
                    <a:prstGeom prst="rect">
                      <a:avLst/>
                    </a:prstGeom>
                  </pic:spPr>
                </pic:pic>
              </a:graphicData>
            </a:graphic>
          </wp:inline>
        </w:drawing>
      </w:r>
    </w:p>
    <w:p w14:paraId="3A3C0539" w14:textId="77777777" w:rsidR="00563A35" w:rsidRPr="00563A35" w:rsidRDefault="00563A35" w:rsidP="00563A35">
      <w:pPr>
        <w:spacing w:after="160" w:line="360" w:lineRule="auto"/>
        <w:jc w:val="right"/>
        <w:rPr>
          <w:rFonts w:eastAsia="Times New Roman" w:cs="Times New Roman"/>
          <w:b/>
          <w:color w:val="000000"/>
          <w:lang w:eastAsia="ja-JP"/>
        </w:rPr>
      </w:pPr>
      <w:r w:rsidRPr="00563A35">
        <w:rPr>
          <w:rFonts w:eastAsia="Times New Roman" w:cs="Times New Roman"/>
          <w:b/>
          <w:color w:val="000000"/>
          <w:lang w:eastAsia="ja-JP"/>
        </w:rPr>
        <w:t>Ecuación (O.10)</w:t>
      </w:r>
    </w:p>
    <w:p w14:paraId="2BA126C9"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Donde</w:t>
      </w:r>
    </w:p>
    <w:p w14:paraId="6059C702" w14:textId="77777777" w:rsidR="00563A35" w:rsidRPr="00563A35" w:rsidRDefault="00563A35" w:rsidP="00563A35">
      <w:pPr>
        <w:spacing w:after="160" w:line="360" w:lineRule="auto"/>
        <w:ind w:left="1843" w:hanging="1843"/>
        <w:rPr>
          <w:rFonts w:eastAsia="Times New Roman" w:cs="Times New Roman"/>
          <w:color w:val="000000"/>
          <w:lang w:eastAsia="ja-JP"/>
        </w:rPr>
      </w:pPr>
      <w:r w:rsidRPr="00563A35">
        <w:rPr>
          <w:rFonts w:eastAsia="Times New Roman" w:cs="Times New Roman"/>
          <w:color w:val="000000"/>
          <w:lang w:eastAsia="ja-JP"/>
        </w:rPr>
        <w:t>SAR</w:t>
      </w:r>
      <w:r w:rsidRPr="00563A35">
        <w:rPr>
          <w:rFonts w:eastAsia="Times New Roman" w:cs="Times New Roman"/>
          <w:color w:val="000000"/>
          <w:vertAlign w:val="subscript"/>
          <w:lang w:eastAsia="ja-JP"/>
        </w:rPr>
        <w:t>incert_b</w:t>
      </w:r>
      <w:r w:rsidRPr="00563A35">
        <w:rPr>
          <w:rFonts w:eastAsia="Times New Roman" w:cs="Times New Roman"/>
          <w:color w:val="000000"/>
          <w:lang w:eastAsia="ja-JP"/>
        </w:rPr>
        <w:tab/>
        <w:t>es la Incertidumbre del tiempo de integración en porcentaje;</w:t>
      </w:r>
    </w:p>
    <w:p w14:paraId="6F347755" w14:textId="77777777" w:rsidR="00563A35" w:rsidRPr="00563A35" w:rsidRDefault="00563A35" w:rsidP="00563A35">
      <w:pPr>
        <w:spacing w:after="160" w:line="360" w:lineRule="auto"/>
        <w:ind w:left="1843" w:hanging="1843"/>
        <w:rPr>
          <w:rFonts w:eastAsia="Times New Roman" w:cs="Times New Roman"/>
          <w:color w:val="000000"/>
          <w:lang w:eastAsia="ja-JP"/>
        </w:rPr>
      </w:pPr>
      <w:r w:rsidRPr="00563A35">
        <w:rPr>
          <w:rFonts w:eastAsia="Times New Roman" w:cs="Times New Roman"/>
          <w:color w:val="000000"/>
          <w:lang w:eastAsia="ja-JP"/>
        </w:rPr>
        <w:t>t</w:t>
      </w:r>
      <w:r w:rsidRPr="00563A35">
        <w:rPr>
          <w:rFonts w:eastAsia="Times New Roman" w:cs="Times New Roman"/>
          <w:color w:val="000000"/>
          <w:vertAlign w:val="subscript"/>
          <w:lang w:eastAsia="ja-JP"/>
        </w:rPr>
        <w:t>trama</w:t>
      </w:r>
      <w:r w:rsidRPr="00563A35">
        <w:rPr>
          <w:rFonts w:eastAsia="Times New Roman" w:cs="Times New Roman"/>
          <w:color w:val="000000"/>
          <w:lang w:eastAsia="ja-JP"/>
        </w:rPr>
        <w:tab/>
        <w:t>es la duración de la trama;</w:t>
      </w:r>
    </w:p>
    <w:p w14:paraId="4AD2EF64" w14:textId="77777777" w:rsidR="00563A35" w:rsidRPr="00563A35" w:rsidRDefault="00563A35" w:rsidP="00563A35">
      <w:pPr>
        <w:spacing w:after="160" w:line="360" w:lineRule="auto"/>
        <w:ind w:left="1843" w:hanging="1843"/>
        <w:rPr>
          <w:rFonts w:eastAsia="Times New Roman" w:cs="Times New Roman"/>
          <w:color w:val="000000"/>
          <w:lang w:eastAsia="ja-JP"/>
        </w:rPr>
      </w:pPr>
      <w:r w:rsidRPr="00563A35">
        <w:rPr>
          <w:rFonts w:eastAsia="Times New Roman" w:cs="Times New Roman"/>
          <w:color w:val="000000"/>
          <w:lang w:eastAsia="ja-JP"/>
        </w:rPr>
        <w:t>t</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ab/>
        <w:t>es el tiempo de integración;</w:t>
      </w:r>
    </w:p>
    <w:p w14:paraId="19369E61" w14:textId="77777777" w:rsidR="00563A35" w:rsidRPr="00563A35" w:rsidRDefault="00563A35" w:rsidP="00563A35">
      <w:pPr>
        <w:spacing w:after="160" w:line="360" w:lineRule="auto"/>
        <w:ind w:left="1843" w:hanging="1843"/>
        <w:rPr>
          <w:rFonts w:eastAsia="Times New Roman" w:cs="Times New Roman"/>
          <w:color w:val="000000"/>
          <w:lang w:eastAsia="ja-JP"/>
        </w:rPr>
      </w:pPr>
      <w:r w:rsidRPr="00563A35">
        <w:rPr>
          <w:rFonts w:eastAsia="Times New Roman" w:cs="Times New Roman"/>
          <w:color w:val="000000"/>
          <w:lang w:eastAsia="ja-JP"/>
        </w:rPr>
        <w:t>ranura</w:t>
      </w:r>
      <w:r w:rsidRPr="00563A35">
        <w:rPr>
          <w:rFonts w:eastAsia="Times New Roman" w:cs="Times New Roman"/>
          <w:color w:val="000000"/>
          <w:vertAlign w:val="subscript"/>
          <w:lang w:eastAsia="ja-JP"/>
        </w:rPr>
        <w:t>inactiva</w:t>
      </w:r>
      <w:r w:rsidRPr="00563A35">
        <w:rPr>
          <w:rFonts w:eastAsia="Times New Roman" w:cs="Times New Roman"/>
          <w:color w:val="000000"/>
          <w:lang w:eastAsia="ja-JP"/>
        </w:rPr>
        <w:tab/>
        <w:t>es el número de ranuras inactivas en una trama;</w:t>
      </w:r>
    </w:p>
    <w:p w14:paraId="5F66BAEA" w14:textId="77777777" w:rsidR="00563A35" w:rsidRPr="00563A35" w:rsidRDefault="00563A35" w:rsidP="00563A35">
      <w:pPr>
        <w:spacing w:after="160" w:line="360" w:lineRule="auto"/>
        <w:ind w:left="1843" w:hanging="1843"/>
        <w:rPr>
          <w:rFonts w:eastAsia="Times New Roman" w:cs="Times New Roman"/>
          <w:color w:val="000000"/>
          <w:lang w:eastAsia="ja-JP"/>
        </w:rPr>
      </w:pPr>
      <w:r w:rsidRPr="00563A35">
        <w:rPr>
          <w:rFonts w:eastAsia="Times New Roman" w:cs="Times New Roman"/>
          <w:color w:val="000000"/>
          <w:lang w:eastAsia="ja-JP"/>
        </w:rPr>
        <w:t>ranuras</w:t>
      </w:r>
      <w:r w:rsidRPr="00563A35">
        <w:rPr>
          <w:rFonts w:eastAsia="Times New Roman" w:cs="Times New Roman"/>
          <w:color w:val="000000"/>
          <w:vertAlign w:val="subscript"/>
          <w:lang w:eastAsia="ja-JP"/>
        </w:rPr>
        <w:t>totales</w:t>
      </w:r>
      <w:r w:rsidRPr="00563A35">
        <w:rPr>
          <w:rFonts w:eastAsia="Times New Roman" w:cs="Times New Roman"/>
          <w:color w:val="000000"/>
          <w:lang w:eastAsia="ja-JP"/>
        </w:rPr>
        <w:tab/>
        <w:t>es el total de ranuras en una trama.</w:t>
      </w:r>
    </w:p>
    <w:p w14:paraId="031D8E62"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En la ecuación anterior, está implícito que en una señal TDMA pueden abarcarse múltiples capas de tramas.</w:t>
      </w:r>
    </w:p>
    <w:p w14:paraId="1FEC043E"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color w:val="000000"/>
          <w:lang w:eastAsia="ja-JP"/>
        </w:rPr>
        <w:lastRenderedPageBreak/>
        <w:t>SAR</w:t>
      </w:r>
      <w:r w:rsidRPr="00563A35">
        <w:rPr>
          <w:rFonts w:eastAsia="Times New Roman" w:cs="Times New Roman"/>
          <w:color w:val="000000"/>
          <w:vertAlign w:val="subscript"/>
          <w:lang w:eastAsia="ja-JP"/>
        </w:rPr>
        <w:t>incert_b</w:t>
      </w:r>
      <w:r w:rsidRPr="00563A35">
        <w:rPr>
          <w:rFonts w:eastAsia="Times New Roman" w:cs="Times New Roman"/>
          <w:color w:val="000000"/>
          <w:lang w:eastAsia="ja-JP"/>
        </w:rPr>
        <w:t xml:space="preserve"> es una aproximación que normalmente sobrestima la Incertidumbre Aquí ranura</w:t>
      </w:r>
      <w:r w:rsidRPr="00563A35">
        <w:rPr>
          <w:rFonts w:eastAsia="Times New Roman" w:cs="Times New Roman"/>
          <w:color w:val="000000"/>
          <w:vertAlign w:val="subscript"/>
          <w:lang w:eastAsia="ja-JP"/>
        </w:rPr>
        <w:t>inactiva</w:t>
      </w:r>
      <w:r w:rsidRPr="00563A35">
        <w:rPr>
          <w:rFonts w:eastAsia="Times New Roman" w:cs="Times New Roman"/>
          <w:color w:val="000000"/>
          <w:lang w:eastAsia="ja-JP"/>
        </w:rPr>
        <w:t xml:space="preserve"> es la cantidad de ranuras inactivas en una trama con ranuras</w:t>
      </w:r>
      <w:r w:rsidRPr="00563A35">
        <w:rPr>
          <w:rFonts w:eastAsia="Times New Roman" w:cs="Times New Roman"/>
          <w:color w:val="000000"/>
          <w:vertAlign w:val="subscript"/>
          <w:lang w:eastAsia="ja-JP"/>
        </w:rPr>
        <w:t>totales</w:t>
      </w:r>
      <w:r w:rsidRPr="00563A35">
        <w:rPr>
          <w:rFonts w:eastAsia="Times New Roman" w:cs="Times New Roman"/>
          <w:color w:val="000000"/>
          <w:lang w:eastAsia="ja-JP"/>
        </w:rPr>
        <w:t xml:space="preserve"> siendo la cantidad total de ranuras. La duración de la trama es t</w:t>
      </w:r>
      <w:r w:rsidRPr="00563A35">
        <w:rPr>
          <w:rFonts w:eastAsia="Times New Roman" w:cs="Times New Roman"/>
          <w:color w:val="000000"/>
          <w:vertAlign w:val="subscript"/>
          <w:lang w:eastAsia="ja-JP"/>
        </w:rPr>
        <w:t>trama</w:t>
      </w:r>
      <w:r w:rsidRPr="00563A35">
        <w:rPr>
          <w:rFonts w:eastAsia="Times New Roman" w:cs="Times New Roman"/>
          <w:color w:val="000000"/>
          <w:lang w:eastAsia="ja-JP"/>
        </w:rPr>
        <w:t>, con t</w:t>
      </w:r>
      <w:r w:rsidRPr="00563A35">
        <w:rPr>
          <w:rFonts w:eastAsia="Times New Roman" w:cs="Times New Roman"/>
          <w:color w:val="000000"/>
          <w:vertAlign w:val="subscript"/>
          <w:lang w:eastAsia="ja-JP"/>
        </w:rPr>
        <w:t>trama</w:t>
      </w:r>
      <w:r w:rsidRPr="00563A35">
        <w:rPr>
          <w:rFonts w:eastAsia="Times New Roman" w:cs="Times New Roman"/>
          <w:color w:val="000000"/>
          <w:lang w:eastAsia="ja-JP"/>
        </w:rPr>
        <w:t> &lt; t</w:t>
      </w:r>
      <w:r w:rsidRPr="00563A35">
        <w:rPr>
          <w:rFonts w:eastAsia="Times New Roman" w:cs="Times New Roman"/>
          <w:color w:val="000000"/>
          <w:vertAlign w:val="subscript"/>
          <w:lang w:eastAsia="ja-JP"/>
        </w:rPr>
        <w:t>int</w:t>
      </w:r>
      <w:r w:rsidRPr="00563A35">
        <w:rPr>
          <w:rFonts w:eastAsia="Times New Roman" w:cs="Times New Roman"/>
          <w:color w:val="000000"/>
          <w:lang w:eastAsia="ja-JP"/>
        </w:rPr>
        <w:t>. La Incertidumbre total del tiempo de integración de la sonda es la suma de todas las Incertidumbres para todas las sub</w:t>
      </w:r>
      <w:r w:rsidRPr="00563A35">
        <w:rPr>
          <w:rFonts w:eastAsia="Times New Roman" w:cs="Times New Roman"/>
          <w:color w:val="000000"/>
          <w:lang w:eastAsia="ja-JP"/>
        </w:rPr>
        <w:noBreakHyphen/>
        <w:t>tramas en la estructura de la trama que contengan ranuras inactivas.</w:t>
      </w:r>
    </w:p>
    <w:p w14:paraId="3C6B92AC" w14:textId="0BD86DE9"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Ingrese </w:t>
      </w:r>
      <w:r w:rsidR="007407C1">
        <w:rPr>
          <w:rFonts w:eastAsia="Times New Roman" w:cs="Times New Roman"/>
          <w:lang w:eastAsia="ja-JP"/>
        </w:rPr>
        <w:t>este</w:t>
      </w:r>
      <w:r w:rsidRPr="00563A35">
        <w:rPr>
          <w:rFonts w:eastAsia="Times New Roman" w:cs="Times New Roman"/>
          <w:lang w:eastAsia="ja-JP"/>
        </w:rPr>
        <w:t xml:space="preserve"> valor en la tabla de Incertidumbre, por lo cual puede asumirse una distribución rectangular de probabilidad. DCI FDMA y DCI CDMA son probados con señales continuas u equivalentes a Onda Continua; por lo tanto, se debe ingresar un valor de Incertidumbre de cero.</w:t>
      </w:r>
    </w:p>
    <w:p w14:paraId="05E69A4B"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O.2.2.10 MEDIDA DE LA DERIVA DEL SAR</w:t>
      </w:r>
    </w:p>
    <w:p w14:paraId="7AB9DF7F" w14:textId="70808CDD"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Si la medición de la deriva del SAR está dentro del 5 %, entonces puede ser tratada como una Incertidumbre (es decir, error aleatorio) o como un sesgo. Si es tratada como una Incertidumbre, la deriva debe ser registrada en la tabla de Incertidumbre. Si es tratada como un sesgo, se debe aplicar una corrección al valor medido del SAR; en </w:t>
      </w:r>
      <w:r w:rsidR="007407C1">
        <w:rPr>
          <w:rFonts w:eastAsia="Times New Roman" w:cs="Times New Roman"/>
          <w:lang w:eastAsia="ja-JP"/>
        </w:rPr>
        <w:t>este</w:t>
      </w:r>
      <w:r w:rsidRPr="00563A35">
        <w:rPr>
          <w:rFonts w:eastAsia="Times New Roman" w:cs="Times New Roman"/>
          <w:lang w:eastAsia="ja-JP"/>
        </w:rPr>
        <w:t xml:space="preserve"> caso, no es necesario registrar la deriva en el presupuesto de Incertidumbre (es decir </w:t>
      </w:r>
      <w:r w:rsidRPr="00563A35">
        <w:rPr>
          <w:rFonts w:eastAsia="Times New Roman" w:cs="Times New Roman"/>
          <w:i/>
          <w:lang w:eastAsia="ja-JP"/>
        </w:rPr>
        <w:t>u</w:t>
      </w:r>
      <w:r w:rsidRPr="00563A35">
        <w:rPr>
          <w:rFonts w:eastAsia="Times New Roman" w:cs="Times New Roman"/>
          <w:vertAlign w:val="subscript"/>
          <w:lang w:eastAsia="ja-JP"/>
        </w:rPr>
        <w:t>i</w:t>
      </w:r>
      <w:r w:rsidRPr="00563A35">
        <w:rPr>
          <w:rFonts w:eastAsia="Times New Roman" w:cs="Times New Roman"/>
          <w:lang w:eastAsia="ja-JP"/>
        </w:rPr>
        <w:t> = 0 %).</w:t>
      </w:r>
    </w:p>
    <w:p w14:paraId="47C00A71"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La deriva medida del SAR es dinámica al EBP durante la evaluación del SAR y derivada como un método para asegurar que se aplica una potencia estable al EBP a lo largo del proceso de medición. Esto significa que la Incertidumbre debe ser establecida. En la </w:t>
      </w:r>
      <w:r w:rsidRPr="00563A35">
        <w:rPr>
          <w:rFonts w:eastAsia="Times New Roman" w:cs="Times New Roman"/>
          <w:b/>
          <w:lang w:eastAsia="ja-JP"/>
        </w:rPr>
        <w:t>Tabla O.4</w:t>
      </w:r>
      <w:r w:rsidRPr="00563A35">
        <w:rPr>
          <w:rFonts w:eastAsia="Times New Roman" w:cs="Times New Roman"/>
          <w:lang w:eastAsia="ja-JP"/>
        </w:rPr>
        <w:t xml:space="preserve"> para cubrir la deriva medida del SAR se ha incluido un valor de 5 % para la Incertidumbre estándar. La tolerancia del 5 % puede ser actualizada para reflejar un valor diferente utilizando uno de los dos métodos.</w:t>
      </w:r>
    </w:p>
    <w:p w14:paraId="2D5D5BE8" w14:textId="77777777" w:rsidR="00563A35" w:rsidRPr="00563A35" w:rsidRDefault="00563A35" w:rsidP="000A60D0">
      <w:pPr>
        <w:numPr>
          <w:ilvl w:val="0"/>
          <w:numId w:val="46"/>
        </w:numPr>
        <w:spacing w:after="160" w:line="360" w:lineRule="auto"/>
        <w:ind w:left="851" w:hanging="567"/>
        <w:contextualSpacing/>
        <w:rPr>
          <w:rFonts w:eastAsia="Times New Roman" w:cs="Times New Roman"/>
          <w:lang w:eastAsia="ja-JP"/>
        </w:rPr>
      </w:pPr>
      <w:r w:rsidRPr="00563A35">
        <w:rPr>
          <w:rFonts w:eastAsia="Times New Roman" w:cs="Times New Roman"/>
          <w:lang w:eastAsia="ja-JP"/>
        </w:rPr>
        <w:t xml:space="preserve">Como método preferido, se deben hacer mediciones del SAR dinámico (punto único) con el sistema de medición del SAR dentro del LET en un punto definido por el usuario antes de realizar el escaneo de área. Se debe hacer una medición secundaria con el sistema en el punto definido por el usuario tras completar el valor del SAR. La diferencia entre los valores medidos del SAR puede ser aplicada dinámicamente a la </w:t>
      </w:r>
      <w:r w:rsidRPr="00563A35">
        <w:rPr>
          <w:rFonts w:eastAsia="Times New Roman" w:cs="Times New Roman"/>
          <w:b/>
          <w:lang w:eastAsia="ja-JP"/>
        </w:rPr>
        <w:t>Tabla O.4</w:t>
      </w:r>
      <w:r w:rsidRPr="00563A35">
        <w:rPr>
          <w:rFonts w:eastAsia="Times New Roman" w:cs="Times New Roman"/>
          <w:lang w:eastAsia="ja-JP"/>
        </w:rPr>
        <w:t xml:space="preserve"> para la Incertidumbre de la medición.</w:t>
      </w:r>
    </w:p>
    <w:p w14:paraId="719B985D" w14:textId="77777777" w:rsidR="00563A35" w:rsidRPr="00563A35" w:rsidRDefault="00563A35" w:rsidP="000A60D0">
      <w:pPr>
        <w:numPr>
          <w:ilvl w:val="0"/>
          <w:numId w:val="46"/>
        </w:numPr>
        <w:spacing w:after="160" w:line="360" w:lineRule="auto"/>
        <w:ind w:left="851" w:hanging="567"/>
        <w:contextualSpacing/>
        <w:rPr>
          <w:rFonts w:eastAsia="Times New Roman" w:cs="Times New Roman"/>
          <w:lang w:eastAsia="ja-JP"/>
        </w:rPr>
      </w:pPr>
      <w:r w:rsidRPr="00563A35">
        <w:rPr>
          <w:rFonts w:eastAsia="Times New Roman" w:cs="Times New Roman"/>
          <w:lang w:eastAsia="ja-JP"/>
        </w:rPr>
        <w:lastRenderedPageBreak/>
        <w:t xml:space="preserve">De forma alternativa y si el método preferido de a) no es lo suficientemente sensible, se pueden realizar mediciones al EBP en el puerto de la antena utilizando equipo capaz de medir la potencia de RF antes de que el EBP sea colocado para la prueba del SAR. El usuario debe repetir la medición de potencia de RF realizada después de finalizar la prueba del SAR. La diferencia entre las mediciones de potencia de RF realizadas, pueden ser evaluadas y usadas como una actualización a la tolerancia en la </w:t>
      </w:r>
      <w:r w:rsidRPr="00563A35">
        <w:rPr>
          <w:rFonts w:eastAsia="Times New Roman" w:cs="Times New Roman"/>
          <w:b/>
          <w:lang w:eastAsia="ja-JP"/>
        </w:rPr>
        <w:t>Tabla O.4</w:t>
      </w:r>
      <w:r w:rsidRPr="00563A35">
        <w:rPr>
          <w:rFonts w:eastAsia="Times New Roman" w:cs="Times New Roman"/>
          <w:lang w:eastAsia="ja-JP"/>
        </w:rPr>
        <w:t>.</w:t>
      </w:r>
    </w:p>
    <w:p w14:paraId="793113C1"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En la </w:t>
      </w:r>
      <w:r w:rsidRPr="00563A35">
        <w:rPr>
          <w:rFonts w:eastAsia="Times New Roman" w:cs="Times New Roman"/>
          <w:b/>
          <w:color w:val="000000"/>
          <w:lang w:eastAsia="ja-JP"/>
        </w:rPr>
        <w:t>Tabla O.4</w:t>
      </w:r>
      <w:r w:rsidRPr="00563A35">
        <w:rPr>
          <w:rFonts w:eastAsia="Times New Roman" w:cs="Times New Roman"/>
          <w:color w:val="000000"/>
          <w:lang w:eastAsia="ja-JP"/>
        </w:rPr>
        <w:t xml:space="preserve"> se ha asumido una distribución rectangular de probabilidad para la Incertidumbre de la deriva del SAR medida (rotulada Deriva de la Potencia de Salida).</w:t>
      </w:r>
    </w:p>
    <w:p w14:paraId="6ACFC993" w14:textId="77777777" w:rsidR="00563A35" w:rsidRPr="00563A35" w:rsidRDefault="00563A35" w:rsidP="00563A35">
      <w:pPr>
        <w:spacing w:after="160" w:line="360" w:lineRule="auto"/>
        <w:outlineLvl w:val="2"/>
        <w:rPr>
          <w:rFonts w:eastAsia="Calibri" w:cs="Times New Roman"/>
          <w:b/>
          <w:szCs w:val="20"/>
          <w:lang w:val="es-ES_tradnl"/>
        </w:rPr>
      </w:pPr>
      <w:r w:rsidRPr="00563A35">
        <w:rPr>
          <w:rFonts w:eastAsia="Calibri" w:cs="Times New Roman"/>
          <w:b/>
          <w:szCs w:val="20"/>
          <w:lang w:val="es-ES_tradnl"/>
        </w:rPr>
        <w:t>O.2.3 CONTRIBUCIÓN DE LAS RESTRICCIONES MECÁNICAS</w:t>
      </w:r>
    </w:p>
    <w:p w14:paraId="4074ECFC"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O.2.3.1 SISTEMA DE ESCANEO</w:t>
      </w:r>
    </w:p>
    <w:p w14:paraId="60B45EA1"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Las restricciones mecánicas del posicionador de la sonda de campo pueden introducir desviaciones en la exactitud y repetibilidad del posicionamiento de la sonda las cuales aumentan la Incertidumbre del SAR medido. La Incertidumbre puede ser estimada respecto a las especificaciones del posicionador de la sonda relativa a la posición requerida por la ubicación real del punto de medición definida por el centro geométrico de los sensores de campo de la sonda y es expresada como la máxima desviación </w:t>
      </w:r>
      <w:r w:rsidRPr="00563A35">
        <w:rPr>
          <w:rFonts w:eastAsia="Times New Roman" w:cs="Times New Roman"/>
          <w:i/>
          <w:color w:val="000000"/>
          <w:lang w:eastAsia="ja-JP"/>
        </w:rPr>
        <w:t>d</w:t>
      </w:r>
      <w:r w:rsidRPr="00563A35">
        <w:rPr>
          <w:rFonts w:eastAsia="Times New Roman" w:cs="Times New Roman"/>
          <w:color w:val="000000"/>
          <w:vertAlign w:val="subscript"/>
          <w:lang w:eastAsia="ja-JP"/>
        </w:rPr>
        <w:t>ss</w:t>
      </w:r>
      <w:r w:rsidRPr="00563A35">
        <w:rPr>
          <w:rFonts w:eastAsia="Times New Roman" w:cs="Times New Roman"/>
          <w:color w:val="000000"/>
          <w:lang w:eastAsia="ja-JP"/>
        </w:rPr>
        <w:t xml:space="preserve">. Asumiendo una distribución rectangular de probabilidad, las contribuciones a la Incertidumbre del pico promedio espacial del SAR debidas a las restricciones mecánicas del posicionador de la sonda, </w:t>
      </w:r>
      <w:r w:rsidRPr="00563A35">
        <w:rPr>
          <w:rFonts w:eastAsia="Times New Roman" w:cs="Times New Roman"/>
          <w:i/>
          <w:color w:val="000000"/>
          <w:lang w:eastAsia="ja-JP"/>
        </w:rPr>
        <w:t>d</w:t>
      </w:r>
      <w:r w:rsidRPr="00563A35">
        <w:rPr>
          <w:rFonts w:eastAsia="Times New Roman" w:cs="Times New Roman"/>
          <w:color w:val="000000"/>
          <w:vertAlign w:val="subscript"/>
          <w:lang w:eastAsia="ja-JP"/>
        </w:rPr>
        <w:t>ss</w:t>
      </w:r>
      <w:r w:rsidRPr="00563A35">
        <w:rPr>
          <w:rFonts w:eastAsia="Times New Roman" w:cs="Times New Roman"/>
          <w:color w:val="000000"/>
          <w:lang w:eastAsia="ja-JP"/>
        </w:rPr>
        <w:t>, pueden ser calculadas usando una aproximación de Incertidumbre de primer orden:</w:t>
      </w:r>
    </w:p>
    <w:p w14:paraId="029F3397" w14:textId="77777777" w:rsidR="00563A35" w:rsidRPr="00563A35" w:rsidRDefault="00563A35" w:rsidP="00563A35">
      <w:pPr>
        <w:spacing w:after="160" w:line="360" w:lineRule="auto"/>
        <w:ind w:left="2410"/>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1D9EF257" wp14:editId="75C3A880">
            <wp:extent cx="1764659" cy="360000"/>
            <wp:effectExtent l="0" t="0" r="0" b="254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uacion O.11.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764659" cy="360000"/>
                    </a:xfrm>
                    <a:prstGeom prst="rect">
                      <a:avLst/>
                    </a:prstGeom>
                  </pic:spPr>
                </pic:pic>
              </a:graphicData>
            </a:graphic>
          </wp:inline>
        </w:drawing>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b/>
          <w:color w:val="000000"/>
          <w:lang w:eastAsia="ja-JP"/>
        </w:rPr>
        <w:t>Ecuación (O.11)</w:t>
      </w:r>
    </w:p>
    <w:p w14:paraId="308AC6F4"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Donde</w:t>
      </w:r>
    </w:p>
    <w:p w14:paraId="56FF40BB" w14:textId="77777777" w:rsidR="00563A35" w:rsidRPr="00563A35" w:rsidRDefault="00563A35" w:rsidP="00563A35">
      <w:pPr>
        <w:spacing w:after="160" w:line="360" w:lineRule="auto"/>
        <w:ind w:left="1560" w:hanging="1560"/>
        <w:rPr>
          <w:rFonts w:eastAsia="Times New Roman" w:cs="Times New Roman"/>
          <w:color w:val="000000"/>
          <w:lang w:eastAsia="ja-JP"/>
        </w:rPr>
      </w:pPr>
      <w:r w:rsidRPr="00563A35">
        <w:rPr>
          <w:rFonts w:eastAsia="Times New Roman" w:cs="Times New Roman"/>
          <w:color w:val="000000"/>
          <w:lang w:eastAsia="ja-JP"/>
        </w:rPr>
        <w:t>SAR</w:t>
      </w:r>
      <w:r w:rsidRPr="00563A35">
        <w:rPr>
          <w:rFonts w:eastAsia="Times New Roman" w:cs="Times New Roman"/>
          <w:color w:val="000000"/>
          <w:vertAlign w:val="subscript"/>
          <w:lang w:eastAsia="ja-JP"/>
        </w:rPr>
        <w:t>incert</w:t>
      </w:r>
      <w:r w:rsidRPr="00563A35">
        <w:rPr>
          <w:rFonts w:eastAsia="Times New Roman" w:cs="Times New Roman"/>
          <w:color w:val="000000"/>
          <w:lang w:eastAsia="ja-JP"/>
        </w:rPr>
        <w:tab/>
        <w:t>es la Incertidumbre en porcentaje;</w:t>
      </w:r>
    </w:p>
    <w:p w14:paraId="1963185B" w14:textId="77777777" w:rsidR="00563A35" w:rsidRPr="00563A35" w:rsidRDefault="00563A35" w:rsidP="00563A35">
      <w:pPr>
        <w:spacing w:after="160" w:line="360" w:lineRule="auto"/>
        <w:ind w:left="1560" w:hanging="1560"/>
        <w:rPr>
          <w:rFonts w:eastAsia="Times New Roman" w:cs="Times New Roman"/>
          <w:lang w:eastAsia="ja-JP"/>
        </w:rPr>
      </w:pPr>
      <w:r w:rsidRPr="00563A35">
        <w:rPr>
          <w:rFonts w:eastAsia="Times New Roman" w:cs="Times New Roman"/>
          <w:i/>
          <w:lang w:eastAsia="ja-JP"/>
        </w:rPr>
        <w:lastRenderedPageBreak/>
        <w:t>d</w:t>
      </w:r>
      <w:r w:rsidRPr="00563A35">
        <w:rPr>
          <w:rFonts w:eastAsia="Times New Roman" w:cs="Times New Roman"/>
          <w:vertAlign w:val="subscript"/>
          <w:lang w:eastAsia="ja-JP"/>
        </w:rPr>
        <w:t>ss</w:t>
      </w:r>
      <w:r w:rsidRPr="00563A35">
        <w:rPr>
          <w:rFonts w:eastAsia="Times New Roman" w:cs="Times New Roman"/>
          <w:lang w:eastAsia="ja-JP"/>
        </w:rPr>
        <w:tab/>
        <w:t>es la máxima Incertidumbre de la posición entre la posición del centro calculada de los sensores de la sonda y la posición real con respecto a un punto de referencia definido por el fabricante del sistema;</w:t>
      </w:r>
    </w:p>
    <w:p w14:paraId="09AA2D69" w14:textId="77777777" w:rsidR="00563A35" w:rsidRPr="00563A35" w:rsidRDefault="00563A35" w:rsidP="00563A35">
      <w:pPr>
        <w:spacing w:after="160" w:line="360" w:lineRule="auto"/>
        <w:ind w:left="1560" w:hanging="1560"/>
        <w:rPr>
          <w:rFonts w:eastAsia="Times New Roman" w:cs="Times New Roman"/>
          <w:lang w:eastAsia="ja-JP"/>
        </w:rPr>
      </w:pPr>
      <w:r w:rsidRPr="00563A35">
        <w:rPr>
          <w:rFonts w:eastAsia="Calibri" w:cs="Times New Roman"/>
          <w:noProof/>
          <w:szCs w:val="20"/>
          <w:lang w:eastAsia="es-MX"/>
        </w:rPr>
        <w:drawing>
          <wp:inline distT="0" distB="0" distL="0" distR="0" wp14:anchorId="6E243FD7" wp14:editId="7FB2195B">
            <wp:extent cx="62230" cy="107950"/>
            <wp:effectExtent l="0" t="0" r="0" b="6350"/>
            <wp:docPr id="300" name="Imagen 300" descr="http://latex2png.com/output/latex_b4e40f088ddf31cf99dc0afc71bdf168.png"/>
            <wp:cNvGraphicFramePr/>
            <a:graphic xmlns:a="http://schemas.openxmlformats.org/drawingml/2006/main">
              <a:graphicData uri="http://schemas.openxmlformats.org/drawingml/2006/picture">
                <pic:pic xmlns:pic="http://schemas.openxmlformats.org/drawingml/2006/picture">
                  <pic:nvPicPr>
                    <pic:cNvPr id="54" name="Imagen 54" descr="http://latex2png.com/output/latex_b4e40f088ddf31cf99dc0afc71bdf168.pn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230" cy="107950"/>
                    </a:xfrm>
                    <a:prstGeom prst="rect">
                      <a:avLst/>
                    </a:prstGeom>
                    <a:noFill/>
                    <a:ln>
                      <a:noFill/>
                    </a:ln>
                  </pic:spPr>
                </pic:pic>
              </a:graphicData>
            </a:graphic>
          </wp:inline>
        </w:drawing>
      </w:r>
      <w:r w:rsidRPr="00563A35">
        <w:rPr>
          <w:rFonts w:ascii="Cambria Math" w:eastAsia="Times New Roman" w:hAnsi="Cambria Math" w:cs="Times New Roman"/>
          <w:i/>
          <w:lang w:eastAsia="ja-JP"/>
        </w:rPr>
        <w:tab/>
      </w:r>
      <w:r w:rsidRPr="00563A35">
        <w:rPr>
          <w:rFonts w:eastAsia="Times New Roman" w:cs="Times New Roman"/>
          <w:lang w:eastAsia="ja-JP"/>
        </w:rPr>
        <w:t>es la mínima profundidad de penetración, en milímetros, del LET para el intervalo de frecuencias estudiado, por ejemplo, </w:t>
      </w:r>
      <w:r w:rsidRPr="00563A35">
        <w:rPr>
          <w:rFonts w:eastAsia="Times New Roman" w:cs="Times New Roman"/>
          <w:noProof/>
          <w:lang w:eastAsia="es-MX"/>
        </w:rPr>
        <w:drawing>
          <wp:inline distT="0" distB="0" distL="0" distR="0" wp14:anchorId="6E83BACE" wp14:editId="4EA26FB0">
            <wp:extent cx="569613" cy="108000"/>
            <wp:effectExtent l="0" t="0" r="1905" b="635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cuacion O.11.a.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69613" cy="108000"/>
                    </a:xfrm>
                    <a:prstGeom prst="rect">
                      <a:avLst/>
                    </a:prstGeom>
                  </pic:spPr>
                </pic:pic>
              </a:graphicData>
            </a:graphic>
          </wp:inline>
        </w:drawing>
      </w:r>
      <w:r w:rsidRPr="00563A35">
        <w:rPr>
          <w:rFonts w:eastAsia="Times New Roman" w:cs="Times New Roman"/>
          <w:lang w:eastAsia="ja-JP"/>
        </w:rPr>
        <w:t xml:space="preserve"> a 6 GHz.</w:t>
      </w:r>
    </w:p>
    <w:p w14:paraId="609CBA28"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Si el fabricante del posicionador no especifica la restricción mecánica del posicionador de la sonda, esta debe ser evaluada para determinar la contribución a la Incertidumbre de la medición del SAR. Esto puede ser evaluado de manera sencilla mediante la evaluación de la exactitud relativa del movimiento en el área del escaneo disperso y convirtiendo las diferencias entre las posiciones especificadas por el software y aquellas realmente logradas en una Incertidumbre. La Incertidumbre del SAR debe ser ingresada en la columna </w:t>
      </w:r>
      <w:r w:rsidRPr="00563A35">
        <w:rPr>
          <w:rFonts w:eastAsia="Times New Roman" w:cs="Times New Roman"/>
          <w:i/>
          <w:color w:val="000000"/>
          <w:lang w:eastAsia="ja-JP"/>
        </w:rPr>
        <w:t>c</w:t>
      </w:r>
      <w:r w:rsidRPr="00563A35">
        <w:rPr>
          <w:rFonts w:eastAsia="Times New Roman" w:cs="Times New Roman"/>
          <w:color w:val="000000"/>
          <w:lang w:eastAsia="ja-JP"/>
        </w:rPr>
        <w:t xml:space="preserve"> de la </w:t>
      </w:r>
      <w:r w:rsidRPr="00563A35">
        <w:rPr>
          <w:rFonts w:eastAsia="Times New Roman" w:cs="Times New Roman"/>
          <w:b/>
          <w:color w:val="000000"/>
          <w:lang w:eastAsia="ja-JP"/>
        </w:rPr>
        <w:t>Tabla O.4</w:t>
      </w:r>
      <w:r w:rsidRPr="00563A35">
        <w:rPr>
          <w:rFonts w:eastAsia="Times New Roman" w:cs="Times New Roman"/>
          <w:color w:val="000000"/>
          <w:lang w:eastAsia="ja-JP"/>
        </w:rPr>
        <w:t xml:space="preserve"> asumiendo una distribución rectangular de probabilidad.</w:t>
      </w:r>
    </w:p>
    <w:p w14:paraId="779E8664"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O.2.3.2 INCERTIDUMBRE DE LA CARCASA DEL MSH</w:t>
      </w:r>
    </w:p>
    <w:p w14:paraId="17969FD2"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Incertidumbre como una función de la tolerancia de la carcasa del MSH es evaluada conforme a una dependencia fuertemente conservadora de la distancia, es decir, dependencia del cuadrado de la distancia y asumiendo una distancia de </w:t>
      </w:r>
      <w:r w:rsidRPr="00563A35">
        <w:rPr>
          <w:rFonts w:eastAsia="Times New Roman" w:cs="Times New Roman"/>
          <w:i/>
          <w:color w:val="000000"/>
          <w:lang w:eastAsia="ja-JP"/>
        </w:rPr>
        <w:t>a</w:t>
      </w:r>
      <w:r w:rsidRPr="00563A35">
        <w:rPr>
          <w:rFonts w:eastAsia="Times New Roman" w:cs="Times New Roman"/>
          <w:color w:val="000000"/>
          <w:lang w:eastAsia="ja-JP"/>
        </w:rPr>
        <w:t> = 5 mm entre el LET y la ubicación del filamento equivalente a la densidad de corriente (la densidad de corriente equivalente no corresponde a la fuente de corriente más cercana sino a la densidad de corriente aproximando las distribuciones locales del campo-H).</w:t>
      </w:r>
    </w:p>
    <w:p w14:paraId="087DE793" w14:textId="77777777" w:rsidR="00563A35" w:rsidRPr="00563A35" w:rsidRDefault="00563A35" w:rsidP="00563A35">
      <w:pPr>
        <w:spacing w:after="160" w:line="360" w:lineRule="auto"/>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48A3A0B5" wp14:editId="48591D90">
            <wp:extent cx="3730863" cy="450000"/>
            <wp:effectExtent l="0" t="0" r="3175" b="762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uacion O.12.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730863" cy="450000"/>
                    </a:xfrm>
                    <a:prstGeom prst="rect">
                      <a:avLst/>
                    </a:prstGeom>
                  </pic:spPr>
                </pic:pic>
              </a:graphicData>
            </a:graphic>
          </wp:inline>
        </w:drawing>
      </w:r>
    </w:p>
    <w:p w14:paraId="6129B34A" w14:textId="77777777" w:rsidR="00563A35" w:rsidRPr="00563A35" w:rsidRDefault="00563A35" w:rsidP="00563A35">
      <w:pPr>
        <w:spacing w:after="160" w:line="360" w:lineRule="auto"/>
        <w:jc w:val="right"/>
        <w:rPr>
          <w:rFonts w:eastAsia="Times New Roman" w:cs="Times New Roman"/>
          <w:b/>
          <w:color w:val="000000"/>
          <w:lang w:eastAsia="ja-JP"/>
        </w:rPr>
      </w:pPr>
      <w:r w:rsidRPr="00563A35">
        <w:rPr>
          <w:rFonts w:eastAsia="Times New Roman" w:cs="Times New Roman"/>
          <w:b/>
          <w:color w:val="000000"/>
          <w:lang w:eastAsia="ja-JP"/>
        </w:rPr>
        <w:t>Ecuación (O.12)</w:t>
      </w:r>
    </w:p>
    <w:p w14:paraId="17D00343"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Para </w:t>
      </w:r>
      <w:r w:rsidRPr="00563A35">
        <w:rPr>
          <w:rFonts w:eastAsia="Calibri" w:cs="Times New Roman"/>
          <w:noProof/>
          <w:szCs w:val="20"/>
          <w:lang w:eastAsia="es-MX"/>
        </w:rPr>
        <w:drawing>
          <wp:inline distT="0" distB="0" distL="0" distR="0" wp14:anchorId="1DD0070A" wp14:editId="50AAC96C">
            <wp:extent cx="1030527" cy="144000"/>
            <wp:effectExtent l="0" t="0" r="0" b="8890"/>
            <wp:docPr id="303" name="Imagen 303" descr="http://latex2png.com/output/latex_c338054ec94ac0172cf32bbdd0e87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atex2png.com/output/latex_c338054ec94ac0172cf32bbdd0e87d1a.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30527" cy="144000"/>
                    </a:xfrm>
                    <a:prstGeom prst="rect">
                      <a:avLst/>
                    </a:prstGeom>
                    <a:noFill/>
                    <a:ln>
                      <a:noFill/>
                    </a:ln>
                  </pic:spPr>
                </pic:pic>
              </a:graphicData>
            </a:graphic>
          </wp:inline>
        </w:drawing>
      </w:r>
      <w:r w:rsidRPr="00563A35">
        <w:rPr>
          <w:rFonts w:eastAsia="Times New Roman" w:cs="Times New Roman"/>
          <w:color w:val="000000"/>
          <w:lang w:eastAsia="ja-JP"/>
        </w:rPr>
        <w:t>, para f &gt; 3 GHz</w:t>
      </w:r>
    </w:p>
    <w:p w14:paraId="2219F1F7" w14:textId="77777777" w:rsidR="00563A35" w:rsidRPr="00563A35" w:rsidRDefault="00563A35" w:rsidP="00563A35">
      <w:pPr>
        <w:spacing w:after="160" w:line="360" w:lineRule="auto"/>
        <w:ind w:left="1701"/>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42FE1651" wp14:editId="28AAF25A">
            <wp:extent cx="2733402" cy="450000"/>
            <wp:effectExtent l="0" t="0" r="0" b="762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uacion O.13.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733402" cy="450000"/>
                    </a:xfrm>
                    <a:prstGeom prst="rect">
                      <a:avLst/>
                    </a:prstGeom>
                  </pic:spPr>
                </pic:pic>
              </a:graphicData>
            </a:graphic>
          </wp:inline>
        </w:drawing>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b/>
          <w:color w:val="000000"/>
          <w:lang w:eastAsia="ja-JP"/>
        </w:rPr>
        <w:t>Ecuación (O.13)</w:t>
      </w:r>
    </w:p>
    <w:p w14:paraId="5864554A"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lastRenderedPageBreak/>
        <w:t>para f ≤ 3 GHz</w:t>
      </w:r>
    </w:p>
    <w:p w14:paraId="1C28D971"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Donde:</w:t>
      </w:r>
    </w:p>
    <w:p w14:paraId="662A8A8E" w14:textId="77777777" w:rsidR="00563A35" w:rsidRPr="00563A35" w:rsidRDefault="00563A35" w:rsidP="00563A35">
      <w:pPr>
        <w:spacing w:after="160" w:line="360" w:lineRule="auto"/>
        <w:ind w:left="1560" w:hanging="1560"/>
        <w:rPr>
          <w:rFonts w:eastAsia="Times New Roman" w:cs="Times New Roman"/>
          <w:color w:val="000000"/>
          <w:lang w:eastAsia="ja-JP"/>
        </w:rPr>
      </w:pPr>
      <w:r w:rsidRPr="00563A35">
        <w:rPr>
          <w:rFonts w:eastAsia="Times New Roman" w:cs="Times New Roman"/>
          <w:color w:val="000000"/>
          <w:lang w:eastAsia="ja-JP"/>
        </w:rPr>
        <w:t>SAR</w:t>
      </w:r>
      <w:r w:rsidRPr="00563A35">
        <w:rPr>
          <w:rFonts w:eastAsia="Times New Roman" w:cs="Times New Roman"/>
          <w:color w:val="000000"/>
          <w:vertAlign w:val="subscript"/>
          <w:lang w:eastAsia="ja-JP"/>
        </w:rPr>
        <w:t>incert</w:t>
      </w:r>
      <w:r w:rsidRPr="00563A35">
        <w:rPr>
          <w:rFonts w:eastAsia="Times New Roman" w:cs="Times New Roman"/>
          <w:color w:val="000000"/>
          <w:lang w:eastAsia="ja-JP"/>
        </w:rPr>
        <w:tab/>
        <w:t>es la Incertidumbre en porcentaje;</w:t>
      </w:r>
    </w:p>
    <w:p w14:paraId="091266DF" w14:textId="77777777" w:rsidR="00563A35" w:rsidRPr="00563A35" w:rsidRDefault="00563A35" w:rsidP="00563A35">
      <w:pPr>
        <w:spacing w:after="160" w:line="360" w:lineRule="auto"/>
        <w:ind w:left="1560" w:hanging="1560"/>
        <w:rPr>
          <w:rFonts w:eastAsia="Times New Roman" w:cs="Times New Roman"/>
          <w:color w:val="000000"/>
          <w:lang w:eastAsia="ja-JP"/>
        </w:rPr>
      </w:pPr>
      <w:r w:rsidRPr="00563A35">
        <w:rPr>
          <w:rFonts w:eastAsia="Times New Roman" w:cs="Times New Roman"/>
          <w:i/>
          <w:color w:val="000000"/>
          <w:lang w:eastAsia="ja-JP"/>
        </w:rPr>
        <w:t>a</w:t>
      </w:r>
      <w:r w:rsidRPr="00563A35">
        <w:rPr>
          <w:rFonts w:eastAsia="Times New Roman" w:cs="Times New Roman"/>
          <w:color w:val="000000"/>
          <w:lang w:eastAsia="ja-JP"/>
        </w:rPr>
        <w:tab/>
        <w:t>es la distancia entre el LET y la posición del filamento equivalente a la densidad de corriente;</w:t>
      </w:r>
    </w:p>
    <w:p w14:paraId="2201211A" w14:textId="77777777" w:rsidR="00563A35" w:rsidRPr="00563A35" w:rsidRDefault="00563A35" w:rsidP="00563A35">
      <w:pPr>
        <w:spacing w:after="160" w:line="360" w:lineRule="auto"/>
        <w:ind w:left="1560" w:hanging="1560"/>
        <w:rPr>
          <w:rFonts w:eastAsia="Times New Roman" w:cs="Times New Roman"/>
          <w:color w:val="000000"/>
          <w:lang w:eastAsia="ja-JP"/>
        </w:rPr>
      </w:pPr>
      <w:r w:rsidRPr="00563A35">
        <w:rPr>
          <w:rFonts w:eastAsia="Times New Roman" w:cs="Times New Roman"/>
          <w:i/>
          <w:color w:val="000000"/>
          <w:lang w:eastAsia="ja-JP"/>
        </w:rPr>
        <w:t>b</w:t>
      </w:r>
      <w:r w:rsidRPr="00563A35">
        <w:rPr>
          <w:rFonts w:eastAsia="Times New Roman" w:cs="Times New Roman"/>
          <w:color w:val="000000"/>
          <w:lang w:eastAsia="ja-JP"/>
        </w:rPr>
        <w:tab/>
        <w:t xml:space="preserve">es la máxima extensión del EBP incluyendo su antena y sus accesorios; de forma alternativa, </w:t>
      </w:r>
      <w:r w:rsidRPr="00563A35">
        <w:rPr>
          <w:rFonts w:eastAsia="Times New Roman" w:cs="Times New Roman"/>
          <w:i/>
          <w:color w:val="000000"/>
          <w:lang w:eastAsia="ja-JP"/>
        </w:rPr>
        <w:t>b</w:t>
      </w:r>
      <w:r w:rsidRPr="00563A35">
        <w:rPr>
          <w:rFonts w:eastAsia="Times New Roman" w:cs="Times New Roman"/>
          <w:color w:val="000000"/>
          <w:lang w:eastAsia="ja-JP"/>
        </w:rPr>
        <w:t xml:space="preserve"> es la distancia entre el centro del MSH y el centro del cubo evaluado en el escaneo de zoom;</w:t>
      </w:r>
    </w:p>
    <w:p w14:paraId="205F9CBE" w14:textId="77777777" w:rsidR="00563A35" w:rsidRPr="00563A35" w:rsidRDefault="00563A35" w:rsidP="00563A35">
      <w:pPr>
        <w:spacing w:after="160" w:line="360" w:lineRule="auto"/>
        <w:ind w:left="1560" w:hanging="1560"/>
        <w:rPr>
          <w:rFonts w:eastAsia="Times New Roman" w:cs="Times New Roman"/>
          <w:color w:val="000000"/>
          <w:lang w:eastAsia="ja-JP"/>
        </w:rPr>
      </w:pPr>
      <w:r w:rsidRPr="00563A35">
        <w:rPr>
          <w:rFonts w:eastAsia="Times New Roman" w:cs="Times New Roman"/>
          <w:i/>
          <w:color w:val="000000"/>
          <w:lang w:eastAsia="ja-JP"/>
        </w:rPr>
        <w:t>d</w:t>
      </w:r>
      <w:r w:rsidRPr="00563A35">
        <w:rPr>
          <w:rFonts w:eastAsia="Times New Roman" w:cs="Times New Roman"/>
          <w:color w:val="000000"/>
          <w:lang w:eastAsia="ja-JP"/>
        </w:rPr>
        <w:tab/>
        <w:t>es la tolerancia máxima del grosor de la carcasa y la forma del MSH;</w:t>
      </w:r>
    </w:p>
    <w:p w14:paraId="0F0CE4A4" w14:textId="77777777" w:rsidR="00563A35" w:rsidRPr="00563A35" w:rsidRDefault="00563A35" w:rsidP="00563A35">
      <w:pPr>
        <w:spacing w:after="160" w:line="360" w:lineRule="auto"/>
        <w:ind w:left="1560" w:hanging="1560"/>
        <w:rPr>
          <w:rFonts w:eastAsia="Times New Roman" w:cs="Times New Roman"/>
          <w:color w:val="000000"/>
          <w:lang w:eastAsia="ja-JP"/>
        </w:rPr>
      </w:pPr>
      <w:r w:rsidRPr="00563A35">
        <w:rPr>
          <w:rFonts w:eastAsia="Times New Roman" w:cs="Times New Roman"/>
          <w:i/>
          <w:color w:val="000000"/>
          <w:lang w:eastAsia="ja-JP"/>
        </w:rPr>
        <w:t>s</w:t>
      </w:r>
      <w:r w:rsidRPr="00563A35">
        <w:rPr>
          <w:rFonts w:eastAsia="Times New Roman" w:cs="Times New Roman"/>
          <w:color w:val="000000"/>
          <w:lang w:eastAsia="ja-JP"/>
        </w:rPr>
        <w:tab/>
        <w:t>es el hundimiento máximo de la carcasa en % por distancia;</w:t>
      </w:r>
    </w:p>
    <w:p w14:paraId="7CAC2338" w14:textId="77777777" w:rsidR="00563A35" w:rsidRPr="00563A35" w:rsidRDefault="00563A35" w:rsidP="00563A35">
      <w:pPr>
        <w:spacing w:after="160" w:line="360" w:lineRule="auto"/>
        <w:ind w:left="1560" w:hanging="1560"/>
        <w:rPr>
          <w:rFonts w:eastAsia="Times New Roman" w:cs="Times New Roman"/>
          <w:color w:val="000000"/>
          <w:lang w:eastAsia="ja-JP"/>
        </w:rPr>
      </w:pPr>
      <w:r w:rsidRPr="00563A35">
        <w:rPr>
          <w:rFonts w:eastAsia="Calibri" w:cs="Times New Roman"/>
          <w:noProof/>
          <w:szCs w:val="20"/>
          <w:lang w:eastAsia="es-MX"/>
        </w:rPr>
        <w:drawing>
          <wp:inline distT="0" distB="0" distL="0" distR="0" wp14:anchorId="412020C4" wp14:editId="0895D047">
            <wp:extent cx="809600" cy="144000"/>
            <wp:effectExtent l="0" t="0" r="0" b="8890"/>
            <wp:docPr id="305" name="Imagen 305" descr="http://latex2png.com/output/latex_83087099c1e17571d705cf5bfcb798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atex2png.com/output/latex_83087099c1e17571d705cf5bfcb798b8.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09600" cy="144000"/>
                    </a:xfrm>
                    <a:prstGeom prst="rect">
                      <a:avLst/>
                    </a:prstGeom>
                    <a:noFill/>
                    <a:ln>
                      <a:noFill/>
                    </a:ln>
                  </pic:spPr>
                </pic:pic>
              </a:graphicData>
            </a:graphic>
          </wp:inline>
        </w:drawing>
      </w:r>
      <w:r w:rsidRPr="00563A35">
        <w:rPr>
          <w:rFonts w:eastAsia="Times New Roman" w:cs="Times New Roman"/>
          <w:color w:val="000000"/>
          <w:lang w:eastAsia="ja-JP"/>
        </w:rPr>
        <w:tab/>
        <w:t>es el valor absoluto de la permitividad real de la carcasa menos la permitividad requerida de 4 multiplicada por la Incertidumbre de 5 % evaluada cuando la permitividad se desvía en 1 unidad.</w:t>
      </w:r>
    </w:p>
    <w:p w14:paraId="72D00BA9"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Adicionalmente a la tolerancia de la distancia y al hundimiento, también debe considerarse la Incertidumbre causada por la tolerancia de la permitividad relativa (</w:t>
      </w:r>
      <w:r w:rsidRPr="00563A35">
        <w:rPr>
          <w:rFonts w:eastAsia="Calibri" w:cs="Times New Roman"/>
          <w:noProof/>
          <w:szCs w:val="20"/>
          <w:lang w:eastAsia="es-MX"/>
        </w:rPr>
        <w:drawing>
          <wp:inline distT="0" distB="0" distL="0" distR="0" wp14:anchorId="7663FBCC" wp14:editId="74BFB04D">
            <wp:extent cx="132177" cy="108000"/>
            <wp:effectExtent l="0" t="0" r="1270" b="6350"/>
            <wp:docPr id="306" name="Imagen 306" descr="http://latex2png.com/output/latex_3135876401f75f8208f80853a6530f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atex2png.com/output/latex_3135876401f75f8208f80853a6530f3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2177" cy="108000"/>
                    </a:xfrm>
                    <a:prstGeom prst="rect">
                      <a:avLst/>
                    </a:prstGeom>
                    <a:noFill/>
                    <a:ln>
                      <a:noFill/>
                    </a:ln>
                  </pic:spPr>
                </pic:pic>
              </a:graphicData>
            </a:graphic>
          </wp:inline>
        </w:drawing>
      </w:r>
      <w:r w:rsidRPr="00563A35">
        <w:rPr>
          <w:rFonts w:eastAsia="Times New Roman" w:cs="Times New Roman"/>
          <w:color w:val="000000"/>
          <w:lang w:eastAsia="ja-JP"/>
        </w:rPr>
        <w:t> = 4 ± 1) de la carcasa, la cual es ± 5 %.</w:t>
      </w:r>
    </w:p>
    <w:p w14:paraId="325C3706"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Ingrese el valor de la Incertidumbre (distribución rectangular) en la fila correspondiente de la tabla de Incertidumbre.</w:t>
      </w:r>
    </w:p>
    <w:p w14:paraId="16B7B8EC"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O.2.3.3 POSICIÓN DE LA SONDA RESPECTO A LA SUPERFICIE DE LA CARCASA DEL MSH</w:t>
      </w:r>
    </w:p>
    <w:p w14:paraId="213E041D"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Incertidumbre del posicionador de la sonda con respecto a la carcasa del MSH </w:t>
      </w:r>
      <w:r w:rsidRPr="00563A35">
        <w:rPr>
          <w:rFonts w:eastAsia="Times New Roman" w:cs="Times New Roman"/>
          <w:i/>
          <w:color w:val="000000"/>
          <w:lang w:eastAsia="ja-JP"/>
        </w:rPr>
        <w:t>d</w:t>
      </w:r>
      <w:r w:rsidRPr="00563A35">
        <w:rPr>
          <w:rFonts w:eastAsia="Times New Roman" w:cs="Times New Roman"/>
          <w:color w:val="000000"/>
          <w:vertAlign w:val="subscript"/>
          <w:lang w:eastAsia="ja-JP"/>
        </w:rPr>
        <w:t>MSH</w:t>
      </w:r>
      <w:r w:rsidRPr="00563A35">
        <w:rPr>
          <w:rFonts w:eastAsia="Times New Roman" w:cs="Times New Roman"/>
          <w:color w:val="000000"/>
          <w:lang w:eastAsia="ja-JP"/>
        </w:rPr>
        <w:t xml:space="preserve"> debe ser estimada. Asumiendo una distribución rectangular de probabilidad, la contribución en Incertidumbre al pico promedio espacial del SAR es calculada utilizando una aproximación de error de primer orden:</w:t>
      </w:r>
    </w:p>
    <w:p w14:paraId="63307FDC" w14:textId="77777777" w:rsidR="00563A35" w:rsidRPr="00563A35" w:rsidRDefault="00563A35" w:rsidP="00563A35">
      <w:pPr>
        <w:spacing w:after="160" w:line="360" w:lineRule="auto"/>
        <w:ind w:left="2410"/>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78DB6917" wp14:editId="145B7F95">
            <wp:extent cx="1715191" cy="360000"/>
            <wp:effectExtent l="0" t="0" r="0" b="254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uacion O.14.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715191" cy="360000"/>
                    </a:xfrm>
                    <a:prstGeom prst="rect">
                      <a:avLst/>
                    </a:prstGeom>
                  </pic:spPr>
                </pic:pic>
              </a:graphicData>
            </a:graphic>
          </wp:inline>
        </w:drawing>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b/>
          <w:color w:val="000000"/>
          <w:lang w:eastAsia="ja-JP"/>
        </w:rPr>
        <w:t>Ecuación (O.14)</w:t>
      </w:r>
    </w:p>
    <w:p w14:paraId="56A60505"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donde</w:t>
      </w:r>
    </w:p>
    <w:p w14:paraId="3A1B7273" w14:textId="77777777" w:rsidR="00563A35" w:rsidRPr="00563A35" w:rsidRDefault="00563A35" w:rsidP="00563A35">
      <w:pPr>
        <w:spacing w:after="160" w:line="360" w:lineRule="auto"/>
        <w:ind w:left="1560" w:hanging="1560"/>
        <w:rPr>
          <w:rFonts w:eastAsia="Times New Roman" w:cs="Times New Roman"/>
          <w:color w:val="000000"/>
          <w:lang w:eastAsia="ja-JP"/>
        </w:rPr>
      </w:pPr>
      <w:r w:rsidRPr="00563A35">
        <w:rPr>
          <w:rFonts w:eastAsia="Times New Roman" w:cs="Times New Roman"/>
          <w:color w:val="000000"/>
          <w:lang w:eastAsia="ja-JP"/>
        </w:rPr>
        <w:lastRenderedPageBreak/>
        <w:t>SAR</w:t>
      </w:r>
      <w:r w:rsidRPr="00563A35">
        <w:rPr>
          <w:rFonts w:eastAsia="Times New Roman" w:cs="Times New Roman"/>
          <w:color w:val="000000"/>
          <w:vertAlign w:val="subscript"/>
          <w:lang w:eastAsia="ja-JP"/>
        </w:rPr>
        <w:t>incertidumbre</w:t>
      </w:r>
      <w:r w:rsidRPr="00563A35">
        <w:rPr>
          <w:rFonts w:eastAsia="Times New Roman" w:cs="Times New Roman"/>
          <w:color w:val="000000"/>
          <w:lang w:eastAsia="ja-JP"/>
        </w:rPr>
        <w:tab/>
        <w:t>es la Incertidumbre en porcentaje;</w:t>
      </w:r>
    </w:p>
    <w:p w14:paraId="4A027341" w14:textId="77777777" w:rsidR="00563A35" w:rsidRPr="00563A35" w:rsidRDefault="00563A35" w:rsidP="00563A35">
      <w:pPr>
        <w:spacing w:after="160" w:line="360" w:lineRule="auto"/>
        <w:ind w:left="1560" w:hanging="1560"/>
        <w:rPr>
          <w:rFonts w:eastAsia="Times New Roman" w:cs="Times New Roman"/>
          <w:color w:val="000000"/>
          <w:lang w:eastAsia="ja-JP"/>
        </w:rPr>
      </w:pPr>
      <w:r w:rsidRPr="00563A35">
        <w:rPr>
          <w:rFonts w:eastAsia="Times New Roman" w:cs="Times New Roman"/>
          <w:i/>
          <w:color w:val="000000"/>
          <w:lang w:eastAsia="ja-JP"/>
        </w:rPr>
        <w:t>d</w:t>
      </w:r>
      <w:r w:rsidRPr="00563A35">
        <w:rPr>
          <w:rFonts w:eastAsia="Times New Roman" w:cs="Times New Roman"/>
          <w:color w:val="000000"/>
          <w:vertAlign w:val="subscript"/>
          <w:lang w:eastAsia="ja-JP"/>
        </w:rPr>
        <w:t>MSH</w:t>
      </w:r>
      <w:r w:rsidRPr="00563A35">
        <w:rPr>
          <w:rFonts w:eastAsia="Times New Roman" w:cs="Times New Roman"/>
          <w:color w:val="000000"/>
          <w:lang w:eastAsia="ja-JP"/>
        </w:rPr>
        <w:tab/>
        <w:t>es la Incertidumbre máxima para determinar la distancia entre la punta de la sonda y la carcasa del MSH, es decir, la Incertidumbre de determinar la ubicación del MSH respecto a la punta de la sonda;</w:t>
      </w:r>
    </w:p>
    <w:p w14:paraId="5B0C5768" w14:textId="77777777" w:rsidR="00563A35" w:rsidRPr="00563A35" w:rsidRDefault="00563A35" w:rsidP="00563A35">
      <w:pPr>
        <w:spacing w:after="160" w:line="360" w:lineRule="auto"/>
        <w:ind w:left="1560" w:hanging="1560"/>
        <w:rPr>
          <w:rFonts w:eastAsia="Times New Roman" w:cs="Times New Roman"/>
          <w:color w:val="000000"/>
          <w:lang w:eastAsia="ja-JP"/>
        </w:rPr>
      </w:pPr>
      <w:r w:rsidRPr="00563A35">
        <w:rPr>
          <w:rFonts w:eastAsia="Calibri" w:cs="Times New Roman"/>
          <w:noProof/>
          <w:szCs w:val="20"/>
          <w:lang w:eastAsia="es-MX"/>
        </w:rPr>
        <w:drawing>
          <wp:inline distT="0" distB="0" distL="0" distR="0" wp14:anchorId="153A4415" wp14:editId="7752A202">
            <wp:extent cx="62230" cy="107950"/>
            <wp:effectExtent l="0" t="0" r="0" b="6350"/>
            <wp:docPr id="308" name="Imagen 308" descr="http://latex2png.com/output/latex_b4e40f088ddf31cf99dc0afc71bdf168.png"/>
            <wp:cNvGraphicFramePr/>
            <a:graphic xmlns:a="http://schemas.openxmlformats.org/drawingml/2006/main">
              <a:graphicData uri="http://schemas.openxmlformats.org/drawingml/2006/picture">
                <pic:pic xmlns:pic="http://schemas.openxmlformats.org/drawingml/2006/picture">
                  <pic:nvPicPr>
                    <pic:cNvPr id="54" name="Imagen 54" descr="http://latex2png.com/output/latex_b4e40f088ddf31cf99dc0afc71bdf168.pn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230" cy="107950"/>
                    </a:xfrm>
                    <a:prstGeom prst="rect">
                      <a:avLst/>
                    </a:prstGeom>
                    <a:noFill/>
                    <a:ln>
                      <a:noFill/>
                    </a:ln>
                  </pic:spPr>
                </pic:pic>
              </a:graphicData>
            </a:graphic>
          </wp:inline>
        </w:drawing>
      </w:r>
      <w:r w:rsidRPr="00563A35">
        <w:rPr>
          <w:rFonts w:eastAsia="Times New Roman" w:cs="Times New Roman"/>
          <w:color w:val="000000"/>
          <w:lang w:eastAsia="ja-JP"/>
        </w:rPr>
        <w:tab/>
      </w:r>
      <w:r w:rsidRPr="00563A35">
        <w:rPr>
          <w:rFonts w:eastAsia="Times New Roman" w:cs="Times New Roman"/>
          <w:lang w:eastAsia="ja-JP"/>
        </w:rPr>
        <w:t>es la mínima profundidad de penetración, en milímetros, del LET para el intervalo de frecuencias estudiado,</w:t>
      </w:r>
    </w:p>
    <w:p w14:paraId="038225F9"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Incertidumbre del SAR debe ser ingresada en la columna </w:t>
      </w:r>
      <w:r w:rsidRPr="00563A35">
        <w:rPr>
          <w:rFonts w:eastAsia="Times New Roman" w:cs="Times New Roman"/>
          <w:i/>
          <w:color w:val="000000"/>
          <w:lang w:eastAsia="ja-JP"/>
        </w:rPr>
        <w:t>c</w:t>
      </w:r>
      <w:r w:rsidRPr="00563A35">
        <w:rPr>
          <w:rFonts w:eastAsia="Times New Roman" w:cs="Times New Roman"/>
          <w:color w:val="000000"/>
          <w:lang w:eastAsia="ja-JP"/>
        </w:rPr>
        <w:t xml:space="preserve"> de la </w:t>
      </w:r>
      <w:r w:rsidRPr="00563A35">
        <w:rPr>
          <w:rFonts w:eastAsia="Times New Roman" w:cs="Times New Roman"/>
          <w:b/>
          <w:color w:val="000000"/>
          <w:lang w:eastAsia="ja-JP"/>
        </w:rPr>
        <w:t>Tabla O.4</w:t>
      </w:r>
      <w:r w:rsidRPr="00563A35">
        <w:rPr>
          <w:rFonts w:eastAsia="Times New Roman" w:cs="Times New Roman"/>
          <w:color w:val="000000"/>
          <w:lang w:eastAsia="ja-JP"/>
        </w:rPr>
        <w:t xml:space="preserve"> en la tabla de Incertidumbre, asumiendo una distribución rectangular de probabilidad.</w:t>
      </w:r>
    </w:p>
    <w:p w14:paraId="32F7783B"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O.2.3.4 INCERTIDUMBRES DEL POSICIONADOR Y LOS SUJETADORES DEL EBP</w:t>
      </w:r>
    </w:p>
    <w:p w14:paraId="5ACC40CE" w14:textId="77777777" w:rsidR="00563A35" w:rsidRPr="00563A35" w:rsidRDefault="00563A35" w:rsidP="00563A35">
      <w:pPr>
        <w:spacing w:after="160" w:line="360" w:lineRule="auto"/>
        <w:outlineLvl w:val="4"/>
        <w:rPr>
          <w:rFonts w:eastAsia="Calibri" w:cs="Times New Roman"/>
          <w:b/>
          <w:color w:val="000000"/>
          <w:lang w:val="es-ES_tradnl"/>
        </w:rPr>
      </w:pPr>
      <w:r w:rsidRPr="00563A35">
        <w:rPr>
          <w:rFonts w:eastAsia="Calibri" w:cs="Times New Roman"/>
          <w:b/>
          <w:color w:val="000000"/>
          <w:lang w:val="es-ES_tradnl"/>
        </w:rPr>
        <w:t>O.2.3.4.1 GENERAL</w:t>
      </w:r>
    </w:p>
    <w:p w14:paraId="68DF02B7"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Debido a que el sujetador puede tener influencia en las características del EBP, la Incertidumbre del SAR debida al sujetador debe ser estimada utilizando los procedimientos de </w:t>
      </w:r>
      <w:r w:rsidRPr="00563A35">
        <w:rPr>
          <w:rFonts w:eastAsia="Times New Roman" w:cs="Times New Roman"/>
          <w:b/>
          <w:color w:val="000000"/>
          <w:lang w:eastAsia="ja-JP"/>
        </w:rPr>
        <w:t>O.2.3.4.2</w:t>
      </w:r>
      <w:r w:rsidRPr="00563A35">
        <w:rPr>
          <w:rFonts w:eastAsia="Times New Roman" w:cs="Times New Roman"/>
          <w:color w:val="000000"/>
          <w:lang w:eastAsia="ja-JP"/>
        </w:rPr>
        <w:t xml:space="preserve">. Los procedimientos para Incertidumbres del SAR causadas por variaciones en el posicionamiento, resultado de tolerancias mecánicas del sujetador, se discuten en </w:t>
      </w:r>
      <w:r w:rsidRPr="00563A35">
        <w:rPr>
          <w:rFonts w:eastAsia="Times New Roman" w:cs="Times New Roman"/>
          <w:b/>
          <w:color w:val="000000"/>
          <w:lang w:eastAsia="ja-JP"/>
        </w:rPr>
        <w:t>O.2.3.4.3</w:t>
      </w:r>
      <w:r w:rsidRPr="00563A35">
        <w:rPr>
          <w:rFonts w:eastAsia="Times New Roman" w:cs="Times New Roman"/>
          <w:color w:val="000000"/>
          <w:lang w:eastAsia="ja-JP"/>
        </w:rPr>
        <w:t>. Ambos numerales incluyen procedimientos para Incertidumbres aplicables a EBP en específico o para Incertidumbres predeterminadas. Si se emplean las Incertidumbres predeterminadas, en la mayoría de los casos se pueden hacer múltiples repeticiones de pruebas para un EBP en específico para reducir aún más las desviaciones estándar predeterminadas.</w:t>
      </w:r>
    </w:p>
    <w:p w14:paraId="4E780530" w14:textId="77777777" w:rsidR="00563A35" w:rsidRPr="00563A35" w:rsidRDefault="00563A35" w:rsidP="00563A35">
      <w:pPr>
        <w:spacing w:after="160" w:line="360" w:lineRule="auto"/>
        <w:outlineLvl w:val="4"/>
        <w:rPr>
          <w:rFonts w:eastAsia="Calibri" w:cs="Times New Roman"/>
          <w:b/>
          <w:color w:val="000000"/>
          <w:lang w:val="es-ES_tradnl"/>
        </w:rPr>
      </w:pPr>
      <w:r w:rsidRPr="00563A35">
        <w:rPr>
          <w:rFonts w:eastAsia="Calibri" w:cs="Times New Roman"/>
          <w:b/>
          <w:color w:val="000000"/>
          <w:lang w:val="es-ES_tradnl"/>
        </w:rPr>
        <w:t>O.2.3.4.2 INCERTIDUMBRE DE LA PERTURBACIÓN CAUSADA POR EL SUJETADOR DEL EBP</w:t>
      </w:r>
    </w:p>
    <w:p w14:paraId="6D6BF30D" w14:textId="77777777" w:rsidR="00563A35" w:rsidRPr="00563A35" w:rsidRDefault="00563A35" w:rsidP="00563A35">
      <w:pPr>
        <w:spacing w:after="160" w:line="360" w:lineRule="auto"/>
        <w:outlineLvl w:val="5"/>
        <w:rPr>
          <w:rFonts w:eastAsia="Times New Roman" w:cs="Times New Roman"/>
          <w:b/>
          <w:color w:val="000000"/>
          <w:lang w:eastAsia="ja-JP"/>
        </w:rPr>
      </w:pPr>
      <w:r w:rsidRPr="00563A35">
        <w:rPr>
          <w:rFonts w:eastAsia="Times New Roman" w:cs="Times New Roman"/>
          <w:b/>
          <w:color w:val="000000"/>
          <w:lang w:eastAsia="ja-JP"/>
        </w:rPr>
        <w:t>O.2.3.4.2.1 GENERAL</w:t>
      </w:r>
    </w:p>
    <w:p w14:paraId="61583A26"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El sujetador del EBP debe estar hecho de material dieléctrico con pocas pérdidas, con una permitividad relativa menor a 5 y una tangente de pérdidas menor a 0.05 (estos parámetros del material pueden ser determinados, por ejemplo, utilizando el método de la sonda de contacto coaxial). No obstante, algunos sujetadores aún pueden afectar la fuente, así que la Incertidumbre resultante del sujetador (es </w:t>
      </w:r>
      <w:r w:rsidRPr="00563A35">
        <w:rPr>
          <w:rFonts w:eastAsia="Times New Roman" w:cs="Times New Roman"/>
          <w:color w:val="000000"/>
          <w:lang w:eastAsia="ja-JP"/>
        </w:rPr>
        <w:lastRenderedPageBreak/>
        <w:t xml:space="preserve">decir, la desviación comparada con un arreglo sin el sujetador) debe ser estimada. La Incertidumbre para un EBP en específico debe ser estimada conforme al método descrito en </w:t>
      </w:r>
      <w:r w:rsidRPr="00563A35">
        <w:rPr>
          <w:rFonts w:eastAsia="Times New Roman" w:cs="Times New Roman"/>
          <w:b/>
          <w:color w:val="000000"/>
          <w:lang w:eastAsia="ja-JP"/>
        </w:rPr>
        <w:t>O.2.3.4.2.2</w:t>
      </w:r>
      <w:r w:rsidRPr="00563A35">
        <w:rPr>
          <w:rFonts w:eastAsia="Times New Roman" w:cs="Times New Roman"/>
          <w:color w:val="000000"/>
          <w:lang w:eastAsia="ja-JP"/>
        </w:rPr>
        <w:t xml:space="preserve">, el cual es un método Tipo B. El método descrito en </w:t>
      </w:r>
      <w:r w:rsidRPr="00563A35">
        <w:rPr>
          <w:rFonts w:eastAsia="Times New Roman" w:cs="Times New Roman"/>
          <w:b/>
          <w:color w:val="000000"/>
          <w:lang w:eastAsia="ja-JP"/>
        </w:rPr>
        <w:t>O.2.3.4.2.3</w:t>
      </w:r>
      <w:r w:rsidRPr="00563A35">
        <w:rPr>
          <w:rFonts w:eastAsia="Times New Roman" w:cs="Times New Roman"/>
          <w:color w:val="000000"/>
          <w:lang w:eastAsia="ja-JP"/>
        </w:rPr>
        <w:t xml:space="preserve"> proporciona un método Tipo A para evaluar la Incertidumbre para un grupo de EBP que tienen características del SAR similares y que son probados con el mismo sujetador de EBP.</w:t>
      </w:r>
    </w:p>
    <w:p w14:paraId="10BBAA89"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Incertidumbre del SAR a usarse en la </w:t>
      </w:r>
      <w:r w:rsidRPr="00563A35">
        <w:rPr>
          <w:rFonts w:eastAsia="Times New Roman" w:cs="Times New Roman"/>
          <w:b/>
          <w:color w:val="000000"/>
          <w:lang w:eastAsia="ja-JP"/>
        </w:rPr>
        <w:t>Tabla O.4</w:t>
      </w:r>
      <w:r w:rsidRPr="00563A35">
        <w:rPr>
          <w:rFonts w:eastAsia="Times New Roman" w:cs="Times New Roman"/>
          <w:color w:val="000000"/>
          <w:lang w:eastAsia="ja-JP"/>
        </w:rPr>
        <w:t xml:space="preserve"> es:</w:t>
      </w:r>
    </w:p>
    <w:p w14:paraId="0A89FE5F" w14:textId="77777777" w:rsidR="00563A35" w:rsidRPr="00563A35" w:rsidRDefault="00563A35" w:rsidP="00563A35">
      <w:pPr>
        <w:spacing w:after="160" w:line="360" w:lineRule="auto"/>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381E1266" wp14:editId="74B4ADA4">
            <wp:extent cx="3810395" cy="360000"/>
            <wp:effectExtent l="0" t="0" r="0" b="254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uacion O.15.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810395" cy="360000"/>
                    </a:xfrm>
                    <a:prstGeom prst="rect">
                      <a:avLst/>
                    </a:prstGeom>
                  </pic:spPr>
                </pic:pic>
              </a:graphicData>
            </a:graphic>
          </wp:inline>
        </w:drawing>
      </w:r>
    </w:p>
    <w:p w14:paraId="6AF0499E" w14:textId="77777777" w:rsidR="00563A35" w:rsidRPr="00563A35" w:rsidRDefault="00563A35" w:rsidP="00563A35">
      <w:pPr>
        <w:spacing w:after="160" w:line="360" w:lineRule="auto"/>
        <w:jc w:val="right"/>
        <w:rPr>
          <w:rFonts w:eastAsia="Times New Roman" w:cs="Times New Roman"/>
          <w:b/>
          <w:color w:val="000000"/>
          <w:lang w:eastAsia="ja-JP"/>
        </w:rPr>
      </w:pPr>
      <w:r w:rsidRPr="00563A35">
        <w:rPr>
          <w:rFonts w:eastAsia="Times New Roman" w:cs="Times New Roman"/>
          <w:b/>
          <w:color w:val="000000"/>
          <w:lang w:eastAsia="ja-JP"/>
        </w:rPr>
        <w:t>Ecuación (O.15)</w:t>
      </w:r>
    </w:p>
    <w:p w14:paraId="1F451AB3"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Donde</w:t>
      </w:r>
    </w:p>
    <w:p w14:paraId="391E18DF" w14:textId="77777777" w:rsidR="00563A35" w:rsidRPr="00563A35" w:rsidRDefault="00563A35" w:rsidP="00563A35">
      <w:pPr>
        <w:spacing w:after="160" w:line="360" w:lineRule="auto"/>
        <w:ind w:left="1560" w:hanging="1560"/>
        <w:rPr>
          <w:rFonts w:eastAsia="Times New Roman" w:cs="Times New Roman"/>
          <w:lang w:eastAsia="ja-JP"/>
        </w:rPr>
      </w:pPr>
      <w:r w:rsidRPr="00563A35">
        <w:rPr>
          <w:rFonts w:eastAsia="Times New Roman" w:cs="Times New Roman"/>
          <w:lang w:eastAsia="ja-JP"/>
        </w:rPr>
        <w:t>SAR</w:t>
      </w:r>
      <w:r w:rsidRPr="00563A35">
        <w:rPr>
          <w:rFonts w:eastAsia="Times New Roman" w:cs="Times New Roman"/>
          <w:vertAlign w:val="subscript"/>
          <w:lang w:eastAsia="ja-JP"/>
        </w:rPr>
        <w:t>incert</w:t>
      </w:r>
      <w:r w:rsidRPr="00563A35">
        <w:rPr>
          <w:rFonts w:eastAsia="Times New Roman" w:cs="Times New Roman"/>
          <w:lang w:eastAsia="ja-JP"/>
        </w:rPr>
        <w:tab/>
        <w:t>es la Incertidumbre en porcentaje;</w:t>
      </w:r>
    </w:p>
    <w:p w14:paraId="52AD06AA" w14:textId="77777777" w:rsidR="00563A35" w:rsidRPr="00563A35" w:rsidRDefault="00563A35" w:rsidP="00563A35">
      <w:pPr>
        <w:spacing w:after="160" w:line="360" w:lineRule="auto"/>
        <w:ind w:left="1560" w:hanging="1560"/>
        <w:rPr>
          <w:rFonts w:eastAsia="Times New Roman" w:cs="Times New Roman"/>
          <w:lang w:eastAsia="ja-JP"/>
        </w:rPr>
      </w:pPr>
      <w:r w:rsidRPr="00563A35">
        <w:rPr>
          <w:rFonts w:eastAsia="Times New Roman" w:cs="Times New Roman"/>
          <w:lang w:eastAsia="ja-JP"/>
        </w:rPr>
        <w:t>SAR</w:t>
      </w:r>
      <w:r w:rsidRPr="00563A35">
        <w:rPr>
          <w:rFonts w:eastAsia="Times New Roman" w:cs="Times New Roman"/>
          <w:vertAlign w:val="subscript"/>
          <w:lang w:eastAsia="ja-JP"/>
        </w:rPr>
        <w:t>con sujetador</w:t>
      </w:r>
      <w:r w:rsidRPr="00563A35">
        <w:rPr>
          <w:rFonts w:eastAsia="Times New Roman" w:cs="Times New Roman"/>
          <w:lang w:eastAsia="ja-JP"/>
        </w:rPr>
        <w:tab/>
        <w:t>es el SAR con el sujetador del EBP en W/kg;</w:t>
      </w:r>
    </w:p>
    <w:p w14:paraId="52E597ED" w14:textId="77777777" w:rsidR="00563A35" w:rsidRPr="00563A35" w:rsidRDefault="00563A35" w:rsidP="00563A35">
      <w:pPr>
        <w:spacing w:after="160" w:line="360" w:lineRule="auto"/>
        <w:ind w:left="1560" w:hanging="1560"/>
        <w:rPr>
          <w:rFonts w:eastAsia="Times New Roman" w:cs="Times New Roman"/>
          <w:lang w:eastAsia="ja-JP"/>
        </w:rPr>
      </w:pPr>
      <w:r w:rsidRPr="00563A35">
        <w:rPr>
          <w:rFonts w:eastAsia="Times New Roman" w:cs="Times New Roman"/>
          <w:lang w:eastAsia="ja-JP"/>
        </w:rPr>
        <w:t>SAR</w:t>
      </w:r>
      <w:r w:rsidRPr="00563A35">
        <w:rPr>
          <w:rFonts w:eastAsia="Times New Roman" w:cs="Times New Roman"/>
          <w:vertAlign w:val="subscript"/>
          <w:lang w:eastAsia="ja-JP"/>
        </w:rPr>
        <w:t>sin sujetador</w:t>
      </w:r>
      <w:r w:rsidRPr="00563A35">
        <w:rPr>
          <w:rFonts w:eastAsia="Times New Roman" w:cs="Times New Roman"/>
          <w:lang w:eastAsia="ja-JP"/>
        </w:rPr>
        <w:tab/>
        <w:t>es el SAR sin el sujetador del EBP en W/kg.</w:t>
      </w:r>
    </w:p>
    <w:p w14:paraId="4D0235B7" w14:textId="77777777" w:rsidR="00563A35" w:rsidRPr="00563A35" w:rsidRDefault="00563A35" w:rsidP="00563A35">
      <w:pPr>
        <w:spacing w:after="160" w:line="360" w:lineRule="auto"/>
        <w:outlineLvl w:val="5"/>
        <w:rPr>
          <w:rFonts w:eastAsia="Times New Roman" w:cs="Times New Roman"/>
          <w:b/>
          <w:lang w:eastAsia="ja-JP"/>
        </w:rPr>
      </w:pPr>
      <w:r w:rsidRPr="00563A35">
        <w:rPr>
          <w:rFonts w:eastAsia="Times New Roman" w:cs="Times New Roman"/>
          <w:b/>
          <w:lang w:eastAsia="ja-JP"/>
        </w:rPr>
        <w:t>O.2.3.4.2.2 INCERTIDUMBRE DE LA PERTURBACIÓN CAUSADA POR EL SUJETADOR DEL EBP PARA UN EBP EN ESPECÍFICO: TIPO B</w:t>
      </w:r>
    </w:p>
    <w:p w14:paraId="68D3866B"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La Incertidumbre para un EBP en específico operando con una configuración en específico debe ser estimada mediante la realización de las siguientes dos pruebas empleando un MSH:</w:t>
      </w:r>
    </w:p>
    <w:p w14:paraId="15D8A804" w14:textId="77777777" w:rsidR="00563A35" w:rsidRPr="00563A35" w:rsidRDefault="00563A35" w:rsidP="000A60D0">
      <w:pPr>
        <w:numPr>
          <w:ilvl w:val="0"/>
          <w:numId w:val="47"/>
        </w:numPr>
        <w:spacing w:after="160" w:line="360" w:lineRule="auto"/>
        <w:ind w:left="851" w:hanging="567"/>
        <w:contextualSpacing/>
        <w:jc w:val="left"/>
        <w:rPr>
          <w:rFonts w:eastAsia="Times New Roman" w:cs="Times New Roman"/>
          <w:lang w:eastAsia="ja-JP"/>
        </w:rPr>
      </w:pPr>
      <w:r w:rsidRPr="00563A35">
        <w:rPr>
          <w:rFonts w:eastAsia="Times New Roman" w:cs="Times New Roman"/>
          <w:lang w:eastAsia="ja-JP"/>
        </w:rPr>
        <w:t>Evaluar el pico del SAR promediado en el espacio (SAR</w:t>
      </w:r>
      <w:r w:rsidRPr="00563A35">
        <w:rPr>
          <w:rFonts w:eastAsia="Times New Roman" w:cs="Times New Roman"/>
          <w:vertAlign w:val="subscript"/>
          <w:lang w:eastAsia="ja-JP"/>
        </w:rPr>
        <w:t>con sujetador</w:t>
      </w:r>
      <w:r w:rsidRPr="00563A35">
        <w:rPr>
          <w:rFonts w:eastAsia="Times New Roman" w:cs="Times New Roman"/>
          <w:lang w:eastAsia="ja-JP"/>
        </w:rPr>
        <w:t>) colocando el EBP en el sujetador de la misma manera en que sería sujetado cuando se probara contra el cuerpo, después posicione el EBP en contacto directo con en MSH (las líneas centrales horizontal y vertical del EBP deben ser paralelas al fondo del MSH);</w:t>
      </w:r>
    </w:p>
    <w:p w14:paraId="33B25F92" w14:textId="77777777" w:rsidR="00563A35" w:rsidRPr="00563A35" w:rsidRDefault="00563A35" w:rsidP="000A60D0">
      <w:pPr>
        <w:numPr>
          <w:ilvl w:val="0"/>
          <w:numId w:val="47"/>
        </w:numPr>
        <w:spacing w:after="160" w:line="360" w:lineRule="auto"/>
        <w:ind w:left="851" w:hanging="567"/>
        <w:contextualSpacing/>
        <w:jc w:val="left"/>
        <w:rPr>
          <w:rFonts w:eastAsia="Times New Roman" w:cs="Times New Roman"/>
          <w:lang w:eastAsia="ja-JP"/>
        </w:rPr>
      </w:pPr>
      <w:r w:rsidRPr="00563A35">
        <w:rPr>
          <w:rFonts w:eastAsia="Times New Roman" w:cs="Times New Roman"/>
          <w:lang w:eastAsia="ja-JP"/>
        </w:rPr>
        <w:t>Evaluar el pico promedio espacial del SAR (SAR</w:t>
      </w:r>
      <w:r w:rsidRPr="00563A35">
        <w:rPr>
          <w:rFonts w:eastAsia="Times New Roman" w:cs="Times New Roman"/>
          <w:vertAlign w:val="subscript"/>
          <w:lang w:eastAsia="ja-JP"/>
        </w:rPr>
        <w:t>sin sujetador</w:t>
      </w:r>
      <w:r w:rsidRPr="00563A35">
        <w:rPr>
          <w:rFonts w:eastAsia="Times New Roman" w:cs="Times New Roman"/>
          <w:lang w:eastAsia="ja-JP"/>
        </w:rPr>
        <w:t xml:space="preserve">) colocando el EBP en la misma posición, pero manteniéndolo en posición utilizando poliestireno expandido o un material equivalente no reflejante y con </w:t>
      </w:r>
      <w:r w:rsidRPr="00563A35">
        <w:rPr>
          <w:rFonts w:eastAsia="Times New Roman" w:cs="Times New Roman"/>
          <w:lang w:eastAsia="ja-JP"/>
        </w:rPr>
        <w:lastRenderedPageBreak/>
        <w:t>pocas pérdidas (permitividad no mayor a 1.2 y tangente de pérdidas no mayor a 10</w:t>
      </w:r>
      <w:r w:rsidRPr="00563A35">
        <w:rPr>
          <w:rFonts w:eastAsia="Times New Roman" w:cs="Times New Roman"/>
          <w:vertAlign w:val="superscript"/>
          <w:lang w:eastAsia="ja-JP"/>
        </w:rPr>
        <w:t>-5</w:t>
      </w:r>
      <w:r w:rsidRPr="00563A35">
        <w:rPr>
          <w:rFonts w:eastAsia="Times New Roman" w:cs="Times New Roman"/>
          <w:lang w:eastAsia="ja-JP"/>
        </w:rPr>
        <w:t>).</w:t>
      </w:r>
    </w:p>
    <w:p w14:paraId="5D092DC4"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Se ha asumido que esta Incertidumbre tiene una distribución rectangular de probabilidad y </w:t>
      </w:r>
      <w:r w:rsidRPr="00563A35">
        <w:rPr>
          <w:rFonts w:eastAsia="Times New Roman" w:cs="Times New Roman"/>
          <w:noProof/>
          <w:lang w:eastAsia="es-MX"/>
        </w:rPr>
        <w:drawing>
          <wp:inline distT="0" distB="0" distL="0" distR="0" wp14:anchorId="52765D92" wp14:editId="21F08095">
            <wp:extent cx="561600" cy="108000"/>
            <wp:effectExtent l="0" t="0" r="0" b="635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cuacion O.15.a.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61600" cy="108000"/>
                    </a:xfrm>
                    <a:prstGeom prst="rect">
                      <a:avLst/>
                    </a:prstGeom>
                  </pic:spPr>
                </pic:pic>
              </a:graphicData>
            </a:graphic>
          </wp:inline>
        </w:drawing>
      </w:r>
      <w:r w:rsidRPr="00563A35">
        <w:rPr>
          <w:rFonts w:eastAsia="Times New Roman" w:cs="Times New Roman"/>
          <w:lang w:eastAsia="ja-JP"/>
        </w:rPr>
        <w:t xml:space="preserve"> grados de libertad.</w:t>
      </w:r>
    </w:p>
    <w:p w14:paraId="442DAE37" w14:textId="77777777" w:rsidR="00563A35" w:rsidRPr="00563A35" w:rsidRDefault="00563A35" w:rsidP="00563A35">
      <w:pPr>
        <w:spacing w:after="160" w:line="360" w:lineRule="auto"/>
        <w:outlineLvl w:val="5"/>
        <w:rPr>
          <w:rFonts w:eastAsia="Times New Roman" w:cs="Times New Roman"/>
          <w:b/>
          <w:lang w:eastAsia="ja-JP"/>
        </w:rPr>
      </w:pPr>
      <w:r w:rsidRPr="00563A35">
        <w:rPr>
          <w:rFonts w:eastAsia="Times New Roman" w:cs="Times New Roman"/>
          <w:b/>
          <w:lang w:eastAsia="ja-JP"/>
        </w:rPr>
        <w:t>O.2.3.4.2.3 INCERTIDUMBRE DE LA PERTURBACIÓN CAUSADA POR EL SUJETADOR DEL EBP PARA UN EBP EN ESPECÍFICO: TIPO A</w:t>
      </w:r>
    </w:p>
    <w:p w14:paraId="2781510B" w14:textId="6F9E3E9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Un análisis de Incertidumbre Tipo A puede ser aplicado a un grupo de EBP que tienen formas y distribuciones del SAR similares. La Incertidumbre resultante de </w:t>
      </w:r>
      <w:r w:rsidR="007407C1">
        <w:rPr>
          <w:rFonts w:eastAsia="Times New Roman" w:cs="Times New Roman"/>
          <w:lang w:eastAsia="ja-JP"/>
        </w:rPr>
        <w:t>este</w:t>
      </w:r>
      <w:r w:rsidRPr="00563A35">
        <w:rPr>
          <w:rFonts w:eastAsia="Times New Roman" w:cs="Times New Roman"/>
          <w:lang w:eastAsia="ja-JP"/>
        </w:rPr>
        <w:t xml:space="preserve"> análisis se puede aplicar a otros EBP que tienen características del SAR similares y que son probados con el mismo sujetador de EBP, de tal forma que las pruebas específicas descritas en </w:t>
      </w:r>
      <w:r w:rsidRPr="00563A35">
        <w:rPr>
          <w:rFonts w:eastAsia="Times New Roman" w:cs="Times New Roman"/>
          <w:b/>
          <w:lang w:eastAsia="ja-JP"/>
        </w:rPr>
        <w:t>O.2.3.4.2.2</w:t>
      </w:r>
      <w:r w:rsidRPr="00563A35">
        <w:rPr>
          <w:rFonts w:eastAsia="Times New Roman" w:cs="Times New Roman"/>
          <w:lang w:eastAsia="ja-JP"/>
        </w:rPr>
        <w:t xml:space="preserve"> se puedan evitar. El efecto del sujetador del EBP para </w:t>
      </w:r>
      <w:r w:rsidRPr="00563A35">
        <w:rPr>
          <w:rFonts w:eastAsia="Times New Roman" w:cs="Times New Roman"/>
          <w:i/>
          <w:lang w:eastAsia="ja-JP"/>
        </w:rPr>
        <w:t>N</w:t>
      </w:r>
      <w:r w:rsidRPr="00563A35">
        <w:rPr>
          <w:rFonts w:eastAsia="Times New Roman" w:cs="Times New Roman"/>
          <w:lang w:eastAsia="ja-JP"/>
        </w:rPr>
        <w:t xml:space="preserve"> diferentes modelos de EBP en las diferentes configuraciones debe estimarse realizando las pruebas de </w:t>
      </w:r>
      <w:r w:rsidRPr="00563A35">
        <w:rPr>
          <w:rFonts w:eastAsia="Times New Roman" w:cs="Times New Roman"/>
          <w:b/>
          <w:lang w:eastAsia="ja-JP"/>
        </w:rPr>
        <w:t>O.2.3.4.2.2</w:t>
      </w:r>
      <w:r w:rsidRPr="00563A35">
        <w:rPr>
          <w:rFonts w:eastAsia="Times New Roman" w:cs="Times New Roman"/>
          <w:lang w:eastAsia="ja-JP"/>
        </w:rPr>
        <w:t xml:space="preserve"> para cada modelo (</w:t>
      </w:r>
      <w:r w:rsidRPr="00563A35">
        <w:rPr>
          <w:rFonts w:eastAsia="Times New Roman" w:cs="Times New Roman"/>
          <w:i/>
          <w:lang w:eastAsia="ja-JP"/>
        </w:rPr>
        <w:t>N</w:t>
      </w:r>
      <w:r w:rsidRPr="00563A35">
        <w:rPr>
          <w:rFonts w:eastAsia="Times New Roman" w:cs="Times New Roman"/>
          <w:lang w:eastAsia="ja-JP"/>
        </w:rPr>
        <w:t xml:space="preserve"> debe ser al menos 6), y para cada configuración.</w:t>
      </w:r>
    </w:p>
    <w:p w14:paraId="270EDD67"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Incertidumbre correspondiente, para la </w:t>
      </w:r>
      <w:r w:rsidRPr="00563A35">
        <w:rPr>
          <w:rFonts w:eastAsia="Times New Roman" w:cs="Times New Roman"/>
          <w:b/>
          <w:color w:val="000000"/>
          <w:lang w:eastAsia="ja-JP"/>
        </w:rPr>
        <w:t>Tabla O.4</w:t>
      </w:r>
      <w:r w:rsidRPr="00563A35">
        <w:rPr>
          <w:rFonts w:eastAsia="Times New Roman" w:cs="Times New Roman"/>
          <w:color w:val="000000"/>
          <w:lang w:eastAsia="ja-JP"/>
        </w:rPr>
        <w:t xml:space="preserve">, debe ser estimada utilizando el valor cuadrático medio de las Incertidumbres individuales, con grados de libertad de </w:t>
      </w:r>
      <w:r w:rsidRPr="00563A35">
        <w:rPr>
          <w:rFonts w:eastAsia="Times New Roman" w:cs="Times New Roman"/>
          <w:i/>
          <w:color w:val="000000"/>
          <w:lang w:eastAsia="ja-JP"/>
        </w:rPr>
        <w:t>v</w:t>
      </w:r>
      <w:r w:rsidRPr="00563A35">
        <w:rPr>
          <w:rFonts w:eastAsia="Times New Roman" w:cs="Times New Roman"/>
          <w:color w:val="000000"/>
          <w:vertAlign w:val="subscript"/>
          <w:lang w:eastAsia="ja-JP"/>
        </w:rPr>
        <w:t>i</w:t>
      </w:r>
      <w:r w:rsidRPr="00563A35">
        <w:rPr>
          <w:rFonts w:eastAsia="Times New Roman" w:cs="Times New Roman"/>
          <w:color w:val="000000"/>
          <w:lang w:eastAsia="ja-JP"/>
        </w:rPr>
        <w:t> = </w:t>
      </w:r>
      <w:r w:rsidRPr="00563A35">
        <w:rPr>
          <w:rFonts w:eastAsia="Times New Roman" w:cs="Times New Roman"/>
          <w:i/>
          <w:color w:val="000000"/>
          <w:lang w:eastAsia="ja-JP"/>
        </w:rPr>
        <w:t>N</w:t>
      </w:r>
      <w:r w:rsidRPr="00563A35">
        <w:rPr>
          <w:rFonts w:eastAsia="Times New Roman" w:cs="Times New Roman"/>
          <w:color w:val="000000"/>
          <w:lang w:eastAsia="ja-JP"/>
        </w:rPr>
        <w:t> – 1.</w:t>
      </w:r>
    </w:p>
    <w:p w14:paraId="00507A0F" w14:textId="77777777" w:rsidR="00563A35" w:rsidRPr="00563A35" w:rsidRDefault="00563A35" w:rsidP="00563A35">
      <w:pPr>
        <w:spacing w:after="160" w:line="360" w:lineRule="auto"/>
        <w:outlineLvl w:val="4"/>
        <w:rPr>
          <w:rFonts w:eastAsia="Calibri" w:cs="Times New Roman"/>
          <w:b/>
          <w:color w:val="000000"/>
          <w:lang w:val="es-ES_tradnl"/>
        </w:rPr>
      </w:pPr>
      <w:r w:rsidRPr="00563A35">
        <w:rPr>
          <w:rFonts w:eastAsia="Calibri" w:cs="Times New Roman"/>
          <w:b/>
          <w:color w:val="000000"/>
          <w:lang w:val="es-ES_tradnl"/>
        </w:rPr>
        <w:t>O.2.3.4.3 EVALUACIÓN DE LA INCERTIDUMBRE DEL POSICIONAMIENTO DEL EBP RESPECTO AL MSH</w:t>
      </w:r>
    </w:p>
    <w:p w14:paraId="2A67496C" w14:textId="77777777" w:rsidR="00563A35" w:rsidRPr="00563A35" w:rsidRDefault="00563A35" w:rsidP="00563A35">
      <w:pPr>
        <w:tabs>
          <w:tab w:val="left" w:pos="2189"/>
        </w:tabs>
        <w:spacing w:after="160" w:line="360" w:lineRule="auto"/>
        <w:outlineLvl w:val="5"/>
        <w:rPr>
          <w:rFonts w:eastAsia="Times New Roman" w:cs="Times New Roman"/>
          <w:b/>
          <w:color w:val="000000"/>
          <w:lang w:eastAsia="ja-JP"/>
        </w:rPr>
      </w:pPr>
      <w:r w:rsidRPr="00563A35">
        <w:rPr>
          <w:rFonts w:eastAsia="Times New Roman" w:cs="Times New Roman"/>
          <w:b/>
          <w:color w:val="000000"/>
          <w:lang w:eastAsia="ja-JP"/>
        </w:rPr>
        <w:t>O.2.3.4.3.1 GENERAL</w:t>
      </w:r>
    </w:p>
    <w:p w14:paraId="57788203" w14:textId="77777777" w:rsidR="00563A35" w:rsidRPr="00563A35" w:rsidRDefault="00563A35" w:rsidP="00563A35">
      <w:pPr>
        <w:tabs>
          <w:tab w:val="left" w:pos="2189"/>
        </w:tabs>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Las posiciones de prueba del EBP establecidas por un solo operador de la prueba utilizando un sujetador de EBP pueden desviarse de las posiciones exactas descritas en el </w:t>
      </w:r>
      <w:r w:rsidRPr="00563A35">
        <w:rPr>
          <w:rFonts w:eastAsia="Times New Roman" w:cs="Times New Roman"/>
          <w:b/>
          <w:color w:val="000000"/>
          <w:lang w:eastAsia="ja-JP"/>
        </w:rPr>
        <w:t>numeral</w:t>
      </w:r>
      <w:r w:rsidRPr="00563A35">
        <w:rPr>
          <w:rFonts w:eastAsia="Times New Roman" w:cs="Times New Roman"/>
          <w:color w:val="000000"/>
          <w:lang w:eastAsia="ja-JP"/>
        </w:rPr>
        <w:t xml:space="preserve"> </w:t>
      </w:r>
      <w:r w:rsidRPr="00563A35">
        <w:rPr>
          <w:rFonts w:eastAsia="Times New Roman" w:cs="Times New Roman"/>
          <w:b/>
          <w:color w:val="000000"/>
          <w:lang w:eastAsia="ja-JP"/>
        </w:rPr>
        <w:t>5.2.7</w:t>
      </w:r>
      <w:r w:rsidRPr="00563A35">
        <w:rPr>
          <w:rFonts w:eastAsia="Times New Roman" w:cs="Times New Roman"/>
          <w:color w:val="000000"/>
          <w:lang w:eastAsia="ja-JP"/>
        </w:rPr>
        <w:t xml:space="preserve"> de la presente Disposición Técnica. Las Incertidumbres del SAR debido a desviaciones en el posicionamiento del EBP pueden variar en función del diseño del EBP y de los procedimientos utilizados para un sujetador en específico o por un operador de la prueba, y estos efectos son inseparables generalmente. Los procedimientos de </w:t>
      </w:r>
      <w:r w:rsidRPr="00563A35">
        <w:rPr>
          <w:rFonts w:eastAsia="Times New Roman" w:cs="Times New Roman"/>
          <w:b/>
          <w:color w:val="000000"/>
          <w:lang w:eastAsia="ja-JP"/>
        </w:rPr>
        <w:t>O.2.3.4.3.2</w:t>
      </w:r>
      <w:r w:rsidRPr="00563A35">
        <w:rPr>
          <w:rFonts w:eastAsia="Times New Roman" w:cs="Times New Roman"/>
          <w:color w:val="000000"/>
          <w:lang w:eastAsia="ja-JP"/>
        </w:rPr>
        <w:t xml:space="preserve"> pueden usarse para evaluar el diseño individual de un EBP. El </w:t>
      </w:r>
      <w:r w:rsidRPr="00563A35">
        <w:rPr>
          <w:rFonts w:eastAsia="Times New Roman" w:cs="Times New Roman"/>
          <w:b/>
          <w:color w:val="000000"/>
          <w:lang w:eastAsia="ja-JP"/>
        </w:rPr>
        <w:t>numeral</w:t>
      </w:r>
      <w:r w:rsidRPr="00563A35">
        <w:rPr>
          <w:rFonts w:eastAsia="Times New Roman" w:cs="Times New Roman"/>
          <w:color w:val="000000"/>
          <w:lang w:eastAsia="ja-JP"/>
        </w:rPr>
        <w:t xml:space="preserve"> </w:t>
      </w:r>
      <w:r w:rsidRPr="00563A35">
        <w:rPr>
          <w:rFonts w:eastAsia="Times New Roman" w:cs="Times New Roman"/>
          <w:b/>
          <w:color w:val="000000"/>
          <w:lang w:eastAsia="ja-JP"/>
        </w:rPr>
        <w:t>O.2.3.4.3.3</w:t>
      </w:r>
      <w:r w:rsidRPr="00563A35">
        <w:rPr>
          <w:rFonts w:eastAsia="Times New Roman" w:cs="Times New Roman"/>
          <w:color w:val="000000"/>
          <w:lang w:eastAsia="ja-JP"/>
        </w:rPr>
        <w:t xml:space="preserve"> describe el procedimiento aplicable para la evaluación de una serie o grupo de diseños de EBP en específico que tienen la </w:t>
      </w:r>
      <w:r w:rsidRPr="00563A35">
        <w:rPr>
          <w:rFonts w:eastAsia="Times New Roman" w:cs="Times New Roman"/>
          <w:color w:val="000000"/>
          <w:lang w:eastAsia="ja-JP"/>
        </w:rPr>
        <w:lastRenderedPageBreak/>
        <w:t xml:space="preserve">misma forma y sustancialmente tienen dimensiones equivalentes y fueron probados empleando el mismo sujetador de EBP. A menos que estos requisitos se cumplan, los procedimientos en </w:t>
      </w:r>
      <w:r w:rsidRPr="00563A35">
        <w:rPr>
          <w:rFonts w:eastAsia="Times New Roman" w:cs="Times New Roman"/>
          <w:b/>
          <w:color w:val="000000"/>
          <w:lang w:eastAsia="ja-JP"/>
        </w:rPr>
        <w:t>O.2.3.4.2.3</w:t>
      </w:r>
      <w:r w:rsidRPr="00563A35">
        <w:rPr>
          <w:rFonts w:eastAsia="Times New Roman" w:cs="Times New Roman"/>
          <w:color w:val="000000"/>
          <w:lang w:eastAsia="ja-JP"/>
        </w:rPr>
        <w:t xml:space="preserve"> deben usarse para evaluar cada dispositivo individualmente. Si una desviación estándar predeterminada para un sujetador de EBP en específico, derivada de pruebas a un grupo específico de EBP, es aplicable, un EBP individual puede no requerir que se repita la prueba indicada en </w:t>
      </w:r>
      <w:r w:rsidRPr="00563A35">
        <w:rPr>
          <w:rFonts w:eastAsia="Times New Roman" w:cs="Times New Roman"/>
          <w:b/>
          <w:color w:val="000000"/>
          <w:lang w:eastAsia="ja-JP"/>
        </w:rPr>
        <w:t>O.2.3.4.3.2</w:t>
      </w:r>
      <w:r w:rsidRPr="00563A35">
        <w:rPr>
          <w:rFonts w:eastAsia="Times New Roman" w:cs="Times New Roman"/>
          <w:color w:val="000000"/>
          <w:lang w:eastAsia="ja-JP"/>
        </w:rPr>
        <w:t>.</w:t>
      </w:r>
    </w:p>
    <w:p w14:paraId="452083C8" w14:textId="77777777" w:rsidR="00563A35" w:rsidRPr="00563A35" w:rsidRDefault="00563A35" w:rsidP="00563A35">
      <w:pPr>
        <w:tabs>
          <w:tab w:val="left" w:pos="2189"/>
        </w:tabs>
        <w:spacing w:after="160" w:line="360" w:lineRule="auto"/>
        <w:outlineLvl w:val="5"/>
        <w:rPr>
          <w:rFonts w:eastAsia="Times New Roman" w:cs="Times New Roman"/>
          <w:b/>
          <w:color w:val="000000"/>
          <w:lang w:eastAsia="ja-JP"/>
        </w:rPr>
      </w:pPr>
      <w:r w:rsidRPr="00563A35">
        <w:rPr>
          <w:rFonts w:eastAsia="Times New Roman" w:cs="Times New Roman"/>
          <w:b/>
          <w:color w:val="000000"/>
          <w:lang w:eastAsia="ja-JP"/>
        </w:rPr>
        <w:t>O.2.3.4.3.2 INCERTIDUMBRE DEL POSICIONAMIENTO DE UN EBP EN ESPECÍFICO EN UN SUJETADOR DE EBP EN PARTICULAR</w:t>
      </w:r>
    </w:p>
    <w:p w14:paraId="0B6C6F91" w14:textId="77777777" w:rsidR="00563A35" w:rsidRPr="00563A35" w:rsidRDefault="00563A35" w:rsidP="00563A35">
      <w:pPr>
        <w:tabs>
          <w:tab w:val="left" w:pos="2189"/>
        </w:tabs>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Incertidumbre del posicionamiento de un EBP en específico en un sujetador de EBP en particular es evaluada mediante la repetición de mediciones del SAR en 1 g y 10 g. Esta Incertidumbre del posicionamiento debe ser evaluada usando la posición de antena, canal de frecuencia, y posición del dispositivo para el modo operacional (vea el </w:t>
      </w:r>
      <w:r w:rsidRPr="00563A35">
        <w:rPr>
          <w:rFonts w:eastAsia="Times New Roman" w:cs="Times New Roman"/>
          <w:b/>
          <w:color w:val="000000"/>
          <w:lang w:eastAsia="ja-JP"/>
        </w:rPr>
        <w:t>numeral</w:t>
      </w:r>
      <w:r w:rsidRPr="00563A35">
        <w:rPr>
          <w:rFonts w:eastAsia="Times New Roman" w:cs="Times New Roman"/>
          <w:color w:val="000000"/>
          <w:lang w:eastAsia="ja-JP"/>
        </w:rPr>
        <w:t xml:space="preserve"> </w:t>
      </w:r>
      <w:r w:rsidRPr="00563A35">
        <w:rPr>
          <w:rFonts w:eastAsia="Times New Roman" w:cs="Times New Roman"/>
          <w:b/>
          <w:color w:val="000000"/>
          <w:lang w:eastAsia="ja-JP"/>
        </w:rPr>
        <w:t>5.2.8</w:t>
      </w:r>
      <w:r w:rsidRPr="00563A35">
        <w:rPr>
          <w:rFonts w:eastAsia="Times New Roman" w:cs="Times New Roman"/>
          <w:color w:val="000000"/>
          <w:lang w:eastAsia="ja-JP"/>
        </w:rPr>
        <w:t>) que produjo el SAR más alto entre todas las bandas de frecuencia. Adicionalmente a la medición original del SAR, el EBP debe ser reposicionado y las pruebas repetidas al menos cuatro veces. Si se sospecha que el valor de la Incertidumbre del posicionamiento es grande para un EBP individual, se puede requerir la realización de más pruebas para reducir el impacto en la Incertidumbre total de la medición. Aumentar el número de pruebas incrementará los grados de libertad efectivos (</w:t>
      </w:r>
      <w:r w:rsidRPr="00563A35">
        <w:rPr>
          <w:rFonts w:eastAsia="Times New Roman" w:cs="Times New Roman"/>
          <w:i/>
          <w:color w:val="000000"/>
          <w:lang w:eastAsia="ja-JP"/>
        </w:rPr>
        <w:t>v</w:t>
      </w:r>
      <w:r w:rsidRPr="00563A35">
        <w:rPr>
          <w:rFonts w:eastAsia="Times New Roman" w:cs="Times New Roman"/>
          <w:color w:val="000000"/>
          <w:vertAlign w:val="subscript"/>
          <w:lang w:eastAsia="ja-JP"/>
        </w:rPr>
        <w:t>efec.</w:t>
      </w:r>
      <w:r w:rsidRPr="00563A35">
        <w:rPr>
          <w:rFonts w:eastAsia="Times New Roman" w:cs="Times New Roman"/>
          <w:color w:val="000000"/>
          <w:lang w:eastAsia="ja-JP"/>
        </w:rPr>
        <w:t>) y disminuirá el factor de cobertura. El SAR promedio del número total de mediciones (</w:t>
      </w:r>
      <w:r w:rsidRPr="00563A35">
        <w:rPr>
          <w:rFonts w:eastAsia="Times New Roman" w:cs="Times New Roman"/>
          <w:i/>
          <w:color w:val="000000"/>
          <w:lang w:eastAsia="ja-JP"/>
        </w:rPr>
        <w:t>N</w:t>
      </w:r>
      <w:r w:rsidRPr="00563A35">
        <w:rPr>
          <w:rFonts w:eastAsia="Times New Roman" w:cs="Times New Roman"/>
          <w:color w:val="000000"/>
          <w:lang w:eastAsia="ja-JP"/>
        </w:rPr>
        <w:t>) es usado para determinar la Incertidumbre del SAR de acuerdo a la desviación estándar y los grados de libertad (</w:t>
      </w:r>
      <w:r w:rsidRPr="00563A35">
        <w:rPr>
          <w:rFonts w:eastAsia="Times New Roman" w:cs="Times New Roman"/>
          <w:i/>
          <w:color w:val="000000"/>
          <w:lang w:eastAsia="ja-JP"/>
        </w:rPr>
        <w:t>v</w:t>
      </w:r>
      <w:r w:rsidRPr="00563A35">
        <w:rPr>
          <w:rFonts w:eastAsia="Times New Roman" w:cs="Times New Roman"/>
          <w:color w:val="000000"/>
          <w:vertAlign w:val="subscript"/>
          <w:lang w:eastAsia="ja-JP"/>
        </w:rPr>
        <w:t>i</w:t>
      </w:r>
      <w:r w:rsidRPr="00563A35">
        <w:rPr>
          <w:rFonts w:eastAsia="Times New Roman" w:cs="Times New Roman"/>
          <w:color w:val="000000"/>
          <w:lang w:eastAsia="ja-JP"/>
        </w:rPr>
        <w:t> = </w:t>
      </w:r>
      <w:r w:rsidRPr="00563A35">
        <w:rPr>
          <w:rFonts w:eastAsia="Times New Roman" w:cs="Times New Roman"/>
          <w:i/>
          <w:color w:val="000000"/>
          <w:lang w:eastAsia="ja-JP"/>
        </w:rPr>
        <w:t>N</w:t>
      </w:r>
      <w:r w:rsidRPr="00563A35">
        <w:rPr>
          <w:rFonts w:eastAsia="Times New Roman" w:cs="Times New Roman"/>
          <w:color w:val="000000"/>
          <w:lang w:eastAsia="ja-JP"/>
        </w:rPr>
        <w:t> – 1) del número de pruebas realizadas.</w:t>
      </w:r>
    </w:p>
    <w:p w14:paraId="5A00D455" w14:textId="77777777" w:rsidR="00563A35" w:rsidRPr="00563A35" w:rsidRDefault="00563A35" w:rsidP="00563A35">
      <w:pPr>
        <w:tabs>
          <w:tab w:val="left" w:pos="2189"/>
        </w:tabs>
        <w:spacing w:after="160" w:line="360" w:lineRule="auto"/>
        <w:outlineLvl w:val="5"/>
        <w:rPr>
          <w:rFonts w:eastAsia="Times New Roman" w:cs="Times New Roman"/>
          <w:b/>
          <w:color w:val="000000"/>
          <w:lang w:eastAsia="ja-JP"/>
        </w:rPr>
      </w:pPr>
      <w:r w:rsidRPr="00563A35">
        <w:rPr>
          <w:rFonts w:eastAsia="Times New Roman" w:cs="Times New Roman"/>
          <w:b/>
          <w:color w:val="000000"/>
          <w:lang w:eastAsia="ja-JP"/>
        </w:rPr>
        <w:t>O.2.3.4.3.3 INCERTIDUMBRE DEL POSICIONAMIENTO DE TIPOS ESPECÍFICOS DE EBP EN UN SUJETADOR DE EBP EN PARTICULAR</w:t>
      </w:r>
    </w:p>
    <w:p w14:paraId="6CDEA5BB" w14:textId="2025751D" w:rsidR="00563A35" w:rsidRPr="00563A35" w:rsidRDefault="00563A35" w:rsidP="00563A35">
      <w:pPr>
        <w:tabs>
          <w:tab w:val="left" w:pos="2189"/>
        </w:tabs>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Incertidumbre del posicionamiento para un grupo específico de EBP con la misma forma predominante y con dimensiones sustancialmente equivalentes probados con un sujetador de EBP en particular puede ser evaluada usando los siguientes procedimientos. Las pruebas deben incluir al menos seis dispositivos, cada uno evaluado de acuerdo a los procedimientos de </w:t>
      </w:r>
      <w:r w:rsidRPr="00563A35">
        <w:rPr>
          <w:rFonts w:eastAsia="Times New Roman" w:cs="Times New Roman"/>
          <w:b/>
          <w:color w:val="000000"/>
          <w:lang w:eastAsia="ja-JP"/>
        </w:rPr>
        <w:t>O.2.3.4.3.2</w:t>
      </w:r>
      <w:r w:rsidRPr="00563A35">
        <w:rPr>
          <w:rFonts w:eastAsia="Times New Roman" w:cs="Times New Roman"/>
          <w:color w:val="000000"/>
          <w:lang w:eastAsia="ja-JP"/>
        </w:rPr>
        <w:t xml:space="preserve"> (5 pruebas a cada uno). Cuando un EBP tiene la misma forma, dimensiones y características del </w:t>
      </w:r>
      <w:r w:rsidRPr="00563A35">
        <w:rPr>
          <w:rFonts w:eastAsia="Times New Roman" w:cs="Times New Roman"/>
          <w:color w:val="000000"/>
          <w:lang w:eastAsia="ja-JP"/>
        </w:rPr>
        <w:lastRenderedPageBreak/>
        <w:t xml:space="preserve">SAR sustancialmente equivalentes, como para satisfacer los requisitos del grupo específico de EBP probados usando un sujetador de EBP en específico, la Incertidumbre del posicionamiento del EBP para </w:t>
      </w:r>
      <w:r w:rsidR="007407C1">
        <w:rPr>
          <w:rFonts w:eastAsia="Times New Roman" w:cs="Times New Roman"/>
          <w:color w:val="000000"/>
          <w:lang w:eastAsia="ja-JP"/>
        </w:rPr>
        <w:t>este</w:t>
      </w:r>
      <w:r w:rsidRPr="00563A35">
        <w:rPr>
          <w:rFonts w:eastAsia="Times New Roman" w:cs="Times New Roman"/>
          <w:color w:val="000000"/>
          <w:lang w:eastAsia="ja-JP"/>
        </w:rPr>
        <w:t xml:space="preserve"> grupo seleccionado de EBP puede ser usado en lugar de realizar las pruebas descritas en </w:t>
      </w:r>
      <w:r w:rsidRPr="00563A35">
        <w:rPr>
          <w:rFonts w:eastAsia="Times New Roman" w:cs="Times New Roman"/>
          <w:b/>
          <w:color w:val="000000"/>
          <w:lang w:eastAsia="ja-JP"/>
        </w:rPr>
        <w:t>O.2.3.4.3.2</w:t>
      </w:r>
      <w:r w:rsidRPr="00563A35">
        <w:rPr>
          <w:rFonts w:eastAsia="Times New Roman" w:cs="Times New Roman"/>
          <w:color w:val="000000"/>
          <w:lang w:eastAsia="ja-JP"/>
        </w:rPr>
        <w:t xml:space="preserve"> para ese EBP en particular (predeterminación). La Incertidumbre del SAR se reporta en la fila y columna correspondiente de la </w:t>
      </w:r>
      <w:r w:rsidRPr="00563A35">
        <w:rPr>
          <w:rFonts w:eastAsia="Times New Roman" w:cs="Times New Roman"/>
          <w:b/>
          <w:color w:val="000000"/>
          <w:lang w:eastAsia="ja-JP"/>
        </w:rPr>
        <w:t>Tabla O.4</w:t>
      </w:r>
      <w:r w:rsidRPr="00563A35">
        <w:rPr>
          <w:rFonts w:eastAsia="Times New Roman" w:cs="Times New Roman"/>
          <w:color w:val="000000"/>
          <w:lang w:eastAsia="ja-JP"/>
        </w:rPr>
        <w:t xml:space="preserve"> conforme a la potencia media de las Incertidumbres determinadas para cada EBP obtenidas de los procedimientos establecidos en </w:t>
      </w:r>
      <w:r w:rsidRPr="00563A35">
        <w:rPr>
          <w:rFonts w:eastAsia="Times New Roman" w:cs="Times New Roman"/>
          <w:b/>
          <w:color w:val="000000"/>
          <w:lang w:eastAsia="ja-JP"/>
        </w:rPr>
        <w:t>O.2.3.4.3.2</w:t>
      </w:r>
      <w:r w:rsidRPr="00563A35">
        <w:rPr>
          <w:rFonts w:eastAsia="Times New Roman" w:cs="Times New Roman"/>
          <w:color w:val="000000"/>
          <w:lang w:eastAsia="ja-JP"/>
        </w:rPr>
        <w:t>. Los grados de libertad (</w:t>
      </w:r>
      <w:r w:rsidRPr="00563A35">
        <w:rPr>
          <w:rFonts w:eastAsia="Times New Roman" w:cs="Times New Roman"/>
          <w:i/>
          <w:color w:val="000000"/>
          <w:lang w:eastAsia="ja-JP"/>
        </w:rPr>
        <w:t>v</w:t>
      </w:r>
      <w:r w:rsidRPr="00563A35">
        <w:rPr>
          <w:rFonts w:eastAsia="Times New Roman" w:cs="Times New Roman"/>
          <w:color w:val="000000"/>
          <w:vertAlign w:val="subscript"/>
          <w:lang w:eastAsia="ja-JP"/>
        </w:rPr>
        <w:t>i</w:t>
      </w:r>
      <w:r w:rsidRPr="00563A35">
        <w:rPr>
          <w:rFonts w:eastAsia="Times New Roman" w:cs="Times New Roman"/>
          <w:color w:val="000000"/>
          <w:lang w:eastAsia="ja-JP"/>
        </w:rPr>
        <w:t>) son determinados según el número de pruebas (</w:t>
      </w:r>
      <w:r w:rsidRPr="00563A35">
        <w:rPr>
          <w:rFonts w:eastAsia="Times New Roman" w:cs="Times New Roman"/>
          <w:i/>
          <w:color w:val="000000"/>
          <w:lang w:eastAsia="ja-JP"/>
        </w:rPr>
        <w:t>N</w:t>
      </w:r>
      <w:r w:rsidRPr="00563A35">
        <w:rPr>
          <w:rFonts w:eastAsia="Times New Roman" w:cs="Times New Roman"/>
          <w:color w:val="000000"/>
          <w:lang w:eastAsia="ja-JP"/>
        </w:rPr>
        <w:t xml:space="preserve">) realizadas a los </w:t>
      </w:r>
      <w:r w:rsidRPr="00563A35">
        <w:rPr>
          <w:rFonts w:eastAsia="Times New Roman" w:cs="Times New Roman"/>
          <w:i/>
          <w:color w:val="000000"/>
          <w:lang w:eastAsia="ja-JP"/>
        </w:rPr>
        <w:t>M</w:t>
      </w:r>
      <w:r w:rsidRPr="00563A35">
        <w:rPr>
          <w:rFonts w:eastAsia="Times New Roman" w:cs="Times New Roman"/>
          <w:color w:val="000000"/>
          <w:lang w:eastAsia="ja-JP"/>
        </w:rPr>
        <w:t xml:space="preserve"> dispositivos incluidos en el grupo específico de EBP, con </w:t>
      </w:r>
      <w:r w:rsidRPr="00563A35">
        <w:rPr>
          <w:rFonts w:eastAsia="Times New Roman" w:cs="Times New Roman"/>
          <w:i/>
          <w:color w:val="000000"/>
          <w:lang w:eastAsia="ja-JP"/>
        </w:rPr>
        <w:t>v</w:t>
      </w:r>
      <w:r w:rsidRPr="00563A35">
        <w:rPr>
          <w:rFonts w:eastAsia="Times New Roman" w:cs="Times New Roman"/>
          <w:i/>
          <w:color w:val="000000"/>
          <w:vertAlign w:val="subscript"/>
          <w:lang w:eastAsia="ja-JP"/>
        </w:rPr>
        <w:t>i</w:t>
      </w:r>
      <w:r w:rsidRPr="00563A35">
        <w:rPr>
          <w:rFonts w:eastAsia="Times New Roman" w:cs="Times New Roman"/>
          <w:i/>
          <w:color w:val="000000"/>
          <w:lang w:eastAsia="ja-JP"/>
        </w:rPr>
        <w:t>=(N×M)-1</w:t>
      </w:r>
      <w:r w:rsidRPr="00563A35">
        <w:rPr>
          <w:rFonts w:eastAsia="Times New Roman" w:cs="Times New Roman"/>
          <w:color w:val="000000"/>
          <w:lang w:eastAsia="ja-JP"/>
        </w:rPr>
        <w:t>.</w:t>
      </w:r>
    </w:p>
    <w:p w14:paraId="3488E381" w14:textId="77777777" w:rsidR="00563A35" w:rsidRPr="00563A35" w:rsidRDefault="00563A35" w:rsidP="00563A35">
      <w:pPr>
        <w:keepNext/>
        <w:spacing w:after="160" w:line="360" w:lineRule="auto"/>
        <w:outlineLvl w:val="2"/>
        <w:rPr>
          <w:rFonts w:eastAsia="Calibri" w:cs="Times New Roman"/>
          <w:b/>
          <w:szCs w:val="20"/>
          <w:lang w:val="es-ES_tradnl"/>
        </w:rPr>
      </w:pPr>
      <w:r w:rsidRPr="00563A35">
        <w:rPr>
          <w:rFonts w:eastAsia="Calibri" w:cs="Times New Roman"/>
          <w:b/>
          <w:szCs w:val="20"/>
          <w:lang w:val="es-ES_tradnl"/>
        </w:rPr>
        <w:t>O.2.4 CONTRIBUCIÓN DE LOS PARÁMETROS FÍSICOS</w:t>
      </w:r>
    </w:p>
    <w:p w14:paraId="028CAD59" w14:textId="77777777" w:rsidR="00563A35" w:rsidRPr="00563A35" w:rsidRDefault="00563A35" w:rsidP="00563A35">
      <w:pPr>
        <w:keepNext/>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O.2.4.1 GENERAL</w:t>
      </w:r>
    </w:p>
    <w:p w14:paraId="69E2EEDE" w14:textId="77777777" w:rsidR="00563A35" w:rsidRPr="00563A35" w:rsidRDefault="00563A35" w:rsidP="00563A35">
      <w:pPr>
        <w:keepNext/>
        <w:tabs>
          <w:tab w:val="left" w:pos="2189"/>
        </w:tabs>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Los detalles de los métodos de prueba para los parámetros dieléctricos se indican en el </w:t>
      </w:r>
      <w:r w:rsidRPr="00563A35">
        <w:rPr>
          <w:rFonts w:eastAsia="Times New Roman" w:cs="Times New Roman"/>
          <w:b/>
          <w:color w:val="000000"/>
          <w:lang w:eastAsia="ja-JP"/>
        </w:rPr>
        <w:t>Anexo F</w:t>
      </w:r>
      <w:r w:rsidRPr="00563A35">
        <w:rPr>
          <w:rFonts w:eastAsia="Times New Roman" w:cs="Times New Roman"/>
          <w:color w:val="000000"/>
          <w:lang w:eastAsia="ja-JP"/>
        </w:rPr>
        <w:t xml:space="preserve">, y los métodos para la estimación de la Incertidumbre son dados en el referido Anexo. El </w:t>
      </w:r>
      <w:r w:rsidRPr="00563A35">
        <w:rPr>
          <w:rFonts w:eastAsia="Times New Roman" w:cs="Times New Roman"/>
          <w:b/>
          <w:color w:val="000000"/>
          <w:lang w:eastAsia="ja-JP"/>
        </w:rPr>
        <w:t>Anexo K</w:t>
      </w:r>
      <w:r w:rsidRPr="00563A35">
        <w:rPr>
          <w:rFonts w:eastAsia="Times New Roman" w:cs="Times New Roman"/>
          <w:color w:val="000000"/>
          <w:lang w:eastAsia="ja-JP"/>
        </w:rPr>
        <w:t xml:space="preserve"> proporciona parámetros para la banda de frecuencias de 30 MHz a 6 GHz.</w:t>
      </w:r>
    </w:p>
    <w:p w14:paraId="41F2BC0D"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O.2.4.2 DENSIDAD DEL LET</w:t>
      </w:r>
    </w:p>
    <w:p w14:paraId="182523CE" w14:textId="6B78330B" w:rsidR="00563A35" w:rsidRPr="00563A35" w:rsidRDefault="00563A35" w:rsidP="00563A35">
      <w:pPr>
        <w:tabs>
          <w:tab w:val="left" w:pos="2189"/>
        </w:tabs>
        <w:spacing w:after="160" w:line="360" w:lineRule="auto"/>
        <w:rPr>
          <w:rFonts w:eastAsia="Times New Roman" w:cs="Times New Roman"/>
          <w:color w:val="000000"/>
          <w:lang w:eastAsia="ja-JP"/>
        </w:rPr>
      </w:pPr>
      <w:r w:rsidRPr="00563A35">
        <w:rPr>
          <w:rFonts w:eastAsia="Times New Roman" w:cs="Times New Roman"/>
          <w:color w:val="000000"/>
          <w:lang w:eastAsia="ja-JP"/>
        </w:rPr>
        <w:t>Se asume que los LET tienen una densidad de 1 000 kg/m</w:t>
      </w:r>
      <w:r w:rsidRPr="00563A35">
        <w:rPr>
          <w:rFonts w:eastAsia="Times New Roman" w:cs="Times New Roman"/>
          <w:color w:val="000000"/>
          <w:vertAlign w:val="superscript"/>
          <w:lang w:eastAsia="ja-JP"/>
        </w:rPr>
        <w:t>3</w:t>
      </w:r>
      <w:r w:rsidRPr="00563A35">
        <w:rPr>
          <w:rFonts w:eastAsia="Times New Roman" w:cs="Times New Roman"/>
          <w:color w:val="000000"/>
          <w:lang w:eastAsia="ja-JP"/>
        </w:rPr>
        <w:t xml:space="preserve">. </w:t>
      </w:r>
      <w:r w:rsidR="007407C1">
        <w:rPr>
          <w:rFonts w:eastAsia="Times New Roman" w:cs="Times New Roman"/>
          <w:color w:val="000000"/>
          <w:lang w:eastAsia="ja-JP"/>
        </w:rPr>
        <w:t>Este</w:t>
      </w:r>
      <w:r w:rsidRPr="00563A35">
        <w:rPr>
          <w:rFonts w:eastAsia="Times New Roman" w:cs="Times New Roman"/>
          <w:color w:val="000000"/>
          <w:lang w:eastAsia="ja-JP"/>
        </w:rPr>
        <w:t xml:space="preserve"> valor de densidad debe usarse para las evaluaciones del SAR sin ninguna Incertidumbre asociada a él.</w:t>
      </w:r>
    </w:p>
    <w:p w14:paraId="63DB4A95"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O.2.4.3 PERMITIVIDAD Y CONDUCTIVIDAD DEL LET</w:t>
      </w:r>
    </w:p>
    <w:p w14:paraId="6EC93189" w14:textId="77777777" w:rsidR="00563A35" w:rsidRPr="00563A35" w:rsidRDefault="00563A35" w:rsidP="00563A35">
      <w:pPr>
        <w:tabs>
          <w:tab w:val="left" w:pos="2189"/>
        </w:tabs>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Incertidumbre debido a la conductividad y permitividad del LET surge de dos fuentes diferentes. La primera fuente de Incertidumbre surge del uso de la corrección del SAR para los parámetros dieléctricos que están dentro de la variación permisible de ± 10 % del valor objetivo de la </w:t>
      </w:r>
      <w:r w:rsidRPr="00563A35">
        <w:rPr>
          <w:rFonts w:eastAsia="Times New Roman" w:cs="Times New Roman"/>
          <w:b/>
          <w:color w:val="000000"/>
          <w:lang w:eastAsia="ja-JP"/>
        </w:rPr>
        <w:t>Tabla 8</w:t>
      </w:r>
      <w:r w:rsidRPr="00563A35">
        <w:rPr>
          <w:rFonts w:eastAsia="Times New Roman" w:cs="Times New Roman"/>
          <w:color w:val="000000"/>
          <w:lang w:eastAsia="ja-JP"/>
        </w:rPr>
        <w:t xml:space="preserve"> (y el </w:t>
      </w:r>
      <w:r w:rsidRPr="00563A35">
        <w:rPr>
          <w:rFonts w:eastAsia="Times New Roman" w:cs="Times New Roman"/>
          <w:b/>
          <w:color w:val="000000"/>
          <w:lang w:eastAsia="ja-JP"/>
        </w:rPr>
        <w:t>Anexo J</w:t>
      </w:r>
      <w:r w:rsidRPr="00563A35">
        <w:rPr>
          <w:rFonts w:eastAsia="Times New Roman" w:cs="Times New Roman"/>
          <w:color w:val="000000"/>
          <w:lang w:eastAsia="ja-JP"/>
        </w:rPr>
        <w:t xml:space="preserve"> de la presente Disposición Técnica). La segunda fuente de Incertidumbre surge de los procedimientos de medición empleados para evaluar la permitividad y la conductividad, esta segunda fuente de Incertidumbre es descrita en esta sección.</w:t>
      </w:r>
    </w:p>
    <w:p w14:paraId="377E34D4" w14:textId="77777777" w:rsidR="00563A35" w:rsidRPr="00563A35" w:rsidRDefault="00563A35" w:rsidP="00563A35">
      <w:pPr>
        <w:tabs>
          <w:tab w:val="left" w:pos="2189"/>
        </w:tabs>
        <w:spacing w:after="160" w:line="360" w:lineRule="auto"/>
        <w:rPr>
          <w:rFonts w:eastAsia="Times New Roman" w:cs="Times New Roman"/>
          <w:color w:val="000000"/>
          <w:lang w:eastAsia="ja-JP"/>
        </w:rPr>
      </w:pPr>
      <w:r w:rsidRPr="00563A35">
        <w:rPr>
          <w:rFonts w:eastAsia="Times New Roman" w:cs="Times New Roman"/>
          <w:color w:val="000000"/>
          <w:lang w:eastAsia="ja-JP"/>
        </w:rPr>
        <w:lastRenderedPageBreak/>
        <w:t>Los procedimientos de medición de propiedades dieléctricas emplean analizadores de redes vectoriales. Los analizadores de redes necesitan calibración a fin de considerar y remover pérdidas y reflexiones inherentes. El presupuesto de Incertidumbre para una medición de dieléctrico deriva de inexactitudes en los datos de calibración, deriva del analizador, y errores aleatorios. Otras posibles fuentes de errores son las tolerancias en el hardware sujetador de la muestra y las desviaciones de las dimensiones óptimas para las frecuencias especificadas. Esto aplica sin importar el tipo de sujetador de la muestra y la naturaleza de los parámetros de esparcimiento siendo medidos.</w:t>
      </w:r>
    </w:p>
    <w:p w14:paraId="7FBD7DC2" w14:textId="77777777" w:rsidR="00563A35" w:rsidRPr="00563A35" w:rsidRDefault="00563A35" w:rsidP="00563A35">
      <w:pPr>
        <w:tabs>
          <w:tab w:val="left" w:pos="2189"/>
        </w:tabs>
        <w:spacing w:after="160" w:line="360" w:lineRule="auto"/>
        <w:rPr>
          <w:rFonts w:eastAsia="Times New Roman" w:cs="Times New Roman"/>
          <w:color w:val="000000"/>
          <w:lang w:eastAsia="ja-JP"/>
        </w:rPr>
      </w:pPr>
      <w:r w:rsidRPr="00563A35">
        <w:rPr>
          <w:rFonts w:eastAsia="Times New Roman" w:cs="Times New Roman"/>
          <w:color w:val="000000"/>
          <w:lang w:eastAsia="ja-JP"/>
        </w:rPr>
        <w:t>Las Incertidumbres a causa del encaje en línea recta en el método de la línea ranurada pueden evaluarse usando un análisis de mínimos cuadrados.</w:t>
      </w:r>
    </w:p>
    <w:p w14:paraId="238E6607"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Un ejemplo de plantilla de la Incertidumbre se muestra en la </w:t>
      </w:r>
      <w:r w:rsidRPr="00563A35">
        <w:rPr>
          <w:rFonts w:eastAsia="Times New Roman" w:cs="Times New Roman"/>
          <w:b/>
          <w:color w:val="000000"/>
          <w:lang w:eastAsia="ja-JP"/>
        </w:rPr>
        <w:t>Tabla O.1</w:t>
      </w:r>
      <w:r w:rsidRPr="00563A35">
        <w:rPr>
          <w:rFonts w:eastAsia="Times New Roman" w:cs="Times New Roman"/>
          <w:color w:val="000000"/>
          <w:lang w:eastAsia="ja-JP"/>
        </w:rPr>
        <w:t xml:space="preserve">. Todas las cantidades que influyen pueden o no aplicarse a un arreglo o procedimiento de prueba, y otras componentes que no listadas pueden ser relevantes en algunos arreglos de prueba. Puede ser necesario considerar otras posibles cantidades que influyen y no están incluidas en la </w:t>
      </w:r>
      <w:r w:rsidRPr="00563A35">
        <w:rPr>
          <w:rFonts w:eastAsia="Times New Roman" w:cs="Times New Roman"/>
          <w:b/>
          <w:color w:val="000000"/>
          <w:lang w:eastAsia="ja-JP"/>
        </w:rPr>
        <w:t>Tabla O.1</w:t>
      </w:r>
      <w:r w:rsidRPr="00563A35">
        <w:rPr>
          <w:rFonts w:eastAsia="Times New Roman" w:cs="Times New Roman"/>
          <w:color w:val="000000"/>
          <w:lang w:eastAsia="ja-JP"/>
        </w:rPr>
        <w:t xml:space="preserve">, como burbujas o espacios de aire entre la sonda y la muestra, interpolaciones de frecuencia, consideraciones dimensionales/de posicionamiento del sensor, artificios de análisis numérico/extracción de datos, efectos de brida finita en la sonda coaxial, etc. </w:t>
      </w:r>
    </w:p>
    <w:tbl>
      <w:tblPr>
        <w:tblStyle w:val="Tablaconcuadrcula62"/>
        <w:tblpPr w:leftFromText="142" w:rightFromText="142" w:bottomFromText="284" w:vertAnchor="page" w:horzAnchor="margin" w:tblpY="1566"/>
        <w:tblOverlap w:val="never"/>
        <w:tblW w:w="5000" w:type="pct"/>
        <w:tblInd w:w="0" w:type="dxa"/>
        <w:tblLook w:val="04A0" w:firstRow="1" w:lastRow="0" w:firstColumn="1" w:lastColumn="0" w:noHBand="0" w:noVBand="1"/>
        <w:tblCaption w:val="Tabla 2."/>
        <w:tblDescription w:val="Ejemplo de plantilla de incertidumbre y valores numéricos de ejemplo para la medición de la permitividad relativa y la conductividad; pueden necesitarse tablas separadas para permitividad relativa y la conductividad."/>
      </w:tblPr>
      <w:tblGrid>
        <w:gridCol w:w="338"/>
        <w:gridCol w:w="1722"/>
        <w:gridCol w:w="1330"/>
        <w:gridCol w:w="1612"/>
        <w:gridCol w:w="887"/>
        <w:gridCol w:w="385"/>
        <w:gridCol w:w="1722"/>
        <w:gridCol w:w="842"/>
      </w:tblGrid>
      <w:tr w:rsidR="00563A35" w:rsidRPr="00563A35" w14:paraId="215D53D5" w14:textId="77777777" w:rsidTr="004215E0">
        <w:tc>
          <w:tcPr>
            <w:tcW w:w="5000" w:type="pct"/>
            <w:gridSpan w:val="8"/>
            <w:tcBorders>
              <w:top w:val="nil"/>
              <w:left w:val="nil"/>
              <w:bottom w:val="single" w:sz="4" w:space="0" w:color="auto"/>
              <w:right w:val="nil"/>
            </w:tcBorders>
          </w:tcPr>
          <w:p w14:paraId="28ECD969" w14:textId="77777777" w:rsidR="00563A35" w:rsidRPr="00563A35" w:rsidRDefault="00563A35" w:rsidP="00563A35">
            <w:pPr>
              <w:tabs>
                <w:tab w:val="left" w:pos="2189"/>
              </w:tabs>
              <w:spacing w:after="0"/>
              <w:jc w:val="center"/>
              <w:rPr>
                <w:b/>
              </w:rPr>
            </w:pPr>
            <w:r w:rsidRPr="00563A35">
              <w:rPr>
                <w:b/>
              </w:rPr>
              <w:lastRenderedPageBreak/>
              <w:t>Tabla O.1 – Ejemplo de plantilla de Incertidumbre y valores numéricos de ejemplo para la medición de la permitividad relativa (</w:t>
            </w:r>
            <m:oMath>
              <m:sSubSup>
                <m:sSubSupPr>
                  <m:ctrlPr>
                    <w:rPr>
                      <w:rFonts w:ascii="Cambria Math" w:hAnsi="Cambria Math"/>
                      <w:b/>
                      <w:i/>
                      <w:lang w:val="es-ES_tradnl"/>
                    </w:rPr>
                  </m:ctrlPr>
                </m:sSubSupPr>
                <m:e>
                  <m:r>
                    <m:rPr>
                      <m:sty m:val="bi"/>
                    </m:rPr>
                    <w:rPr>
                      <w:rFonts w:ascii="Cambria Math" w:hAnsi="Cambria Math"/>
                    </w:rPr>
                    <m:t>ε</m:t>
                  </m:r>
                </m:e>
                <m:sub>
                  <m:r>
                    <m:rPr>
                      <m:sty m:val="bi"/>
                    </m:rPr>
                    <w:rPr>
                      <w:rFonts w:ascii="Cambria Math" w:hAnsi="Cambria Math"/>
                    </w:rPr>
                    <m:t>r</m:t>
                  </m:r>
                </m:sub>
                <m:sup>
                  <m:r>
                    <m:rPr>
                      <m:sty m:val="bi"/>
                    </m:rPr>
                    <w:rPr>
                      <w:rFonts w:ascii="Cambria Math" w:hAnsi="Cambria Math"/>
                    </w:rPr>
                    <m:t>'</m:t>
                  </m:r>
                </m:sup>
              </m:sSubSup>
            </m:oMath>
            <w:r w:rsidRPr="00563A35">
              <w:rPr>
                <w:b/>
              </w:rPr>
              <w:t>) y la conductividad (</w:t>
            </w:r>
            <w:r w:rsidRPr="00563A35">
              <w:rPr>
                <w:rFonts w:ascii="Calibri" w:hAnsi="Calibri" w:cs="Calibri"/>
                <w:b/>
              </w:rPr>
              <w:t>σ</w:t>
            </w:r>
            <w:r w:rsidRPr="00563A35">
              <w:rPr>
                <w:b/>
              </w:rPr>
              <w:t xml:space="preserve">); pueden necesitarse tablas separadas para cada una </w:t>
            </w:r>
            <m:oMath>
              <m:sSubSup>
                <m:sSubSupPr>
                  <m:ctrlPr>
                    <w:rPr>
                      <w:rFonts w:ascii="Cambria Math" w:hAnsi="Cambria Math"/>
                      <w:b/>
                      <w:i/>
                      <w:lang w:val="es-ES_tradnl"/>
                    </w:rPr>
                  </m:ctrlPr>
                </m:sSubSupPr>
                <m:e>
                  <m:r>
                    <m:rPr>
                      <m:sty m:val="bi"/>
                    </m:rPr>
                    <w:rPr>
                      <w:rFonts w:ascii="Cambria Math" w:hAnsi="Cambria Math"/>
                    </w:rPr>
                    <m:t>ε</m:t>
                  </m:r>
                </m:e>
                <m:sub>
                  <m:r>
                    <m:rPr>
                      <m:sty m:val="bi"/>
                    </m:rPr>
                    <w:rPr>
                      <w:rFonts w:ascii="Cambria Math" w:hAnsi="Cambria Math"/>
                    </w:rPr>
                    <m:t>r</m:t>
                  </m:r>
                </m:sub>
                <m:sup>
                  <m:r>
                    <m:rPr>
                      <m:sty m:val="bi"/>
                    </m:rPr>
                    <w:rPr>
                      <w:rFonts w:ascii="Cambria Math" w:hAnsi="Cambria Math"/>
                    </w:rPr>
                    <m:t>'</m:t>
                  </m:r>
                </m:sup>
              </m:sSubSup>
            </m:oMath>
            <w:r w:rsidRPr="00563A35">
              <w:rPr>
                <w:b/>
              </w:rPr>
              <w:t xml:space="preserve"> y </w:t>
            </w:r>
            <w:r w:rsidRPr="00563A35">
              <w:rPr>
                <w:rFonts w:ascii="Calibri" w:hAnsi="Calibri" w:cs="Calibri"/>
                <w:b/>
              </w:rPr>
              <w:t>σ</w:t>
            </w:r>
            <w:r w:rsidRPr="00563A35">
              <w:rPr>
                <w:b/>
              </w:rPr>
              <w:t>.</w:t>
            </w:r>
          </w:p>
        </w:tc>
      </w:tr>
      <w:tr w:rsidR="00563A35" w:rsidRPr="00563A35" w14:paraId="28944E7B" w14:textId="77777777" w:rsidTr="004215E0">
        <w:tc>
          <w:tcPr>
            <w:tcW w:w="150" w:type="pct"/>
            <w:tcBorders>
              <w:top w:val="single" w:sz="12" w:space="0" w:color="auto"/>
              <w:left w:val="single" w:sz="12" w:space="0" w:color="auto"/>
              <w:bottom w:val="single" w:sz="4" w:space="0" w:color="auto"/>
              <w:right w:val="single" w:sz="12" w:space="0" w:color="auto"/>
            </w:tcBorders>
          </w:tcPr>
          <w:p w14:paraId="1465DF2F" w14:textId="77777777" w:rsidR="00563A35" w:rsidRPr="00563A35" w:rsidRDefault="00563A35" w:rsidP="00563A35">
            <w:pPr>
              <w:tabs>
                <w:tab w:val="left" w:pos="2189"/>
              </w:tabs>
              <w:spacing w:after="0"/>
            </w:pPr>
          </w:p>
        </w:tc>
        <w:tc>
          <w:tcPr>
            <w:tcW w:w="1050" w:type="pct"/>
            <w:tcBorders>
              <w:top w:val="single" w:sz="12" w:space="0" w:color="auto"/>
              <w:left w:val="single" w:sz="12" w:space="0" w:color="auto"/>
              <w:bottom w:val="single" w:sz="4" w:space="0" w:color="auto"/>
              <w:right w:val="single" w:sz="4" w:space="0" w:color="auto"/>
            </w:tcBorders>
            <w:vAlign w:val="center"/>
          </w:tcPr>
          <w:p w14:paraId="232FC885" w14:textId="77777777" w:rsidR="00563A35" w:rsidRPr="00563A35" w:rsidRDefault="00563A35" w:rsidP="00563A35">
            <w:pPr>
              <w:tabs>
                <w:tab w:val="left" w:pos="2189"/>
              </w:tabs>
              <w:spacing w:after="0"/>
              <w:jc w:val="center"/>
            </w:pPr>
          </w:p>
        </w:tc>
        <w:tc>
          <w:tcPr>
            <w:tcW w:w="700" w:type="pct"/>
            <w:tcBorders>
              <w:top w:val="single" w:sz="12" w:space="0" w:color="auto"/>
              <w:left w:val="single" w:sz="4" w:space="0" w:color="auto"/>
              <w:bottom w:val="single" w:sz="4" w:space="0" w:color="auto"/>
              <w:right w:val="single" w:sz="4" w:space="0" w:color="auto"/>
            </w:tcBorders>
            <w:vAlign w:val="center"/>
            <w:hideMark/>
          </w:tcPr>
          <w:p w14:paraId="7B2C63DD" w14:textId="77777777" w:rsidR="00563A35" w:rsidRPr="00563A35" w:rsidRDefault="00563A35" w:rsidP="00563A35">
            <w:pPr>
              <w:tabs>
                <w:tab w:val="left" w:pos="2189"/>
              </w:tabs>
              <w:spacing w:after="0"/>
              <w:jc w:val="center"/>
            </w:pPr>
            <w:r w:rsidRPr="00563A35">
              <w:t>a</w:t>
            </w:r>
          </w:p>
        </w:tc>
        <w:tc>
          <w:tcPr>
            <w:tcW w:w="850" w:type="pct"/>
            <w:tcBorders>
              <w:top w:val="single" w:sz="12" w:space="0" w:color="auto"/>
              <w:left w:val="single" w:sz="4" w:space="0" w:color="auto"/>
              <w:bottom w:val="single" w:sz="4" w:space="0" w:color="auto"/>
              <w:right w:val="single" w:sz="4" w:space="0" w:color="auto"/>
            </w:tcBorders>
            <w:vAlign w:val="center"/>
          </w:tcPr>
          <w:p w14:paraId="71001569" w14:textId="77777777" w:rsidR="00563A35" w:rsidRPr="00563A35" w:rsidRDefault="00563A35" w:rsidP="00563A35">
            <w:pPr>
              <w:tabs>
                <w:tab w:val="left" w:pos="2189"/>
              </w:tabs>
              <w:spacing w:after="0"/>
              <w:jc w:val="center"/>
            </w:pPr>
          </w:p>
        </w:tc>
        <w:tc>
          <w:tcPr>
            <w:tcW w:w="450" w:type="pct"/>
            <w:tcBorders>
              <w:top w:val="single" w:sz="12" w:space="0" w:color="auto"/>
              <w:left w:val="single" w:sz="4" w:space="0" w:color="auto"/>
              <w:bottom w:val="single" w:sz="4" w:space="0" w:color="auto"/>
              <w:right w:val="single" w:sz="4" w:space="0" w:color="auto"/>
            </w:tcBorders>
            <w:vAlign w:val="center"/>
            <w:hideMark/>
          </w:tcPr>
          <w:p w14:paraId="2B424E5D" w14:textId="77777777" w:rsidR="00563A35" w:rsidRPr="00563A35" w:rsidRDefault="00563A35" w:rsidP="00563A35">
            <w:pPr>
              <w:tabs>
                <w:tab w:val="left" w:pos="2189"/>
              </w:tabs>
              <w:spacing w:after="0"/>
              <w:jc w:val="center"/>
            </w:pPr>
            <w:r w:rsidRPr="00563A35">
              <w:t>b</w:t>
            </w:r>
          </w:p>
        </w:tc>
        <w:tc>
          <w:tcPr>
            <w:tcW w:w="200" w:type="pct"/>
            <w:tcBorders>
              <w:top w:val="single" w:sz="12" w:space="0" w:color="auto"/>
              <w:left w:val="single" w:sz="4" w:space="0" w:color="auto"/>
              <w:bottom w:val="single" w:sz="4" w:space="0" w:color="auto"/>
              <w:right w:val="single" w:sz="4" w:space="0" w:color="auto"/>
            </w:tcBorders>
            <w:vAlign w:val="center"/>
            <w:hideMark/>
          </w:tcPr>
          <w:p w14:paraId="29C50AF2" w14:textId="77777777" w:rsidR="00563A35" w:rsidRPr="00563A35" w:rsidRDefault="00563A35" w:rsidP="00563A35">
            <w:pPr>
              <w:tabs>
                <w:tab w:val="left" w:pos="2189"/>
              </w:tabs>
              <w:spacing w:after="0"/>
              <w:jc w:val="center"/>
            </w:pPr>
            <w:r w:rsidRPr="00563A35">
              <w:t>c</w:t>
            </w:r>
          </w:p>
        </w:tc>
        <w:tc>
          <w:tcPr>
            <w:tcW w:w="900" w:type="pct"/>
            <w:tcBorders>
              <w:top w:val="single" w:sz="12" w:space="0" w:color="auto"/>
              <w:left w:val="single" w:sz="4" w:space="0" w:color="auto"/>
              <w:bottom w:val="single" w:sz="4" w:space="0" w:color="auto"/>
              <w:right w:val="single" w:sz="4" w:space="0" w:color="auto"/>
            </w:tcBorders>
            <w:vAlign w:val="center"/>
            <w:hideMark/>
          </w:tcPr>
          <w:p w14:paraId="0741B27F" w14:textId="77777777" w:rsidR="00563A35" w:rsidRPr="00563A35" w:rsidRDefault="00563A35" w:rsidP="00563A35">
            <w:pPr>
              <w:tabs>
                <w:tab w:val="left" w:pos="2189"/>
              </w:tabs>
              <w:spacing w:after="0"/>
              <w:jc w:val="center"/>
            </w:pPr>
            <w:r w:rsidRPr="00563A35">
              <w:t>d</w:t>
            </w:r>
          </w:p>
          <w:p w14:paraId="7E6957AC" w14:textId="77777777" w:rsidR="00563A35" w:rsidRPr="00563A35" w:rsidRDefault="00563A35" w:rsidP="00563A35">
            <w:pPr>
              <w:tabs>
                <w:tab w:val="left" w:pos="2189"/>
              </w:tabs>
              <w:spacing w:after="0"/>
              <w:jc w:val="center"/>
            </w:pPr>
            <w:r w:rsidRPr="00563A35">
              <w:t>u</w:t>
            </w:r>
            <w:r w:rsidRPr="00563A35">
              <w:rPr>
                <w:vertAlign w:val="subscript"/>
              </w:rPr>
              <w:t>i</w:t>
            </w:r>
            <w:r w:rsidRPr="00563A35">
              <w:t>=(a/b)×c</w:t>
            </w:r>
          </w:p>
        </w:tc>
        <w:tc>
          <w:tcPr>
            <w:tcW w:w="450" w:type="pct"/>
            <w:tcBorders>
              <w:top w:val="single" w:sz="12" w:space="0" w:color="auto"/>
              <w:left w:val="single" w:sz="4" w:space="0" w:color="auto"/>
              <w:bottom w:val="single" w:sz="4" w:space="0" w:color="auto"/>
              <w:right w:val="single" w:sz="12" w:space="0" w:color="auto"/>
            </w:tcBorders>
            <w:vAlign w:val="center"/>
            <w:hideMark/>
          </w:tcPr>
          <w:p w14:paraId="2A5561C3" w14:textId="77777777" w:rsidR="00563A35" w:rsidRPr="00563A35" w:rsidRDefault="00563A35" w:rsidP="00563A35">
            <w:pPr>
              <w:tabs>
                <w:tab w:val="left" w:pos="2189"/>
              </w:tabs>
              <w:spacing w:after="0"/>
              <w:jc w:val="center"/>
            </w:pPr>
            <w:r w:rsidRPr="00563A35">
              <w:t>e</w:t>
            </w:r>
          </w:p>
        </w:tc>
      </w:tr>
      <w:tr w:rsidR="00563A35" w:rsidRPr="00563A35" w14:paraId="7542B650" w14:textId="77777777" w:rsidTr="004215E0">
        <w:tc>
          <w:tcPr>
            <w:tcW w:w="150" w:type="pct"/>
            <w:tcBorders>
              <w:top w:val="single" w:sz="4" w:space="0" w:color="auto"/>
              <w:left w:val="single" w:sz="12" w:space="0" w:color="auto"/>
              <w:bottom w:val="single" w:sz="12" w:space="0" w:color="auto"/>
              <w:right w:val="single" w:sz="12" w:space="0" w:color="auto"/>
            </w:tcBorders>
          </w:tcPr>
          <w:p w14:paraId="5C9399F3" w14:textId="77777777" w:rsidR="00563A35" w:rsidRPr="00563A35" w:rsidRDefault="00563A35" w:rsidP="00563A35">
            <w:pPr>
              <w:tabs>
                <w:tab w:val="left" w:pos="2189"/>
              </w:tabs>
              <w:spacing w:after="0"/>
            </w:pPr>
          </w:p>
        </w:tc>
        <w:tc>
          <w:tcPr>
            <w:tcW w:w="1050" w:type="pct"/>
            <w:tcBorders>
              <w:top w:val="single" w:sz="4" w:space="0" w:color="auto"/>
              <w:left w:val="single" w:sz="12" w:space="0" w:color="auto"/>
              <w:bottom w:val="single" w:sz="12" w:space="0" w:color="auto"/>
              <w:right w:val="single" w:sz="4" w:space="0" w:color="auto"/>
            </w:tcBorders>
            <w:hideMark/>
          </w:tcPr>
          <w:p w14:paraId="2585F43E" w14:textId="77777777" w:rsidR="00563A35" w:rsidRPr="00563A35" w:rsidRDefault="00563A35" w:rsidP="00563A35">
            <w:pPr>
              <w:tabs>
                <w:tab w:val="left" w:pos="2189"/>
              </w:tabs>
              <w:spacing w:after="0"/>
              <w:jc w:val="center"/>
              <w:rPr>
                <w:b/>
              </w:rPr>
            </w:pPr>
            <w:r w:rsidRPr="00563A35">
              <w:rPr>
                <w:b/>
              </w:rPr>
              <w:t>Componente de Incertidumbre</w:t>
            </w:r>
          </w:p>
        </w:tc>
        <w:tc>
          <w:tcPr>
            <w:tcW w:w="700" w:type="pct"/>
            <w:tcBorders>
              <w:top w:val="single" w:sz="4" w:space="0" w:color="auto"/>
              <w:left w:val="single" w:sz="4" w:space="0" w:color="auto"/>
              <w:bottom w:val="single" w:sz="12" w:space="0" w:color="auto"/>
              <w:right w:val="single" w:sz="4" w:space="0" w:color="auto"/>
            </w:tcBorders>
            <w:hideMark/>
          </w:tcPr>
          <w:p w14:paraId="1EF7B6C2" w14:textId="77777777" w:rsidR="00563A35" w:rsidRPr="00563A35" w:rsidRDefault="00563A35" w:rsidP="00563A35">
            <w:pPr>
              <w:tabs>
                <w:tab w:val="left" w:pos="2189"/>
              </w:tabs>
              <w:spacing w:after="0"/>
              <w:jc w:val="center"/>
              <w:rPr>
                <w:b/>
              </w:rPr>
            </w:pPr>
            <w:r w:rsidRPr="00563A35">
              <w:rPr>
                <w:b/>
              </w:rPr>
              <w:t>Tolerancia</w:t>
            </w:r>
          </w:p>
          <w:p w14:paraId="202AE7DA" w14:textId="77777777" w:rsidR="00563A35" w:rsidRPr="00563A35" w:rsidRDefault="00563A35" w:rsidP="00563A35">
            <w:pPr>
              <w:tabs>
                <w:tab w:val="left" w:pos="2189"/>
              </w:tabs>
              <w:spacing w:after="0"/>
              <w:jc w:val="center"/>
              <w:rPr>
                <w:b/>
              </w:rPr>
            </w:pPr>
            <w:r w:rsidRPr="00563A35">
              <w:rPr>
                <w:b/>
              </w:rPr>
              <w:t>(± %)</w:t>
            </w:r>
          </w:p>
        </w:tc>
        <w:tc>
          <w:tcPr>
            <w:tcW w:w="850" w:type="pct"/>
            <w:tcBorders>
              <w:top w:val="single" w:sz="4" w:space="0" w:color="auto"/>
              <w:left w:val="single" w:sz="4" w:space="0" w:color="auto"/>
              <w:bottom w:val="single" w:sz="12" w:space="0" w:color="auto"/>
              <w:right w:val="single" w:sz="4" w:space="0" w:color="auto"/>
            </w:tcBorders>
            <w:hideMark/>
          </w:tcPr>
          <w:p w14:paraId="290D5297" w14:textId="77777777" w:rsidR="00563A35" w:rsidRPr="00563A35" w:rsidRDefault="00563A35" w:rsidP="00563A35">
            <w:pPr>
              <w:tabs>
                <w:tab w:val="left" w:pos="2189"/>
              </w:tabs>
              <w:spacing w:after="0"/>
              <w:jc w:val="center"/>
              <w:rPr>
                <w:b/>
              </w:rPr>
            </w:pPr>
            <w:r w:rsidRPr="00563A35">
              <w:rPr>
                <w:b/>
              </w:rPr>
              <w:t>Distribución de probabilidad</w:t>
            </w:r>
          </w:p>
        </w:tc>
        <w:tc>
          <w:tcPr>
            <w:tcW w:w="450" w:type="pct"/>
            <w:tcBorders>
              <w:top w:val="single" w:sz="4" w:space="0" w:color="auto"/>
              <w:left w:val="single" w:sz="4" w:space="0" w:color="auto"/>
              <w:bottom w:val="single" w:sz="12" w:space="0" w:color="auto"/>
              <w:right w:val="single" w:sz="4" w:space="0" w:color="auto"/>
            </w:tcBorders>
            <w:hideMark/>
          </w:tcPr>
          <w:p w14:paraId="7F262DC3" w14:textId="77777777" w:rsidR="00563A35" w:rsidRPr="00563A35" w:rsidRDefault="00563A35" w:rsidP="00563A35">
            <w:pPr>
              <w:tabs>
                <w:tab w:val="left" w:pos="2189"/>
              </w:tabs>
              <w:spacing w:after="0"/>
              <w:jc w:val="center"/>
              <w:rPr>
                <w:b/>
              </w:rPr>
            </w:pPr>
            <w:r w:rsidRPr="00563A35">
              <w:rPr>
                <w:b/>
              </w:rPr>
              <w:t>Divisor</w:t>
            </w:r>
          </w:p>
        </w:tc>
        <w:tc>
          <w:tcPr>
            <w:tcW w:w="200" w:type="pct"/>
            <w:tcBorders>
              <w:top w:val="single" w:sz="4" w:space="0" w:color="auto"/>
              <w:left w:val="single" w:sz="4" w:space="0" w:color="auto"/>
              <w:bottom w:val="single" w:sz="12" w:space="0" w:color="auto"/>
              <w:right w:val="single" w:sz="4" w:space="0" w:color="auto"/>
            </w:tcBorders>
            <w:hideMark/>
          </w:tcPr>
          <w:p w14:paraId="76B699E8" w14:textId="77777777" w:rsidR="00563A35" w:rsidRPr="00563A35" w:rsidRDefault="00563A35" w:rsidP="00563A35">
            <w:pPr>
              <w:tabs>
                <w:tab w:val="left" w:pos="2189"/>
              </w:tabs>
              <w:spacing w:after="0"/>
              <w:jc w:val="center"/>
              <w:rPr>
                <w:b/>
              </w:rPr>
            </w:pPr>
            <w:r w:rsidRPr="00563A35">
              <w:rPr>
                <w:b/>
                <w:i/>
              </w:rPr>
              <w:t>c</w:t>
            </w:r>
            <w:r w:rsidRPr="00563A35">
              <w:rPr>
                <w:b/>
                <w:vertAlign w:val="subscript"/>
              </w:rPr>
              <w:t>i</w:t>
            </w:r>
          </w:p>
        </w:tc>
        <w:tc>
          <w:tcPr>
            <w:tcW w:w="900" w:type="pct"/>
            <w:tcBorders>
              <w:top w:val="single" w:sz="4" w:space="0" w:color="auto"/>
              <w:left w:val="single" w:sz="4" w:space="0" w:color="auto"/>
              <w:bottom w:val="single" w:sz="12" w:space="0" w:color="auto"/>
              <w:right w:val="single" w:sz="4" w:space="0" w:color="auto"/>
            </w:tcBorders>
            <w:hideMark/>
          </w:tcPr>
          <w:p w14:paraId="563B5416" w14:textId="77777777" w:rsidR="00563A35" w:rsidRPr="00563A35" w:rsidRDefault="00563A35" w:rsidP="00563A35">
            <w:pPr>
              <w:tabs>
                <w:tab w:val="left" w:pos="2189"/>
              </w:tabs>
              <w:spacing w:after="0"/>
              <w:jc w:val="center"/>
              <w:rPr>
                <w:b/>
              </w:rPr>
            </w:pPr>
            <w:r w:rsidRPr="00563A35">
              <w:rPr>
                <w:b/>
              </w:rPr>
              <w:t>Incertidumbre estándar</w:t>
            </w:r>
          </w:p>
          <w:p w14:paraId="3D15C51B" w14:textId="77777777" w:rsidR="00563A35" w:rsidRPr="00563A35" w:rsidRDefault="00563A35" w:rsidP="00563A35">
            <w:pPr>
              <w:tabs>
                <w:tab w:val="left" w:pos="2189"/>
              </w:tabs>
              <w:spacing w:after="0"/>
              <w:jc w:val="center"/>
              <w:rPr>
                <w:b/>
              </w:rPr>
            </w:pPr>
            <w:r w:rsidRPr="00563A35">
              <w:rPr>
                <w:b/>
              </w:rPr>
              <w:t>(± %)</w:t>
            </w:r>
          </w:p>
        </w:tc>
        <w:tc>
          <w:tcPr>
            <w:tcW w:w="450" w:type="pct"/>
            <w:tcBorders>
              <w:top w:val="single" w:sz="4" w:space="0" w:color="auto"/>
              <w:left w:val="single" w:sz="4" w:space="0" w:color="auto"/>
              <w:bottom w:val="single" w:sz="12" w:space="0" w:color="auto"/>
              <w:right w:val="single" w:sz="12" w:space="0" w:color="auto"/>
            </w:tcBorders>
            <w:hideMark/>
          </w:tcPr>
          <w:p w14:paraId="073772FB" w14:textId="77777777" w:rsidR="00563A35" w:rsidRPr="00563A35" w:rsidRDefault="00563A35" w:rsidP="00563A35">
            <w:pPr>
              <w:tabs>
                <w:tab w:val="left" w:pos="2189"/>
              </w:tabs>
              <w:spacing w:after="0"/>
              <w:jc w:val="center"/>
              <w:rPr>
                <w:b/>
              </w:rPr>
            </w:pPr>
            <w:r w:rsidRPr="00563A35">
              <w:rPr>
                <w:b/>
                <w:i/>
              </w:rPr>
              <w:t>v</w:t>
            </w:r>
            <w:r w:rsidRPr="00563A35">
              <w:rPr>
                <w:b/>
                <w:vertAlign w:val="subscript"/>
              </w:rPr>
              <w:t>i</w:t>
            </w:r>
            <w:r w:rsidRPr="00563A35">
              <w:rPr>
                <w:b/>
              </w:rPr>
              <w:t xml:space="preserve"> o </w:t>
            </w:r>
            <w:r w:rsidRPr="00563A35">
              <w:rPr>
                <w:b/>
                <w:i/>
              </w:rPr>
              <w:t>v</w:t>
            </w:r>
            <w:r w:rsidRPr="00563A35">
              <w:rPr>
                <w:b/>
                <w:vertAlign w:val="subscript"/>
              </w:rPr>
              <w:t>efec.</w:t>
            </w:r>
          </w:p>
        </w:tc>
      </w:tr>
      <w:tr w:rsidR="00563A35" w:rsidRPr="00563A35" w14:paraId="0DE8FAAC" w14:textId="77777777" w:rsidTr="004215E0">
        <w:tc>
          <w:tcPr>
            <w:tcW w:w="150" w:type="pct"/>
            <w:tcBorders>
              <w:top w:val="single" w:sz="12" w:space="0" w:color="auto"/>
              <w:left w:val="single" w:sz="12" w:space="0" w:color="auto"/>
              <w:bottom w:val="single" w:sz="4" w:space="0" w:color="auto"/>
              <w:right w:val="single" w:sz="12" w:space="0" w:color="auto"/>
            </w:tcBorders>
            <w:hideMark/>
          </w:tcPr>
          <w:p w14:paraId="1B58FE92" w14:textId="77777777" w:rsidR="00563A35" w:rsidRPr="00563A35" w:rsidRDefault="00563A35" w:rsidP="00563A35">
            <w:pPr>
              <w:tabs>
                <w:tab w:val="left" w:pos="2189"/>
              </w:tabs>
              <w:spacing w:after="0"/>
              <w:jc w:val="center"/>
            </w:pPr>
            <w:r w:rsidRPr="00563A35">
              <w:t>1</w:t>
            </w:r>
          </w:p>
        </w:tc>
        <w:tc>
          <w:tcPr>
            <w:tcW w:w="1050" w:type="pct"/>
            <w:tcBorders>
              <w:top w:val="single" w:sz="12" w:space="0" w:color="auto"/>
              <w:left w:val="single" w:sz="12" w:space="0" w:color="auto"/>
              <w:bottom w:val="single" w:sz="4" w:space="0" w:color="auto"/>
              <w:right w:val="single" w:sz="4" w:space="0" w:color="auto"/>
            </w:tcBorders>
            <w:hideMark/>
          </w:tcPr>
          <w:p w14:paraId="402AE2E8" w14:textId="77777777" w:rsidR="00563A35" w:rsidRPr="00563A35" w:rsidRDefault="00563A35" w:rsidP="00563A35">
            <w:pPr>
              <w:tabs>
                <w:tab w:val="left" w:pos="2189"/>
              </w:tabs>
              <w:spacing w:after="0"/>
              <w:rPr>
                <w:rFonts w:ascii="Calibri" w:hAnsi="Calibri"/>
              </w:rPr>
            </w:pPr>
            <w:r w:rsidRPr="00563A35">
              <w:t xml:space="preserve">Repetibilidad de </w:t>
            </w:r>
            <w:r w:rsidRPr="00563A35">
              <w:rPr>
                <w:noProof/>
                <w:lang w:eastAsia="es-MX"/>
              </w:rPr>
              <w:drawing>
                <wp:inline distT="0" distB="0" distL="0" distR="0" wp14:anchorId="2281A61A" wp14:editId="62CE0258">
                  <wp:extent cx="132080" cy="107950"/>
                  <wp:effectExtent l="0" t="0" r="1270" b="6350"/>
                  <wp:docPr id="310" name="Imagen 310" descr="http://latex2png.com/output/latex_3135876401f75f8208f80853a6530f31.png"/>
                  <wp:cNvGraphicFramePr/>
                  <a:graphic xmlns:a="http://schemas.openxmlformats.org/drawingml/2006/main">
                    <a:graphicData uri="http://schemas.openxmlformats.org/drawingml/2006/picture">
                      <pic:pic xmlns:pic="http://schemas.openxmlformats.org/drawingml/2006/picture">
                        <pic:nvPicPr>
                          <pic:cNvPr id="60" name="Imagen 60" descr="http://latex2png.com/output/latex_3135876401f75f8208f80853a6530f31.png"/>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2080" cy="107950"/>
                          </a:xfrm>
                          <a:prstGeom prst="rect">
                            <a:avLst/>
                          </a:prstGeom>
                          <a:noFill/>
                          <a:ln>
                            <a:noFill/>
                          </a:ln>
                        </pic:spPr>
                      </pic:pic>
                    </a:graphicData>
                  </a:graphic>
                </wp:inline>
              </w:drawing>
            </w:r>
            <w:r w:rsidRPr="00563A35">
              <w:t xml:space="preserve"> o </w:t>
            </w:r>
            <w:r w:rsidRPr="00563A35">
              <w:rPr>
                <w:noProof/>
                <w:lang w:eastAsia="es-MX"/>
              </w:rPr>
              <w:drawing>
                <wp:inline distT="0" distB="0" distL="0" distR="0" wp14:anchorId="143CCE13" wp14:editId="7BBA7C26">
                  <wp:extent cx="127635" cy="107950"/>
                  <wp:effectExtent l="0" t="0" r="5715" b="6350"/>
                  <wp:docPr id="311" name="Imagen 311"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63" name="Imagen 63" descr="http://latex2png.com/output/latex_e6b7d39e45e65866f8d8feca39becfaa.pn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35" cy="107950"/>
                          </a:xfrm>
                          <a:prstGeom prst="rect">
                            <a:avLst/>
                          </a:prstGeom>
                          <a:noFill/>
                          <a:ln>
                            <a:noFill/>
                          </a:ln>
                        </pic:spPr>
                      </pic:pic>
                    </a:graphicData>
                  </a:graphic>
                </wp:inline>
              </w:drawing>
            </w:r>
          </w:p>
          <w:p w14:paraId="484FBD24" w14:textId="77777777" w:rsidR="00563A35" w:rsidRPr="00563A35" w:rsidRDefault="00563A35" w:rsidP="00563A35">
            <w:pPr>
              <w:tabs>
                <w:tab w:val="left" w:pos="2189"/>
              </w:tabs>
              <w:spacing w:after="0"/>
            </w:pPr>
            <w:r w:rsidRPr="00563A35">
              <w:t>(</w:t>
            </w:r>
            <w:r w:rsidRPr="00563A35">
              <w:rPr>
                <w:i/>
              </w:rPr>
              <w:t>N</w:t>
            </w:r>
            <w:r w:rsidRPr="00563A35">
              <w:t xml:space="preserve"> repeticiones)</w:t>
            </w:r>
          </w:p>
        </w:tc>
        <w:tc>
          <w:tcPr>
            <w:tcW w:w="700" w:type="pct"/>
            <w:tcBorders>
              <w:top w:val="single" w:sz="12" w:space="0" w:color="auto"/>
              <w:left w:val="single" w:sz="4" w:space="0" w:color="auto"/>
              <w:bottom w:val="single" w:sz="4" w:space="0" w:color="auto"/>
              <w:right w:val="single" w:sz="4" w:space="0" w:color="auto"/>
            </w:tcBorders>
            <w:hideMark/>
          </w:tcPr>
          <w:p w14:paraId="3617E645" w14:textId="77777777" w:rsidR="00563A35" w:rsidRPr="00563A35" w:rsidRDefault="00563A35" w:rsidP="00563A35">
            <w:pPr>
              <w:tabs>
                <w:tab w:val="left" w:pos="2189"/>
              </w:tabs>
              <w:spacing w:after="0"/>
              <w:jc w:val="center"/>
            </w:pPr>
            <w:r w:rsidRPr="00563A35">
              <w:t>5.2</w:t>
            </w:r>
          </w:p>
        </w:tc>
        <w:tc>
          <w:tcPr>
            <w:tcW w:w="850" w:type="pct"/>
            <w:tcBorders>
              <w:top w:val="single" w:sz="12" w:space="0" w:color="auto"/>
              <w:left w:val="single" w:sz="4" w:space="0" w:color="auto"/>
              <w:bottom w:val="single" w:sz="4" w:space="0" w:color="auto"/>
              <w:right w:val="single" w:sz="4" w:space="0" w:color="auto"/>
            </w:tcBorders>
            <w:hideMark/>
          </w:tcPr>
          <w:p w14:paraId="4DE9B6E3" w14:textId="77777777" w:rsidR="00563A35" w:rsidRPr="00563A35" w:rsidRDefault="00563A35" w:rsidP="00563A35">
            <w:pPr>
              <w:tabs>
                <w:tab w:val="left" w:pos="2189"/>
              </w:tabs>
              <w:spacing w:after="0"/>
              <w:jc w:val="center"/>
            </w:pPr>
            <w:r w:rsidRPr="00563A35">
              <w:t>N</w:t>
            </w:r>
          </w:p>
        </w:tc>
        <w:tc>
          <w:tcPr>
            <w:tcW w:w="450" w:type="pct"/>
            <w:tcBorders>
              <w:top w:val="single" w:sz="12" w:space="0" w:color="auto"/>
              <w:left w:val="single" w:sz="4" w:space="0" w:color="auto"/>
              <w:bottom w:val="single" w:sz="4" w:space="0" w:color="auto"/>
              <w:right w:val="single" w:sz="4" w:space="0" w:color="auto"/>
            </w:tcBorders>
            <w:hideMark/>
          </w:tcPr>
          <w:p w14:paraId="1A1A09CB" w14:textId="77777777" w:rsidR="00563A35" w:rsidRPr="00563A35" w:rsidRDefault="00563A35" w:rsidP="00563A35">
            <w:pPr>
              <w:tabs>
                <w:tab w:val="left" w:pos="2189"/>
              </w:tabs>
              <w:spacing w:after="0"/>
              <w:jc w:val="center"/>
            </w:pPr>
            <w:r w:rsidRPr="00563A35">
              <w:t>1</w:t>
            </w:r>
          </w:p>
        </w:tc>
        <w:tc>
          <w:tcPr>
            <w:tcW w:w="200" w:type="pct"/>
            <w:tcBorders>
              <w:top w:val="single" w:sz="12" w:space="0" w:color="auto"/>
              <w:left w:val="single" w:sz="4" w:space="0" w:color="auto"/>
              <w:bottom w:val="single" w:sz="4" w:space="0" w:color="auto"/>
              <w:right w:val="single" w:sz="4" w:space="0" w:color="auto"/>
            </w:tcBorders>
            <w:hideMark/>
          </w:tcPr>
          <w:p w14:paraId="73F676BA" w14:textId="77777777" w:rsidR="00563A35" w:rsidRPr="00563A35" w:rsidRDefault="00563A35" w:rsidP="00563A35">
            <w:pPr>
              <w:tabs>
                <w:tab w:val="left" w:pos="2189"/>
              </w:tabs>
              <w:spacing w:after="0"/>
              <w:jc w:val="center"/>
            </w:pPr>
            <w:r w:rsidRPr="00563A35">
              <w:t>1</w:t>
            </w:r>
          </w:p>
        </w:tc>
        <w:tc>
          <w:tcPr>
            <w:tcW w:w="900" w:type="pct"/>
            <w:tcBorders>
              <w:top w:val="single" w:sz="12" w:space="0" w:color="auto"/>
              <w:left w:val="single" w:sz="4" w:space="0" w:color="auto"/>
              <w:bottom w:val="single" w:sz="4" w:space="0" w:color="auto"/>
              <w:right w:val="single" w:sz="4" w:space="0" w:color="auto"/>
            </w:tcBorders>
            <w:hideMark/>
          </w:tcPr>
          <w:p w14:paraId="5135B06F" w14:textId="77777777" w:rsidR="00563A35" w:rsidRPr="00563A35" w:rsidRDefault="00563A35" w:rsidP="00563A35">
            <w:pPr>
              <w:tabs>
                <w:tab w:val="left" w:pos="2189"/>
              </w:tabs>
              <w:spacing w:after="0"/>
              <w:jc w:val="center"/>
            </w:pPr>
            <w:r w:rsidRPr="00563A35">
              <w:t>5.20</w:t>
            </w:r>
          </w:p>
        </w:tc>
        <w:tc>
          <w:tcPr>
            <w:tcW w:w="450" w:type="pct"/>
            <w:tcBorders>
              <w:top w:val="single" w:sz="12" w:space="0" w:color="auto"/>
              <w:left w:val="single" w:sz="4" w:space="0" w:color="auto"/>
              <w:bottom w:val="single" w:sz="4" w:space="0" w:color="auto"/>
              <w:right w:val="single" w:sz="12" w:space="0" w:color="auto"/>
            </w:tcBorders>
            <w:hideMark/>
          </w:tcPr>
          <w:p w14:paraId="13BE7DB3" w14:textId="77777777" w:rsidR="00563A35" w:rsidRPr="00563A35" w:rsidRDefault="00563A35" w:rsidP="00563A35">
            <w:pPr>
              <w:tabs>
                <w:tab w:val="left" w:pos="2189"/>
              </w:tabs>
              <w:spacing w:after="0"/>
              <w:jc w:val="center"/>
            </w:pPr>
            <w:r w:rsidRPr="00563A35">
              <w:t>4</w:t>
            </w:r>
          </w:p>
        </w:tc>
      </w:tr>
      <w:tr w:rsidR="00563A35" w:rsidRPr="00563A35" w14:paraId="26D5B56F" w14:textId="77777777" w:rsidTr="004215E0">
        <w:tc>
          <w:tcPr>
            <w:tcW w:w="150" w:type="pct"/>
            <w:tcBorders>
              <w:top w:val="single" w:sz="4" w:space="0" w:color="auto"/>
              <w:left w:val="single" w:sz="12" w:space="0" w:color="auto"/>
              <w:bottom w:val="single" w:sz="4" w:space="0" w:color="auto"/>
              <w:right w:val="single" w:sz="12" w:space="0" w:color="auto"/>
            </w:tcBorders>
            <w:hideMark/>
          </w:tcPr>
          <w:p w14:paraId="3DE54644" w14:textId="77777777" w:rsidR="00563A35" w:rsidRPr="00563A35" w:rsidRDefault="00563A35" w:rsidP="00563A35">
            <w:pPr>
              <w:tabs>
                <w:tab w:val="left" w:pos="2189"/>
              </w:tabs>
              <w:spacing w:after="0"/>
              <w:jc w:val="center"/>
            </w:pPr>
            <w:r w:rsidRPr="00563A35">
              <w:t>2</w:t>
            </w:r>
          </w:p>
        </w:tc>
        <w:tc>
          <w:tcPr>
            <w:tcW w:w="1050" w:type="pct"/>
            <w:tcBorders>
              <w:top w:val="single" w:sz="4" w:space="0" w:color="auto"/>
              <w:left w:val="single" w:sz="12" w:space="0" w:color="auto"/>
              <w:bottom w:val="single" w:sz="4" w:space="0" w:color="auto"/>
              <w:right w:val="single" w:sz="4" w:space="0" w:color="auto"/>
            </w:tcBorders>
            <w:hideMark/>
          </w:tcPr>
          <w:p w14:paraId="1FC577DF" w14:textId="77777777" w:rsidR="00563A35" w:rsidRPr="00563A35" w:rsidRDefault="00563A35" w:rsidP="00563A35">
            <w:pPr>
              <w:tabs>
                <w:tab w:val="left" w:pos="2189"/>
              </w:tabs>
              <w:spacing w:after="0"/>
            </w:pPr>
            <w:r w:rsidRPr="00563A35">
              <w:t xml:space="preserve">Desviación del valor de referencia objetivo de </w:t>
            </w:r>
            <w:r w:rsidRPr="00563A35">
              <w:rPr>
                <w:rFonts w:ascii="Cambria Math" w:hAnsi="Cambria Math"/>
              </w:rPr>
              <w:t>ε</w:t>
            </w:r>
            <w:r w:rsidRPr="00563A35">
              <w:rPr>
                <w:vertAlign w:val="subscript"/>
              </w:rPr>
              <w:t>r</w:t>
            </w:r>
            <w:r w:rsidRPr="00563A35">
              <w:t xml:space="preserve"> o </w:t>
            </w:r>
            <w:r w:rsidRPr="00563A35">
              <w:rPr>
                <w:rFonts w:ascii="Cambria Math" w:hAnsi="Cambria Math"/>
              </w:rPr>
              <w:t xml:space="preserve">σ </w:t>
            </w:r>
            <w:r w:rsidRPr="00563A35">
              <w:t>para el LET</w:t>
            </w:r>
          </w:p>
        </w:tc>
        <w:tc>
          <w:tcPr>
            <w:tcW w:w="700" w:type="pct"/>
            <w:tcBorders>
              <w:top w:val="single" w:sz="4" w:space="0" w:color="auto"/>
              <w:left w:val="single" w:sz="4" w:space="0" w:color="auto"/>
              <w:bottom w:val="single" w:sz="4" w:space="0" w:color="auto"/>
              <w:right w:val="single" w:sz="4" w:space="0" w:color="auto"/>
            </w:tcBorders>
            <w:hideMark/>
          </w:tcPr>
          <w:p w14:paraId="75945F54" w14:textId="77777777" w:rsidR="00563A35" w:rsidRPr="00563A35" w:rsidRDefault="00563A35" w:rsidP="00563A35">
            <w:pPr>
              <w:tabs>
                <w:tab w:val="left" w:pos="2189"/>
              </w:tabs>
              <w:spacing w:after="0"/>
              <w:jc w:val="center"/>
            </w:pPr>
            <w:r w:rsidRPr="00563A35">
              <w:t>3.0</w:t>
            </w:r>
          </w:p>
        </w:tc>
        <w:tc>
          <w:tcPr>
            <w:tcW w:w="850" w:type="pct"/>
            <w:tcBorders>
              <w:top w:val="single" w:sz="4" w:space="0" w:color="auto"/>
              <w:left w:val="single" w:sz="4" w:space="0" w:color="auto"/>
              <w:bottom w:val="single" w:sz="4" w:space="0" w:color="auto"/>
              <w:right w:val="single" w:sz="4" w:space="0" w:color="auto"/>
            </w:tcBorders>
            <w:hideMark/>
          </w:tcPr>
          <w:p w14:paraId="581A17FE" w14:textId="77777777" w:rsidR="00563A35" w:rsidRPr="00563A35" w:rsidRDefault="00563A35" w:rsidP="00563A35">
            <w:pPr>
              <w:tabs>
                <w:tab w:val="left" w:pos="2189"/>
              </w:tabs>
              <w:spacing w:after="0"/>
              <w:jc w:val="center"/>
            </w:pPr>
            <w:r w:rsidRPr="00563A35">
              <w:t>R</w:t>
            </w:r>
          </w:p>
        </w:tc>
        <w:tc>
          <w:tcPr>
            <w:tcW w:w="450" w:type="pct"/>
            <w:tcBorders>
              <w:top w:val="single" w:sz="4" w:space="0" w:color="auto"/>
              <w:left w:val="single" w:sz="4" w:space="0" w:color="auto"/>
              <w:bottom w:val="single" w:sz="4" w:space="0" w:color="auto"/>
              <w:right w:val="single" w:sz="4" w:space="0" w:color="auto"/>
            </w:tcBorders>
            <w:hideMark/>
          </w:tcPr>
          <w:p w14:paraId="7C175C7D" w14:textId="77777777" w:rsidR="00563A35" w:rsidRPr="00563A35" w:rsidRDefault="00563A35" w:rsidP="00563A35">
            <w:pPr>
              <w:tabs>
                <w:tab w:val="left" w:pos="2189"/>
              </w:tabs>
              <w:spacing w:after="0"/>
              <w:jc w:val="center"/>
            </w:pPr>
            <w:r w:rsidRPr="00563A35">
              <w:rPr>
                <w:noProof/>
                <w:lang w:eastAsia="es-MX"/>
              </w:rPr>
              <w:drawing>
                <wp:inline distT="0" distB="0" distL="0" distR="0" wp14:anchorId="3C39C86C" wp14:editId="0FCAB293">
                  <wp:extent cx="135000" cy="108000"/>
                  <wp:effectExtent l="0" t="0" r="0" b="63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200" w:type="pct"/>
            <w:tcBorders>
              <w:top w:val="single" w:sz="4" w:space="0" w:color="auto"/>
              <w:left w:val="single" w:sz="4" w:space="0" w:color="auto"/>
              <w:bottom w:val="single" w:sz="4" w:space="0" w:color="auto"/>
              <w:right w:val="single" w:sz="4" w:space="0" w:color="auto"/>
            </w:tcBorders>
            <w:hideMark/>
          </w:tcPr>
          <w:p w14:paraId="274412DC" w14:textId="77777777" w:rsidR="00563A35" w:rsidRPr="00563A35" w:rsidRDefault="00563A35" w:rsidP="00563A35">
            <w:pPr>
              <w:tabs>
                <w:tab w:val="left" w:pos="2189"/>
              </w:tabs>
              <w:spacing w:after="0"/>
              <w:jc w:val="center"/>
            </w:pPr>
            <w:r w:rsidRPr="00563A35">
              <w:t>1</w:t>
            </w:r>
          </w:p>
        </w:tc>
        <w:tc>
          <w:tcPr>
            <w:tcW w:w="900" w:type="pct"/>
            <w:tcBorders>
              <w:top w:val="single" w:sz="4" w:space="0" w:color="auto"/>
              <w:left w:val="single" w:sz="4" w:space="0" w:color="auto"/>
              <w:bottom w:val="single" w:sz="4" w:space="0" w:color="auto"/>
              <w:right w:val="single" w:sz="4" w:space="0" w:color="auto"/>
            </w:tcBorders>
            <w:hideMark/>
          </w:tcPr>
          <w:p w14:paraId="799447AD" w14:textId="77777777" w:rsidR="00563A35" w:rsidRPr="00563A35" w:rsidRDefault="00563A35" w:rsidP="00563A35">
            <w:pPr>
              <w:tabs>
                <w:tab w:val="left" w:pos="2189"/>
              </w:tabs>
              <w:spacing w:after="0"/>
              <w:jc w:val="center"/>
            </w:pPr>
            <w:r w:rsidRPr="00563A35">
              <w:t>1.73</w:t>
            </w:r>
          </w:p>
        </w:tc>
        <w:tc>
          <w:tcPr>
            <w:tcW w:w="450" w:type="pct"/>
            <w:tcBorders>
              <w:top w:val="single" w:sz="4" w:space="0" w:color="auto"/>
              <w:left w:val="single" w:sz="4" w:space="0" w:color="auto"/>
              <w:bottom w:val="single" w:sz="4" w:space="0" w:color="auto"/>
              <w:right w:val="single" w:sz="12" w:space="0" w:color="auto"/>
            </w:tcBorders>
            <w:hideMark/>
          </w:tcPr>
          <w:p w14:paraId="488EBC2C" w14:textId="77777777" w:rsidR="00563A35" w:rsidRPr="00563A35" w:rsidRDefault="00563A35" w:rsidP="00563A35">
            <w:pPr>
              <w:tabs>
                <w:tab w:val="left" w:pos="2189"/>
              </w:tabs>
              <w:spacing w:after="0"/>
              <w:jc w:val="center"/>
            </w:pPr>
            <w:r w:rsidRPr="00563A35">
              <w:t>4</w:t>
            </w:r>
          </w:p>
        </w:tc>
      </w:tr>
      <w:tr w:rsidR="00563A35" w:rsidRPr="00563A35" w14:paraId="596D979C" w14:textId="77777777" w:rsidTr="004215E0">
        <w:tc>
          <w:tcPr>
            <w:tcW w:w="150" w:type="pct"/>
            <w:tcBorders>
              <w:top w:val="single" w:sz="4" w:space="0" w:color="auto"/>
              <w:left w:val="single" w:sz="12" w:space="0" w:color="auto"/>
              <w:bottom w:val="single" w:sz="4" w:space="0" w:color="auto"/>
              <w:right w:val="single" w:sz="12" w:space="0" w:color="auto"/>
            </w:tcBorders>
            <w:hideMark/>
          </w:tcPr>
          <w:p w14:paraId="6F9E27CE" w14:textId="77777777" w:rsidR="00563A35" w:rsidRPr="00563A35" w:rsidRDefault="00563A35" w:rsidP="00563A35">
            <w:pPr>
              <w:tabs>
                <w:tab w:val="left" w:pos="2189"/>
              </w:tabs>
              <w:spacing w:after="0"/>
              <w:jc w:val="center"/>
            </w:pPr>
            <w:r w:rsidRPr="00563A35">
              <w:t>3</w:t>
            </w:r>
          </w:p>
        </w:tc>
        <w:tc>
          <w:tcPr>
            <w:tcW w:w="1050" w:type="pct"/>
            <w:tcBorders>
              <w:top w:val="single" w:sz="4" w:space="0" w:color="auto"/>
              <w:left w:val="single" w:sz="12" w:space="0" w:color="auto"/>
              <w:bottom w:val="single" w:sz="4" w:space="0" w:color="auto"/>
              <w:right w:val="single" w:sz="4" w:space="0" w:color="auto"/>
            </w:tcBorders>
            <w:hideMark/>
          </w:tcPr>
          <w:p w14:paraId="216A0ACA" w14:textId="77777777" w:rsidR="00563A35" w:rsidRPr="00563A35" w:rsidRDefault="00563A35" w:rsidP="00563A35">
            <w:pPr>
              <w:tabs>
                <w:tab w:val="left" w:pos="2189"/>
              </w:tabs>
              <w:spacing w:after="0"/>
            </w:pPr>
            <w:r w:rsidRPr="00563A35">
              <w:t>Deriva, linealidad, etc., del analizador de redes</w:t>
            </w:r>
          </w:p>
        </w:tc>
        <w:tc>
          <w:tcPr>
            <w:tcW w:w="700" w:type="pct"/>
            <w:tcBorders>
              <w:top w:val="single" w:sz="4" w:space="0" w:color="auto"/>
              <w:left w:val="single" w:sz="4" w:space="0" w:color="auto"/>
              <w:bottom w:val="single" w:sz="4" w:space="0" w:color="auto"/>
              <w:right w:val="single" w:sz="4" w:space="0" w:color="auto"/>
            </w:tcBorders>
            <w:hideMark/>
          </w:tcPr>
          <w:p w14:paraId="7C2CB215" w14:textId="77777777" w:rsidR="00563A35" w:rsidRPr="00563A35" w:rsidRDefault="00563A35" w:rsidP="00563A35">
            <w:pPr>
              <w:tabs>
                <w:tab w:val="left" w:pos="2189"/>
              </w:tabs>
              <w:spacing w:after="0"/>
              <w:jc w:val="center"/>
            </w:pPr>
            <w:r w:rsidRPr="00563A35">
              <w:t>0.5</w:t>
            </w:r>
          </w:p>
        </w:tc>
        <w:tc>
          <w:tcPr>
            <w:tcW w:w="850" w:type="pct"/>
            <w:tcBorders>
              <w:top w:val="single" w:sz="4" w:space="0" w:color="auto"/>
              <w:left w:val="single" w:sz="4" w:space="0" w:color="auto"/>
              <w:bottom w:val="single" w:sz="4" w:space="0" w:color="auto"/>
              <w:right w:val="single" w:sz="4" w:space="0" w:color="auto"/>
            </w:tcBorders>
            <w:hideMark/>
          </w:tcPr>
          <w:p w14:paraId="59B8D380" w14:textId="77777777" w:rsidR="00563A35" w:rsidRPr="00563A35" w:rsidRDefault="00563A35" w:rsidP="00563A35">
            <w:pPr>
              <w:tabs>
                <w:tab w:val="left" w:pos="2189"/>
              </w:tabs>
              <w:spacing w:after="0"/>
              <w:jc w:val="center"/>
            </w:pPr>
            <w:r w:rsidRPr="00563A35">
              <w:t>R</w:t>
            </w:r>
          </w:p>
        </w:tc>
        <w:tc>
          <w:tcPr>
            <w:tcW w:w="450" w:type="pct"/>
            <w:tcBorders>
              <w:top w:val="single" w:sz="4" w:space="0" w:color="auto"/>
              <w:left w:val="single" w:sz="4" w:space="0" w:color="auto"/>
              <w:bottom w:val="single" w:sz="4" w:space="0" w:color="auto"/>
              <w:right w:val="single" w:sz="4" w:space="0" w:color="auto"/>
            </w:tcBorders>
            <w:hideMark/>
          </w:tcPr>
          <w:p w14:paraId="2296C9B7" w14:textId="77777777" w:rsidR="00563A35" w:rsidRPr="00563A35" w:rsidRDefault="00563A35" w:rsidP="00563A35">
            <w:pPr>
              <w:tabs>
                <w:tab w:val="left" w:pos="2189"/>
              </w:tabs>
              <w:spacing w:after="0"/>
              <w:jc w:val="center"/>
            </w:pPr>
            <w:r w:rsidRPr="00563A35">
              <w:rPr>
                <w:noProof/>
                <w:lang w:eastAsia="es-MX"/>
              </w:rPr>
              <w:drawing>
                <wp:inline distT="0" distB="0" distL="0" distR="0" wp14:anchorId="6E3174FC" wp14:editId="7A61E19A">
                  <wp:extent cx="135000" cy="108000"/>
                  <wp:effectExtent l="0" t="0" r="0" b="63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200" w:type="pct"/>
            <w:tcBorders>
              <w:top w:val="single" w:sz="4" w:space="0" w:color="auto"/>
              <w:left w:val="single" w:sz="4" w:space="0" w:color="auto"/>
              <w:bottom w:val="single" w:sz="4" w:space="0" w:color="auto"/>
              <w:right w:val="single" w:sz="4" w:space="0" w:color="auto"/>
            </w:tcBorders>
            <w:hideMark/>
          </w:tcPr>
          <w:p w14:paraId="0DC540C2" w14:textId="77777777" w:rsidR="00563A35" w:rsidRPr="00563A35" w:rsidRDefault="00563A35" w:rsidP="00563A35">
            <w:pPr>
              <w:tabs>
                <w:tab w:val="left" w:pos="2189"/>
              </w:tabs>
              <w:spacing w:after="0"/>
              <w:jc w:val="center"/>
            </w:pPr>
            <w:r w:rsidRPr="00563A35">
              <w:t>1</w:t>
            </w:r>
          </w:p>
        </w:tc>
        <w:tc>
          <w:tcPr>
            <w:tcW w:w="900" w:type="pct"/>
            <w:tcBorders>
              <w:top w:val="single" w:sz="4" w:space="0" w:color="auto"/>
              <w:left w:val="single" w:sz="4" w:space="0" w:color="auto"/>
              <w:bottom w:val="single" w:sz="4" w:space="0" w:color="auto"/>
              <w:right w:val="single" w:sz="4" w:space="0" w:color="auto"/>
            </w:tcBorders>
            <w:hideMark/>
          </w:tcPr>
          <w:p w14:paraId="63520CB2" w14:textId="77777777" w:rsidR="00563A35" w:rsidRPr="00563A35" w:rsidRDefault="00563A35" w:rsidP="00563A35">
            <w:pPr>
              <w:tabs>
                <w:tab w:val="left" w:pos="2189"/>
              </w:tabs>
              <w:spacing w:after="0"/>
              <w:jc w:val="center"/>
            </w:pPr>
            <w:r w:rsidRPr="00563A35">
              <w:t>0.29</w:t>
            </w:r>
          </w:p>
        </w:tc>
        <w:tc>
          <w:tcPr>
            <w:tcW w:w="450" w:type="pct"/>
            <w:tcBorders>
              <w:top w:val="single" w:sz="4" w:space="0" w:color="auto"/>
              <w:left w:val="single" w:sz="4" w:space="0" w:color="auto"/>
              <w:bottom w:val="single" w:sz="4" w:space="0" w:color="auto"/>
              <w:right w:val="single" w:sz="12" w:space="0" w:color="auto"/>
            </w:tcBorders>
            <w:hideMark/>
          </w:tcPr>
          <w:p w14:paraId="5DBDE7AC" w14:textId="77777777" w:rsidR="00563A35" w:rsidRPr="00563A35" w:rsidRDefault="00563A35" w:rsidP="00563A35">
            <w:pPr>
              <w:tabs>
                <w:tab w:val="left" w:pos="2189"/>
              </w:tabs>
              <w:spacing w:after="0"/>
              <w:jc w:val="center"/>
            </w:pPr>
            <w:r w:rsidRPr="00563A35">
              <w:rPr>
                <w:noProof/>
                <w:lang w:eastAsia="es-MX"/>
              </w:rPr>
              <w:drawing>
                <wp:inline distT="0" distB="0" distL="0" distR="0" wp14:anchorId="1818CD1B" wp14:editId="0A81378A">
                  <wp:extent cx="142105" cy="72000"/>
                  <wp:effectExtent l="0" t="0" r="0" b="444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563A35" w:rsidRPr="00563A35" w14:paraId="4A909132" w14:textId="77777777" w:rsidTr="004215E0">
        <w:tc>
          <w:tcPr>
            <w:tcW w:w="150" w:type="pct"/>
            <w:tcBorders>
              <w:top w:val="single" w:sz="4" w:space="0" w:color="auto"/>
              <w:left w:val="single" w:sz="12" w:space="0" w:color="auto"/>
              <w:bottom w:val="double" w:sz="4" w:space="0" w:color="auto"/>
              <w:right w:val="single" w:sz="12" w:space="0" w:color="auto"/>
            </w:tcBorders>
            <w:hideMark/>
          </w:tcPr>
          <w:p w14:paraId="5C5E2B9D" w14:textId="77777777" w:rsidR="00563A35" w:rsidRPr="00563A35" w:rsidRDefault="00563A35" w:rsidP="00563A35">
            <w:pPr>
              <w:tabs>
                <w:tab w:val="left" w:pos="2189"/>
              </w:tabs>
              <w:spacing w:after="0"/>
              <w:jc w:val="center"/>
            </w:pPr>
            <w:r w:rsidRPr="00563A35">
              <w:t>4</w:t>
            </w:r>
          </w:p>
        </w:tc>
        <w:tc>
          <w:tcPr>
            <w:tcW w:w="1050" w:type="pct"/>
            <w:tcBorders>
              <w:top w:val="single" w:sz="4" w:space="0" w:color="auto"/>
              <w:left w:val="single" w:sz="12" w:space="0" w:color="auto"/>
              <w:bottom w:val="double" w:sz="4" w:space="0" w:color="auto"/>
              <w:right w:val="single" w:sz="4" w:space="0" w:color="auto"/>
            </w:tcBorders>
            <w:hideMark/>
          </w:tcPr>
          <w:p w14:paraId="23BC0E1D" w14:textId="77777777" w:rsidR="00563A35" w:rsidRPr="00563A35" w:rsidRDefault="00563A35" w:rsidP="00563A35">
            <w:pPr>
              <w:tabs>
                <w:tab w:val="left" w:pos="2189"/>
              </w:tabs>
              <w:spacing w:after="0"/>
            </w:pPr>
            <w:r w:rsidRPr="00563A35">
              <w:t>Variaciones del cable del puerto de pruebas</w:t>
            </w:r>
          </w:p>
        </w:tc>
        <w:tc>
          <w:tcPr>
            <w:tcW w:w="700" w:type="pct"/>
            <w:tcBorders>
              <w:top w:val="single" w:sz="4" w:space="0" w:color="auto"/>
              <w:left w:val="single" w:sz="4" w:space="0" w:color="auto"/>
              <w:bottom w:val="double" w:sz="4" w:space="0" w:color="auto"/>
              <w:right w:val="single" w:sz="4" w:space="0" w:color="auto"/>
            </w:tcBorders>
            <w:hideMark/>
          </w:tcPr>
          <w:p w14:paraId="00762D7B" w14:textId="77777777" w:rsidR="00563A35" w:rsidRPr="00563A35" w:rsidRDefault="00563A35" w:rsidP="00563A35">
            <w:pPr>
              <w:tabs>
                <w:tab w:val="left" w:pos="2189"/>
              </w:tabs>
              <w:spacing w:after="0"/>
              <w:jc w:val="center"/>
            </w:pPr>
            <w:r w:rsidRPr="00563A35">
              <w:t>0.5</w:t>
            </w:r>
          </w:p>
        </w:tc>
        <w:tc>
          <w:tcPr>
            <w:tcW w:w="850" w:type="pct"/>
            <w:tcBorders>
              <w:top w:val="single" w:sz="4" w:space="0" w:color="auto"/>
              <w:left w:val="single" w:sz="4" w:space="0" w:color="auto"/>
              <w:bottom w:val="double" w:sz="4" w:space="0" w:color="auto"/>
              <w:right w:val="single" w:sz="4" w:space="0" w:color="auto"/>
            </w:tcBorders>
            <w:hideMark/>
          </w:tcPr>
          <w:p w14:paraId="50BB6AF9" w14:textId="77777777" w:rsidR="00563A35" w:rsidRPr="00563A35" w:rsidRDefault="00563A35" w:rsidP="00563A35">
            <w:pPr>
              <w:tabs>
                <w:tab w:val="left" w:pos="2189"/>
              </w:tabs>
              <w:spacing w:after="0"/>
              <w:jc w:val="center"/>
            </w:pPr>
            <w:r w:rsidRPr="00563A35">
              <w:t>U</w:t>
            </w:r>
          </w:p>
        </w:tc>
        <w:tc>
          <w:tcPr>
            <w:tcW w:w="450" w:type="pct"/>
            <w:tcBorders>
              <w:top w:val="single" w:sz="4" w:space="0" w:color="auto"/>
              <w:left w:val="single" w:sz="4" w:space="0" w:color="auto"/>
              <w:bottom w:val="double" w:sz="4" w:space="0" w:color="auto"/>
              <w:right w:val="single" w:sz="4" w:space="0" w:color="auto"/>
            </w:tcBorders>
            <w:hideMark/>
          </w:tcPr>
          <w:p w14:paraId="4103C181" w14:textId="77777777" w:rsidR="00563A35" w:rsidRPr="00563A35" w:rsidRDefault="00563A35" w:rsidP="00563A35">
            <w:pPr>
              <w:tabs>
                <w:tab w:val="left" w:pos="2189"/>
              </w:tabs>
              <w:spacing w:after="0"/>
              <w:jc w:val="center"/>
            </w:pPr>
            <w:r w:rsidRPr="00563A35">
              <w:rPr>
                <w:noProof/>
                <w:lang w:eastAsia="es-MX"/>
              </w:rPr>
              <w:drawing>
                <wp:inline distT="0" distB="0" distL="0" distR="0" wp14:anchorId="1A3C5B7D" wp14:editId="188E8049">
                  <wp:extent cx="135000" cy="108000"/>
                  <wp:effectExtent l="0" t="0" r="0" b="635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aiz 2.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200" w:type="pct"/>
            <w:tcBorders>
              <w:top w:val="single" w:sz="4" w:space="0" w:color="auto"/>
              <w:left w:val="single" w:sz="4" w:space="0" w:color="auto"/>
              <w:bottom w:val="double" w:sz="4" w:space="0" w:color="auto"/>
              <w:right w:val="single" w:sz="4" w:space="0" w:color="auto"/>
            </w:tcBorders>
            <w:hideMark/>
          </w:tcPr>
          <w:p w14:paraId="48233825" w14:textId="77777777" w:rsidR="00563A35" w:rsidRPr="00563A35" w:rsidRDefault="00563A35" w:rsidP="00563A35">
            <w:pPr>
              <w:tabs>
                <w:tab w:val="left" w:pos="2189"/>
              </w:tabs>
              <w:spacing w:after="0"/>
              <w:jc w:val="center"/>
            </w:pPr>
            <w:r w:rsidRPr="00563A35">
              <w:t>1</w:t>
            </w:r>
          </w:p>
        </w:tc>
        <w:tc>
          <w:tcPr>
            <w:tcW w:w="900" w:type="pct"/>
            <w:tcBorders>
              <w:top w:val="single" w:sz="4" w:space="0" w:color="auto"/>
              <w:left w:val="single" w:sz="4" w:space="0" w:color="auto"/>
              <w:bottom w:val="double" w:sz="4" w:space="0" w:color="auto"/>
              <w:right w:val="single" w:sz="4" w:space="0" w:color="auto"/>
            </w:tcBorders>
            <w:hideMark/>
          </w:tcPr>
          <w:p w14:paraId="0A2DCBD2" w14:textId="77777777" w:rsidR="00563A35" w:rsidRPr="00563A35" w:rsidRDefault="00563A35" w:rsidP="00563A35">
            <w:pPr>
              <w:tabs>
                <w:tab w:val="left" w:pos="2189"/>
              </w:tabs>
              <w:spacing w:after="0"/>
              <w:jc w:val="center"/>
            </w:pPr>
            <w:r w:rsidRPr="00563A35">
              <w:t>0.35</w:t>
            </w:r>
          </w:p>
        </w:tc>
        <w:tc>
          <w:tcPr>
            <w:tcW w:w="450" w:type="pct"/>
            <w:tcBorders>
              <w:top w:val="single" w:sz="4" w:space="0" w:color="auto"/>
              <w:left w:val="single" w:sz="4" w:space="0" w:color="auto"/>
              <w:bottom w:val="double" w:sz="4" w:space="0" w:color="auto"/>
              <w:right w:val="single" w:sz="12" w:space="0" w:color="auto"/>
            </w:tcBorders>
            <w:hideMark/>
          </w:tcPr>
          <w:p w14:paraId="19F0EBBE" w14:textId="77777777" w:rsidR="00563A35" w:rsidRPr="00563A35" w:rsidRDefault="00563A35" w:rsidP="00563A35">
            <w:pPr>
              <w:tabs>
                <w:tab w:val="left" w:pos="2189"/>
              </w:tabs>
              <w:spacing w:after="0"/>
              <w:jc w:val="center"/>
            </w:pPr>
            <w:r w:rsidRPr="00563A35">
              <w:rPr>
                <w:noProof/>
                <w:lang w:eastAsia="es-MX"/>
              </w:rPr>
              <w:drawing>
                <wp:inline distT="0" distB="0" distL="0" distR="0" wp14:anchorId="2DDC3B00" wp14:editId="74D0379A">
                  <wp:extent cx="142105" cy="72000"/>
                  <wp:effectExtent l="0" t="0" r="0" b="444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563A35" w:rsidRPr="00563A35" w14:paraId="2D47264F" w14:textId="77777777" w:rsidTr="004215E0">
        <w:tc>
          <w:tcPr>
            <w:tcW w:w="150" w:type="pct"/>
            <w:tcBorders>
              <w:top w:val="double" w:sz="4" w:space="0" w:color="auto"/>
              <w:left w:val="single" w:sz="12" w:space="0" w:color="auto"/>
              <w:bottom w:val="single" w:sz="12" w:space="0" w:color="auto"/>
              <w:right w:val="single" w:sz="12" w:space="0" w:color="auto"/>
            </w:tcBorders>
            <w:hideMark/>
          </w:tcPr>
          <w:p w14:paraId="271EF558" w14:textId="77777777" w:rsidR="00563A35" w:rsidRPr="00563A35" w:rsidRDefault="00563A35" w:rsidP="00563A35">
            <w:pPr>
              <w:tabs>
                <w:tab w:val="left" w:pos="2189"/>
              </w:tabs>
              <w:spacing w:after="0"/>
              <w:jc w:val="center"/>
            </w:pPr>
            <w:r w:rsidRPr="00563A35">
              <w:t>5</w:t>
            </w:r>
          </w:p>
        </w:tc>
        <w:tc>
          <w:tcPr>
            <w:tcW w:w="1050" w:type="pct"/>
            <w:tcBorders>
              <w:top w:val="double" w:sz="4" w:space="0" w:color="auto"/>
              <w:left w:val="single" w:sz="12" w:space="0" w:color="auto"/>
              <w:bottom w:val="single" w:sz="12" w:space="0" w:color="auto"/>
              <w:right w:val="single" w:sz="4" w:space="0" w:color="auto"/>
            </w:tcBorders>
            <w:hideMark/>
          </w:tcPr>
          <w:p w14:paraId="69B70410" w14:textId="77777777" w:rsidR="00563A35" w:rsidRPr="00563A35" w:rsidRDefault="00563A35" w:rsidP="00563A35">
            <w:pPr>
              <w:tabs>
                <w:tab w:val="left" w:pos="2189"/>
              </w:tabs>
              <w:spacing w:after="0"/>
            </w:pPr>
            <w:r w:rsidRPr="00563A35">
              <w:t>Incertidumbre estándar combinada</w:t>
            </w:r>
          </w:p>
        </w:tc>
        <w:tc>
          <w:tcPr>
            <w:tcW w:w="700" w:type="pct"/>
            <w:tcBorders>
              <w:top w:val="double" w:sz="4" w:space="0" w:color="auto"/>
              <w:left w:val="single" w:sz="4" w:space="0" w:color="auto"/>
              <w:bottom w:val="single" w:sz="12" w:space="0" w:color="auto"/>
              <w:right w:val="single" w:sz="4" w:space="0" w:color="auto"/>
            </w:tcBorders>
          </w:tcPr>
          <w:p w14:paraId="2D23C483" w14:textId="77777777" w:rsidR="00563A35" w:rsidRPr="00563A35" w:rsidRDefault="00563A35" w:rsidP="00563A35">
            <w:pPr>
              <w:tabs>
                <w:tab w:val="left" w:pos="2189"/>
              </w:tabs>
              <w:spacing w:after="0"/>
              <w:jc w:val="center"/>
            </w:pPr>
          </w:p>
        </w:tc>
        <w:tc>
          <w:tcPr>
            <w:tcW w:w="850" w:type="pct"/>
            <w:tcBorders>
              <w:top w:val="double" w:sz="4" w:space="0" w:color="auto"/>
              <w:left w:val="single" w:sz="4" w:space="0" w:color="auto"/>
              <w:bottom w:val="single" w:sz="12" w:space="0" w:color="auto"/>
              <w:right w:val="single" w:sz="4" w:space="0" w:color="auto"/>
            </w:tcBorders>
          </w:tcPr>
          <w:p w14:paraId="5036A23E" w14:textId="77777777" w:rsidR="00563A35" w:rsidRPr="00563A35" w:rsidRDefault="00563A35" w:rsidP="00563A35">
            <w:pPr>
              <w:tabs>
                <w:tab w:val="left" w:pos="2189"/>
              </w:tabs>
              <w:spacing w:after="0"/>
              <w:jc w:val="center"/>
            </w:pPr>
          </w:p>
        </w:tc>
        <w:tc>
          <w:tcPr>
            <w:tcW w:w="450" w:type="pct"/>
            <w:tcBorders>
              <w:top w:val="double" w:sz="4" w:space="0" w:color="auto"/>
              <w:left w:val="single" w:sz="4" w:space="0" w:color="auto"/>
              <w:bottom w:val="single" w:sz="12" w:space="0" w:color="auto"/>
              <w:right w:val="single" w:sz="4" w:space="0" w:color="auto"/>
            </w:tcBorders>
          </w:tcPr>
          <w:p w14:paraId="5AFAF765" w14:textId="77777777" w:rsidR="00563A35" w:rsidRPr="00563A35" w:rsidRDefault="00563A35" w:rsidP="00563A35">
            <w:pPr>
              <w:tabs>
                <w:tab w:val="left" w:pos="2189"/>
              </w:tabs>
              <w:spacing w:after="0"/>
              <w:jc w:val="center"/>
            </w:pPr>
          </w:p>
        </w:tc>
        <w:tc>
          <w:tcPr>
            <w:tcW w:w="200" w:type="pct"/>
            <w:tcBorders>
              <w:top w:val="double" w:sz="4" w:space="0" w:color="auto"/>
              <w:left w:val="single" w:sz="4" w:space="0" w:color="auto"/>
              <w:bottom w:val="single" w:sz="12" w:space="0" w:color="auto"/>
              <w:right w:val="single" w:sz="4" w:space="0" w:color="auto"/>
            </w:tcBorders>
          </w:tcPr>
          <w:p w14:paraId="68F1B37B" w14:textId="77777777" w:rsidR="00563A35" w:rsidRPr="00563A35" w:rsidRDefault="00563A35" w:rsidP="00563A35">
            <w:pPr>
              <w:tabs>
                <w:tab w:val="left" w:pos="2189"/>
              </w:tabs>
              <w:spacing w:after="0"/>
              <w:jc w:val="center"/>
            </w:pPr>
          </w:p>
        </w:tc>
        <w:tc>
          <w:tcPr>
            <w:tcW w:w="900" w:type="pct"/>
            <w:tcBorders>
              <w:top w:val="double" w:sz="4" w:space="0" w:color="auto"/>
              <w:left w:val="single" w:sz="4" w:space="0" w:color="auto"/>
              <w:bottom w:val="single" w:sz="12" w:space="0" w:color="auto"/>
              <w:right w:val="single" w:sz="4" w:space="0" w:color="auto"/>
            </w:tcBorders>
            <w:hideMark/>
          </w:tcPr>
          <w:p w14:paraId="1B7F7510" w14:textId="77777777" w:rsidR="00563A35" w:rsidRPr="00563A35" w:rsidRDefault="00563A35" w:rsidP="00563A35">
            <w:pPr>
              <w:tabs>
                <w:tab w:val="left" w:pos="2189"/>
              </w:tabs>
              <w:spacing w:after="0"/>
              <w:jc w:val="center"/>
            </w:pPr>
            <w:r w:rsidRPr="00563A35">
              <w:t>5.50</w:t>
            </w:r>
          </w:p>
        </w:tc>
        <w:tc>
          <w:tcPr>
            <w:tcW w:w="450" w:type="pct"/>
            <w:tcBorders>
              <w:top w:val="double" w:sz="4" w:space="0" w:color="auto"/>
              <w:left w:val="single" w:sz="4" w:space="0" w:color="auto"/>
              <w:bottom w:val="single" w:sz="12" w:space="0" w:color="auto"/>
              <w:right w:val="single" w:sz="12" w:space="0" w:color="auto"/>
            </w:tcBorders>
            <w:hideMark/>
          </w:tcPr>
          <w:p w14:paraId="03BAB890" w14:textId="77777777" w:rsidR="00563A35" w:rsidRPr="00563A35" w:rsidRDefault="00563A35" w:rsidP="00563A35">
            <w:pPr>
              <w:tabs>
                <w:tab w:val="left" w:pos="2189"/>
              </w:tabs>
              <w:spacing w:after="0"/>
              <w:jc w:val="center"/>
            </w:pPr>
            <w:r w:rsidRPr="00563A35">
              <w:t>5</w:t>
            </w:r>
          </w:p>
        </w:tc>
      </w:tr>
      <w:tr w:rsidR="00563A35" w:rsidRPr="00563A35" w14:paraId="08C8A0F7" w14:textId="77777777" w:rsidTr="004215E0">
        <w:tc>
          <w:tcPr>
            <w:tcW w:w="5000" w:type="pct"/>
            <w:gridSpan w:val="8"/>
            <w:tcBorders>
              <w:top w:val="single" w:sz="12" w:space="0" w:color="auto"/>
              <w:left w:val="single" w:sz="12" w:space="0" w:color="auto"/>
              <w:bottom w:val="single" w:sz="12" w:space="0" w:color="auto"/>
              <w:right w:val="single" w:sz="12" w:space="0" w:color="auto"/>
            </w:tcBorders>
            <w:hideMark/>
          </w:tcPr>
          <w:p w14:paraId="1D956ECE" w14:textId="77777777" w:rsidR="00563A35" w:rsidRPr="00563A35" w:rsidRDefault="00563A35" w:rsidP="00563A35">
            <w:pPr>
              <w:tabs>
                <w:tab w:val="left" w:pos="2189"/>
              </w:tabs>
              <w:spacing w:after="0"/>
            </w:pPr>
            <w:r w:rsidRPr="00563A35">
              <w:t>NOTA Los encabezados de las filas 1 a la 5 y los encabezados de las columnas a a la d son para referencia.</w:t>
            </w:r>
          </w:p>
        </w:tc>
      </w:tr>
    </w:tbl>
    <w:p w14:paraId="13D3EC30"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La </w:t>
      </w:r>
      <w:r w:rsidRPr="00563A35">
        <w:rPr>
          <w:rFonts w:eastAsia="Times New Roman" w:cs="Times New Roman"/>
          <w:b/>
          <w:color w:val="000000"/>
          <w:lang w:eastAsia="ja-JP"/>
        </w:rPr>
        <w:t>Tabla O.1</w:t>
      </w:r>
      <w:r w:rsidRPr="00563A35">
        <w:rPr>
          <w:rFonts w:eastAsia="Times New Roman" w:cs="Times New Roman"/>
          <w:color w:val="000000"/>
          <w:lang w:eastAsia="ja-JP"/>
        </w:rPr>
        <w:t xml:space="preserve"> también incluye ejemplos de valores numéricos. Dependiendo del arreglo de prueba, estimados reales de la Incertidumbre pueden y deben ser diferentes a los valores mostrados. La medición de materiales de referencia bien caracterizados puede emplearse para estimar la Incertidumbre de la medición de la propiedad dieléctrica como se describe en el siguiente procedimiento.</w:t>
      </w:r>
    </w:p>
    <w:p w14:paraId="4418B9B7" w14:textId="77777777" w:rsidR="00563A35" w:rsidRPr="00563A35" w:rsidRDefault="00563A35" w:rsidP="000A60D0">
      <w:pPr>
        <w:numPr>
          <w:ilvl w:val="0"/>
          <w:numId w:val="48"/>
        </w:numPr>
        <w:spacing w:after="160" w:line="360" w:lineRule="auto"/>
        <w:ind w:left="567" w:hanging="567"/>
        <w:rPr>
          <w:rFonts w:eastAsia="Times New Roman" w:cs="Times New Roman"/>
          <w:color w:val="000000"/>
          <w:lang w:eastAsia="ja-JP"/>
        </w:rPr>
      </w:pPr>
      <w:r w:rsidRPr="00563A35">
        <w:rPr>
          <w:rFonts w:eastAsia="Times New Roman" w:cs="Times New Roman"/>
          <w:color w:val="000000"/>
          <w:lang w:eastAsia="ja-JP"/>
        </w:rPr>
        <w:t>Configure y calibre el analizador de redes en un intervalo de frecuencia suficientemente grande alrededor de la frecuencia central de interés, por ejemplo 835 MHz ± 100 MHz a cinco o más frecuencias dentro de la banda de transmisión del DCI.</w:t>
      </w:r>
    </w:p>
    <w:p w14:paraId="039977E0" w14:textId="77777777" w:rsidR="00563A35" w:rsidRPr="00563A35" w:rsidRDefault="00563A35" w:rsidP="000A60D0">
      <w:pPr>
        <w:numPr>
          <w:ilvl w:val="0"/>
          <w:numId w:val="48"/>
        </w:numPr>
        <w:spacing w:after="160" w:line="360" w:lineRule="auto"/>
        <w:ind w:left="567" w:hanging="567"/>
        <w:rPr>
          <w:rFonts w:eastAsia="Times New Roman" w:cs="Times New Roman"/>
          <w:color w:val="000000"/>
          <w:lang w:eastAsia="ja-JP"/>
        </w:rPr>
      </w:pPr>
      <w:r w:rsidRPr="00563A35">
        <w:rPr>
          <w:rFonts w:eastAsia="Times New Roman" w:cs="Times New Roman"/>
          <w:color w:val="000000"/>
          <w:lang w:eastAsia="ja-JP"/>
        </w:rPr>
        <w:lastRenderedPageBreak/>
        <w:t xml:space="preserve">Mida un material de referencia al menos </w:t>
      </w:r>
      <w:r w:rsidRPr="00563A35">
        <w:rPr>
          <w:rFonts w:eastAsia="Times New Roman" w:cs="Times New Roman"/>
          <w:i/>
          <w:color w:val="000000"/>
          <w:lang w:eastAsia="ja-JP"/>
        </w:rPr>
        <w:t>n</w:t>
      </w:r>
      <w:r w:rsidRPr="00563A35">
        <w:rPr>
          <w:rFonts w:eastAsia="Times New Roman" w:cs="Times New Roman"/>
          <w:color w:val="000000"/>
          <w:lang w:eastAsia="ja-JP"/>
        </w:rPr>
        <w:t xml:space="preserve"> veces para obtener el promedio y la desviación estándar de la permitividad relativa y la conductividad en el centro de cada banda del DCI y en frecuencias cercanas.</w:t>
      </w:r>
    </w:p>
    <w:p w14:paraId="31989069" w14:textId="77777777" w:rsidR="00563A35" w:rsidRPr="00563A35" w:rsidRDefault="00563A35" w:rsidP="000A60D0">
      <w:pPr>
        <w:numPr>
          <w:ilvl w:val="0"/>
          <w:numId w:val="48"/>
        </w:numPr>
        <w:spacing w:after="160" w:line="360" w:lineRule="auto"/>
        <w:ind w:left="567" w:hanging="567"/>
        <w:rPr>
          <w:rFonts w:eastAsia="Times New Roman" w:cs="Times New Roman"/>
          <w:color w:val="000000"/>
          <w:lang w:eastAsia="ja-JP"/>
        </w:rPr>
      </w:pPr>
      <w:r w:rsidRPr="00563A35">
        <w:rPr>
          <w:rFonts w:eastAsia="Times New Roman" w:cs="Times New Roman"/>
          <w:color w:val="000000"/>
          <w:lang w:eastAsia="ja-JP"/>
        </w:rPr>
        <w:t xml:space="preserve">Para cada una de las pruebas realizadas del </w:t>
      </w:r>
      <w:r w:rsidRPr="00563A35">
        <w:rPr>
          <w:rFonts w:eastAsia="Times New Roman" w:cs="Times New Roman"/>
          <w:b/>
          <w:color w:val="000000"/>
          <w:lang w:eastAsia="ja-JP"/>
        </w:rPr>
        <w:t>Paso b)</w:t>
      </w:r>
      <w:r w:rsidRPr="00563A35">
        <w:rPr>
          <w:rFonts w:eastAsia="Times New Roman" w:cs="Times New Roman"/>
          <w:color w:val="000000"/>
          <w:lang w:eastAsia="ja-JP"/>
        </w:rPr>
        <w:t xml:space="preserve"> realice del </w:t>
      </w:r>
      <w:r w:rsidRPr="00563A35">
        <w:rPr>
          <w:rFonts w:eastAsia="Times New Roman" w:cs="Times New Roman"/>
          <w:b/>
          <w:color w:val="000000"/>
          <w:lang w:eastAsia="ja-JP"/>
        </w:rPr>
        <w:t>Paso d)</w:t>
      </w:r>
      <w:r w:rsidRPr="00563A35">
        <w:rPr>
          <w:rFonts w:eastAsia="Times New Roman" w:cs="Times New Roman"/>
          <w:color w:val="000000"/>
          <w:lang w:eastAsia="ja-JP"/>
        </w:rPr>
        <w:t xml:space="preserve"> al </w:t>
      </w:r>
      <w:r w:rsidRPr="00563A35">
        <w:rPr>
          <w:rFonts w:eastAsia="Times New Roman" w:cs="Times New Roman"/>
          <w:b/>
          <w:color w:val="000000"/>
          <w:lang w:eastAsia="ja-JP"/>
        </w:rPr>
        <w:t>Paso h)</w:t>
      </w:r>
      <w:r w:rsidRPr="00563A35">
        <w:rPr>
          <w:rFonts w:eastAsia="Times New Roman" w:cs="Times New Roman"/>
          <w:color w:val="000000"/>
          <w:lang w:eastAsia="ja-JP"/>
        </w:rPr>
        <w:t>.</w:t>
      </w:r>
    </w:p>
    <w:p w14:paraId="44E8E349" w14:textId="77777777" w:rsidR="00563A35" w:rsidRPr="00563A35" w:rsidRDefault="00563A35" w:rsidP="000A60D0">
      <w:pPr>
        <w:numPr>
          <w:ilvl w:val="0"/>
          <w:numId w:val="48"/>
        </w:numPr>
        <w:spacing w:after="160" w:line="360" w:lineRule="auto"/>
        <w:ind w:left="567" w:hanging="567"/>
        <w:rPr>
          <w:rFonts w:eastAsia="Times New Roman" w:cs="Times New Roman"/>
          <w:color w:val="000000"/>
          <w:lang w:eastAsia="ja-JP"/>
        </w:rPr>
      </w:pPr>
      <w:r w:rsidRPr="00563A35">
        <w:rPr>
          <w:rFonts w:eastAsia="Times New Roman" w:cs="Times New Roman"/>
          <w:color w:val="000000"/>
          <w:lang w:eastAsia="ja-JP"/>
        </w:rPr>
        <w:t>Calcule la repetibilidad como la desviación estándar de la muestra divida entre el valor promedio. Para la permitividad, esta está dada por:</w:t>
      </w:r>
    </w:p>
    <w:p w14:paraId="35644AE0" w14:textId="77777777" w:rsidR="00563A35" w:rsidRPr="00563A35" w:rsidRDefault="00563A35" w:rsidP="00563A35">
      <w:pPr>
        <w:spacing w:after="160" w:line="360" w:lineRule="auto"/>
        <w:ind w:left="2127"/>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72F20F85" wp14:editId="4B4A55D4">
            <wp:extent cx="2562564" cy="450000"/>
            <wp:effectExtent l="0" t="0" r="0" b="762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uacion O.16.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562564" cy="450000"/>
                    </a:xfrm>
                    <a:prstGeom prst="rect">
                      <a:avLst/>
                    </a:prstGeom>
                  </pic:spPr>
                </pic:pic>
              </a:graphicData>
            </a:graphic>
          </wp:inline>
        </w:drawing>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b/>
          <w:color w:val="000000"/>
          <w:lang w:eastAsia="ja-JP"/>
        </w:rPr>
        <w:t>Ecuación (O.16)</w:t>
      </w:r>
    </w:p>
    <w:p w14:paraId="639947AB"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Donde el valor promedio es</w:t>
      </w:r>
    </w:p>
    <w:p w14:paraId="0A5F523A" w14:textId="77777777" w:rsidR="00563A35" w:rsidRPr="00563A35" w:rsidRDefault="00563A35" w:rsidP="00563A35">
      <w:pPr>
        <w:spacing w:after="160" w:line="360" w:lineRule="auto"/>
        <w:ind w:left="3119"/>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7DCB913C" wp14:editId="058FA83B">
            <wp:extent cx="792593" cy="450000"/>
            <wp:effectExtent l="0" t="0" r="7620" b="762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uacion O.17.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792593" cy="450000"/>
                    </a:xfrm>
                    <a:prstGeom prst="rect">
                      <a:avLst/>
                    </a:prstGeom>
                  </pic:spPr>
                </pic:pic>
              </a:graphicData>
            </a:graphic>
          </wp:inline>
        </w:drawing>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b/>
          <w:color w:val="000000"/>
          <w:lang w:eastAsia="ja-JP"/>
        </w:rPr>
        <w:t>Ecuación (O.17)</w:t>
      </w:r>
    </w:p>
    <w:p w14:paraId="05E22C27"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Haga lo mismo para la conductividad.</w:t>
      </w:r>
    </w:p>
    <w:p w14:paraId="50C486AB" w14:textId="77777777" w:rsidR="00563A35" w:rsidRPr="00563A35" w:rsidRDefault="00563A35" w:rsidP="000A60D0">
      <w:pPr>
        <w:numPr>
          <w:ilvl w:val="0"/>
          <w:numId w:val="48"/>
        </w:numPr>
        <w:spacing w:after="160" w:line="360" w:lineRule="auto"/>
        <w:ind w:left="567" w:hanging="567"/>
        <w:rPr>
          <w:rFonts w:eastAsia="Times New Roman" w:cs="Times New Roman"/>
          <w:color w:val="000000"/>
          <w:lang w:eastAsia="ja-JP"/>
        </w:rPr>
      </w:pPr>
      <w:r w:rsidRPr="00563A35">
        <w:rPr>
          <w:rFonts w:eastAsia="Times New Roman" w:cs="Times New Roman"/>
          <w:color w:val="000000"/>
          <w:lang w:eastAsia="ja-JP"/>
        </w:rPr>
        <w:t xml:space="preserve">Ingrese la repetibilidad en la fila 1, columna </w:t>
      </w:r>
      <w:r w:rsidRPr="00563A35">
        <w:rPr>
          <w:rFonts w:eastAsia="Times New Roman" w:cs="Times New Roman"/>
          <w:i/>
          <w:color w:val="000000"/>
          <w:lang w:eastAsia="ja-JP"/>
        </w:rPr>
        <w:t>a</w:t>
      </w:r>
      <w:r w:rsidRPr="00563A35">
        <w:rPr>
          <w:rFonts w:eastAsia="Times New Roman" w:cs="Times New Roman"/>
          <w:color w:val="000000"/>
          <w:lang w:eastAsia="ja-JP"/>
        </w:rPr>
        <w:t xml:space="preserve"> de la </w:t>
      </w:r>
      <w:r w:rsidRPr="00563A35">
        <w:rPr>
          <w:rFonts w:eastAsia="Times New Roman" w:cs="Times New Roman"/>
          <w:b/>
          <w:color w:val="000000"/>
          <w:lang w:eastAsia="ja-JP"/>
        </w:rPr>
        <w:t>Tabla O.1</w:t>
      </w:r>
      <w:r w:rsidRPr="00563A35">
        <w:rPr>
          <w:rFonts w:eastAsia="Times New Roman" w:cs="Times New Roman"/>
          <w:color w:val="000000"/>
          <w:lang w:eastAsia="ja-JP"/>
        </w:rPr>
        <w:t xml:space="preserve">. Los grados de libertad </w:t>
      </w:r>
      <w:r w:rsidRPr="00563A35">
        <w:rPr>
          <w:rFonts w:eastAsia="Times New Roman" w:cs="Times New Roman"/>
          <w:i/>
          <w:color w:val="000000"/>
          <w:lang w:eastAsia="ja-JP"/>
        </w:rPr>
        <w:t>v</w:t>
      </w:r>
      <w:r w:rsidRPr="00563A35">
        <w:rPr>
          <w:rFonts w:eastAsia="Times New Roman" w:cs="Times New Roman"/>
          <w:color w:val="000000"/>
          <w:vertAlign w:val="subscript"/>
          <w:lang w:eastAsia="ja-JP"/>
        </w:rPr>
        <w:t>i</w:t>
      </w:r>
      <w:r w:rsidRPr="00563A35">
        <w:rPr>
          <w:rFonts w:eastAsia="Times New Roman" w:cs="Times New Roman"/>
          <w:color w:val="000000"/>
          <w:lang w:eastAsia="ja-JP"/>
        </w:rPr>
        <w:t> = </w:t>
      </w:r>
      <w:r w:rsidRPr="00563A35">
        <w:rPr>
          <w:rFonts w:eastAsia="Times New Roman" w:cs="Times New Roman"/>
          <w:i/>
          <w:color w:val="000000"/>
          <w:lang w:eastAsia="ja-JP"/>
        </w:rPr>
        <w:t>N</w:t>
      </w:r>
      <w:r w:rsidRPr="00563A35">
        <w:rPr>
          <w:rFonts w:eastAsia="Times New Roman" w:cs="Times New Roman"/>
          <w:color w:val="000000"/>
          <w:lang w:eastAsia="ja-JP"/>
        </w:rPr>
        <w:t xml:space="preserve"> – 1 son ingresados en la columna </w:t>
      </w:r>
      <w:r w:rsidRPr="00563A35">
        <w:rPr>
          <w:rFonts w:eastAsia="Times New Roman" w:cs="Times New Roman"/>
          <w:i/>
          <w:color w:val="000000"/>
          <w:lang w:eastAsia="ja-JP"/>
        </w:rPr>
        <w:t>e</w:t>
      </w:r>
      <w:r w:rsidRPr="00563A35">
        <w:rPr>
          <w:rFonts w:eastAsia="Times New Roman" w:cs="Times New Roman"/>
          <w:color w:val="000000"/>
          <w:lang w:eastAsia="ja-JP"/>
        </w:rPr>
        <w:t xml:space="preserve">. Determinar la desviación de los parámetros dieléctricos con respecto a los parámetros de referencia </w:t>
      </w:r>
      <w:r w:rsidRPr="00563A35">
        <w:rPr>
          <w:rFonts w:ascii="Calibri" w:eastAsia="Times New Roman" w:hAnsi="Calibri" w:cs="Times New Roman"/>
          <w:i/>
          <w:color w:val="000000"/>
          <w:lang w:eastAsia="ja-JP"/>
        </w:rPr>
        <w:t>ε</w:t>
      </w:r>
      <w:r w:rsidRPr="00563A35">
        <w:rPr>
          <w:rFonts w:eastAsia="Times New Roman" w:cs="Times New Roman"/>
          <w:color w:val="000000"/>
          <w:vertAlign w:val="subscript"/>
          <w:lang w:eastAsia="ja-JP"/>
        </w:rPr>
        <w:t>r.ref</w:t>
      </w:r>
      <w:r w:rsidRPr="00563A35">
        <w:rPr>
          <w:rFonts w:eastAsia="Times New Roman" w:cs="Times New Roman"/>
          <w:color w:val="000000"/>
          <w:lang w:eastAsia="ja-JP"/>
        </w:rPr>
        <w:t xml:space="preserve"> y </w:t>
      </w:r>
      <w:r w:rsidRPr="00563A35">
        <w:rPr>
          <w:rFonts w:ascii="Calibri" w:eastAsia="Times New Roman" w:hAnsi="Calibri" w:cs="Times New Roman"/>
          <w:i/>
          <w:color w:val="000000"/>
          <w:lang w:eastAsia="ja-JP"/>
        </w:rPr>
        <w:t>σ</w:t>
      </w:r>
      <w:r w:rsidRPr="00563A35">
        <w:rPr>
          <w:rFonts w:eastAsia="Times New Roman" w:cs="Times New Roman"/>
          <w:color w:val="000000"/>
          <w:vertAlign w:val="subscript"/>
          <w:lang w:eastAsia="ja-JP"/>
        </w:rPr>
        <w:t>ref</w:t>
      </w:r>
      <w:r w:rsidRPr="00563A35">
        <w:rPr>
          <w:rFonts w:eastAsia="Times New Roman" w:cs="Times New Roman"/>
          <w:color w:val="000000"/>
          <w:lang w:eastAsia="ja-JP"/>
        </w:rPr>
        <w:t>. Para la permitividad, esta está dada por:</w:t>
      </w:r>
    </w:p>
    <w:p w14:paraId="1E6F384C" w14:textId="77777777" w:rsidR="00563A35" w:rsidRPr="00563A35" w:rsidRDefault="00563A35" w:rsidP="00563A35">
      <w:pPr>
        <w:spacing w:after="160" w:line="360" w:lineRule="auto"/>
        <w:ind w:left="2410"/>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7335959B" wp14:editId="69B941A9">
            <wp:extent cx="2218126" cy="450000"/>
            <wp:effectExtent l="0" t="0" r="0" b="762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uacion O.18.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218126" cy="450000"/>
                    </a:xfrm>
                    <a:prstGeom prst="rect">
                      <a:avLst/>
                    </a:prstGeom>
                  </pic:spPr>
                </pic:pic>
              </a:graphicData>
            </a:graphic>
          </wp:inline>
        </w:drawing>
      </w:r>
      <w:r w:rsidRPr="00563A35">
        <w:rPr>
          <w:rFonts w:eastAsia="Times New Roman" w:cs="Times New Roman"/>
          <w:color w:val="000000"/>
          <w:lang w:eastAsia="ja-JP"/>
        </w:rPr>
        <w:tab/>
      </w:r>
      <w:r w:rsidRPr="00563A35">
        <w:rPr>
          <w:rFonts w:eastAsia="Times New Roman" w:cs="Times New Roman"/>
          <w:color w:val="000000"/>
          <w:lang w:eastAsia="ja-JP"/>
        </w:rPr>
        <w:tab/>
      </w:r>
      <w:r w:rsidRPr="00563A35">
        <w:rPr>
          <w:rFonts w:eastAsia="Times New Roman" w:cs="Times New Roman"/>
          <w:b/>
          <w:color w:val="000000"/>
          <w:lang w:eastAsia="ja-JP"/>
        </w:rPr>
        <w:t>Ecuación (O.18)</w:t>
      </w:r>
    </w:p>
    <w:p w14:paraId="2BCF7DD9" w14:textId="77777777" w:rsidR="00563A35" w:rsidRPr="00563A35" w:rsidRDefault="00563A35" w:rsidP="00563A35">
      <w:pPr>
        <w:spacing w:after="160" w:line="360" w:lineRule="auto"/>
        <w:ind w:left="567"/>
        <w:rPr>
          <w:rFonts w:eastAsia="Times New Roman" w:cs="Times New Roman"/>
          <w:color w:val="000000"/>
          <w:lang w:eastAsia="ja-JP"/>
        </w:rPr>
      </w:pPr>
      <w:r w:rsidRPr="00563A35">
        <w:rPr>
          <w:rFonts w:eastAsia="Times New Roman" w:cs="Times New Roman"/>
          <w:color w:val="000000"/>
          <w:lang w:eastAsia="ja-JP"/>
        </w:rPr>
        <w:t xml:space="preserve">Ingrese la desviación en la fila 2, columna </w:t>
      </w:r>
      <w:r w:rsidRPr="00563A35">
        <w:rPr>
          <w:rFonts w:eastAsia="Times New Roman" w:cs="Times New Roman"/>
          <w:i/>
          <w:color w:val="000000"/>
          <w:lang w:eastAsia="ja-JP"/>
        </w:rPr>
        <w:t>a</w:t>
      </w:r>
      <w:r w:rsidRPr="00563A35">
        <w:rPr>
          <w:rFonts w:eastAsia="Times New Roman" w:cs="Times New Roman"/>
          <w:color w:val="000000"/>
          <w:lang w:eastAsia="ja-JP"/>
        </w:rPr>
        <w:t xml:space="preserve"> de la </w:t>
      </w:r>
      <w:r w:rsidRPr="00563A35">
        <w:rPr>
          <w:rFonts w:eastAsia="Times New Roman" w:cs="Times New Roman"/>
          <w:b/>
          <w:color w:val="000000"/>
          <w:lang w:eastAsia="ja-JP"/>
        </w:rPr>
        <w:t>Tabla O.1</w:t>
      </w:r>
      <w:r w:rsidRPr="00563A35">
        <w:rPr>
          <w:rFonts w:eastAsia="Times New Roman" w:cs="Times New Roman"/>
          <w:color w:val="000000"/>
          <w:lang w:eastAsia="ja-JP"/>
        </w:rPr>
        <w:t xml:space="preserve">. Los grados de libertad se registran en la columna </w:t>
      </w:r>
      <w:r w:rsidRPr="00563A35">
        <w:rPr>
          <w:rFonts w:eastAsia="Times New Roman" w:cs="Times New Roman"/>
          <w:i/>
          <w:color w:val="000000"/>
          <w:lang w:eastAsia="ja-JP"/>
        </w:rPr>
        <w:t>e</w:t>
      </w:r>
      <w:r w:rsidRPr="00563A35">
        <w:rPr>
          <w:rFonts w:eastAsia="Times New Roman" w:cs="Times New Roman"/>
          <w:color w:val="000000"/>
          <w:lang w:eastAsia="ja-JP"/>
        </w:rPr>
        <w:t>. Haga lo mismo para la conductividad.</w:t>
      </w:r>
    </w:p>
    <w:p w14:paraId="521BB730" w14:textId="77777777" w:rsidR="00563A35" w:rsidRPr="00563A35" w:rsidRDefault="00563A35" w:rsidP="000A60D0">
      <w:pPr>
        <w:numPr>
          <w:ilvl w:val="0"/>
          <w:numId w:val="48"/>
        </w:numPr>
        <w:spacing w:after="160" w:line="360" w:lineRule="auto"/>
        <w:ind w:left="567" w:hanging="567"/>
        <w:rPr>
          <w:rFonts w:eastAsia="Times New Roman" w:cs="Times New Roman"/>
          <w:color w:val="000000"/>
          <w:lang w:eastAsia="ja-JP"/>
        </w:rPr>
      </w:pPr>
      <w:r w:rsidRPr="00563A35">
        <w:rPr>
          <w:rFonts w:eastAsia="Times New Roman" w:cs="Times New Roman"/>
          <w:color w:val="000000"/>
          <w:lang w:eastAsia="ja-JP"/>
        </w:rPr>
        <w:t xml:space="preserve">Estime las Incertidumbres de Tipo B para el resto de las componentes de la </w:t>
      </w:r>
      <w:r w:rsidRPr="00563A35">
        <w:rPr>
          <w:rFonts w:eastAsia="Times New Roman" w:cs="Times New Roman"/>
          <w:b/>
          <w:color w:val="000000"/>
          <w:lang w:eastAsia="ja-JP"/>
        </w:rPr>
        <w:t>Tabla O.1</w:t>
      </w:r>
      <w:r w:rsidRPr="00563A35">
        <w:rPr>
          <w:rFonts w:eastAsia="Times New Roman" w:cs="Times New Roman"/>
          <w:color w:val="000000"/>
          <w:lang w:eastAsia="ja-JP"/>
        </w:rPr>
        <w:t xml:space="preserve"> (y para otras componentes relevantes si es necesario) en el intervalo de frecuencias en consideración.</w:t>
      </w:r>
    </w:p>
    <w:p w14:paraId="0C4F7F9D" w14:textId="77777777" w:rsidR="00563A35" w:rsidRPr="00563A35" w:rsidRDefault="00563A35" w:rsidP="000A60D0">
      <w:pPr>
        <w:numPr>
          <w:ilvl w:val="0"/>
          <w:numId w:val="48"/>
        </w:numPr>
        <w:spacing w:after="160" w:line="360" w:lineRule="auto"/>
        <w:ind w:left="567" w:hanging="567"/>
        <w:rPr>
          <w:rFonts w:eastAsia="Times New Roman" w:cs="Times New Roman"/>
          <w:color w:val="000000"/>
          <w:lang w:eastAsia="ja-JP"/>
        </w:rPr>
      </w:pPr>
      <w:r w:rsidRPr="00563A35">
        <w:rPr>
          <w:rFonts w:eastAsia="Times New Roman" w:cs="Times New Roman"/>
          <w:color w:val="000000"/>
          <w:lang w:eastAsia="ja-JP"/>
        </w:rPr>
        <w:t xml:space="preserve">Determine la Incertidumbre estándar combinada como la raíz cuadrada de la suma de las componentes de la Incertidumbre, del </w:t>
      </w:r>
      <w:r w:rsidRPr="00563A35">
        <w:rPr>
          <w:rFonts w:eastAsia="Times New Roman" w:cs="Times New Roman"/>
          <w:b/>
          <w:color w:val="000000"/>
          <w:lang w:eastAsia="ja-JP"/>
        </w:rPr>
        <w:t>Paso c)</w:t>
      </w:r>
      <w:r w:rsidRPr="00563A35">
        <w:rPr>
          <w:rFonts w:eastAsia="Times New Roman" w:cs="Times New Roman"/>
          <w:color w:val="000000"/>
          <w:lang w:eastAsia="ja-JP"/>
        </w:rPr>
        <w:t xml:space="preserve">, </w:t>
      </w:r>
      <w:r w:rsidRPr="00563A35">
        <w:rPr>
          <w:rFonts w:eastAsia="Times New Roman" w:cs="Times New Roman"/>
          <w:b/>
          <w:color w:val="000000"/>
          <w:lang w:eastAsia="ja-JP"/>
        </w:rPr>
        <w:t>Paso d)</w:t>
      </w:r>
      <w:r w:rsidRPr="00563A35">
        <w:rPr>
          <w:rFonts w:eastAsia="Times New Roman" w:cs="Times New Roman"/>
          <w:color w:val="000000"/>
          <w:lang w:eastAsia="ja-JP"/>
        </w:rPr>
        <w:t xml:space="preserve"> y </w:t>
      </w:r>
      <w:r w:rsidRPr="00563A35">
        <w:rPr>
          <w:rFonts w:eastAsia="Times New Roman" w:cs="Times New Roman"/>
          <w:b/>
          <w:color w:val="000000"/>
          <w:lang w:eastAsia="ja-JP"/>
        </w:rPr>
        <w:lastRenderedPageBreak/>
        <w:t>Paso e)</w:t>
      </w:r>
      <w:r w:rsidRPr="00563A35">
        <w:rPr>
          <w:rFonts w:eastAsia="Times New Roman" w:cs="Times New Roman"/>
          <w:color w:val="000000"/>
          <w:lang w:eastAsia="ja-JP"/>
        </w:rPr>
        <w:t xml:space="preserve">, elevadas al cuadrado. Registrar este valor en la fila 5, columna </w:t>
      </w:r>
      <w:r w:rsidRPr="00563A35">
        <w:rPr>
          <w:rFonts w:eastAsia="Times New Roman" w:cs="Times New Roman"/>
          <w:i/>
          <w:color w:val="000000"/>
          <w:lang w:eastAsia="ja-JP"/>
        </w:rPr>
        <w:t>d</w:t>
      </w:r>
      <w:r w:rsidRPr="00563A35">
        <w:rPr>
          <w:rFonts w:eastAsia="Times New Roman" w:cs="Times New Roman"/>
          <w:color w:val="000000"/>
          <w:lang w:eastAsia="ja-JP"/>
        </w:rPr>
        <w:t xml:space="preserve">, de la </w:t>
      </w:r>
      <w:r w:rsidRPr="00563A35">
        <w:rPr>
          <w:rFonts w:eastAsia="Times New Roman" w:cs="Times New Roman"/>
          <w:b/>
          <w:color w:val="000000"/>
          <w:lang w:eastAsia="ja-JP"/>
        </w:rPr>
        <w:t>Tabla O.1</w:t>
      </w:r>
      <w:r w:rsidRPr="00563A35">
        <w:rPr>
          <w:rFonts w:eastAsia="Times New Roman" w:cs="Times New Roman"/>
          <w:color w:val="000000"/>
          <w:lang w:eastAsia="ja-JP"/>
        </w:rPr>
        <w:t>.</w:t>
      </w:r>
    </w:p>
    <w:p w14:paraId="60DF4EF9" w14:textId="77777777" w:rsidR="00563A35" w:rsidRPr="00563A35" w:rsidRDefault="00563A35" w:rsidP="000A60D0">
      <w:pPr>
        <w:numPr>
          <w:ilvl w:val="0"/>
          <w:numId w:val="48"/>
        </w:numPr>
        <w:spacing w:after="160" w:line="360" w:lineRule="auto"/>
        <w:ind w:left="567" w:hanging="567"/>
        <w:rPr>
          <w:rFonts w:eastAsia="Times New Roman" w:cs="Times New Roman"/>
          <w:color w:val="000000"/>
          <w:lang w:eastAsia="ja-JP"/>
        </w:rPr>
      </w:pPr>
      <w:r w:rsidRPr="00563A35">
        <w:rPr>
          <w:rFonts w:eastAsia="Times New Roman" w:cs="Times New Roman"/>
          <w:color w:val="000000"/>
          <w:lang w:eastAsia="ja-JP"/>
        </w:rPr>
        <w:t xml:space="preserve">Para la permitividad relativa, elija la frecuencia que da el valor más elevado de la Incertidumbre estándar combinada en el </w:t>
      </w:r>
      <w:r w:rsidRPr="00563A35">
        <w:rPr>
          <w:rFonts w:eastAsia="Times New Roman" w:cs="Times New Roman"/>
          <w:b/>
          <w:color w:val="000000"/>
          <w:lang w:eastAsia="ja-JP"/>
        </w:rPr>
        <w:t>Paso f)</w:t>
      </w:r>
      <w:r w:rsidRPr="00563A35">
        <w:rPr>
          <w:rFonts w:eastAsia="Times New Roman" w:cs="Times New Roman"/>
          <w:color w:val="000000"/>
          <w:lang w:eastAsia="ja-JP"/>
        </w:rPr>
        <w:t xml:space="preserve">. Registrar esta Incertidumbre y los grados de libertad </w:t>
      </w:r>
      <w:r w:rsidRPr="00563A35">
        <w:rPr>
          <w:rFonts w:eastAsia="Times New Roman" w:cs="Times New Roman"/>
          <w:i/>
          <w:lang w:eastAsia="ja-JP"/>
        </w:rPr>
        <w:t>v</w:t>
      </w:r>
      <w:r w:rsidRPr="00563A35">
        <w:rPr>
          <w:rFonts w:eastAsia="Times New Roman" w:cs="Times New Roman"/>
          <w:vertAlign w:val="subscript"/>
          <w:lang w:eastAsia="ja-JP"/>
        </w:rPr>
        <w:t>i</w:t>
      </w:r>
      <w:r w:rsidRPr="00563A35">
        <w:rPr>
          <w:rFonts w:eastAsia="Times New Roman" w:cs="Times New Roman"/>
          <w:lang w:eastAsia="ja-JP"/>
        </w:rPr>
        <w:t xml:space="preserve"> correspondientes en la fila apropiada de la </w:t>
      </w:r>
      <w:r w:rsidRPr="00563A35">
        <w:rPr>
          <w:rFonts w:eastAsia="Times New Roman" w:cs="Times New Roman"/>
          <w:b/>
          <w:lang w:eastAsia="ja-JP"/>
        </w:rPr>
        <w:t>Tabla O.4</w:t>
      </w:r>
      <w:r w:rsidRPr="00563A35">
        <w:rPr>
          <w:rFonts w:eastAsia="Times New Roman" w:cs="Times New Roman"/>
          <w:lang w:eastAsia="ja-JP"/>
        </w:rPr>
        <w:t xml:space="preserve">, </w:t>
      </w:r>
      <w:r w:rsidRPr="00563A35">
        <w:rPr>
          <w:rFonts w:eastAsia="Times New Roman" w:cs="Times New Roman"/>
          <w:b/>
          <w:lang w:eastAsia="ja-JP"/>
        </w:rPr>
        <w:t>Tabla O.5</w:t>
      </w:r>
      <w:r w:rsidRPr="00563A35">
        <w:rPr>
          <w:rFonts w:eastAsia="Times New Roman" w:cs="Times New Roman"/>
          <w:lang w:eastAsia="ja-JP"/>
        </w:rPr>
        <w:t xml:space="preserve"> y </w:t>
      </w:r>
      <w:r w:rsidRPr="00563A35">
        <w:rPr>
          <w:rFonts w:eastAsia="Times New Roman" w:cs="Times New Roman"/>
          <w:b/>
          <w:lang w:eastAsia="ja-JP"/>
        </w:rPr>
        <w:t>Tabla O.6</w:t>
      </w:r>
      <w:r w:rsidRPr="00563A35">
        <w:rPr>
          <w:rFonts w:eastAsia="Times New Roman" w:cs="Times New Roman"/>
          <w:lang w:eastAsia="ja-JP"/>
        </w:rPr>
        <w:t>. Haga lo mismo para la conductividad.</w:t>
      </w:r>
    </w:p>
    <w:p w14:paraId="71E59559"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Anexe dos versiones completadas de la </w:t>
      </w:r>
      <w:r w:rsidRPr="00563A35">
        <w:rPr>
          <w:rFonts w:eastAsia="Times New Roman" w:cs="Times New Roman"/>
          <w:b/>
          <w:lang w:eastAsia="ja-JP"/>
        </w:rPr>
        <w:t>Tabla O.1</w:t>
      </w:r>
      <w:r w:rsidRPr="00563A35">
        <w:rPr>
          <w:rFonts w:eastAsia="Times New Roman" w:cs="Times New Roman"/>
          <w:lang w:eastAsia="ja-JP"/>
        </w:rPr>
        <w:t xml:space="preserve"> (una para la permitividad y la otra para la conductividad) al Reporte de Prueba, junto con la justificación de cuales de las cantidades que influyen fueron utilizadas u omitidas. Esta versión de la </w:t>
      </w:r>
      <w:r w:rsidRPr="00563A35">
        <w:rPr>
          <w:rFonts w:eastAsia="Times New Roman" w:cs="Times New Roman"/>
          <w:b/>
          <w:lang w:eastAsia="ja-JP"/>
        </w:rPr>
        <w:t>Tabla O.1</w:t>
      </w:r>
      <w:r w:rsidRPr="00563A35">
        <w:rPr>
          <w:rFonts w:eastAsia="Times New Roman" w:cs="Times New Roman"/>
          <w:lang w:eastAsia="ja-JP"/>
        </w:rPr>
        <w:t xml:space="preserve"> corresponde a los valores más grandes de la Incertidumbre estándar combinada hallados en el </w:t>
      </w:r>
      <w:r w:rsidRPr="00563A35">
        <w:rPr>
          <w:rFonts w:eastAsia="Times New Roman" w:cs="Times New Roman"/>
          <w:b/>
          <w:lang w:eastAsia="ja-JP"/>
        </w:rPr>
        <w:t>Paso f)</w:t>
      </w:r>
      <w:r w:rsidRPr="00563A35">
        <w:rPr>
          <w:rFonts w:eastAsia="Times New Roman" w:cs="Times New Roman"/>
          <w:lang w:eastAsia="ja-JP"/>
        </w:rPr>
        <w:t xml:space="preserve"> y </w:t>
      </w:r>
      <w:r w:rsidRPr="00563A35">
        <w:rPr>
          <w:rFonts w:eastAsia="Times New Roman" w:cs="Times New Roman"/>
          <w:b/>
          <w:lang w:eastAsia="ja-JP"/>
        </w:rPr>
        <w:t>Paso g)</w:t>
      </w:r>
      <w:r w:rsidRPr="00563A35">
        <w:rPr>
          <w:rFonts w:eastAsia="Times New Roman" w:cs="Times New Roman"/>
          <w:lang w:eastAsia="ja-JP"/>
        </w:rPr>
        <w:t>.</w:t>
      </w:r>
    </w:p>
    <w:p w14:paraId="0F9F70F2"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En la </w:t>
      </w:r>
      <w:r w:rsidRPr="00563A35">
        <w:rPr>
          <w:rFonts w:eastAsia="Times New Roman" w:cs="Times New Roman"/>
          <w:b/>
          <w:lang w:eastAsia="ja-JP"/>
        </w:rPr>
        <w:t>Tabla O.4</w:t>
      </w:r>
      <w:r w:rsidRPr="00563A35">
        <w:rPr>
          <w:rFonts w:eastAsia="Times New Roman" w:cs="Times New Roman"/>
          <w:lang w:eastAsia="ja-JP"/>
        </w:rPr>
        <w:t xml:space="preserve">, </w:t>
      </w:r>
      <w:r w:rsidRPr="00563A35">
        <w:rPr>
          <w:rFonts w:eastAsia="Times New Roman" w:cs="Times New Roman"/>
          <w:b/>
          <w:lang w:eastAsia="ja-JP"/>
        </w:rPr>
        <w:t>Tabla O.5</w:t>
      </w:r>
      <w:r w:rsidRPr="00563A35">
        <w:rPr>
          <w:rFonts w:eastAsia="Times New Roman" w:cs="Times New Roman"/>
          <w:lang w:eastAsia="ja-JP"/>
        </w:rPr>
        <w:t xml:space="preserve"> y </w:t>
      </w:r>
      <w:r w:rsidRPr="00563A35">
        <w:rPr>
          <w:rFonts w:eastAsia="Times New Roman" w:cs="Times New Roman"/>
          <w:b/>
          <w:lang w:eastAsia="ja-JP"/>
        </w:rPr>
        <w:t>Tabla O.6</w:t>
      </w:r>
      <w:r w:rsidRPr="00563A35">
        <w:rPr>
          <w:rFonts w:eastAsia="Times New Roman" w:cs="Times New Roman"/>
          <w:lang w:eastAsia="ja-JP"/>
        </w:rPr>
        <w:t xml:space="preserve">, se necesitan los coeficientes de sensibilidad </w:t>
      </w:r>
      <w:r w:rsidRPr="00563A35">
        <w:rPr>
          <w:rFonts w:eastAsia="Times New Roman" w:cs="Times New Roman"/>
          <w:i/>
          <w:lang w:eastAsia="ja-JP"/>
        </w:rPr>
        <w:t>c</w:t>
      </w:r>
      <w:r w:rsidRPr="00563A35">
        <w:rPr>
          <w:rFonts w:eastAsia="Times New Roman" w:cs="Times New Roman"/>
          <w:vertAlign w:val="subscript"/>
          <w:lang w:eastAsia="ja-JP"/>
        </w:rPr>
        <w:t>i</w:t>
      </w:r>
      <w:r w:rsidRPr="00563A35">
        <w:rPr>
          <w:rFonts w:eastAsia="Times New Roman" w:cs="Times New Roman"/>
          <w:lang w:eastAsia="ja-JP"/>
        </w:rPr>
        <w:t xml:space="preserve"> en las columnas </w:t>
      </w:r>
      <w:r w:rsidRPr="00563A35">
        <w:rPr>
          <w:rFonts w:eastAsia="Times New Roman" w:cs="Times New Roman"/>
          <w:i/>
          <w:lang w:eastAsia="ja-JP"/>
        </w:rPr>
        <w:t>f</w:t>
      </w:r>
      <w:r w:rsidRPr="00563A35">
        <w:rPr>
          <w:rFonts w:eastAsia="Times New Roman" w:cs="Times New Roman"/>
          <w:lang w:eastAsia="ja-JP"/>
        </w:rPr>
        <w:t xml:space="preserve"> y </w:t>
      </w:r>
      <w:r w:rsidRPr="00563A35">
        <w:rPr>
          <w:rFonts w:eastAsia="Times New Roman" w:cs="Times New Roman"/>
          <w:i/>
          <w:lang w:eastAsia="ja-JP"/>
        </w:rPr>
        <w:t>g</w:t>
      </w:r>
      <w:r w:rsidRPr="00563A35">
        <w:rPr>
          <w:rFonts w:eastAsia="Times New Roman" w:cs="Times New Roman"/>
          <w:lang w:eastAsia="ja-JP"/>
        </w:rPr>
        <w:t xml:space="preserve"> para las Incertidumbres de la medición de la conductividad y permitividad del LET. Estos coeficientes de sensibilidad son </w:t>
      </w:r>
      <w:r w:rsidRPr="00563A35">
        <w:rPr>
          <w:rFonts w:eastAsia="Times New Roman" w:cs="Times New Roman"/>
          <w:noProof/>
          <w:lang w:eastAsia="es-MX"/>
        </w:rPr>
        <w:drawing>
          <wp:inline distT="0" distB="0" distL="0" distR="0" wp14:anchorId="0318CF08" wp14:editId="69CB2931">
            <wp:extent cx="151200" cy="108000"/>
            <wp:effectExtent l="0" t="0" r="1270" b="635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 sigma.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51200" cy="108000"/>
                    </a:xfrm>
                    <a:prstGeom prst="rect">
                      <a:avLst/>
                    </a:prstGeom>
                  </pic:spPr>
                </pic:pic>
              </a:graphicData>
            </a:graphic>
          </wp:inline>
        </w:drawing>
      </w:r>
      <w:r w:rsidRPr="00563A35">
        <w:rPr>
          <w:rFonts w:eastAsia="Times New Roman" w:cs="Times New Roman"/>
          <w:lang w:eastAsia="ja-JP"/>
        </w:rPr>
        <w:t xml:space="preserve"> para la conductividad y </w:t>
      </w:r>
      <w:r w:rsidRPr="00563A35">
        <w:rPr>
          <w:rFonts w:eastAsia="Times New Roman" w:cs="Times New Roman"/>
          <w:noProof/>
          <w:lang w:eastAsia="es-MX"/>
        </w:rPr>
        <w:drawing>
          <wp:inline distT="0" distB="0" distL="0" distR="0" wp14:anchorId="31F81AFD" wp14:editId="163032C1">
            <wp:extent cx="131760" cy="108000"/>
            <wp:effectExtent l="0" t="0" r="1905" b="635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 epsilon.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31760" cy="108000"/>
                    </a:xfrm>
                    <a:prstGeom prst="rect">
                      <a:avLst/>
                    </a:prstGeom>
                  </pic:spPr>
                </pic:pic>
              </a:graphicData>
            </a:graphic>
          </wp:inline>
        </w:drawing>
      </w:r>
      <w:r w:rsidRPr="00563A35">
        <w:rPr>
          <w:rFonts w:eastAsia="Times New Roman" w:cs="Times New Roman"/>
          <w:lang w:eastAsia="ja-JP"/>
        </w:rPr>
        <w:t xml:space="preserve"> para la permitividad. Se calculan empleando las ecuaciones (</w:t>
      </w:r>
      <w:r w:rsidRPr="00563A35">
        <w:rPr>
          <w:rFonts w:eastAsia="Times New Roman" w:cs="Times New Roman"/>
          <w:b/>
          <w:lang w:eastAsia="ja-JP"/>
        </w:rPr>
        <w:t>J.1</w:t>
      </w:r>
      <w:r w:rsidRPr="00563A35">
        <w:rPr>
          <w:rFonts w:eastAsia="Times New Roman" w:cs="Times New Roman"/>
          <w:lang w:eastAsia="ja-JP"/>
        </w:rPr>
        <w:t>) a (</w:t>
      </w:r>
      <w:r w:rsidRPr="00563A35">
        <w:rPr>
          <w:rFonts w:eastAsia="Times New Roman" w:cs="Times New Roman"/>
          <w:b/>
          <w:lang w:eastAsia="ja-JP"/>
        </w:rPr>
        <w:t>J.5</w:t>
      </w:r>
      <w:r w:rsidRPr="00563A35">
        <w:rPr>
          <w:rFonts w:eastAsia="Times New Roman" w:cs="Times New Roman"/>
          <w:lang w:eastAsia="ja-JP"/>
        </w:rPr>
        <w:t xml:space="preserve">). Se encontró que los coeficientes de sensibilidad más grandes en el intervalo de frecuencias de 300 MHz a 6 GHz son </w:t>
      </w:r>
      <w:r w:rsidRPr="00563A35">
        <w:rPr>
          <w:rFonts w:eastAsia="Times New Roman" w:cs="Times New Roman"/>
          <w:noProof/>
          <w:lang w:eastAsia="es-MX"/>
        </w:rPr>
        <w:drawing>
          <wp:inline distT="0" distB="0" distL="0" distR="0" wp14:anchorId="5217DD98" wp14:editId="789CF4FF">
            <wp:extent cx="151200" cy="108000"/>
            <wp:effectExtent l="0" t="0" r="1270" b="635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 sigma.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51200" cy="108000"/>
                    </a:xfrm>
                    <a:prstGeom prst="rect">
                      <a:avLst/>
                    </a:prstGeom>
                  </pic:spPr>
                </pic:pic>
              </a:graphicData>
            </a:graphic>
          </wp:inline>
        </w:drawing>
      </w:r>
      <w:r w:rsidRPr="00563A35">
        <w:rPr>
          <w:rFonts w:eastAsia="Times New Roman" w:cs="Times New Roman"/>
          <w:lang w:eastAsia="ja-JP"/>
        </w:rPr>
        <w:t xml:space="preserve"> = 0.78 (a 300 MHz) y </w:t>
      </w:r>
      <w:r w:rsidRPr="00563A35">
        <w:rPr>
          <w:rFonts w:eastAsia="Times New Roman" w:cs="Times New Roman"/>
          <w:noProof/>
          <w:lang w:eastAsia="es-MX"/>
        </w:rPr>
        <w:drawing>
          <wp:inline distT="0" distB="0" distL="0" distR="0" wp14:anchorId="386FC03E" wp14:editId="322EC9B0">
            <wp:extent cx="131760" cy="108000"/>
            <wp:effectExtent l="0" t="0" r="1905" b="635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 epsilon.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31760" cy="108000"/>
                    </a:xfrm>
                    <a:prstGeom prst="rect">
                      <a:avLst/>
                    </a:prstGeom>
                  </pic:spPr>
                </pic:pic>
              </a:graphicData>
            </a:graphic>
          </wp:inline>
        </w:drawing>
      </w:r>
      <w:r w:rsidRPr="00563A35">
        <w:rPr>
          <w:rFonts w:eastAsia="Times New Roman" w:cs="Times New Roman"/>
          <w:lang w:eastAsia="ja-JP"/>
        </w:rPr>
        <w:t xml:space="preserve"> = 0.23 (a 2 000 MHz) para el promedio en 1 g, y </w:t>
      </w:r>
      <w:r w:rsidRPr="00563A35">
        <w:rPr>
          <w:rFonts w:eastAsia="Times New Roman" w:cs="Times New Roman"/>
          <w:noProof/>
          <w:lang w:eastAsia="es-MX"/>
        </w:rPr>
        <w:drawing>
          <wp:inline distT="0" distB="0" distL="0" distR="0" wp14:anchorId="47FC437F" wp14:editId="33B641D1">
            <wp:extent cx="151200" cy="108000"/>
            <wp:effectExtent l="0" t="0" r="1270" b="635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 sigma.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51200" cy="108000"/>
                    </a:xfrm>
                    <a:prstGeom prst="rect">
                      <a:avLst/>
                    </a:prstGeom>
                  </pic:spPr>
                </pic:pic>
              </a:graphicData>
            </a:graphic>
          </wp:inline>
        </w:drawing>
      </w:r>
      <w:r w:rsidRPr="00563A35">
        <w:rPr>
          <w:rFonts w:eastAsia="Times New Roman" w:cs="Times New Roman"/>
          <w:lang w:eastAsia="ja-JP"/>
        </w:rPr>
        <w:t xml:space="preserve"> = 0.71 (a 300 MHz) y </w:t>
      </w:r>
      <w:r w:rsidRPr="00563A35">
        <w:rPr>
          <w:rFonts w:eastAsia="Times New Roman" w:cs="Times New Roman"/>
          <w:noProof/>
          <w:lang w:eastAsia="es-MX"/>
        </w:rPr>
        <w:drawing>
          <wp:inline distT="0" distB="0" distL="0" distR="0" wp14:anchorId="7207D13B" wp14:editId="30F2AA43">
            <wp:extent cx="131760" cy="108000"/>
            <wp:effectExtent l="0" t="0" r="1905" b="635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c epsilon.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31760" cy="108000"/>
                    </a:xfrm>
                    <a:prstGeom prst="rect">
                      <a:avLst/>
                    </a:prstGeom>
                  </pic:spPr>
                </pic:pic>
              </a:graphicData>
            </a:graphic>
          </wp:inline>
        </w:drawing>
      </w:r>
      <w:r w:rsidRPr="00563A35">
        <w:rPr>
          <w:rFonts w:eastAsia="Times New Roman" w:cs="Times New Roman"/>
          <w:lang w:eastAsia="ja-JP"/>
        </w:rPr>
        <w:t xml:space="preserve"> = 0.26 (a 5 500 MHz) para el promedio en 10 g. Estos valores máximos son ingresados en la </w:t>
      </w:r>
      <w:r w:rsidRPr="00563A35">
        <w:rPr>
          <w:rFonts w:eastAsia="Times New Roman" w:cs="Times New Roman"/>
          <w:b/>
          <w:lang w:eastAsia="ja-JP"/>
        </w:rPr>
        <w:t>Tabla O.4</w:t>
      </w:r>
      <w:r w:rsidRPr="00563A35">
        <w:rPr>
          <w:rFonts w:eastAsia="Times New Roman" w:cs="Times New Roman"/>
          <w:lang w:eastAsia="ja-JP"/>
        </w:rPr>
        <w:t xml:space="preserve">, </w:t>
      </w:r>
      <w:r w:rsidRPr="00563A35">
        <w:rPr>
          <w:rFonts w:eastAsia="Times New Roman" w:cs="Times New Roman"/>
          <w:b/>
          <w:lang w:eastAsia="ja-JP"/>
        </w:rPr>
        <w:t>Tabla O.5</w:t>
      </w:r>
      <w:r w:rsidRPr="00563A35">
        <w:rPr>
          <w:rFonts w:eastAsia="Times New Roman" w:cs="Times New Roman"/>
          <w:lang w:eastAsia="ja-JP"/>
        </w:rPr>
        <w:t xml:space="preserve"> y </w:t>
      </w:r>
      <w:r w:rsidRPr="00563A35">
        <w:rPr>
          <w:rFonts w:eastAsia="Times New Roman" w:cs="Times New Roman"/>
          <w:b/>
          <w:lang w:eastAsia="ja-JP"/>
        </w:rPr>
        <w:t>Tabla O.6</w:t>
      </w:r>
      <w:r w:rsidRPr="00563A35">
        <w:rPr>
          <w:rFonts w:eastAsia="Times New Roman" w:cs="Times New Roman"/>
          <w:lang w:eastAsia="ja-JP"/>
        </w:rPr>
        <w:t>. Alternativamente, pueden ingresarse los valores máximos para intervalos de frecuencias de prueba en específico.</w:t>
      </w:r>
    </w:p>
    <w:p w14:paraId="72BC9FE5"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O.2.4.4 TEMPERATURA DEL LET</w:t>
      </w:r>
    </w:p>
    <w:p w14:paraId="494F05EF"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La presente Disposición Técnica requiere que las mediciones del SAR se realicen dentro del intervalo de 18 °C a 25 °C, así como a ± 2 °C de la temperatura a la cual se midieron los parámetros dieléctricos. La siguiente evaluación debe realizarse para cada receta de LET con el fin de determinar la Incertidumbre causada por la tolerancia en temperatura.</w:t>
      </w:r>
    </w:p>
    <w:p w14:paraId="77A37178"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Las mediciones de los parámetros dieléctricos a las temperaturas del LET de </w:t>
      </w:r>
      <w:r w:rsidRPr="00563A35">
        <w:rPr>
          <w:rFonts w:eastAsia="Times New Roman" w:cs="Times New Roman"/>
          <w:i/>
          <w:lang w:eastAsia="ja-JP"/>
        </w:rPr>
        <w:t>T</w:t>
      </w:r>
      <w:r w:rsidRPr="00563A35">
        <w:rPr>
          <w:rFonts w:eastAsia="Times New Roman" w:cs="Times New Roman"/>
          <w:vertAlign w:val="subscript"/>
          <w:lang w:eastAsia="ja-JP"/>
        </w:rPr>
        <w:t>baja</w:t>
      </w:r>
      <w:r w:rsidRPr="00563A35">
        <w:rPr>
          <w:rFonts w:eastAsia="Times New Roman" w:cs="Times New Roman"/>
          <w:lang w:eastAsia="ja-JP"/>
        </w:rPr>
        <w:t xml:space="preserve"> = 18 °C ± 1 °C y </w:t>
      </w:r>
      <w:r w:rsidRPr="00563A35">
        <w:rPr>
          <w:rFonts w:eastAsia="Times New Roman" w:cs="Times New Roman"/>
          <w:i/>
          <w:lang w:eastAsia="ja-JP"/>
        </w:rPr>
        <w:t>T</w:t>
      </w:r>
      <w:r w:rsidRPr="00563A35">
        <w:rPr>
          <w:rFonts w:eastAsia="Times New Roman" w:cs="Times New Roman"/>
          <w:vertAlign w:val="subscript"/>
          <w:lang w:eastAsia="ja-JP"/>
        </w:rPr>
        <w:t>alta</w:t>
      </w:r>
      <w:r w:rsidRPr="00563A35">
        <w:rPr>
          <w:rFonts w:eastAsia="Times New Roman" w:cs="Times New Roman"/>
          <w:lang w:eastAsia="ja-JP"/>
        </w:rPr>
        <w:t> = 25 °C ± 1 °C deben ser realizadas y las ecuaciones</w:t>
      </w:r>
    </w:p>
    <w:p w14:paraId="54450C04" w14:textId="77777777" w:rsidR="00563A35" w:rsidRPr="00563A35" w:rsidRDefault="00563A35" w:rsidP="00563A35">
      <w:pPr>
        <w:spacing w:after="160" w:line="360" w:lineRule="auto"/>
        <w:jc w:val="center"/>
        <w:rPr>
          <w:rFonts w:eastAsia="Times New Roman" w:cs="Times New Roman"/>
          <w:lang w:eastAsia="ja-JP"/>
        </w:rPr>
      </w:pPr>
      <w:r w:rsidRPr="00563A35">
        <w:rPr>
          <w:rFonts w:eastAsia="Times New Roman" w:cs="Times New Roman"/>
          <w:noProof/>
          <w:lang w:eastAsia="es-MX"/>
        </w:rPr>
        <w:lastRenderedPageBreak/>
        <w:drawing>
          <wp:inline distT="0" distB="0" distL="0" distR="0" wp14:anchorId="687AA07B" wp14:editId="436B8E36">
            <wp:extent cx="4672070" cy="360000"/>
            <wp:effectExtent l="0" t="0" r="0" b="254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uacion O.19.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672070" cy="360000"/>
                    </a:xfrm>
                    <a:prstGeom prst="rect">
                      <a:avLst/>
                    </a:prstGeom>
                  </pic:spPr>
                </pic:pic>
              </a:graphicData>
            </a:graphic>
          </wp:inline>
        </w:drawing>
      </w:r>
    </w:p>
    <w:p w14:paraId="77EAE65E" w14:textId="77777777" w:rsidR="00563A35" w:rsidRPr="00563A35" w:rsidRDefault="00563A35" w:rsidP="00563A35">
      <w:pPr>
        <w:spacing w:after="160" w:line="360" w:lineRule="auto"/>
        <w:jc w:val="right"/>
        <w:rPr>
          <w:rFonts w:eastAsia="Times New Roman" w:cs="Times New Roman"/>
          <w:b/>
          <w:lang w:eastAsia="ja-JP"/>
        </w:rPr>
      </w:pPr>
      <w:r w:rsidRPr="00563A35">
        <w:rPr>
          <w:rFonts w:eastAsia="Times New Roman" w:cs="Times New Roman"/>
          <w:b/>
          <w:lang w:eastAsia="ja-JP"/>
        </w:rPr>
        <w:t>Ecuación (O.19)</w:t>
      </w:r>
    </w:p>
    <w:p w14:paraId="09949A17" w14:textId="77777777" w:rsidR="00563A35" w:rsidRPr="00563A35" w:rsidRDefault="00563A35" w:rsidP="00563A35">
      <w:pPr>
        <w:spacing w:after="160" w:line="360" w:lineRule="auto"/>
        <w:jc w:val="center"/>
        <w:rPr>
          <w:rFonts w:eastAsia="Times New Roman" w:cs="Times New Roman"/>
          <w:color w:val="000000"/>
          <w:lang w:eastAsia="ja-JP"/>
        </w:rPr>
      </w:pPr>
      <w:r w:rsidRPr="00563A35">
        <w:rPr>
          <w:rFonts w:eastAsia="Times New Roman" w:cs="Times New Roman"/>
          <w:noProof/>
          <w:color w:val="000000"/>
          <w:lang w:eastAsia="es-MX"/>
        </w:rPr>
        <w:drawing>
          <wp:inline distT="0" distB="0" distL="0" distR="0" wp14:anchorId="103B8D4E" wp14:editId="57A89B16">
            <wp:extent cx="4597803" cy="360000"/>
            <wp:effectExtent l="0" t="0" r="0" b="254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uacion O.20.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597803" cy="360000"/>
                    </a:xfrm>
                    <a:prstGeom prst="rect">
                      <a:avLst/>
                    </a:prstGeom>
                  </pic:spPr>
                </pic:pic>
              </a:graphicData>
            </a:graphic>
          </wp:inline>
        </w:drawing>
      </w:r>
    </w:p>
    <w:p w14:paraId="24E8143D" w14:textId="77777777" w:rsidR="00563A35" w:rsidRPr="00563A35" w:rsidRDefault="00563A35" w:rsidP="00563A35">
      <w:pPr>
        <w:spacing w:after="160" w:line="360" w:lineRule="auto"/>
        <w:jc w:val="right"/>
        <w:rPr>
          <w:rFonts w:eastAsia="Times New Roman" w:cs="Times New Roman"/>
          <w:b/>
          <w:color w:val="000000"/>
          <w:lang w:eastAsia="ja-JP"/>
        </w:rPr>
      </w:pPr>
      <w:r w:rsidRPr="00563A35">
        <w:rPr>
          <w:rFonts w:eastAsia="Times New Roman" w:cs="Times New Roman"/>
          <w:b/>
          <w:color w:val="000000"/>
          <w:lang w:eastAsia="ja-JP"/>
        </w:rPr>
        <w:t>Ecuación (O.20)</w:t>
      </w:r>
    </w:p>
    <w:p w14:paraId="765D1E41" w14:textId="77777777" w:rsidR="00563A35" w:rsidRPr="00563A35" w:rsidRDefault="00563A35" w:rsidP="00563A35">
      <w:pPr>
        <w:tabs>
          <w:tab w:val="left" w:pos="2189"/>
        </w:tabs>
        <w:spacing w:after="160" w:line="360" w:lineRule="auto"/>
        <w:rPr>
          <w:rFonts w:eastAsia="Times New Roman" w:cs="Times New Roman"/>
          <w:color w:val="000000"/>
          <w:lang w:eastAsia="ja-JP"/>
        </w:rPr>
      </w:pPr>
      <w:r w:rsidRPr="00563A35">
        <w:rPr>
          <w:rFonts w:eastAsia="Times New Roman" w:cs="Times New Roman"/>
          <w:color w:val="000000"/>
          <w:lang w:eastAsia="ja-JP"/>
        </w:rPr>
        <w:t>Donde:</w:t>
      </w:r>
    </w:p>
    <w:p w14:paraId="6D5EA95C" w14:textId="77777777" w:rsidR="00563A35" w:rsidRPr="00563A35" w:rsidRDefault="00563A35" w:rsidP="00563A35">
      <w:pPr>
        <w:spacing w:after="160" w:line="360" w:lineRule="auto"/>
        <w:ind w:left="2410" w:hanging="2410"/>
        <w:rPr>
          <w:rFonts w:eastAsia="Times New Roman" w:cs="Times New Roman"/>
          <w:color w:val="000000"/>
          <w:lang w:eastAsia="ja-JP"/>
        </w:rPr>
      </w:pPr>
      <w:r w:rsidRPr="00563A35">
        <w:rPr>
          <w:rFonts w:eastAsia="Calibri" w:cs="Times New Roman"/>
          <w:noProof/>
          <w:szCs w:val="20"/>
          <w:lang w:eastAsia="es-MX"/>
        </w:rPr>
        <w:drawing>
          <wp:inline distT="0" distB="0" distL="0" distR="0" wp14:anchorId="7A528C35" wp14:editId="4BD9B8B3">
            <wp:extent cx="91907" cy="108000"/>
            <wp:effectExtent l="0" t="0" r="3810" b="6350"/>
            <wp:docPr id="64" name="Imagen 64" descr="http://latex2png.com/output/latex_a585fca649d15ba28f30dc4b15455a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atex2png.com/output/latex_a585fca649d15ba28f30dc4b15455a2d.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907" cy="108000"/>
                    </a:xfrm>
                    <a:prstGeom prst="rect">
                      <a:avLst/>
                    </a:prstGeom>
                    <a:noFill/>
                    <a:ln>
                      <a:noFill/>
                    </a:ln>
                  </pic:spPr>
                </pic:pic>
              </a:graphicData>
            </a:graphic>
          </wp:inline>
        </w:drawing>
      </w:r>
      <w:r w:rsidRPr="00563A35">
        <w:rPr>
          <w:rFonts w:eastAsia="Times New Roman" w:cs="Times New Roman"/>
          <w:color w:val="000000"/>
          <w:lang w:eastAsia="ja-JP"/>
        </w:rPr>
        <w:t>_temp_LET</w:t>
      </w:r>
      <w:r w:rsidRPr="00563A35">
        <w:rPr>
          <w:rFonts w:eastAsia="Times New Roman" w:cs="Times New Roman"/>
          <w:color w:val="000000"/>
          <w:vertAlign w:val="subscript"/>
          <w:lang w:eastAsia="ja-JP"/>
        </w:rPr>
        <w:t>incert</w:t>
      </w:r>
      <w:r w:rsidRPr="00563A35">
        <w:rPr>
          <w:rFonts w:eastAsia="Times New Roman" w:cs="Times New Roman"/>
          <w:color w:val="000000"/>
          <w:lang w:eastAsia="ja-JP"/>
        </w:rPr>
        <w:tab/>
        <w:t>es la Incertidumbre, en porcentaje, de la temperatura para la permitividad del LET;</w:t>
      </w:r>
    </w:p>
    <w:p w14:paraId="6394111A" w14:textId="77777777" w:rsidR="00563A35" w:rsidRPr="00563A35" w:rsidRDefault="00563A35" w:rsidP="00563A35">
      <w:pPr>
        <w:spacing w:after="160" w:line="360" w:lineRule="auto"/>
        <w:ind w:left="2410" w:hanging="2410"/>
        <w:rPr>
          <w:rFonts w:eastAsia="Times New Roman" w:cs="Times New Roman"/>
          <w:color w:val="000000"/>
          <w:lang w:eastAsia="ja-JP"/>
        </w:rPr>
      </w:pPr>
      <w:r w:rsidRPr="00563A35">
        <w:rPr>
          <w:rFonts w:eastAsia="Calibri" w:cs="Times New Roman"/>
          <w:noProof/>
          <w:szCs w:val="20"/>
          <w:lang w:eastAsia="es-MX"/>
        </w:rPr>
        <w:drawing>
          <wp:inline distT="0" distB="0" distL="0" distR="0" wp14:anchorId="7A8F9725" wp14:editId="71A66AC3">
            <wp:extent cx="128116" cy="108000"/>
            <wp:effectExtent l="0" t="0" r="5715" b="6350"/>
            <wp:docPr id="65" name="Imagen 65" descr="http://latex2png.com/output/latex_e6b7d39e45e65866f8d8feca39becf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atex2png.com/output/latex_e6b7d39e45e65866f8d8feca39becfaa.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116" cy="108000"/>
                    </a:xfrm>
                    <a:prstGeom prst="rect">
                      <a:avLst/>
                    </a:prstGeom>
                    <a:noFill/>
                    <a:ln>
                      <a:noFill/>
                    </a:ln>
                  </pic:spPr>
                </pic:pic>
              </a:graphicData>
            </a:graphic>
          </wp:inline>
        </w:drawing>
      </w:r>
      <w:r w:rsidRPr="00563A35">
        <w:rPr>
          <w:rFonts w:eastAsia="Times New Roman" w:cs="Times New Roman"/>
          <w:color w:val="000000"/>
          <w:lang w:eastAsia="ja-JP"/>
        </w:rPr>
        <w:t>_temp_LET</w:t>
      </w:r>
      <w:r w:rsidRPr="00563A35">
        <w:rPr>
          <w:rFonts w:eastAsia="Times New Roman" w:cs="Times New Roman"/>
          <w:color w:val="000000"/>
          <w:vertAlign w:val="subscript"/>
          <w:lang w:eastAsia="ja-JP"/>
        </w:rPr>
        <w:t>incert</w:t>
      </w:r>
      <w:r w:rsidRPr="00563A35">
        <w:rPr>
          <w:rFonts w:eastAsia="Times New Roman" w:cs="Times New Roman"/>
          <w:color w:val="000000"/>
          <w:lang w:eastAsia="ja-JP"/>
        </w:rPr>
        <w:tab/>
        <w:t>es la Incertidumbre, en porcentaje, de la temperatura para la conductividad del LET;</w:t>
      </w:r>
    </w:p>
    <w:p w14:paraId="4260F4D4" w14:textId="23094A49" w:rsidR="00563A35" w:rsidRPr="00563A35" w:rsidRDefault="00563A35" w:rsidP="00563A35">
      <w:pPr>
        <w:spacing w:after="160" w:line="360" w:lineRule="auto"/>
        <w:ind w:left="2410" w:hanging="2410"/>
        <w:rPr>
          <w:rFonts w:eastAsia="Times New Roman" w:cs="Times New Roman"/>
          <w:color w:val="000000"/>
          <w:lang w:eastAsia="ja-JP"/>
        </w:rPr>
      </w:pPr>
      <w:r w:rsidRPr="00563A35">
        <w:rPr>
          <w:rFonts w:eastAsia="Calibri" w:cs="Times New Roman"/>
          <w:noProof/>
          <w:szCs w:val="20"/>
          <w:lang w:eastAsia="es-MX"/>
        </w:rPr>
        <w:drawing>
          <wp:inline distT="0" distB="0" distL="0" distR="0" wp14:anchorId="7578889F" wp14:editId="56415290">
            <wp:extent cx="138430" cy="106045"/>
            <wp:effectExtent l="0" t="0" r="0" b="8255"/>
            <wp:docPr id="405" name="Imagen 405" descr="http://latex2png.com/output/latex_3135876401f75f8208f80853a6530f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http://latex2png.com/output/latex_3135876401f75f8208f80853a6530f31.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8430" cy="106045"/>
                    </a:xfrm>
                    <a:prstGeom prst="rect">
                      <a:avLst/>
                    </a:prstGeom>
                    <a:noFill/>
                    <a:ln>
                      <a:noFill/>
                    </a:ln>
                  </pic:spPr>
                </pic:pic>
              </a:graphicData>
            </a:graphic>
          </wp:inline>
        </w:drawing>
      </w:r>
      <w:r w:rsidRPr="00563A35">
        <w:rPr>
          <w:rFonts w:eastAsia="Times New Roman" w:cs="Times New Roman"/>
          <w:color w:val="000000"/>
          <w:lang w:eastAsia="ja-JP"/>
        </w:rPr>
        <w:t>(</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alta</w:t>
      </w:r>
      <w:r w:rsidRPr="00563A35">
        <w:rPr>
          <w:rFonts w:eastAsia="Times New Roman" w:cs="Times New Roman"/>
          <w:color w:val="000000"/>
          <w:lang w:eastAsia="ja-JP"/>
        </w:rPr>
        <w:t>)</w:t>
      </w:r>
      <w:r w:rsidRPr="00563A35">
        <w:rPr>
          <w:rFonts w:eastAsia="Times New Roman" w:cs="Times New Roman"/>
          <w:color w:val="000000"/>
          <w:lang w:eastAsia="ja-JP"/>
        </w:rPr>
        <w:tab/>
        <w:t>es la permitividad relativa a la temperatura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alta</w:t>
      </w:r>
      <w:r w:rsidRPr="00563A35">
        <w:rPr>
          <w:rFonts w:eastAsia="Times New Roman" w:cs="Times New Roman"/>
          <w:color w:val="000000"/>
          <w:lang w:eastAsia="ja-JP"/>
        </w:rPr>
        <w:t>);</w:t>
      </w:r>
    </w:p>
    <w:p w14:paraId="1C9D2F73" w14:textId="3385EE83" w:rsidR="00563A35" w:rsidRPr="00563A35" w:rsidRDefault="00563A35" w:rsidP="00563A35">
      <w:pPr>
        <w:spacing w:after="160" w:line="360" w:lineRule="auto"/>
        <w:ind w:left="2410" w:hanging="2410"/>
        <w:rPr>
          <w:rFonts w:eastAsia="Times New Roman" w:cs="Times New Roman"/>
          <w:color w:val="000000"/>
          <w:lang w:eastAsia="ja-JP"/>
        </w:rPr>
      </w:pPr>
      <w:r w:rsidRPr="00563A35">
        <w:rPr>
          <w:rFonts w:eastAsia="Calibri" w:cs="Times New Roman"/>
          <w:noProof/>
          <w:szCs w:val="20"/>
          <w:lang w:eastAsia="es-MX"/>
        </w:rPr>
        <w:drawing>
          <wp:inline distT="0" distB="0" distL="0" distR="0" wp14:anchorId="2C1E35F9" wp14:editId="6E5E523D">
            <wp:extent cx="138430" cy="106045"/>
            <wp:effectExtent l="0" t="0" r="0" b="8255"/>
            <wp:docPr id="404" name="Imagen 404" descr="http://latex2png.com/output/latex_3135876401f75f8208f80853a6530f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http://latex2png.com/output/latex_3135876401f75f8208f80853a6530f31.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8430" cy="106045"/>
                    </a:xfrm>
                    <a:prstGeom prst="rect">
                      <a:avLst/>
                    </a:prstGeom>
                    <a:noFill/>
                    <a:ln>
                      <a:noFill/>
                    </a:ln>
                  </pic:spPr>
                </pic:pic>
              </a:graphicData>
            </a:graphic>
          </wp:inline>
        </w:drawing>
      </w:r>
      <w:r w:rsidRPr="00563A35">
        <w:rPr>
          <w:rFonts w:eastAsia="Times New Roman" w:cs="Times New Roman"/>
          <w:color w:val="000000"/>
          <w:lang w:eastAsia="ja-JP"/>
        </w:rPr>
        <w:t>(</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baja</w:t>
      </w:r>
      <w:r w:rsidRPr="00563A35">
        <w:rPr>
          <w:rFonts w:eastAsia="Times New Roman" w:cs="Times New Roman"/>
          <w:color w:val="000000"/>
          <w:lang w:eastAsia="ja-JP"/>
        </w:rPr>
        <w:t>)</w:t>
      </w:r>
      <w:r w:rsidRPr="00563A35">
        <w:rPr>
          <w:rFonts w:eastAsia="Times New Roman" w:cs="Times New Roman"/>
          <w:color w:val="000000"/>
          <w:lang w:eastAsia="ja-JP"/>
        </w:rPr>
        <w:tab/>
        <w:t>es la permitividad relativa a la temperatura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baja</w:t>
      </w:r>
      <w:r w:rsidRPr="00563A35">
        <w:rPr>
          <w:rFonts w:eastAsia="Times New Roman" w:cs="Times New Roman"/>
          <w:color w:val="000000"/>
          <w:lang w:eastAsia="ja-JP"/>
        </w:rPr>
        <w:t>);</w:t>
      </w:r>
    </w:p>
    <w:p w14:paraId="55321EBA" w14:textId="77777777" w:rsidR="00563A35" w:rsidRPr="00563A35" w:rsidRDefault="00563A35" w:rsidP="00563A35">
      <w:pPr>
        <w:spacing w:after="160" w:line="360" w:lineRule="auto"/>
        <w:ind w:left="2410" w:hanging="2410"/>
        <w:rPr>
          <w:rFonts w:eastAsia="Times New Roman" w:cs="Times New Roman"/>
          <w:color w:val="000000"/>
          <w:lang w:eastAsia="ja-JP"/>
        </w:rPr>
      </w:pPr>
      <w:r w:rsidRPr="00563A35">
        <w:rPr>
          <w:rFonts w:eastAsia="Calibri" w:cs="Times New Roman"/>
          <w:noProof/>
          <w:szCs w:val="20"/>
          <w:lang w:eastAsia="es-MX"/>
        </w:rPr>
        <w:drawing>
          <wp:inline distT="0" distB="0" distL="0" distR="0" wp14:anchorId="185AB2A7" wp14:editId="6A84753A">
            <wp:extent cx="127635" cy="107950"/>
            <wp:effectExtent l="0" t="0" r="5715" b="6350"/>
            <wp:docPr id="68" name="Imagen 68"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65" name="Imagen 65" descr="http://latex2png.com/output/latex_e6b7d39e45e65866f8d8feca39becfaa.pn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35" cy="107950"/>
                    </a:xfrm>
                    <a:prstGeom prst="rect">
                      <a:avLst/>
                    </a:prstGeom>
                    <a:noFill/>
                    <a:ln>
                      <a:noFill/>
                    </a:ln>
                  </pic:spPr>
                </pic:pic>
              </a:graphicData>
            </a:graphic>
          </wp:inline>
        </w:drawing>
      </w:r>
      <w:r w:rsidRPr="00563A35">
        <w:rPr>
          <w:rFonts w:eastAsia="Times New Roman" w:cs="Times New Roman"/>
          <w:color w:val="000000"/>
          <w:lang w:eastAsia="ja-JP"/>
        </w:rPr>
        <w:t xml:space="preserve">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alta</w:t>
      </w:r>
      <w:r w:rsidRPr="00563A35">
        <w:rPr>
          <w:rFonts w:eastAsia="Times New Roman" w:cs="Times New Roman"/>
          <w:color w:val="000000"/>
          <w:lang w:eastAsia="ja-JP"/>
        </w:rPr>
        <w:t>)</w:t>
      </w:r>
      <w:r w:rsidRPr="00563A35">
        <w:rPr>
          <w:rFonts w:eastAsia="Times New Roman" w:cs="Times New Roman"/>
          <w:color w:val="000000"/>
          <w:lang w:eastAsia="ja-JP"/>
        </w:rPr>
        <w:tab/>
        <w:t xml:space="preserve">es la conductividad a la temperatura </w:t>
      </w:r>
      <w:r w:rsidRPr="00563A35">
        <w:rPr>
          <w:rFonts w:eastAsia="Times New Roman" w:cs="Times New Roman"/>
          <w:lang w:eastAsia="ja-JP"/>
        </w:rPr>
        <w:t>(</w:t>
      </w:r>
      <w:r w:rsidRPr="00563A35">
        <w:rPr>
          <w:rFonts w:eastAsia="Times New Roman" w:cs="Times New Roman"/>
          <w:i/>
          <w:lang w:eastAsia="ja-JP"/>
        </w:rPr>
        <w:t>T</w:t>
      </w:r>
      <w:r w:rsidRPr="00563A35">
        <w:rPr>
          <w:rFonts w:eastAsia="Times New Roman" w:cs="Times New Roman"/>
          <w:vertAlign w:val="subscript"/>
          <w:lang w:eastAsia="ja-JP"/>
        </w:rPr>
        <w:t>alta</w:t>
      </w:r>
      <w:r w:rsidRPr="00563A35">
        <w:rPr>
          <w:rFonts w:eastAsia="Times New Roman" w:cs="Times New Roman"/>
          <w:lang w:eastAsia="ja-JP"/>
        </w:rPr>
        <w:t>);</w:t>
      </w:r>
    </w:p>
    <w:p w14:paraId="7ED19823" w14:textId="77777777" w:rsidR="00563A35" w:rsidRPr="00563A35" w:rsidRDefault="00563A35" w:rsidP="00563A35">
      <w:pPr>
        <w:spacing w:after="160" w:line="360" w:lineRule="auto"/>
        <w:ind w:left="2410" w:hanging="2410"/>
        <w:rPr>
          <w:rFonts w:eastAsia="Times New Roman" w:cs="Times New Roman"/>
          <w:color w:val="000000"/>
          <w:lang w:eastAsia="ja-JP"/>
        </w:rPr>
      </w:pPr>
      <w:r w:rsidRPr="00563A35">
        <w:rPr>
          <w:rFonts w:eastAsia="Calibri" w:cs="Times New Roman"/>
          <w:noProof/>
          <w:szCs w:val="20"/>
          <w:lang w:eastAsia="es-MX"/>
        </w:rPr>
        <w:drawing>
          <wp:inline distT="0" distB="0" distL="0" distR="0" wp14:anchorId="769213A0" wp14:editId="5D07CDFF">
            <wp:extent cx="127635" cy="107950"/>
            <wp:effectExtent l="0" t="0" r="5715" b="6350"/>
            <wp:docPr id="69" name="Imagen 69"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65" name="Imagen 65" descr="http://latex2png.com/output/latex_e6b7d39e45e65866f8d8feca39becfaa.pn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35" cy="107950"/>
                    </a:xfrm>
                    <a:prstGeom prst="rect">
                      <a:avLst/>
                    </a:prstGeom>
                    <a:noFill/>
                    <a:ln>
                      <a:noFill/>
                    </a:ln>
                  </pic:spPr>
                </pic:pic>
              </a:graphicData>
            </a:graphic>
          </wp:inline>
        </w:drawing>
      </w:r>
      <w:r w:rsidRPr="00563A35">
        <w:rPr>
          <w:rFonts w:eastAsia="Times New Roman" w:cs="Times New Roman"/>
          <w:color w:val="000000"/>
          <w:lang w:eastAsia="ja-JP"/>
        </w:rPr>
        <w:t xml:space="preserve"> (</w:t>
      </w: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baja</w:t>
      </w:r>
      <w:r w:rsidRPr="00563A35">
        <w:rPr>
          <w:rFonts w:eastAsia="Times New Roman" w:cs="Times New Roman"/>
          <w:color w:val="000000"/>
          <w:lang w:eastAsia="ja-JP"/>
        </w:rPr>
        <w:t>)</w:t>
      </w:r>
      <w:r w:rsidRPr="00563A35">
        <w:rPr>
          <w:rFonts w:eastAsia="Times New Roman" w:cs="Times New Roman"/>
          <w:color w:val="000000"/>
          <w:lang w:eastAsia="ja-JP"/>
        </w:rPr>
        <w:tab/>
        <w:t xml:space="preserve">es la conductividad a la temperatura </w:t>
      </w:r>
      <w:r w:rsidRPr="00563A35">
        <w:rPr>
          <w:rFonts w:eastAsia="Times New Roman" w:cs="Times New Roman"/>
          <w:lang w:eastAsia="ja-JP"/>
        </w:rPr>
        <w:t>(</w:t>
      </w:r>
      <w:r w:rsidRPr="00563A35">
        <w:rPr>
          <w:rFonts w:eastAsia="Times New Roman" w:cs="Times New Roman"/>
          <w:i/>
          <w:lang w:eastAsia="ja-JP"/>
        </w:rPr>
        <w:t>T</w:t>
      </w:r>
      <w:r w:rsidRPr="00563A35">
        <w:rPr>
          <w:rFonts w:eastAsia="Times New Roman" w:cs="Times New Roman"/>
          <w:vertAlign w:val="subscript"/>
          <w:lang w:eastAsia="ja-JP"/>
        </w:rPr>
        <w:t>baja</w:t>
      </w:r>
      <w:r w:rsidRPr="00563A35">
        <w:rPr>
          <w:rFonts w:eastAsia="Times New Roman" w:cs="Times New Roman"/>
          <w:lang w:eastAsia="ja-JP"/>
        </w:rPr>
        <w:t>);</w:t>
      </w:r>
    </w:p>
    <w:p w14:paraId="49C67D5C" w14:textId="77777777" w:rsidR="00563A35" w:rsidRPr="00563A35" w:rsidRDefault="00563A35" w:rsidP="00563A35">
      <w:pPr>
        <w:spacing w:after="160" w:line="360" w:lineRule="auto"/>
        <w:ind w:left="2410" w:hanging="2410"/>
        <w:rPr>
          <w:rFonts w:eastAsia="Times New Roman" w:cs="Times New Roman"/>
          <w:color w:val="000000"/>
          <w:lang w:eastAsia="ja-JP"/>
        </w:rPr>
      </w:pP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alta</w:t>
      </w:r>
      <w:r w:rsidRPr="00563A35">
        <w:rPr>
          <w:rFonts w:eastAsia="Times New Roman" w:cs="Times New Roman"/>
          <w:color w:val="000000"/>
          <w:lang w:eastAsia="ja-JP"/>
        </w:rPr>
        <w:tab/>
        <w:t>es la temperatura más alta, en °C, a la que se midieron los parámetros dieléctricos;</w:t>
      </w:r>
    </w:p>
    <w:p w14:paraId="5EC41BFF" w14:textId="77777777" w:rsidR="00563A35" w:rsidRPr="00563A35" w:rsidRDefault="00563A35" w:rsidP="00563A35">
      <w:pPr>
        <w:spacing w:after="160" w:line="360" w:lineRule="auto"/>
        <w:ind w:left="2410" w:hanging="2410"/>
        <w:rPr>
          <w:rFonts w:eastAsia="Times New Roman" w:cs="Times New Roman"/>
          <w:color w:val="000000"/>
          <w:lang w:eastAsia="ja-JP"/>
        </w:rPr>
      </w:pPr>
      <w:r w:rsidRPr="00563A35">
        <w:rPr>
          <w:rFonts w:eastAsia="Times New Roman" w:cs="Times New Roman"/>
          <w:i/>
          <w:color w:val="000000"/>
          <w:lang w:eastAsia="ja-JP"/>
        </w:rPr>
        <w:t>T</w:t>
      </w:r>
      <w:r w:rsidRPr="00563A35">
        <w:rPr>
          <w:rFonts w:eastAsia="Times New Roman" w:cs="Times New Roman"/>
          <w:color w:val="000000"/>
          <w:vertAlign w:val="subscript"/>
          <w:lang w:eastAsia="ja-JP"/>
        </w:rPr>
        <w:t>baja</w:t>
      </w:r>
      <w:r w:rsidRPr="00563A35">
        <w:rPr>
          <w:rFonts w:eastAsia="Times New Roman" w:cs="Times New Roman"/>
          <w:color w:val="000000"/>
          <w:lang w:eastAsia="ja-JP"/>
        </w:rPr>
        <w:tab/>
        <w:t>es la temperatura más baja, en °C, a la que se midieron los parámetros dieléctricos.</w:t>
      </w:r>
    </w:p>
    <w:p w14:paraId="2472DCDB" w14:textId="77777777" w:rsidR="00563A35" w:rsidRPr="00563A35" w:rsidRDefault="00563A35" w:rsidP="00563A35">
      <w:pPr>
        <w:spacing w:after="160" w:line="360" w:lineRule="auto"/>
        <w:rPr>
          <w:rFonts w:eastAsia="Times New Roman" w:cs="Times New Roman"/>
          <w:color w:val="000000"/>
          <w:lang w:eastAsia="ja-JP"/>
        </w:rPr>
      </w:pPr>
      <w:r w:rsidRPr="00563A35">
        <w:rPr>
          <w:rFonts w:eastAsia="Times New Roman" w:cs="Times New Roman"/>
          <w:color w:val="000000"/>
          <w:lang w:eastAsia="ja-JP"/>
        </w:rPr>
        <w:t xml:space="preserve">Estas ecuaciones pueden utilizarse para derivar la Incertidumbre de la temperatura para el LET en particular. La Incertidumbre de </w:t>
      </w:r>
      <w:r w:rsidRPr="00563A35">
        <w:rPr>
          <w:rFonts w:eastAsia="Times New Roman" w:cs="Times New Roman"/>
          <w:i/>
          <w:lang w:eastAsia="ja-JP"/>
        </w:rPr>
        <w:t>T</w:t>
      </w:r>
      <w:r w:rsidRPr="00563A35">
        <w:rPr>
          <w:rFonts w:eastAsia="Times New Roman" w:cs="Times New Roman"/>
          <w:vertAlign w:val="subscript"/>
          <w:lang w:eastAsia="ja-JP"/>
        </w:rPr>
        <w:t>baja</w:t>
      </w:r>
      <w:r w:rsidRPr="00563A35">
        <w:rPr>
          <w:rFonts w:eastAsia="Times New Roman" w:cs="Times New Roman"/>
          <w:lang w:eastAsia="ja-JP"/>
        </w:rPr>
        <w:t xml:space="preserve"> y </w:t>
      </w:r>
      <w:r w:rsidRPr="00563A35">
        <w:rPr>
          <w:rFonts w:eastAsia="Times New Roman" w:cs="Times New Roman"/>
          <w:i/>
          <w:lang w:eastAsia="ja-JP"/>
        </w:rPr>
        <w:t>T</w:t>
      </w:r>
      <w:r w:rsidRPr="00563A35">
        <w:rPr>
          <w:rFonts w:eastAsia="Times New Roman" w:cs="Times New Roman"/>
          <w:vertAlign w:val="subscript"/>
          <w:lang w:eastAsia="ja-JP"/>
        </w:rPr>
        <w:t>alta</w:t>
      </w:r>
      <w:r w:rsidRPr="00563A35">
        <w:rPr>
          <w:rFonts w:eastAsia="Times New Roman" w:cs="Times New Roman"/>
          <w:lang w:eastAsia="ja-JP"/>
        </w:rPr>
        <w:t xml:space="preserve"> debe ser menor a 0.1 °C.</w:t>
      </w:r>
    </w:p>
    <w:p w14:paraId="658F8184" w14:textId="77777777" w:rsidR="00563A35" w:rsidRPr="00563A35" w:rsidRDefault="00563A35" w:rsidP="00563A35">
      <w:pPr>
        <w:tabs>
          <w:tab w:val="left" w:pos="2189"/>
        </w:tabs>
        <w:spacing w:after="160" w:line="360" w:lineRule="auto"/>
        <w:rPr>
          <w:rFonts w:eastAsia="Times New Roman" w:cs="Times New Roman"/>
          <w:lang w:eastAsia="ja-JP"/>
        </w:rPr>
      </w:pPr>
      <w:r w:rsidRPr="00563A35">
        <w:rPr>
          <w:rFonts w:eastAsia="Times New Roman" w:cs="Times New Roman"/>
          <w:color w:val="000000"/>
          <w:lang w:eastAsia="ja-JP"/>
        </w:rPr>
        <w:t xml:space="preserve">Los valores de </w:t>
      </w:r>
      <w:r w:rsidRPr="00563A35">
        <w:rPr>
          <w:rFonts w:eastAsia="Calibri" w:cs="Times New Roman"/>
          <w:noProof/>
          <w:szCs w:val="20"/>
          <w:lang w:eastAsia="es-MX"/>
        </w:rPr>
        <w:drawing>
          <wp:inline distT="0" distB="0" distL="0" distR="0" wp14:anchorId="0F7686A2" wp14:editId="5117A3E8">
            <wp:extent cx="91440" cy="107950"/>
            <wp:effectExtent l="0" t="0" r="3810" b="6350"/>
            <wp:docPr id="70" name="Imagen 70" descr="http://latex2png.com/output/latex_a585fca649d15ba28f30dc4b15455a2d.png"/>
            <wp:cNvGraphicFramePr/>
            <a:graphic xmlns:a="http://schemas.openxmlformats.org/drawingml/2006/main">
              <a:graphicData uri="http://schemas.openxmlformats.org/drawingml/2006/picture">
                <pic:pic xmlns:pic="http://schemas.openxmlformats.org/drawingml/2006/picture">
                  <pic:nvPicPr>
                    <pic:cNvPr id="64" name="Imagen 64" descr="http://latex2png.com/output/latex_a585fca649d15ba28f30dc4b15455a2d.png"/>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07950"/>
                    </a:xfrm>
                    <a:prstGeom prst="rect">
                      <a:avLst/>
                    </a:prstGeom>
                    <a:noFill/>
                    <a:ln>
                      <a:noFill/>
                    </a:ln>
                  </pic:spPr>
                </pic:pic>
              </a:graphicData>
            </a:graphic>
          </wp:inline>
        </w:drawing>
      </w:r>
      <w:r w:rsidRPr="00563A35">
        <w:rPr>
          <w:rFonts w:eastAsia="Times New Roman" w:cs="Times New Roman"/>
          <w:lang w:eastAsia="ja-JP"/>
        </w:rPr>
        <w:t>_temp_LET</w:t>
      </w:r>
      <w:r w:rsidRPr="00563A35">
        <w:rPr>
          <w:rFonts w:eastAsia="Times New Roman" w:cs="Times New Roman"/>
          <w:vertAlign w:val="subscript"/>
          <w:lang w:eastAsia="ja-JP"/>
        </w:rPr>
        <w:t>incert</w:t>
      </w:r>
      <w:r w:rsidRPr="00563A35">
        <w:rPr>
          <w:rFonts w:eastAsia="Times New Roman" w:cs="Times New Roman"/>
          <w:lang w:eastAsia="ja-JP"/>
        </w:rPr>
        <w:t xml:space="preserve"> y </w:t>
      </w:r>
      <w:r w:rsidRPr="00563A35">
        <w:rPr>
          <w:rFonts w:eastAsia="Calibri" w:cs="Times New Roman"/>
          <w:noProof/>
          <w:szCs w:val="20"/>
          <w:lang w:eastAsia="es-MX"/>
        </w:rPr>
        <w:drawing>
          <wp:inline distT="0" distB="0" distL="0" distR="0" wp14:anchorId="12F7D7D2" wp14:editId="491F5347">
            <wp:extent cx="127635" cy="107950"/>
            <wp:effectExtent l="0" t="0" r="5715" b="6350"/>
            <wp:docPr id="71" name="Imagen 71"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65" name="Imagen 65" descr="http://latex2png.com/output/latex_e6b7d39e45e65866f8d8feca39becfaa.pn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35" cy="107950"/>
                    </a:xfrm>
                    <a:prstGeom prst="rect">
                      <a:avLst/>
                    </a:prstGeom>
                    <a:noFill/>
                    <a:ln>
                      <a:noFill/>
                    </a:ln>
                  </pic:spPr>
                </pic:pic>
              </a:graphicData>
            </a:graphic>
          </wp:inline>
        </w:drawing>
      </w:r>
      <w:r w:rsidRPr="00563A35">
        <w:rPr>
          <w:rFonts w:eastAsia="Times New Roman" w:cs="Times New Roman"/>
          <w:lang w:eastAsia="ja-JP"/>
        </w:rPr>
        <w:t>_temp_LET</w:t>
      </w:r>
      <w:r w:rsidRPr="00563A35">
        <w:rPr>
          <w:rFonts w:eastAsia="Times New Roman" w:cs="Times New Roman"/>
          <w:vertAlign w:val="subscript"/>
          <w:lang w:eastAsia="ja-JP"/>
        </w:rPr>
        <w:t>incert</w:t>
      </w:r>
      <w:r w:rsidRPr="00563A35">
        <w:rPr>
          <w:rFonts w:eastAsia="Times New Roman" w:cs="Times New Roman"/>
          <w:lang w:eastAsia="ja-JP"/>
        </w:rPr>
        <w:t xml:space="preserve"> se ingresan en la columna </w:t>
      </w:r>
      <w:r w:rsidRPr="00563A35">
        <w:rPr>
          <w:rFonts w:eastAsia="Times New Roman" w:cs="Times New Roman"/>
          <w:i/>
          <w:lang w:eastAsia="ja-JP"/>
        </w:rPr>
        <w:t>c</w:t>
      </w:r>
      <w:r w:rsidRPr="00563A35">
        <w:rPr>
          <w:rFonts w:eastAsia="Times New Roman" w:cs="Times New Roman"/>
          <w:lang w:eastAsia="ja-JP"/>
        </w:rPr>
        <w:t xml:space="preserve"> de las filas apropiadas en la </w:t>
      </w:r>
      <w:r w:rsidRPr="00563A35">
        <w:rPr>
          <w:rFonts w:eastAsia="Times New Roman" w:cs="Times New Roman"/>
          <w:b/>
          <w:lang w:eastAsia="ja-JP"/>
        </w:rPr>
        <w:t>Tabla O.4</w:t>
      </w:r>
      <w:r w:rsidRPr="00563A35">
        <w:rPr>
          <w:rFonts w:eastAsia="Times New Roman" w:cs="Times New Roman"/>
          <w:lang w:eastAsia="ja-JP"/>
        </w:rPr>
        <w:t xml:space="preserve">, </w:t>
      </w:r>
      <w:r w:rsidRPr="00563A35">
        <w:rPr>
          <w:rFonts w:eastAsia="Times New Roman" w:cs="Times New Roman"/>
          <w:b/>
          <w:lang w:eastAsia="ja-JP"/>
        </w:rPr>
        <w:t>Tabla O.5</w:t>
      </w:r>
      <w:r w:rsidRPr="00563A35">
        <w:rPr>
          <w:rFonts w:eastAsia="Times New Roman" w:cs="Times New Roman"/>
          <w:lang w:eastAsia="ja-JP"/>
        </w:rPr>
        <w:t xml:space="preserve"> y </w:t>
      </w:r>
      <w:r w:rsidRPr="00563A35">
        <w:rPr>
          <w:rFonts w:eastAsia="Times New Roman" w:cs="Times New Roman"/>
          <w:b/>
          <w:lang w:eastAsia="ja-JP"/>
        </w:rPr>
        <w:t>Tabla O.6</w:t>
      </w:r>
      <w:r w:rsidRPr="00563A35">
        <w:rPr>
          <w:rFonts w:eastAsia="Times New Roman" w:cs="Times New Roman"/>
          <w:lang w:eastAsia="ja-JP"/>
        </w:rPr>
        <w:t xml:space="preserve">. En el </w:t>
      </w:r>
      <w:r w:rsidRPr="00563A35">
        <w:rPr>
          <w:rFonts w:eastAsia="Times New Roman" w:cs="Times New Roman"/>
          <w:b/>
          <w:lang w:eastAsia="ja-JP"/>
        </w:rPr>
        <w:t>Anexo K</w:t>
      </w:r>
      <w:r w:rsidRPr="00563A35">
        <w:rPr>
          <w:rFonts w:eastAsia="Times New Roman" w:cs="Times New Roman"/>
          <w:lang w:eastAsia="ja-JP"/>
        </w:rPr>
        <w:t xml:space="preserve"> de la presente Disposición Técnica, se proporcionan los valores calculados para algunas recetas. En la </w:t>
      </w:r>
      <w:r w:rsidRPr="00563A35">
        <w:rPr>
          <w:rFonts w:eastAsia="Times New Roman" w:cs="Times New Roman"/>
          <w:b/>
          <w:lang w:eastAsia="ja-JP"/>
        </w:rPr>
        <w:t>Tabla O.4</w:t>
      </w:r>
      <w:r w:rsidRPr="00563A35">
        <w:rPr>
          <w:rFonts w:eastAsia="Times New Roman" w:cs="Times New Roman"/>
          <w:lang w:eastAsia="ja-JP"/>
        </w:rPr>
        <w:t xml:space="preserve">, </w:t>
      </w:r>
      <w:r w:rsidRPr="00563A35">
        <w:rPr>
          <w:rFonts w:eastAsia="Times New Roman" w:cs="Times New Roman"/>
          <w:b/>
          <w:lang w:eastAsia="ja-JP"/>
        </w:rPr>
        <w:t>Tabla O.5</w:t>
      </w:r>
      <w:r w:rsidRPr="00563A35">
        <w:rPr>
          <w:rFonts w:eastAsia="Times New Roman" w:cs="Times New Roman"/>
          <w:lang w:eastAsia="ja-JP"/>
        </w:rPr>
        <w:t xml:space="preserve"> y </w:t>
      </w:r>
      <w:r w:rsidRPr="00563A35">
        <w:rPr>
          <w:rFonts w:eastAsia="Times New Roman" w:cs="Times New Roman"/>
          <w:b/>
          <w:lang w:eastAsia="ja-JP"/>
        </w:rPr>
        <w:t>Tabla O.6</w:t>
      </w:r>
      <w:r w:rsidRPr="00563A35">
        <w:rPr>
          <w:rFonts w:eastAsia="Times New Roman" w:cs="Times New Roman"/>
          <w:lang w:eastAsia="ja-JP"/>
        </w:rPr>
        <w:t xml:space="preserve"> se ha asumido una distribución rectangular de probabilidad para la Incertidumbre del LET. Los coeficientes de sensibilidad para la Incertidumbre de la temperatura del LET son </w:t>
      </w:r>
      <w:r w:rsidRPr="00563A35">
        <w:rPr>
          <w:rFonts w:eastAsia="Times New Roman" w:cs="Times New Roman"/>
          <w:noProof/>
          <w:lang w:eastAsia="es-MX"/>
        </w:rPr>
        <w:drawing>
          <wp:inline distT="0" distB="0" distL="0" distR="0" wp14:anchorId="51CAA947" wp14:editId="66CCE481">
            <wp:extent cx="151200" cy="108000"/>
            <wp:effectExtent l="0" t="0" r="1270" b="63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 sigma.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51200" cy="108000"/>
                    </a:xfrm>
                    <a:prstGeom prst="rect">
                      <a:avLst/>
                    </a:prstGeom>
                  </pic:spPr>
                </pic:pic>
              </a:graphicData>
            </a:graphic>
          </wp:inline>
        </w:drawing>
      </w:r>
      <w:r w:rsidRPr="00563A35">
        <w:rPr>
          <w:rFonts w:eastAsia="Times New Roman" w:cs="Times New Roman"/>
          <w:lang w:eastAsia="ja-JP"/>
        </w:rPr>
        <w:t xml:space="preserve"> para la conductividad y </w:t>
      </w:r>
      <w:r w:rsidRPr="00563A35">
        <w:rPr>
          <w:rFonts w:eastAsia="Times New Roman" w:cs="Times New Roman"/>
          <w:noProof/>
          <w:lang w:eastAsia="es-MX"/>
        </w:rPr>
        <w:drawing>
          <wp:inline distT="0" distB="0" distL="0" distR="0" wp14:anchorId="5D670F4A" wp14:editId="55C26F56">
            <wp:extent cx="131760" cy="108000"/>
            <wp:effectExtent l="0" t="0" r="1905" b="635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 epsilon.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31760" cy="108000"/>
                    </a:xfrm>
                    <a:prstGeom prst="rect">
                      <a:avLst/>
                    </a:prstGeom>
                  </pic:spPr>
                </pic:pic>
              </a:graphicData>
            </a:graphic>
          </wp:inline>
        </w:drawing>
      </w:r>
      <w:r w:rsidRPr="00563A35">
        <w:rPr>
          <w:rFonts w:eastAsia="Times New Roman" w:cs="Times New Roman"/>
          <w:lang w:eastAsia="ja-JP"/>
        </w:rPr>
        <w:t xml:space="preserve"> para </w:t>
      </w:r>
      <w:r w:rsidRPr="00563A35">
        <w:rPr>
          <w:rFonts w:eastAsia="Times New Roman" w:cs="Times New Roman"/>
          <w:lang w:eastAsia="ja-JP"/>
        </w:rPr>
        <w:lastRenderedPageBreak/>
        <w:t xml:space="preserve">la permitividad. Estos coeficientes son calculados utilizando el procedimiento descrito en </w:t>
      </w:r>
      <w:r w:rsidRPr="00563A35">
        <w:rPr>
          <w:rFonts w:eastAsia="Times New Roman" w:cs="Times New Roman"/>
          <w:b/>
          <w:lang w:eastAsia="ja-JP"/>
        </w:rPr>
        <w:t>O.2.4.3</w:t>
      </w:r>
      <w:r w:rsidRPr="00563A35">
        <w:rPr>
          <w:rFonts w:eastAsia="Times New Roman" w:cs="Times New Roman"/>
          <w:lang w:eastAsia="ja-JP"/>
        </w:rPr>
        <w:t>.</w:t>
      </w:r>
    </w:p>
    <w:p w14:paraId="4D689B7D" w14:textId="77777777" w:rsidR="00563A35" w:rsidRPr="00563A35" w:rsidRDefault="00563A35" w:rsidP="00563A35">
      <w:pPr>
        <w:tabs>
          <w:tab w:val="left" w:pos="2189"/>
        </w:tabs>
        <w:spacing w:after="160" w:line="360" w:lineRule="auto"/>
        <w:rPr>
          <w:rFonts w:eastAsia="Times New Roman" w:cs="Times New Roman"/>
          <w:lang w:eastAsia="ja-JP"/>
        </w:rPr>
      </w:pPr>
    </w:p>
    <w:p w14:paraId="4121F1E3"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O.2.4.5 PERTURBACIÓN DEL AMBIENTE</w:t>
      </w:r>
    </w:p>
    <w:p w14:paraId="4E496562" w14:textId="77777777" w:rsidR="00563A35" w:rsidRPr="00563A35" w:rsidRDefault="00563A35" w:rsidP="00563A35">
      <w:pPr>
        <w:tabs>
          <w:tab w:val="left" w:pos="2189"/>
        </w:tabs>
        <w:spacing w:after="160" w:line="360" w:lineRule="auto"/>
        <w:rPr>
          <w:rFonts w:eastAsia="Times New Roman" w:cs="Times New Roman"/>
          <w:lang w:eastAsia="ja-JP"/>
        </w:rPr>
      </w:pPr>
      <w:r w:rsidRPr="00563A35">
        <w:rPr>
          <w:rFonts w:eastAsia="Times New Roman" w:cs="Times New Roman"/>
          <w:lang w:eastAsia="ja-JP"/>
        </w:rPr>
        <w:t>Incertidumbres en la medición pueden ocurrir cuando señales de RF ambientales no deseadas están presentes durante la prueba del SAR. Los niveles de RF ambiental son evaluados al realizar mediciones del SAR utilizando el mismo arreglo del equipo usado para la prueba del EBP, pero con la potencia de RF apagada. Es posible evitar la comprobación del ruido ambiental de RF antes de cada prueba del SAR si el Laboratorio de Prueba puede demostrar que cualquier fuente de RF que puede influenciar la medición del pico de SAR en 1 g no lo hace en más de 0.012 W/kg.</w:t>
      </w:r>
    </w:p>
    <w:p w14:paraId="70C34B39" w14:textId="77777777" w:rsidR="00563A35" w:rsidRPr="00563A35" w:rsidRDefault="00563A35" w:rsidP="00563A35">
      <w:pPr>
        <w:tabs>
          <w:tab w:val="left" w:pos="2189"/>
        </w:tabs>
        <w:spacing w:after="160" w:line="360" w:lineRule="auto"/>
        <w:rPr>
          <w:rFonts w:eastAsia="Times New Roman" w:cs="Times New Roman"/>
          <w:lang w:eastAsia="ja-JP"/>
        </w:rPr>
      </w:pPr>
      <w:r w:rsidRPr="00563A35">
        <w:rPr>
          <w:rFonts w:eastAsia="Times New Roman" w:cs="Times New Roman"/>
          <w:lang w:eastAsia="ja-JP"/>
        </w:rPr>
        <w:t xml:space="preserve">El </w:t>
      </w:r>
      <w:r w:rsidRPr="00563A35">
        <w:rPr>
          <w:rFonts w:eastAsia="Times New Roman" w:cs="Times New Roman"/>
          <w:b/>
          <w:lang w:eastAsia="ja-JP"/>
        </w:rPr>
        <w:t>numeral</w:t>
      </w:r>
      <w:r w:rsidRPr="00563A35">
        <w:rPr>
          <w:rFonts w:eastAsia="Times New Roman" w:cs="Times New Roman"/>
          <w:lang w:eastAsia="ja-JP"/>
        </w:rPr>
        <w:t xml:space="preserve"> </w:t>
      </w:r>
      <w:r w:rsidRPr="00563A35">
        <w:rPr>
          <w:rFonts w:eastAsia="Times New Roman" w:cs="Times New Roman"/>
          <w:b/>
          <w:lang w:eastAsia="ja-JP"/>
        </w:rPr>
        <w:t>5.2.1</w:t>
      </w:r>
      <w:r w:rsidRPr="00563A35">
        <w:rPr>
          <w:rFonts w:eastAsia="Times New Roman" w:cs="Times New Roman"/>
          <w:lang w:eastAsia="ja-JP"/>
        </w:rPr>
        <w:t xml:space="preserve"> requiere que la Incertidumbre debido a las señales de ruido ambiental de RF y la Incertidumbre debido a los efectos de los esparcidores de RF sea, para cada uno, inferior al 3 % del límite de detección más bajo del sistema. Los arreglos de prueba descritos en el </w:t>
      </w:r>
      <w:r w:rsidRPr="00CB00E6">
        <w:rPr>
          <w:rFonts w:eastAsia="Times New Roman" w:cs="Times New Roman"/>
          <w:b/>
          <w:lang w:eastAsia="ja-JP"/>
        </w:rPr>
        <w:t>Anexo I</w:t>
      </w:r>
      <w:r w:rsidRPr="00563A35">
        <w:rPr>
          <w:rFonts w:eastAsia="Times New Roman" w:cs="Times New Roman"/>
          <w:lang w:eastAsia="ja-JP"/>
        </w:rPr>
        <w:t xml:space="preserve"> de la presente Disposición Técnica, se usan para evaluar los efectos de las reflexiones provenientes de objetos cercanos en el sitio de prueba. Adicionalmente, el ruido ambiental de RF debe determinarse realizando mediciones del SAR con todas las fuentes de RF locales apagadas. Los efectos de las reflexiones de RF y los campos ambientales deben resultar en un pico de SAR en 1 g menor a 0.012 W/kg, el cual corresponde a 3 % de 0.4 W/kg, para proporcionar una relación señal</w:t>
      </w:r>
      <w:r w:rsidRPr="00563A35">
        <w:rPr>
          <w:rFonts w:eastAsia="Times New Roman" w:cs="Times New Roman"/>
          <w:lang w:eastAsia="ja-JP"/>
        </w:rPr>
        <w:noBreakHyphen/>
        <w:t>a</w:t>
      </w:r>
      <w:r w:rsidRPr="00563A35">
        <w:rPr>
          <w:rFonts w:eastAsia="Times New Roman" w:cs="Times New Roman"/>
          <w:lang w:eastAsia="ja-JP"/>
        </w:rPr>
        <w:noBreakHyphen/>
        <w:t xml:space="preserve">ruido suficiente que permita cumplir con el rango dinámico bajo de 100 mW/kg especificado en esta Disposición Técnica. La Incertidumbre del SAR debe ingresarse en la fila correspondiente de la </w:t>
      </w:r>
      <w:r w:rsidRPr="00563A35">
        <w:rPr>
          <w:rFonts w:eastAsia="Times New Roman" w:cs="Times New Roman"/>
          <w:b/>
          <w:lang w:eastAsia="ja-JP"/>
        </w:rPr>
        <w:t>Tabla O.4</w:t>
      </w:r>
      <w:r w:rsidRPr="00563A35">
        <w:rPr>
          <w:rFonts w:eastAsia="Times New Roman" w:cs="Times New Roman"/>
          <w:lang w:eastAsia="ja-JP"/>
        </w:rPr>
        <w:t xml:space="preserve"> para efectos de campo ambientales y se puede asumir una distribución rectangular de probabilidad.</w:t>
      </w:r>
    </w:p>
    <w:p w14:paraId="0F29B5C2" w14:textId="77777777" w:rsidR="00563A35" w:rsidRPr="00563A35" w:rsidRDefault="00563A35" w:rsidP="00563A35">
      <w:pPr>
        <w:tabs>
          <w:tab w:val="left" w:pos="2189"/>
        </w:tabs>
        <w:spacing w:after="160" w:line="360" w:lineRule="auto"/>
        <w:rPr>
          <w:rFonts w:eastAsia="Times New Roman" w:cs="Times New Roman"/>
          <w:lang w:eastAsia="ja-JP"/>
        </w:rPr>
      </w:pPr>
      <w:r w:rsidRPr="00563A35">
        <w:rPr>
          <w:rFonts w:eastAsia="Times New Roman" w:cs="Times New Roman"/>
          <w:lang w:eastAsia="ja-JP"/>
        </w:rPr>
        <w:t xml:space="preserve">Cuando se realizan las mediciones del SAR en un ambiente controlado, tal como una cámara anecoica, los efectos de la RF ambiental deben ser evaluados al menos una vez al año. Cuando las mediciones del SAR no se realizan en ambientes controlados, los efectos de la RF ambiental deben ser evaluados periódicamente, </w:t>
      </w:r>
      <w:r w:rsidRPr="00563A35">
        <w:rPr>
          <w:rFonts w:eastAsia="Times New Roman" w:cs="Times New Roman"/>
          <w:lang w:eastAsia="ja-JP"/>
        </w:rPr>
        <w:lastRenderedPageBreak/>
        <w:t>al menos cada 4 meses, o cuando cambien las condiciones de RF ambiental asegurando que cualquier fuente no</w:t>
      </w:r>
      <w:r w:rsidRPr="00563A35">
        <w:rPr>
          <w:rFonts w:eastAsia="Times New Roman" w:cs="Times New Roman"/>
          <w:lang w:eastAsia="ja-JP"/>
        </w:rPr>
        <w:noBreakHyphen/>
        <w:t>periódica de alta emisión, por ejemplo, radios de dos vías, está presente en el ambiente no controlado durante las mediciones del SAR. En el caso del ambiente no controlado, el Laboratorio de Prueba debe declarar en el Reporte de Prueba la conformidad de la RF ambiental y fecha de comprobación del ruido ambiental.</w:t>
      </w:r>
    </w:p>
    <w:p w14:paraId="4E2E8441" w14:textId="66D41525" w:rsidR="00563A35" w:rsidRPr="00563A35" w:rsidRDefault="00563A35" w:rsidP="00563A35">
      <w:pPr>
        <w:tabs>
          <w:tab w:val="left" w:pos="2189"/>
        </w:tabs>
        <w:spacing w:after="160" w:line="360" w:lineRule="auto"/>
        <w:rPr>
          <w:rFonts w:eastAsia="Times New Roman" w:cs="Times New Roman"/>
          <w:lang w:eastAsia="ja-JP"/>
        </w:rPr>
      </w:pPr>
      <w:r w:rsidRPr="00563A35">
        <w:rPr>
          <w:rFonts w:eastAsia="Times New Roman" w:cs="Times New Roman"/>
          <w:lang w:eastAsia="ja-JP"/>
        </w:rPr>
        <w:t>La justificación para la evaluación de la comprobación de la RF ambiental en ambientes no</w:t>
      </w:r>
      <w:r w:rsidRPr="00563A35">
        <w:rPr>
          <w:rFonts w:eastAsia="Times New Roman" w:cs="Times New Roman"/>
          <w:lang w:eastAsia="ja-JP"/>
        </w:rPr>
        <w:noBreakHyphen/>
        <w:t>controlados es que no hay razón para evaluar esta contribución de Incertidumbre antes de cualquier medición del SAR si puede demostrarse que las fuentes de RF están lo suficientemente alejados de la ubicación del sistema de medición del SAR, incluso si el sistema de medición está ubicado en un ambiente no</w:t>
      </w:r>
      <w:r w:rsidRPr="00563A35">
        <w:rPr>
          <w:rFonts w:eastAsia="Times New Roman" w:cs="Times New Roman"/>
          <w:lang w:eastAsia="ja-JP"/>
        </w:rPr>
        <w:noBreakHyphen/>
        <w:t xml:space="preserve">controlado, dada la naturaleza de campo cercano de la medición del SAR. Se recomienda la justificación sobre los intervalos de calibración descritos en la norma </w:t>
      </w:r>
      <w:r w:rsidR="00287920">
        <w:rPr>
          <w:rFonts w:eastAsia="Times New Roman" w:cs="Times New Roman"/>
          <w:lang w:eastAsia="ja-JP"/>
        </w:rPr>
        <w:t>-</w:t>
      </w:r>
      <w:r w:rsidRPr="00287920">
        <w:rPr>
          <w:rFonts w:eastAsia="Times New Roman" w:cs="Times New Roman"/>
          <w:lang w:eastAsia="ja-JP"/>
        </w:rPr>
        <w:t>NMX-CC-10012-IMNC-2004 “SISTEMAS DE GESTION DE LAS MEDICIONES-REQUISITOS PARA LOS PROCESOS DE MEDICION Y LOS EQUIPOS DE MEDICION”</w:t>
      </w:r>
      <w:r w:rsidRPr="00563A35">
        <w:rPr>
          <w:rFonts w:eastAsia="Times New Roman" w:cs="Times New Roman"/>
          <w:vertAlign w:val="superscript"/>
          <w:lang w:eastAsia="ja-JP"/>
        </w:rPr>
        <w:footnoteReference w:id="3"/>
      </w:r>
      <w:r w:rsidRPr="00563A35">
        <w:rPr>
          <w:rFonts w:eastAsia="Times New Roman" w:cs="Times New Roman"/>
          <w:lang w:eastAsia="ja-JP"/>
        </w:rPr>
        <w:t xml:space="preserve"> para evaluar la periodicidad de la evaluación de los efectos de la RF ambiental en las mediciones del SAR.</w:t>
      </w:r>
    </w:p>
    <w:p w14:paraId="699494F7" w14:textId="77777777" w:rsidR="00563A35" w:rsidRPr="00563A35" w:rsidRDefault="00563A35" w:rsidP="00563A35">
      <w:pPr>
        <w:keepNext/>
        <w:spacing w:after="160" w:line="360" w:lineRule="auto"/>
        <w:outlineLvl w:val="2"/>
        <w:rPr>
          <w:rFonts w:eastAsia="Calibri" w:cs="Times New Roman"/>
          <w:b/>
          <w:szCs w:val="20"/>
          <w:lang w:val="es-ES_tradnl"/>
        </w:rPr>
      </w:pPr>
      <w:r w:rsidRPr="00563A35">
        <w:rPr>
          <w:rFonts w:eastAsia="Calibri" w:cs="Times New Roman"/>
          <w:b/>
          <w:szCs w:val="20"/>
          <w:lang w:val="es-ES_tradnl"/>
        </w:rPr>
        <w:t>O.2.5 CONTRIBUCIÓN DEL POSPROCESAMIENTO</w:t>
      </w:r>
    </w:p>
    <w:p w14:paraId="0423C264" w14:textId="77777777" w:rsidR="00563A35" w:rsidRPr="00563A35" w:rsidRDefault="00563A35" w:rsidP="00563A35">
      <w:pPr>
        <w:keepNext/>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O.2.5.1 GENERAL</w:t>
      </w:r>
    </w:p>
    <w:p w14:paraId="6AE53710" w14:textId="38827CE2" w:rsidR="00563A35" w:rsidRPr="00563A35" w:rsidRDefault="007407C1" w:rsidP="00563A35">
      <w:pPr>
        <w:keepNext/>
        <w:tabs>
          <w:tab w:val="left" w:pos="2189"/>
        </w:tabs>
        <w:spacing w:after="160" w:line="360" w:lineRule="auto"/>
        <w:rPr>
          <w:rFonts w:eastAsia="Times New Roman" w:cs="Times New Roman"/>
          <w:lang w:eastAsia="ja-JP"/>
        </w:rPr>
      </w:pPr>
      <w:r>
        <w:rPr>
          <w:rFonts w:eastAsia="Times New Roman" w:cs="Times New Roman"/>
          <w:lang w:eastAsia="ja-JP"/>
        </w:rPr>
        <w:t>Este</w:t>
      </w:r>
      <w:r w:rsidR="00563A35" w:rsidRPr="00563A35">
        <w:rPr>
          <w:rFonts w:eastAsia="Times New Roman" w:cs="Times New Roman"/>
          <w:lang w:eastAsia="ja-JP"/>
        </w:rPr>
        <w:t xml:space="preserve"> numeral describe la estimación de la Incertidumbre resultante del posprocesamiento de la información discreta medida para determinar el pico promedio espacial del SAR en 1 g y 10 g, es decir, la Incertidumbre combinada de los algoritmos para interpolación, extrapolación, promedio y para hallar el máximo. Estos algoritmos pueden añadir Incertidumbre debido a las suposiciones generales sobre el comportamiento de los campos, y por lo tanto pueden no predecir con perfección la distribución del campo eléctrico en el LET para un EBP en específico. La Incertidumbre del algoritmo es función de la resolución elegida para la medición </w:t>
      </w:r>
      <w:r w:rsidR="00563A35" w:rsidRPr="00563A35">
        <w:rPr>
          <w:rFonts w:eastAsia="Times New Roman" w:cs="Times New Roman"/>
          <w:lang w:eastAsia="ja-JP"/>
        </w:rPr>
        <w:lastRenderedPageBreak/>
        <w:t>y de los métodos de posprocesamiento utilizados en los escaneos y de área y de zoom.</w:t>
      </w:r>
    </w:p>
    <w:p w14:paraId="767E5E9D" w14:textId="3D5F80E6" w:rsidR="00563A35" w:rsidRPr="00563A35" w:rsidRDefault="00563A35" w:rsidP="00563A35">
      <w:pPr>
        <w:tabs>
          <w:tab w:val="left" w:pos="2189"/>
        </w:tabs>
        <w:spacing w:after="160" w:line="360" w:lineRule="auto"/>
        <w:rPr>
          <w:rFonts w:eastAsia="Times New Roman" w:cs="Times New Roman"/>
          <w:lang w:eastAsia="ja-JP"/>
        </w:rPr>
      </w:pPr>
      <w:r w:rsidRPr="00563A35">
        <w:rPr>
          <w:rFonts w:eastAsia="Times New Roman" w:cs="Times New Roman"/>
          <w:lang w:eastAsia="ja-JP"/>
        </w:rPr>
        <w:t xml:space="preserve">La distribución real del SAR en la ubicación del pico es fuertemente dependiente de la frecuencia de operación y del diseño del EBP, posición de prueba, y proximidad al LET. Las distribuciones del SAR pueden tener un gradiente bastante plano cuando una fuente de baja frecuencia está a una gran distancia, o puede tener un gradiente bastante pronunciado cuando una pequeña fuente de alta frecuencia tal como una antena de helicoidal está situada a un lado del tejido. En algunos casos, el SAR máximo no está en la superficie del MSH debido a la cancelación de los campos magnéticos en la superficie de </w:t>
      </w:r>
      <w:r w:rsidR="007407C1">
        <w:rPr>
          <w:rFonts w:eastAsia="Times New Roman" w:cs="Times New Roman"/>
          <w:lang w:eastAsia="ja-JP"/>
        </w:rPr>
        <w:t>este</w:t>
      </w:r>
      <w:r w:rsidRPr="00563A35">
        <w:rPr>
          <w:rFonts w:eastAsia="Times New Roman" w:cs="Times New Roman"/>
          <w:lang w:eastAsia="ja-JP"/>
        </w:rPr>
        <w:t>.</w:t>
      </w:r>
    </w:p>
    <w:p w14:paraId="6900AC56" w14:textId="664DDA83" w:rsidR="00563A35" w:rsidRPr="00563A35" w:rsidRDefault="00563A35" w:rsidP="00563A35">
      <w:pPr>
        <w:tabs>
          <w:tab w:val="left" w:pos="2189"/>
        </w:tabs>
        <w:spacing w:after="160" w:line="360" w:lineRule="auto"/>
        <w:rPr>
          <w:rFonts w:eastAsia="Times New Roman" w:cs="Times New Roman"/>
          <w:lang w:eastAsia="ja-JP"/>
        </w:rPr>
      </w:pPr>
      <w:r w:rsidRPr="00563A35">
        <w:rPr>
          <w:rFonts w:eastAsia="Times New Roman" w:cs="Times New Roman"/>
          <w:lang w:eastAsia="ja-JP"/>
        </w:rPr>
        <w:t xml:space="preserve">Las funciones analíticas de distribución del SAR presentadas a continuación pretenden simular estas condiciones y han sido desarrolladas con el propósito de esta estimación de la Incertidumbre. Estas funciones de referencia se emplean para crear conjuntos de datos artificiales o “ficticios” del SAR para probar las subrutinas de posprocesamiento del software del sistema. Valores calculados de la función de referencia con separaciones grandes y pequeñas entre los puntos de la rejilla, las mismas que son utilizadas en las mediciones, son insumos para el software del sistema del SAR. Los valores del SAR en los puntos de la rejilla que corresponden a las rejillas de medición del escaneo de área y del escaneo de zoom son calculados de acuerdo con las tres distribuciones del SAR dadas en </w:t>
      </w:r>
      <w:r w:rsidRPr="00563A35">
        <w:rPr>
          <w:rFonts w:eastAsia="Times New Roman" w:cs="Times New Roman"/>
          <w:b/>
          <w:lang w:eastAsia="ja-JP"/>
        </w:rPr>
        <w:t>O.2.5.2</w:t>
      </w:r>
      <w:r w:rsidRPr="00563A35">
        <w:rPr>
          <w:rFonts w:eastAsia="Times New Roman" w:cs="Times New Roman"/>
          <w:lang w:eastAsia="ja-JP"/>
        </w:rPr>
        <w:t xml:space="preserve"> y procesadas por la interpolación, extrapolación y algoritmos de integración del sistema como si en realidad estuvieran siendo medidos. Los valores resultantes del SAR en 1 g y 10 g son comparados con los valores de referencia del SAR listados en </w:t>
      </w:r>
      <w:r w:rsidRPr="00563A35">
        <w:rPr>
          <w:rFonts w:eastAsia="Times New Roman" w:cs="Times New Roman"/>
          <w:b/>
          <w:lang w:eastAsia="ja-JP"/>
        </w:rPr>
        <w:t>O.2.5.2</w:t>
      </w:r>
      <w:r w:rsidRPr="00563A35">
        <w:rPr>
          <w:rFonts w:eastAsia="Times New Roman" w:cs="Times New Roman"/>
          <w:lang w:eastAsia="ja-JP"/>
        </w:rPr>
        <w:t>. Los procedimientos para evaluar la Incertidumbre del SAR de los algoritmos de post</w:t>
      </w:r>
      <w:r w:rsidRPr="00563A35">
        <w:rPr>
          <w:rFonts w:eastAsia="Times New Roman" w:cs="Times New Roman"/>
          <w:lang w:eastAsia="ja-JP"/>
        </w:rPr>
        <w:noBreakHyphen/>
        <w:t xml:space="preserve">procesamiento en los escaneos de área y de zoom son descritos en </w:t>
      </w:r>
      <w:r w:rsidRPr="00563A35">
        <w:rPr>
          <w:rFonts w:eastAsia="Times New Roman" w:cs="Times New Roman"/>
          <w:b/>
          <w:lang w:eastAsia="ja-JP"/>
        </w:rPr>
        <w:t>O.2.5.3</w:t>
      </w:r>
      <w:r w:rsidRPr="00563A35">
        <w:rPr>
          <w:rFonts w:eastAsia="Times New Roman" w:cs="Times New Roman"/>
          <w:lang w:eastAsia="ja-JP"/>
        </w:rPr>
        <w:t>. Las funciones de prueba asumen una interface LET</w:t>
      </w:r>
      <w:r w:rsidRPr="00563A35">
        <w:rPr>
          <w:rFonts w:eastAsia="Times New Roman" w:cs="Times New Roman"/>
          <w:lang w:eastAsia="ja-JP"/>
        </w:rPr>
        <w:noBreakHyphen/>
        <w:t xml:space="preserve">MSH plana. </w:t>
      </w:r>
      <w:r w:rsidR="007407C1">
        <w:rPr>
          <w:rFonts w:eastAsia="Times New Roman" w:cs="Times New Roman"/>
          <w:lang w:eastAsia="ja-JP"/>
        </w:rPr>
        <w:t>Este</w:t>
      </w:r>
      <w:r w:rsidRPr="00563A35">
        <w:rPr>
          <w:rFonts w:eastAsia="Times New Roman" w:cs="Times New Roman"/>
          <w:lang w:eastAsia="ja-JP"/>
        </w:rPr>
        <w:t xml:space="preserve"> concepto de Incertidumbre asume que no hay errores en la colocación de los puntos de la rejilla calculados con las funciones analíticas de distribución, y las Incertidumbres del posicionamiento de la sonda y de la medición no están incluidas.</w:t>
      </w:r>
    </w:p>
    <w:p w14:paraId="59E05075" w14:textId="77777777" w:rsidR="00563A35" w:rsidRPr="00563A35" w:rsidRDefault="00563A35" w:rsidP="00563A35">
      <w:pPr>
        <w:tabs>
          <w:tab w:val="left" w:pos="2189"/>
        </w:tabs>
        <w:spacing w:after="160" w:line="360" w:lineRule="auto"/>
        <w:rPr>
          <w:rFonts w:eastAsia="Times New Roman" w:cs="Times New Roman"/>
          <w:lang w:eastAsia="ja-JP"/>
        </w:rPr>
      </w:pPr>
      <w:r w:rsidRPr="00563A35">
        <w:rPr>
          <w:rFonts w:eastAsia="Times New Roman" w:cs="Times New Roman"/>
          <w:lang w:eastAsia="ja-JP"/>
        </w:rPr>
        <w:t>La Incertidumbre del pos procesamiento debe estimarse utilizando una función de probabilidad rectangular.</w:t>
      </w:r>
    </w:p>
    <w:p w14:paraId="0D7B83F4"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lastRenderedPageBreak/>
        <w:t>O.2.5.2 EVALUACIÓN DE LAS FUNCIONES DE PRUEBA</w:t>
      </w:r>
    </w:p>
    <w:p w14:paraId="5681ED3F" w14:textId="77777777" w:rsidR="00563A35" w:rsidRPr="00563A35" w:rsidRDefault="00563A35" w:rsidP="00563A35">
      <w:pPr>
        <w:tabs>
          <w:tab w:val="left" w:pos="2189"/>
        </w:tabs>
        <w:spacing w:after="160" w:line="360" w:lineRule="auto"/>
        <w:rPr>
          <w:rFonts w:eastAsia="Times New Roman" w:cs="Times New Roman"/>
          <w:lang w:eastAsia="ja-JP"/>
        </w:rPr>
      </w:pPr>
      <w:r w:rsidRPr="00563A35">
        <w:rPr>
          <w:rFonts w:eastAsia="Times New Roman" w:cs="Times New Roman"/>
          <w:lang w:eastAsia="ja-JP"/>
        </w:rPr>
        <w:t xml:space="preserve">Se emplean tres funciones analíticas, </w:t>
      </w:r>
      <w:r w:rsidRPr="00563A35">
        <w:rPr>
          <w:rFonts w:eastAsia="Times New Roman" w:cs="Times New Roman"/>
          <w:i/>
          <w:lang w:eastAsia="ja-JP"/>
        </w:rPr>
        <w:t>f</w:t>
      </w:r>
      <w:r w:rsidRPr="00563A35">
        <w:rPr>
          <w:rFonts w:eastAsia="Times New Roman" w:cs="Times New Roman"/>
          <w:vertAlign w:val="subscript"/>
          <w:lang w:eastAsia="ja-JP"/>
        </w:rPr>
        <w:t>1</w:t>
      </w:r>
      <w:r w:rsidRPr="00563A35">
        <w:rPr>
          <w:rFonts w:eastAsia="Times New Roman" w:cs="Times New Roman"/>
          <w:lang w:eastAsia="ja-JP"/>
        </w:rPr>
        <w:t xml:space="preserve">, </w:t>
      </w:r>
      <w:r w:rsidRPr="00563A35">
        <w:rPr>
          <w:rFonts w:eastAsia="Times New Roman" w:cs="Times New Roman"/>
          <w:i/>
          <w:lang w:eastAsia="ja-JP"/>
        </w:rPr>
        <w:t>f</w:t>
      </w:r>
      <w:r w:rsidRPr="00563A35">
        <w:rPr>
          <w:rFonts w:eastAsia="Times New Roman" w:cs="Times New Roman"/>
          <w:vertAlign w:val="subscript"/>
          <w:lang w:eastAsia="ja-JP"/>
        </w:rPr>
        <w:t>2</w:t>
      </w:r>
      <w:r w:rsidRPr="00563A35">
        <w:rPr>
          <w:rFonts w:eastAsia="Times New Roman" w:cs="Times New Roman"/>
          <w:lang w:eastAsia="ja-JP"/>
        </w:rPr>
        <w:t xml:space="preserve"> y </w:t>
      </w:r>
      <w:r w:rsidRPr="00563A35">
        <w:rPr>
          <w:rFonts w:eastAsia="Times New Roman" w:cs="Times New Roman"/>
          <w:i/>
          <w:lang w:eastAsia="ja-JP"/>
        </w:rPr>
        <w:t>f</w:t>
      </w:r>
      <w:r w:rsidRPr="00563A35">
        <w:rPr>
          <w:rFonts w:eastAsia="Times New Roman" w:cs="Times New Roman"/>
          <w:vertAlign w:val="subscript"/>
          <w:lang w:eastAsia="ja-JP"/>
        </w:rPr>
        <w:t>3</w:t>
      </w:r>
      <w:r w:rsidRPr="00563A35">
        <w:rPr>
          <w:rFonts w:eastAsia="Times New Roman" w:cs="Times New Roman"/>
          <w:lang w:eastAsia="ja-JP"/>
        </w:rPr>
        <w:t xml:space="preserve">, para representar el posible intervalo de distribuciones del SAR de un EBP probado de acuerdo con los procedimientos de esta Disposición Técnica. Para el intervalo de frecuencias de 30 MHz – 3 000 MHz, la función </w:t>
      </w:r>
      <w:r w:rsidRPr="00563A35">
        <w:rPr>
          <w:rFonts w:eastAsia="Times New Roman" w:cs="Times New Roman"/>
          <w:i/>
          <w:lang w:eastAsia="ja-JP"/>
        </w:rPr>
        <w:t>f</w:t>
      </w:r>
      <w:r w:rsidRPr="00563A35">
        <w:rPr>
          <w:rFonts w:eastAsia="Times New Roman" w:cs="Times New Roman"/>
          <w:vertAlign w:val="subscript"/>
          <w:lang w:eastAsia="ja-JP"/>
        </w:rPr>
        <w:t>1</w:t>
      </w:r>
      <w:r w:rsidRPr="00563A35">
        <w:rPr>
          <w:rFonts w:eastAsia="Times New Roman" w:cs="Times New Roman"/>
          <w:lang w:eastAsia="ja-JP"/>
        </w:rPr>
        <w:t xml:space="preserve"> está basada en la evaluación de niveles del SAR obtenidos de DCI reales. Conjuntos de dos parámetros son dados para </w:t>
      </w:r>
      <w:r w:rsidRPr="00563A35">
        <w:rPr>
          <w:rFonts w:eastAsia="Times New Roman" w:cs="Times New Roman"/>
          <w:i/>
          <w:lang w:eastAsia="ja-JP"/>
        </w:rPr>
        <w:t>f</w:t>
      </w:r>
      <w:r w:rsidRPr="00563A35">
        <w:rPr>
          <w:rFonts w:eastAsia="Times New Roman" w:cs="Times New Roman"/>
          <w:vertAlign w:val="subscript"/>
          <w:lang w:eastAsia="ja-JP"/>
        </w:rPr>
        <w:t>1</w:t>
      </w:r>
      <w:r w:rsidRPr="00563A35">
        <w:rPr>
          <w:rFonts w:eastAsia="Times New Roman" w:cs="Times New Roman"/>
          <w:lang w:eastAsia="ja-JP"/>
        </w:rPr>
        <w:t xml:space="preserve"> de tal forma que las distribuciones del SAR con uno o dos máximos pueden ser evaluadas. La función </w:t>
      </w:r>
      <w:r w:rsidRPr="00563A35">
        <w:rPr>
          <w:rFonts w:eastAsia="Times New Roman" w:cs="Times New Roman"/>
          <w:i/>
          <w:lang w:eastAsia="ja-JP"/>
        </w:rPr>
        <w:t>f</w:t>
      </w:r>
      <w:r w:rsidRPr="00563A35">
        <w:rPr>
          <w:rFonts w:eastAsia="Times New Roman" w:cs="Times New Roman"/>
          <w:vertAlign w:val="subscript"/>
          <w:lang w:eastAsia="ja-JP"/>
        </w:rPr>
        <w:t>2</w:t>
      </w:r>
      <w:r w:rsidRPr="00563A35">
        <w:rPr>
          <w:rFonts w:eastAsia="Times New Roman" w:cs="Times New Roman"/>
          <w:lang w:eastAsia="ja-JP"/>
        </w:rPr>
        <w:t xml:space="preserve"> es utilizada para considerar las condiciones de exposición con cancelación del campo magnético en la superficie MSH/LET. Para el intervalo de frecuencias por encima de 3 GHz, se añade </w:t>
      </w:r>
      <w:r w:rsidRPr="00563A35">
        <w:rPr>
          <w:rFonts w:eastAsia="Times New Roman" w:cs="Times New Roman"/>
          <w:i/>
          <w:lang w:eastAsia="ja-JP"/>
        </w:rPr>
        <w:t>f</w:t>
      </w:r>
      <w:r w:rsidRPr="00563A35">
        <w:rPr>
          <w:rFonts w:eastAsia="Times New Roman" w:cs="Times New Roman"/>
          <w:vertAlign w:val="subscript"/>
          <w:lang w:eastAsia="ja-JP"/>
        </w:rPr>
        <w:t>3</w:t>
      </w:r>
      <w:r w:rsidRPr="00563A35">
        <w:rPr>
          <w:rFonts w:eastAsia="Times New Roman" w:cs="Times New Roman"/>
          <w:lang w:eastAsia="ja-JP"/>
        </w:rPr>
        <w:t xml:space="preserve"> para considerar las mayores atenuaciones. Dado que el ruido puede tener efectos sobre la extrapolación en estas frecuencias, se incluye un término de ruido. Las funciones de distribución están definidas en la superficie del MSH donde </w:t>
      </w:r>
      <w:r w:rsidRPr="00563A35">
        <w:rPr>
          <w:rFonts w:eastAsia="Times New Roman" w:cs="Times New Roman"/>
          <w:i/>
          <w:lang w:eastAsia="ja-JP"/>
        </w:rPr>
        <w:t>z = 0</w:t>
      </w:r>
      <w:r w:rsidRPr="00563A35">
        <w:rPr>
          <w:rFonts w:eastAsia="Times New Roman" w:cs="Times New Roman"/>
          <w:lang w:eastAsia="ja-JP"/>
        </w:rPr>
        <w:t>, y el LET de medio</w:t>
      </w:r>
      <w:r w:rsidRPr="00563A35">
        <w:rPr>
          <w:rFonts w:eastAsia="Times New Roman" w:cs="Times New Roman"/>
          <w:lang w:eastAsia="ja-JP"/>
        </w:rPr>
        <w:noBreakHyphen/>
        <w:t>espacio está definido para toda z &gt; 0.</w:t>
      </w:r>
    </w:p>
    <w:p w14:paraId="51778046" w14:textId="77777777" w:rsidR="00563A35" w:rsidRPr="00563A35" w:rsidRDefault="00563A35" w:rsidP="00563A35">
      <w:pPr>
        <w:tabs>
          <w:tab w:val="left" w:pos="2189"/>
        </w:tabs>
        <w:spacing w:after="160" w:line="360" w:lineRule="auto"/>
        <w:jc w:val="center"/>
        <w:rPr>
          <w:rFonts w:eastAsia="Times New Roman" w:cs="Times New Roman"/>
          <w:lang w:eastAsia="ja-JP"/>
        </w:rPr>
      </w:pPr>
      <w:r w:rsidRPr="00563A35">
        <w:rPr>
          <w:rFonts w:eastAsia="Times New Roman" w:cs="Times New Roman"/>
          <w:noProof/>
          <w:lang w:eastAsia="es-MX"/>
        </w:rPr>
        <w:drawing>
          <wp:inline distT="0" distB="0" distL="0" distR="0" wp14:anchorId="1F360DD6" wp14:editId="77BD8B2D">
            <wp:extent cx="4834045" cy="396000"/>
            <wp:effectExtent l="0" t="0" r="5080" b="444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uacion O.21.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4834045" cy="396000"/>
                    </a:xfrm>
                    <a:prstGeom prst="rect">
                      <a:avLst/>
                    </a:prstGeom>
                  </pic:spPr>
                </pic:pic>
              </a:graphicData>
            </a:graphic>
          </wp:inline>
        </w:drawing>
      </w:r>
    </w:p>
    <w:p w14:paraId="7080D6F7" w14:textId="77777777" w:rsidR="00563A35" w:rsidRPr="00563A35" w:rsidRDefault="00563A35" w:rsidP="00563A35">
      <w:pPr>
        <w:tabs>
          <w:tab w:val="left" w:pos="2189"/>
        </w:tabs>
        <w:spacing w:after="160" w:line="360" w:lineRule="auto"/>
        <w:jc w:val="right"/>
        <w:rPr>
          <w:rFonts w:eastAsia="Times New Roman" w:cs="Times New Roman"/>
          <w:b/>
          <w:lang w:eastAsia="ja-JP"/>
        </w:rPr>
      </w:pPr>
      <w:r w:rsidRPr="00563A35">
        <w:rPr>
          <w:rFonts w:eastAsia="Times New Roman" w:cs="Times New Roman"/>
          <w:b/>
          <w:lang w:eastAsia="ja-JP"/>
        </w:rPr>
        <w:t>Ecuación (O.21)</w:t>
      </w:r>
    </w:p>
    <w:p w14:paraId="19C3C442" w14:textId="77777777" w:rsidR="00563A35" w:rsidRPr="00563A35" w:rsidRDefault="00563A35" w:rsidP="00563A35">
      <w:pPr>
        <w:tabs>
          <w:tab w:val="left" w:pos="2189"/>
        </w:tabs>
        <w:spacing w:after="160" w:line="360" w:lineRule="auto"/>
        <w:rPr>
          <w:rFonts w:eastAsia="Times New Roman" w:cs="Times New Roman"/>
          <w:lang w:eastAsia="ja-JP"/>
        </w:rPr>
      </w:pPr>
      <w:r w:rsidRPr="00563A35">
        <w:rPr>
          <w:rFonts w:eastAsia="Times New Roman" w:cs="Times New Roman"/>
          <w:lang w:eastAsia="ja-JP"/>
        </w:rPr>
        <w:t>Donde:</w:t>
      </w:r>
    </w:p>
    <w:tbl>
      <w:tblPr>
        <w:tblStyle w:val="Tablaconcuadrcula62"/>
        <w:tblW w:w="5000" w:type="pct"/>
        <w:tblInd w:w="0" w:type="dxa"/>
        <w:tblLook w:val="04A0" w:firstRow="1" w:lastRow="0" w:firstColumn="1" w:lastColumn="0" w:noHBand="0" w:noVBand="1"/>
      </w:tblPr>
      <w:tblGrid>
        <w:gridCol w:w="4419"/>
        <w:gridCol w:w="4419"/>
      </w:tblGrid>
      <w:tr w:rsidR="00563A35" w:rsidRPr="00563A35" w14:paraId="154A4757" w14:textId="77777777" w:rsidTr="004215E0">
        <w:tc>
          <w:tcPr>
            <w:tcW w:w="2500" w:type="pct"/>
            <w:tcBorders>
              <w:top w:val="nil"/>
              <w:left w:val="nil"/>
              <w:bottom w:val="nil"/>
              <w:right w:val="nil"/>
            </w:tcBorders>
            <w:vAlign w:val="center"/>
            <w:hideMark/>
          </w:tcPr>
          <w:p w14:paraId="064CDBA4" w14:textId="77777777" w:rsidR="00563A35" w:rsidRPr="00563A35" w:rsidRDefault="00563A35" w:rsidP="00563A35">
            <w:pPr>
              <w:tabs>
                <w:tab w:val="left" w:pos="2189"/>
              </w:tabs>
              <w:spacing w:after="0" w:line="360" w:lineRule="auto"/>
              <w:jc w:val="center"/>
            </w:pPr>
            <w:r w:rsidRPr="00563A35">
              <w:rPr>
                <w:noProof/>
                <w:lang w:eastAsia="es-MX"/>
              </w:rPr>
              <w:drawing>
                <wp:inline distT="0" distB="0" distL="0" distR="0" wp14:anchorId="3D9145A5" wp14:editId="09298E02">
                  <wp:extent cx="1713529" cy="450000"/>
                  <wp:effectExtent l="0" t="0" r="1270" b="762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uacion O.21.1.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713529" cy="450000"/>
                          </a:xfrm>
                          <a:prstGeom prst="rect">
                            <a:avLst/>
                          </a:prstGeom>
                        </pic:spPr>
                      </pic:pic>
                    </a:graphicData>
                  </a:graphic>
                </wp:inline>
              </w:drawing>
            </w:r>
          </w:p>
        </w:tc>
        <w:tc>
          <w:tcPr>
            <w:tcW w:w="2500" w:type="pct"/>
            <w:tcBorders>
              <w:top w:val="nil"/>
              <w:left w:val="nil"/>
              <w:bottom w:val="nil"/>
              <w:right w:val="nil"/>
            </w:tcBorders>
            <w:vAlign w:val="center"/>
            <w:hideMark/>
          </w:tcPr>
          <w:p w14:paraId="4D92D6E1" w14:textId="77777777" w:rsidR="00563A35" w:rsidRPr="00563A35" w:rsidRDefault="00563A35" w:rsidP="00563A35">
            <w:pPr>
              <w:tabs>
                <w:tab w:val="left" w:pos="2189"/>
              </w:tabs>
              <w:spacing w:after="0" w:line="360" w:lineRule="auto"/>
              <w:jc w:val="center"/>
            </w:pPr>
            <w:r w:rsidRPr="00563A35">
              <w:rPr>
                <w:noProof/>
                <w:lang w:eastAsia="es-MX"/>
              </w:rPr>
              <w:drawing>
                <wp:inline distT="0" distB="0" distL="0" distR="0" wp14:anchorId="1A3985A5" wp14:editId="2BC8D725">
                  <wp:extent cx="1510483" cy="450000"/>
                  <wp:effectExtent l="0" t="0" r="0" b="762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uacion O.21.2.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510483" cy="450000"/>
                          </a:xfrm>
                          <a:prstGeom prst="rect">
                            <a:avLst/>
                          </a:prstGeom>
                        </pic:spPr>
                      </pic:pic>
                    </a:graphicData>
                  </a:graphic>
                </wp:inline>
              </w:drawing>
            </w:r>
          </w:p>
        </w:tc>
      </w:tr>
      <w:tr w:rsidR="00563A35" w:rsidRPr="00563A35" w14:paraId="6AFDF32F" w14:textId="77777777" w:rsidTr="004215E0">
        <w:tc>
          <w:tcPr>
            <w:tcW w:w="2500" w:type="pct"/>
            <w:tcBorders>
              <w:top w:val="nil"/>
              <w:left w:val="nil"/>
              <w:bottom w:val="nil"/>
              <w:right w:val="nil"/>
            </w:tcBorders>
            <w:vAlign w:val="center"/>
            <w:hideMark/>
          </w:tcPr>
          <w:p w14:paraId="5D9F80A9" w14:textId="77777777" w:rsidR="00563A35" w:rsidRPr="00563A35" w:rsidRDefault="00563A35" w:rsidP="00563A35">
            <w:pPr>
              <w:tabs>
                <w:tab w:val="left" w:pos="2189"/>
              </w:tabs>
              <w:spacing w:after="0" w:line="360" w:lineRule="auto"/>
              <w:jc w:val="center"/>
            </w:pPr>
            <w:r w:rsidRPr="00563A35">
              <w:rPr>
                <w:noProof/>
                <w:lang w:eastAsia="es-MX"/>
              </w:rPr>
              <w:drawing>
                <wp:inline distT="0" distB="0" distL="0" distR="0" wp14:anchorId="52F275DD" wp14:editId="3AA08DCE">
                  <wp:extent cx="1634649" cy="450000"/>
                  <wp:effectExtent l="0" t="0" r="3810" b="762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uacion O.21.3.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634649" cy="450000"/>
                          </a:xfrm>
                          <a:prstGeom prst="rect">
                            <a:avLst/>
                          </a:prstGeom>
                        </pic:spPr>
                      </pic:pic>
                    </a:graphicData>
                  </a:graphic>
                </wp:inline>
              </w:drawing>
            </w:r>
          </w:p>
        </w:tc>
        <w:tc>
          <w:tcPr>
            <w:tcW w:w="2500" w:type="pct"/>
            <w:tcBorders>
              <w:top w:val="nil"/>
              <w:left w:val="nil"/>
              <w:bottom w:val="nil"/>
              <w:right w:val="nil"/>
            </w:tcBorders>
            <w:vAlign w:val="center"/>
            <w:hideMark/>
          </w:tcPr>
          <w:p w14:paraId="4B17CC1B" w14:textId="77777777" w:rsidR="00563A35" w:rsidRPr="00563A35" w:rsidRDefault="00563A35" w:rsidP="00563A35">
            <w:pPr>
              <w:tabs>
                <w:tab w:val="left" w:pos="2189"/>
              </w:tabs>
              <w:spacing w:after="0" w:line="360" w:lineRule="auto"/>
              <w:jc w:val="center"/>
            </w:pPr>
            <w:r w:rsidRPr="00563A35">
              <w:rPr>
                <w:noProof/>
                <w:lang w:eastAsia="es-MX"/>
              </w:rPr>
              <w:drawing>
                <wp:inline distT="0" distB="0" distL="0" distR="0" wp14:anchorId="3C6CEE9A" wp14:editId="3A0A70D3">
                  <wp:extent cx="1431126" cy="450000"/>
                  <wp:effectExtent l="0" t="0" r="0" b="762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uacion O.21.4.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431126" cy="450000"/>
                          </a:xfrm>
                          <a:prstGeom prst="rect">
                            <a:avLst/>
                          </a:prstGeom>
                        </pic:spPr>
                      </pic:pic>
                    </a:graphicData>
                  </a:graphic>
                </wp:inline>
              </w:drawing>
            </w:r>
          </w:p>
        </w:tc>
      </w:tr>
    </w:tbl>
    <w:p w14:paraId="2B6747F0" w14:textId="77777777" w:rsidR="00563A35" w:rsidRPr="00563A35" w:rsidRDefault="00563A35" w:rsidP="00563A35">
      <w:pPr>
        <w:tabs>
          <w:tab w:val="left" w:pos="2189"/>
        </w:tabs>
        <w:spacing w:after="160" w:line="360" w:lineRule="auto"/>
        <w:jc w:val="center"/>
        <w:rPr>
          <w:rFonts w:eastAsia="Times New Roman" w:cs="Times New Roman"/>
          <w:lang w:eastAsia="ja-JP"/>
        </w:rPr>
      </w:pPr>
      <w:r w:rsidRPr="00563A35">
        <w:rPr>
          <w:rFonts w:eastAsia="Times New Roman" w:cs="Times New Roman"/>
          <w:noProof/>
          <w:lang w:eastAsia="es-MX"/>
        </w:rPr>
        <w:drawing>
          <wp:inline distT="0" distB="0" distL="0" distR="0" wp14:anchorId="3D971130" wp14:editId="677B43AA">
            <wp:extent cx="3485904" cy="396000"/>
            <wp:effectExtent l="0" t="0" r="635" b="4445"/>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uacion O.22.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3485904" cy="396000"/>
                    </a:xfrm>
                    <a:prstGeom prst="rect">
                      <a:avLst/>
                    </a:prstGeom>
                  </pic:spPr>
                </pic:pic>
              </a:graphicData>
            </a:graphic>
          </wp:inline>
        </w:drawing>
      </w:r>
    </w:p>
    <w:p w14:paraId="343F9163" w14:textId="77777777" w:rsidR="00563A35" w:rsidRPr="00563A35" w:rsidRDefault="00563A35" w:rsidP="00563A35">
      <w:pPr>
        <w:tabs>
          <w:tab w:val="left" w:pos="2189"/>
        </w:tabs>
        <w:spacing w:after="160" w:line="360" w:lineRule="auto"/>
        <w:jc w:val="right"/>
        <w:rPr>
          <w:rFonts w:eastAsia="Times New Roman" w:cs="Times New Roman"/>
          <w:b/>
          <w:lang w:eastAsia="ja-JP"/>
        </w:rPr>
      </w:pPr>
      <w:r w:rsidRPr="00563A35">
        <w:rPr>
          <w:rFonts w:eastAsia="Times New Roman" w:cs="Times New Roman"/>
          <w:b/>
          <w:lang w:eastAsia="ja-JP"/>
        </w:rPr>
        <w:t>Ecuación (O.22)</w:t>
      </w:r>
    </w:p>
    <w:p w14:paraId="05B95C95" w14:textId="77777777" w:rsidR="00563A35" w:rsidRPr="00563A35" w:rsidRDefault="00563A35" w:rsidP="00563A35">
      <w:pPr>
        <w:tabs>
          <w:tab w:val="left" w:pos="2189"/>
        </w:tabs>
        <w:spacing w:after="160" w:line="360" w:lineRule="auto"/>
        <w:jc w:val="center"/>
        <w:rPr>
          <w:rFonts w:eastAsia="Times New Roman" w:cs="Times New Roman"/>
          <w:lang w:eastAsia="ja-JP"/>
        </w:rPr>
      </w:pPr>
      <w:r w:rsidRPr="00563A35">
        <w:rPr>
          <w:rFonts w:eastAsia="Times New Roman" w:cs="Times New Roman"/>
          <w:noProof/>
          <w:lang w:eastAsia="es-MX"/>
        </w:rPr>
        <w:drawing>
          <wp:inline distT="0" distB="0" distL="0" distR="0" wp14:anchorId="7EDFB9CE" wp14:editId="67E80700">
            <wp:extent cx="3116516" cy="396000"/>
            <wp:effectExtent l="0" t="0" r="0" b="4445"/>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 please.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116516" cy="396000"/>
                    </a:xfrm>
                    <a:prstGeom prst="rect">
                      <a:avLst/>
                    </a:prstGeom>
                  </pic:spPr>
                </pic:pic>
              </a:graphicData>
            </a:graphic>
          </wp:inline>
        </w:drawing>
      </w:r>
    </w:p>
    <w:p w14:paraId="33217CE6" w14:textId="77777777" w:rsidR="00563A35" w:rsidRPr="00563A35" w:rsidRDefault="00563A35" w:rsidP="00563A35">
      <w:pPr>
        <w:tabs>
          <w:tab w:val="left" w:pos="2189"/>
        </w:tabs>
        <w:spacing w:after="160" w:line="360" w:lineRule="auto"/>
        <w:jc w:val="right"/>
        <w:rPr>
          <w:rFonts w:eastAsia="Times New Roman" w:cs="Times New Roman"/>
          <w:b/>
          <w:lang w:eastAsia="ja-JP"/>
        </w:rPr>
      </w:pPr>
      <w:r w:rsidRPr="00563A35">
        <w:rPr>
          <w:rFonts w:eastAsia="Times New Roman" w:cs="Times New Roman"/>
          <w:b/>
          <w:lang w:eastAsia="ja-JP"/>
        </w:rPr>
        <w:t>Ecuación (O.23)</w:t>
      </w:r>
    </w:p>
    <w:p w14:paraId="26C142F2" w14:textId="77777777" w:rsidR="00563A35" w:rsidRPr="00563A35" w:rsidRDefault="00563A35" w:rsidP="00563A35">
      <w:pPr>
        <w:tabs>
          <w:tab w:val="left" w:pos="2189"/>
        </w:tabs>
        <w:spacing w:after="160" w:line="360" w:lineRule="auto"/>
        <w:rPr>
          <w:rFonts w:eastAsia="Times New Roman" w:cs="Times New Roman"/>
          <w:lang w:eastAsia="ja-JP"/>
        </w:rPr>
      </w:pPr>
      <w:r w:rsidRPr="00563A35">
        <w:rPr>
          <w:rFonts w:eastAsia="Times New Roman" w:cs="Times New Roman"/>
          <w:lang w:eastAsia="ja-JP"/>
        </w:rPr>
        <w:lastRenderedPageBreak/>
        <w:t>Donde:</w:t>
      </w:r>
    </w:p>
    <w:p w14:paraId="5F320B04" w14:textId="77777777" w:rsidR="00563A35" w:rsidRPr="00563A35" w:rsidRDefault="00563A35" w:rsidP="00563A35">
      <w:pPr>
        <w:spacing w:after="160" w:line="360" w:lineRule="auto"/>
        <w:ind w:left="567" w:hanging="567"/>
        <w:rPr>
          <w:rFonts w:eastAsia="Times New Roman" w:cs="Times New Roman"/>
          <w:lang w:eastAsia="ja-JP"/>
        </w:rPr>
      </w:pPr>
      <w:r w:rsidRPr="00563A35">
        <w:rPr>
          <w:rFonts w:eastAsia="Times New Roman" w:cs="Times New Roman"/>
          <w:i/>
          <w:lang w:eastAsia="ja-JP"/>
        </w:rPr>
        <w:t>x</w:t>
      </w:r>
      <w:r w:rsidRPr="00563A35">
        <w:rPr>
          <w:rFonts w:eastAsia="Times New Roman" w:cs="Times New Roman"/>
          <w:lang w:eastAsia="ja-JP"/>
        </w:rPr>
        <w:t xml:space="preserve">, </w:t>
      </w:r>
      <w:r w:rsidRPr="00563A35">
        <w:rPr>
          <w:rFonts w:eastAsia="Times New Roman" w:cs="Times New Roman"/>
          <w:i/>
          <w:lang w:eastAsia="ja-JP"/>
        </w:rPr>
        <w:t>y</w:t>
      </w:r>
      <w:r w:rsidRPr="00563A35">
        <w:rPr>
          <w:rFonts w:eastAsia="Times New Roman" w:cs="Times New Roman"/>
          <w:lang w:eastAsia="ja-JP"/>
        </w:rPr>
        <w:t xml:space="preserve"> y </w:t>
      </w:r>
      <w:r w:rsidRPr="00563A35">
        <w:rPr>
          <w:rFonts w:eastAsia="Times New Roman" w:cs="Times New Roman"/>
          <w:i/>
          <w:lang w:eastAsia="ja-JP"/>
        </w:rPr>
        <w:t>z</w:t>
      </w:r>
      <w:r w:rsidRPr="00563A35">
        <w:rPr>
          <w:rFonts w:eastAsia="Times New Roman" w:cs="Times New Roman"/>
          <w:lang w:eastAsia="ja-JP"/>
        </w:rPr>
        <w:t xml:space="preserve"> </w:t>
      </w:r>
      <w:r w:rsidRPr="00563A35">
        <w:rPr>
          <w:rFonts w:eastAsia="Times New Roman" w:cs="Times New Roman"/>
          <w:lang w:eastAsia="ja-JP"/>
        </w:rPr>
        <w:tab/>
        <w:t>son las coordenadas espaciales (en mm);</w:t>
      </w:r>
    </w:p>
    <w:p w14:paraId="1DDD6EC6" w14:textId="77777777" w:rsidR="00563A35" w:rsidRPr="00563A35" w:rsidRDefault="00563A35" w:rsidP="00563A35">
      <w:pPr>
        <w:tabs>
          <w:tab w:val="left" w:pos="2189"/>
        </w:tabs>
        <w:spacing w:after="160" w:line="360" w:lineRule="auto"/>
        <w:ind w:left="567" w:hanging="567"/>
        <w:rPr>
          <w:rFonts w:eastAsia="Times New Roman" w:cs="Times New Roman"/>
          <w:lang w:eastAsia="ja-JP"/>
        </w:rPr>
      </w:pPr>
      <w:r w:rsidRPr="00563A35">
        <w:rPr>
          <w:rFonts w:eastAsia="Times New Roman" w:cs="Times New Roman"/>
          <w:i/>
          <w:lang w:eastAsia="ja-JP"/>
        </w:rPr>
        <w:t>x’ </w:t>
      </w:r>
      <w:r w:rsidRPr="00563A35">
        <w:rPr>
          <w:rFonts w:eastAsia="Times New Roman" w:cs="Times New Roman"/>
          <w:lang w:eastAsia="ja-JP"/>
        </w:rPr>
        <w:t xml:space="preserve">= </w:t>
      </w:r>
      <w:r w:rsidRPr="00563A35">
        <w:rPr>
          <w:rFonts w:eastAsia="Times New Roman" w:cs="Times New Roman"/>
          <w:i/>
          <w:lang w:eastAsia="ja-JP"/>
        </w:rPr>
        <w:t>x</w:t>
      </w:r>
      <w:r w:rsidRPr="00563A35">
        <w:rPr>
          <w:rFonts w:eastAsia="Times New Roman" w:cs="Times New Roman"/>
          <w:lang w:eastAsia="ja-JP"/>
        </w:rPr>
        <w:t> + </w:t>
      </w:r>
      <w:r w:rsidRPr="00563A35">
        <w:rPr>
          <w:rFonts w:eastAsia="Times New Roman" w:cs="Times New Roman"/>
          <w:i/>
          <w:lang w:eastAsia="ja-JP"/>
        </w:rPr>
        <w:t>d</w:t>
      </w:r>
      <w:r w:rsidRPr="00563A35">
        <w:rPr>
          <w:rFonts w:eastAsia="Times New Roman" w:cs="Times New Roman"/>
          <w:lang w:eastAsia="ja-JP"/>
        </w:rPr>
        <w:t xml:space="preserve"> (en mm);</w:t>
      </w:r>
    </w:p>
    <w:p w14:paraId="52EF5EFF" w14:textId="77777777" w:rsidR="00563A35" w:rsidRPr="00563A35" w:rsidRDefault="00563A35" w:rsidP="00563A35">
      <w:pPr>
        <w:tabs>
          <w:tab w:val="left" w:pos="2189"/>
        </w:tabs>
        <w:spacing w:after="160" w:line="360" w:lineRule="auto"/>
        <w:ind w:left="567" w:hanging="567"/>
        <w:rPr>
          <w:rFonts w:eastAsia="Times New Roman" w:cs="Times New Roman"/>
          <w:lang w:eastAsia="ja-JP"/>
        </w:rPr>
      </w:pPr>
      <w:r w:rsidRPr="00563A35">
        <w:rPr>
          <w:rFonts w:eastAsia="Times New Roman" w:cs="Times New Roman"/>
          <w:i/>
          <w:lang w:eastAsia="ja-JP"/>
        </w:rPr>
        <w:t>y’</w:t>
      </w:r>
      <w:r w:rsidRPr="00563A35">
        <w:rPr>
          <w:rFonts w:eastAsia="Times New Roman" w:cs="Times New Roman"/>
          <w:lang w:eastAsia="ja-JP"/>
        </w:rPr>
        <w:t> = </w:t>
      </w:r>
      <w:r w:rsidRPr="00563A35">
        <w:rPr>
          <w:rFonts w:eastAsia="Times New Roman" w:cs="Times New Roman"/>
          <w:i/>
          <w:lang w:eastAsia="ja-JP"/>
        </w:rPr>
        <w:t>y</w:t>
      </w:r>
      <w:r w:rsidRPr="00563A35">
        <w:rPr>
          <w:rFonts w:eastAsia="Times New Roman" w:cs="Times New Roman"/>
          <w:lang w:eastAsia="ja-JP"/>
        </w:rPr>
        <w:t> + </w:t>
      </w:r>
      <w:r w:rsidRPr="00563A35">
        <w:rPr>
          <w:rFonts w:eastAsia="Times New Roman" w:cs="Times New Roman"/>
          <w:i/>
          <w:lang w:eastAsia="ja-JP"/>
        </w:rPr>
        <w:t>d</w:t>
      </w:r>
      <w:r w:rsidRPr="00563A35">
        <w:rPr>
          <w:rFonts w:eastAsia="Times New Roman" w:cs="Times New Roman"/>
          <w:lang w:eastAsia="ja-JP"/>
        </w:rPr>
        <w:t xml:space="preserve"> (en mm);</w:t>
      </w:r>
    </w:p>
    <w:p w14:paraId="441C37E6" w14:textId="77777777" w:rsidR="00563A35" w:rsidRPr="00563A35" w:rsidRDefault="00563A35" w:rsidP="00563A35">
      <w:pPr>
        <w:tabs>
          <w:tab w:val="left" w:pos="2189"/>
        </w:tabs>
        <w:spacing w:after="160" w:line="360" w:lineRule="auto"/>
        <w:ind w:left="567" w:hanging="567"/>
        <w:rPr>
          <w:rFonts w:eastAsia="Times New Roman" w:cs="Times New Roman"/>
          <w:lang w:eastAsia="ja-JP"/>
        </w:rPr>
      </w:pPr>
      <w:r w:rsidRPr="00563A35">
        <w:rPr>
          <w:rFonts w:eastAsia="Times New Roman" w:cs="Times New Roman"/>
          <w:lang w:eastAsia="ja-JP"/>
        </w:rPr>
        <w:t>x</w:t>
      </w:r>
      <w:r w:rsidRPr="00563A35">
        <w:rPr>
          <w:rFonts w:eastAsia="Times New Roman" w:cs="Times New Roman"/>
          <w:vertAlign w:val="subscript"/>
          <w:lang w:eastAsia="ja-JP"/>
        </w:rPr>
        <w:t>d</w:t>
      </w:r>
      <w:r w:rsidRPr="00563A35">
        <w:rPr>
          <w:rFonts w:eastAsia="Times New Roman" w:cs="Times New Roman"/>
          <w:lang w:eastAsia="ja-JP"/>
        </w:rPr>
        <w:tab/>
        <w:t xml:space="preserve">distancia de separación entre los máximos del SAR, para el caso de dos picos; vea la </w:t>
      </w:r>
      <w:r w:rsidRPr="00563A35">
        <w:rPr>
          <w:rFonts w:eastAsia="Times New Roman" w:cs="Times New Roman"/>
          <w:b/>
          <w:lang w:eastAsia="ja-JP"/>
        </w:rPr>
        <w:t>Tabla O.2</w:t>
      </w:r>
      <w:r w:rsidRPr="00563A35">
        <w:rPr>
          <w:rFonts w:eastAsia="Times New Roman" w:cs="Times New Roman"/>
          <w:lang w:eastAsia="ja-JP"/>
        </w:rPr>
        <w:t>.</w:t>
      </w:r>
    </w:p>
    <w:p w14:paraId="0999558A" w14:textId="77777777" w:rsidR="00563A35" w:rsidRPr="00563A35" w:rsidRDefault="00563A35" w:rsidP="00563A35">
      <w:pPr>
        <w:tabs>
          <w:tab w:val="left" w:pos="2189"/>
        </w:tabs>
        <w:spacing w:after="160" w:line="360" w:lineRule="auto"/>
        <w:ind w:left="567" w:hanging="567"/>
        <w:rPr>
          <w:rFonts w:eastAsia="Times New Roman" w:cs="Times New Roman"/>
          <w:lang w:eastAsia="ja-JP"/>
        </w:rPr>
      </w:pPr>
      <w:r w:rsidRPr="00563A35">
        <w:rPr>
          <w:rFonts w:eastAsia="Times New Roman" w:cs="Times New Roman"/>
          <w:i/>
          <w:lang w:eastAsia="ja-JP"/>
        </w:rPr>
        <w:t>d</w:t>
      </w:r>
      <w:r w:rsidRPr="00563A35">
        <w:rPr>
          <w:rFonts w:eastAsia="Times New Roman" w:cs="Times New Roman"/>
          <w:lang w:eastAsia="ja-JP"/>
        </w:rPr>
        <w:tab/>
        <w:t>parámetro de compensación (en mm);</w:t>
      </w:r>
    </w:p>
    <w:p w14:paraId="5A734096" w14:textId="77777777" w:rsidR="00563A35" w:rsidRPr="00563A35" w:rsidRDefault="00563A35" w:rsidP="00563A35">
      <w:pPr>
        <w:tabs>
          <w:tab w:val="left" w:pos="2189"/>
        </w:tabs>
        <w:spacing w:after="160" w:line="360" w:lineRule="auto"/>
        <w:ind w:left="567" w:hanging="567"/>
        <w:rPr>
          <w:rFonts w:eastAsia="Times New Roman" w:cs="Times New Roman"/>
          <w:lang w:eastAsia="ja-JP"/>
        </w:rPr>
      </w:pPr>
      <w:r w:rsidRPr="00563A35">
        <w:rPr>
          <w:rFonts w:eastAsia="Times New Roman" w:cs="Times New Roman"/>
          <w:i/>
          <w:lang w:eastAsia="ja-JP"/>
        </w:rPr>
        <w:t>a</w:t>
      </w:r>
      <w:r w:rsidRPr="00563A35">
        <w:rPr>
          <w:rFonts w:eastAsia="Times New Roman" w:cs="Times New Roman"/>
          <w:lang w:eastAsia="ja-JP"/>
        </w:rPr>
        <w:t> = 20 mm;</w:t>
      </w:r>
    </w:p>
    <w:p w14:paraId="12818FD7" w14:textId="77777777" w:rsidR="00563A35" w:rsidRPr="00563A35" w:rsidRDefault="00563A35" w:rsidP="00563A35">
      <w:pPr>
        <w:tabs>
          <w:tab w:val="left" w:pos="2189"/>
        </w:tabs>
        <w:spacing w:after="160" w:line="360" w:lineRule="auto"/>
        <w:ind w:left="567" w:hanging="567"/>
        <w:rPr>
          <w:rFonts w:eastAsia="Times New Roman" w:cs="Times New Roman"/>
          <w:lang w:eastAsia="ja-JP"/>
        </w:rPr>
      </w:pPr>
      <w:r w:rsidRPr="00563A35">
        <w:rPr>
          <w:rFonts w:eastAsia="Times New Roman" w:cs="Times New Roman"/>
          <w:i/>
          <w:lang w:eastAsia="ja-JP"/>
        </w:rPr>
        <w:t>A</w:t>
      </w:r>
      <w:r w:rsidRPr="00563A35">
        <w:rPr>
          <w:rFonts w:eastAsia="Times New Roman" w:cs="Times New Roman"/>
          <w:lang w:eastAsia="ja-JP"/>
        </w:rPr>
        <w:t> = 1 W/kg;</w:t>
      </w:r>
    </w:p>
    <w:p w14:paraId="0F77DA50" w14:textId="57A85BE3" w:rsidR="00563A35" w:rsidRPr="00563A35" w:rsidRDefault="00563A35" w:rsidP="00563A35">
      <w:pPr>
        <w:spacing w:after="160" w:line="360" w:lineRule="auto"/>
        <w:ind w:left="851" w:hanging="851"/>
        <w:rPr>
          <w:rFonts w:eastAsia="Times New Roman" w:cs="Times New Roman"/>
          <w:lang w:eastAsia="ja-JP"/>
        </w:rPr>
      </w:pPr>
      <w:r w:rsidRPr="00563A35">
        <w:rPr>
          <w:rFonts w:eastAsia="Times New Roman" w:cs="Times New Roman"/>
          <w:i/>
          <w:lang w:eastAsia="ja-JP"/>
        </w:rPr>
        <w:t>N</w:t>
      </w:r>
      <w:r w:rsidRPr="00563A35">
        <w:rPr>
          <w:rFonts w:eastAsia="Times New Roman" w:cs="Times New Roman"/>
          <w:vertAlign w:val="subscript"/>
          <w:lang w:eastAsia="ja-JP"/>
        </w:rPr>
        <w:t>rms</w:t>
      </w:r>
      <w:r w:rsidRPr="00563A35">
        <w:rPr>
          <w:rFonts w:eastAsia="Times New Roman" w:cs="Times New Roman"/>
          <w:lang w:eastAsia="ja-JP"/>
        </w:rPr>
        <w:tab/>
        <w:t xml:space="preserve">es la amplitud del ruido del sistema en W/kg en el LET en ausencia de una señal de RF. </w:t>
      </w:r>
      <w:r w:rsidR="007407C1">
        <w:rPr>
          <w:rFonts w:eastAsia="Times New Roman" w:cs="Times New Roman"/>
          <w:lang w:eastAsia="ja-JP"/>
        </w:rPr>
        <w:t>Este</w:t>
      </w:r>
      <w:r w:rsidRPr="00563A35">
        <w:rPr>
          <w:rFonts w:eastAsia="Times New Roman" w:cs="Times New Roman"/>
          <w:lang w:eastAsia="ja-JP"/>
        </w:rPr>
        <w:t xml:space="preserve"> parámetro es dependiente del sistema y corresponde con el ruido medido dentro del LET en ausencia de una señal de RF de acuerdo con </w:t>
      </w:r>
      <w:r w:rsidRPr="00563A35">
        <w:rPr>
          <w:rFonts w:eastAsia="Times New Roman" w:cs="Times New Roman"/>
          <w:b/>
          <w:lang w:eastAsia="ja-JP"/>
        </w:rPr>
        <w:t>O.2.4.5</w:t>
      </w:r>
      <w:r w:rsidRPr="00563A35">
        <w:rPr>
          <w:rFonts w:eastAsia="Times New Roman" w:cs="Times New Roman"/>
          <w:lang w:eastAsia="ja-JP"/>
        </w:rPr>
        <w:t xml:space="preserve">. Para la evaluación de la función de referencia </w:t>
      </w:r>
      <w:r w:rsidRPr="00563A35">
        <w:rPr>
          <w:rFonts w:eastAsia="Times New Roman" w:cs="Times New Roman"/>
          <w:i/>
          <w:lang w:eastAsia="ja-JP"/>
        </w:rPr>
        <w:t>f</w:t>
      </w:r>
      <w:r w:rsidRPr="00563A35">
        <w:rPr>
          <w:rFonts w:eastAsia="Times New Roman" w:cs="Times New Roman"/>
          <w:vertAlign w:val="subscript"/>
          <w:lang w:eastAsia="ja-JP"/>
        </w:rPr>
        <w:t>3</w:t>
      </w:r>
      <w:r w:rsidRPr="00563A35">
        <w:rPr>
          <w:rFonts w:eastAsia="Times New Roman" w:cs="Times New Roman"/>
          <w:lang w:eastAsia="ja-JP"/>
        </w:rPr>
        <w:t xml:space="preserve">, se debe usar un valor de 0.1 W/kg para </w:t>
      </w:r>
      <w:r w:rsidRPr="00563A35">
        <w:rPr>
          <w:rFonts w:eastAsia="Times New Roman" w:cs="Times New Roman"/>
          <w:i/>
          <w:lang w:eastAsia="ja-JP"/>
        </w:rPr>
        <w:t>N</w:t>
      </w:r>
      <w:r w:rsidRPr="00563A35">
        <w:rPr>
          <w:rFonts w:eastAsia="Times New Roman" w:cs="Times New Roman"/>
          <w:vertAlign w:val="subscript"/>
          <w:lang w:eastAsia="ja-JP"/>
        </w:rPr>
        <w:t>rms</w:t>
      </w:r>
      <w:r w:rsidRPr="00563A35">
        <w:rPr>
          <w:rFonts w:eastAsia="Times New Roman" w:cs="Times New Roman"/>
          <w:lang w:eastAsia="ja-JP"/>
        </w:rPr>
        <w:t>.</w:t>
      </w:r>
    </w:p>
    <w:p w14:paraId="03FEF32D" w14:textId="77777777" w:rsidR="00563A35" w:rsidRPr="00563A35" w:rsidRDefault="00563A35" w:rsidP="00563A35">
      <w:pPr>
        <w:spacing w:after="160" w:line="360" w:lineRule="auto"/>
        <w:ind w:left="851" w:hanging="851"/>
        <w:rPr>
          <w:rFonts w:eastAsia="Times New Roman" w:cs="Times New Roman"/>
          <w:lang w:eastAsia="ja-JP"/>
        </w:rPr>
      </w:pPr>
      <w:r w:rsidRPr="00563A35">
        <w:rPr>
          <w:rFonts w:eastAsia="Times New Roman" w:cs="Times New Roman"/>
          <w:i/>
          <w:lang w:eastAsia="ja-JP"/>
        </w:rPr>
        <w:t>rnd</w:t>
      </w:r>
      <w:r w:rsidRPr="00563A35">
        <w:rPr>
          <w:rFonts w:eastAsia="Times New Roman" w:cs="Times New Roman"/>
          <w:lang w:eastAsia="ja-JP"/>
        </w:rPr>
        <w:t>(</w:t>
      </w:r>
      <w:r w:rsidRPr="00563A35">
        <w:rPr>
          <w:rFonts w:eastAsia="Calibri" w:cs="Times New Roman"/>
          <w:noProof/>
          <w:szCs w:val="20"/>
          <w:lang w:eastAsia="es-MX"/>
        </w:rPr>
        <w:drawing>
          <wp:inline distT="0" distB="0" distL="0" distR="0" wp14:anchorId="4B616BE2" wp14:editId="7374919E">
            <wp:extent cx="69608" cy="144000"/>
            <wp:effectExtent l="0" t="0" r="6985" b="8890"/>
            <wp:docPr id="72" name="Imagen 72" descr="http://latex2png.com/output/latex_6888d5dc43e0a7b31053c43627365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atex2png.com/output/latex_6888d5dc43e0a7b31053c4362736522a.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9608" cy="144000"/>
                    </a:xfrm>
                    <a:prstGeom prst="rect">
                      <a:avLst/>
                    </a:prstGeom>
                    <a:noFill/>
                    <a:ln>
                      <a:noFill/>
                    </a:ln>
                  </pic:spPr>
                </pic:pic>
              </a:graphicData>
            </a:graphic>
          </wp:inline>
        </w:drawing>
      </w:r>
      <w:r w:rsidRPr="00563A35">
        <w:rPr>
          <w:rFonts w:eastAsia="Times New Roman" w:cs="Times New Roman"/>
          <w:lang w:eastAsia="ja-JP"/>
        </w:rPr>
        <w:t>)</w:t>
      </w:r>
      <w:r w:rsidRPr="00563A35">
        <w:rPr>
          <w:rFonts w:eastAsia="Times New Roman" w:cs="Times New Roman"/>
          <w:lang w:eastAsia="ja-JP"/>
        </w:rPr>
        <w:tab/>
        <w:t xml:space="preserve">es una función que devuelve números aleatorios tomados de una función de distribución normal con una desviación estándar de 1. Funciones apropiadas están en aplicaciones matemáticas típicas. La variable </w:t>
      </w:r>
      <w:r w:rsidRPr="00563A35">
        <w:rPr>
          <w:rFonts w:eastAsia="Calibri" w:cs="Times New Roman"/>
          <w:noProof/>
          <w:szCs w:val="20"/>
          <w:lang w:eastAsia="es-MX"/>
        </w:rPr>
        <w:drawing>
          <wp:inline distT="0" distB="0" distL="0" distR="0" wp14:anchorId="5A035667" wp14:editId="4D169EEF">
            <wp:extent cx="69215" cy="143510"/>
            <wp:effectExtent l="0" t="0" r="6985" b="8890"/>
            <wp:docPr id="73" name="Imagen 73" descr="http://latex2png.com/output/latex_6888d5dc43e0a7b31053c4362736522a.png"/>
            <wp:cNvGraphicFramePr/>
            <a:graphic xmlns:a="http://schemas.openxmlformats.org/drawingml/2006/main">
              <a:graphicData uri="http://schemas.openxmlformats.org/drawingml/2006/picture">
                <pic:pic xmlns:pic="http://schemas.openxmlformats.org/drawingml/2006/picture">
                  <pic:nvPicPr>
                    <pic:cNvPr id="72" name="Imagen 72" descr="http://latex2png.com/output/latex_6888d5dc43e0a7b31053c4362736522a.png"/>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9215" cy="143510"/>
                    </a:xfrm>
                    <a:prstGeom prst="rect">
                      <a:avLst/>
                    </a:prstGeom>
                    <a:noFill/>
                    <a:ln>
                      <a:noFill/>
                    </a:ln>
                  </pic:spPr>
                </pic:pic>
              </a:graphicData>
            </a:graphic>
          </wp:inline>
        </w:drawing>
      </w:r>
      <w:r w:rsidRPr="00563A35">
        <w:rPr>
          <w:rFonts w:eastAsia="Times New Roman" w:cs="Times New Roman"/>
          <w:lang w:eastAsia="ja-JP"/>
        </w:rPr>
        <w:t xml:space="preserve"> es una semilla arbitraria. La función </w:t>
      </w:r>
      <w:r w:rsidRPr="00563A35">
        <w:rPr>
          <w:rFonts w:eastAsia="Times New Roman" w:cs="Times New Roman"/>
          <w:i/>
          <w:lang w:eastAsia="ja-JP"/>
        </w:rPr>
        <w:t>rnd</w:t>
      </w:r>
      <w:r w:rsidRPr="00563A35">
        <w:rPr>
          <w:rFonts w:eastAsia="Times New Roman" w:cs="Times New Roman"/>
          <w:lang w:eastAsia="ja-JP"/>
        </w:rPr>
        <w:t>(</w:t>
      </w:r>
      <w:r w:rsidRPr="00563A35">
        <w:rPr>
          <w:rFonts w:eastAsia="Calibri" w:cs="Times New Roman"/>
          <w:noProof/>
          <w:szCs w:val="20"/>
          <w:lang w:eastAsia="es-MX"/>
        </w:rPr>
        <w:drawing>
          <wp:inline distT="0" distB="0" distL="0" distR="0" wp14:anchorId="77DC17C7" wp14:editId="51892F25">
            <wp:extent cx="69215" cy="143510"/>
            <wp:effectExtent l="0" t="0" r="6985" b="8890"/>
            <wp:docPr id="74" name="Imagen 74" descr="http://latex2png.com/output/latex_6888d5dc43e0a7b31053c4362736522a.png"/>
            <wp:cNvGraphicFramePr/>
            <a:graphic xmlns:a="http://schemas.openxmlformats.org/drawingml/2006/main">
              <a:graphicData uri="http://schemas.openxmlformats.org/drawingml/2006/picture">
                <pic:pic xmlns:pic="http://schemas.openxmlformats.org/drawingml/2006/picture">
                  <pic:nvPicPr>
                    <pic:cNvPr id="72" name="Imagen 72" descr="http://latex2png.com/output/latex_6888d5dc43e0a7b31053c4362736522a.png"/>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9215" cy="143510"/>
                    </a:xfrm>
                    <a:prstGeom prst="rect">
                      <a:avLst/>
                    </a:prstGeom>
                    <a:noFill/>
                    <a:ln>
                      <a:noFill/>
                    </a:ln>
                  </pic:spPr>
                </pic:pic>
              </a:graphicData>
            </a:graphic>
          </wp:inline>
        </w:drawing>
      </w:r>
      <w:r w:rsidRPr="00563A35">
        <w:rPr>
          <w:rFonts w:eastAsia="Times New Roman" w:cs="Times New Roman"/>
          <w:lang w:eastAsia="ja-JP"/>
        </w:rPr>
        <w:t>) debe evaluarse en cada punto de la rejilla de medición.</w:t>
      </w:r>
    </w:p>
    <w:p w14:paraId="66C3BD18"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Los parámetros </w:t>
      </w:r>
      <w:r w:rsidRPr="00563A35">
        <w:rPr>
          <w:rFonts w:eastAsia="Times New Roman" w:cs="Times New Roman"/>
          <w:i/>
          <w:lang w:eastAsia="ja-JP"/>
        </w:rPr>
        <w:t>a</w:t>
      </w:r>
      <w:r w:rsidRPr="00563A35">
        <w:rPr>
          <w:rFonts w:eastAsia="Times New Roman" w:cs="Times New Roman"/>
          <w:lang w:eastAsia="ja-JP"/>
        </w:rPr>
        <w:t xml:space="preserve"> y </w:t>
      </w:r>
      <w:r w:rsidRPr="00563A35">
        <w:rPr>
          <w:rFonts w:eastAsia="Times New Roman" w:cs="Times New Roman"/>
          <w:i/>
          <w:lang w:eastAsia="ja-JP"/>
        </w:rPr>
        <w:t>A</w:t>
      </w:r>
      <w:r w:rsidRPr="00563A35">
        <w:rPr>
          <w:rFonts w:eastAsia="Times New Roman" w:cs="Times New Roman"/>
          <w:lang w:eastAsia="ja-JP"/>
        </w:rPr>
        <w:t xml:space="preserve"> mostrados arriba no tienen un significado físico en particular más que la generación de distribuciones apropiadas del SAR.</w:t>
      </w:r>
    </w:p>
    <w:p w14:paraId="7E3A20F3"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Los parámetros para la función </w:t>
      </w:r>
      <w:r w:rsidRPr="00563A35">
        <w:rPr>
          <w:rFonts w:eastAsia="Times New Roman" w:cs="Times New Roman"/>
          <w:i/>
          <w:lang w:eastAsia="ja-JP"/>
        </w:rPr>
        <w:t>f</w:t>
      </w:r>
      <w:r w:rsidRPr="00563A35">
        <w:rPr>
          <w:rFonts w:eastAsia="Times New Roman" w:cs="Times New Roman"/>
          <w:vertAlign w:val="subscript"/>
          <w:lang w:eastAsia="ja-JP"/>
        </w:rPr>
        <w:t>1</w:t>
      </w:r>
      <w:r w:rsidRPr="00563A35">
        <w:rPr>
          <w:rFonts w:eastAsia="Times New Roman" w:cs="Times New Roman"/>
          <w:lang w:eastAsia="ja-JP"/>
        </w:rPr>
        <w:t xml:space="preserve"> han sido seleccionados de evaluaciones de diferentes DCI a 1 950 MHz. Estos son dados en la </w:t>
      </w:r>
      <w:r w:rsidRPr="00563A35">
        <w:rPr>
          <w:rFonts w:eastAsia="Times New Roman" w:cs="Times New Roman"/>
          <w:b/>
          <w:lang w:eastAsia="ja-JP"/>
        </w:rPr>
        <w:t>Tabla O.2</w:t>
      </w:r>
      <w:r w:rsidRPr="00563A35">
        <w:rPr>
          <w:rFonts w:eastAsia="Times New Roman" w:cs="Times New Roman"/>
          <w:lang w:eastAsia="ja-JP"/>
        </w:rPr>
        <w:t>.</w:t>
      </w:r>
    </w:p>
    <w:tbl>
      <w:tblPr>
        <w:tblStyle w:val="Tablaconcuadrcula62"/>
        <w:tblpPr w:leftFromText="142" w:rightFromText="142" w:bottomFromText="284" w:vertAnchor="text" w:tblpY="1"/>
        <w:tblOverlap w:val="never"/>
        <w:tblW w:w="0" w:type="dxa"/>
        <w:tblInd w:w="0" w:type="dxa"/>
        <w:tblLook w:val="04A0" w:firstRow="1" w:lastRow="0" w:firstColumn="1" w:lastColumn="0" w:noHBand="0" w:noVBand="1"/>
      </w:tblPr>
      <w:tblGrid>
        <w:gridCol w:w="767"/>
        <w:gridCol w:w="731"/>
        <w:gridCol w:w="731"/>
        <w:gridCol w:w="629"/>
        <w:gridCol w:w="715"/>
        <w:gridCol w:w="668"/>
        <w:gridCol w:w="670"/>
        <w:gridCol w:w="660"/>
        <w:gridCol w:w="658"/>
        <w:gridCol w:w="666"/>
        <w:gridCol w:w="666"/>
        <w:gridCol w:w="662"/>
        <w:gridCol w:w="605"/>
      </w:tblGrid>
      <w:tr w:rsidR="00563A35" w:rsidRPr="0095787E" w14:paraId="364B8B6E" w14:textId="77777777" w:rsidTr="0095787E">
        <w:trPr>
          <w:cantSplit/>
        </w:trPr>
        <w:tc>
          <w:tcPr>
            <w:tcW w:w="8828" w:type="dxa"/>
            <w:gridSpan w:val="13"/>
            <w:tcBorders>
              <w:top w:val="nil"/>
              <w:left w:val="nil"/>
              <w:bottom w:val="single" w:sz="4" w:space="0" w:color="auto"/>
              <w:right w:val="nil"/>
            </w:tcBorders>
            <w:hideMark/>
          </w:tcPr>
          <w:p w14:paraId="170F0550" w14:textId="77777777" w:rsidR="00563A35" w:rsidRPr="0095787E" w:rsidRDefault="00563A35" w:rsidP="00563A35">
            <w:pPr>
              <w:spacing w:after="0" w:line="276" w:lineRule="auto"/>
              <w:jc w:val="center"/>
              <w:rPr>
                <w:rFonts w:cs="Calibri"/>
                <w:b/>
                <w:sz w:val="18"/>
                <w:szCs w:val="18"/>
              </w:rPr>
            </w:pPr>
            <w:r w:rsidRPr="0095787E">
              <w:rPr>
                <w:rFonts w:cs="Calibri"/>
                <w:b/>
                <w:sz w:val="20"/>
                <w:szCs w:val="18"/>
              </w:rPr>
              <w:t xml:space="preserve">Tabla O.2 – Parámetros para la función de referencia </w:t>
            </w:r>
            <w:r w:rsidRPr="0095787E">
              <w:rPr>
                <w:rFonts w:cs="Calibri"/>
                <w:b/>
                <w:i/>
                <w:sz w:val="20"/>
                <w:szCs w:val="18"/>
              </w:rPr>
              <w:t>f</w:t>
            </w:r>
            <w:r w:rsidRPr="0095787E">
              <w:rPr>
                <w:rFonts w:cs="Calibri"/>
                <w:b/>
                <w:sz w:val="20"/>
                <w:szCs w:val="18"/>
                <w:vertAlign w:val="subscript"/>
              </w:rPr>
              <w:t>1</w:t>
            </w:r>
          </w:p>
        </w:tc>
      </w:tr>
      <w:tr w:rsidR="00563A35" w:rsidRPr="0095787E" w14:paraId="65826F0F" w14:textId="77777777" w:rsidTr="0095787E">
        <w:trPr>
          <w:cantSplit/>
        </w:trPr>
        <w:tc>
          <w:tcPr>
            <w:tcW w:w="767" w:type="dxa"/>
            <w:tcBorders>
              <w:top w:val="single" w:sz="4" w:space="0" w:color="auto"/>
              <w:left w:val="single" w:sz="4" w:space="0" w:color="auto"/>
              <w:bottom w:val="single" w:sz="4" w:space="0" w:color="auto"/>
              <w:right w:val="single" w:sz="4" w:space="0" w:color="auto"/>
            </w:tcBorders>
            <w:hideMark/>
          </w:tcPr>
          <w:p w14:paraId="0B30CBBD" w14:textId="77777777" w:rsidR="00563A35" w:rsidRPr="0095787E" w:rsidRDefault="00563A35" w:rsidP="00563A35">
            <w:pPr>
              <w:spacing w:after="0" w:line="360" w:lineRule="auto"/>
              <w:rPr>
                <w:sz w:val="18"/>
                <w:szCs w:val="18"/>
              </w:rPr>
            </w:pPr>
            <w:r w:rsidRPr="0095787E">
              <w:rPr>
                <w:sz w:val="18"/>
                <w:szCs w:val="18"/>
              </w:rPr>
              <w:t>No. de picos</w:t>
            </w:r>
          </w:p>
        </w:tc>
        <w:tc>
          <w:tcPr>
            <w:tcW w:w="731" w:type="dxa"/>
            <w:tcBorders>
              <w:top w:val="single" w:sz="4" w:space="0" w:color="auto"/>
              <w:left w:val="single" w:sz="4" w:space="0" w:color="auto"/>
              <w:bottom w:val="single" w:sz="4" w:space="0" w:color="auto"/>
              <w:right w:val="single" w:sz="4" w:space="0" w:color="auto"/>
            </w:tcBorders>
            <w:hideMark/>
          </w:tcPr>
          <w:p w14:paraId="6A04BDCA" w14:textId="77777777" w:rsidR="00563A35" w:rsidRPr="0095787E" w:rsidRDefault="00563A35" w:rsidP="00563A35">
            <w:pPr>
              <w:spacing w:after="0" w:line="360" w:lineRule="auto"/>
              <w:rPr>
                <w:sz w:val="18"/>
                <w:szCs w:val="18"/>
              </w:rPr>
            </w:pPr>
            <w:r w:rsidRPr="0095787E">
              <w:rPr>
                <w:sz w:val="18"/>
                <w:szCs w:val="18"/>
              </w:rPr>
              <w:t>A</w:t>
            </w:r>
            <w:r w:rsidRPr="0095787E">
              <w:rPr>
                <w:sz w:val="18"/>
                <w:szCs w:val="18"/>
                <w:vertAlign w:val="subscript"/>
              </w:rPr>
              <w:t>1</w:t>
            </w:r>
          </w:p>
          <w:p w14:paraId="52F1EE0F" w14:textId="77777777" w:rsidR="00563A35" w:rsidRPr="0095787E" w:rsidRDefault="00563A35" w:rsidP="00563A35">
            <w:pPr>
              <w:spacing w:after="0" w:line="360" w:lineRule="auto"/>
              <w:rPr>
                <w:sz w:val="18"/>
                <w:szCs w:val="18"/>
              </w:rPr>
            </w:pPr>
            <w:r w:rsidRPr="0095787E">
              <w:rPr>
                <w:sz w:val="18"/>
                <w:szCs w:val="18"/>
              </w:rPr>
              <w:t>W/kg</w:t>
            </w:r>
          </w:p>
        </w:tc>
        <w:tc>
          <w:tcPr>
            <w:tcW w:w="731" w:type="dxa"/>
            <w:tcBorders>
              <w:top w:val="single" w:sz="4" w:space="0" w:color="auto"/>
              <w:left w:val="single" w:sz="4" w:space="0" w:color="auto"/>
              <w:bottom w:val="single" w:sz="4" w:space="0" w:color="auto"/>
              <w:right w:val="single" w:sz="4" w:space="0" w:color="auto"/>
            </w:tcBorders>
            <w:hideMark/>
          </w:tcPr>
          <w:p w14:paraId="2646A312" w14:textId="77777777" w:rsidR="00563A35" w:rsidRPr="0095787E" w:rsidRDefault="00563A35" w:rsidP="00563A35">
            <w:pPr>
              <w:spacing w:after="0" w:line="360" w:lineRule="auto"/>
              <w:rPr>
                <w:sz w:val="18"/>
                <w:szCs w:val="18"/>
              </w:rPr>
            </w:pPr>
            <w:r w:rsidRPr="0095787E">
              <w:rPr>
                <w:sz w:val="18"/>
                <w:szCs w:val="18"/>
              </w:rPr>
              <w:t>A</w:t>
            </w:r>
            <w:r w:rsidRPr="0095787E">
              <w:rPr>
                <w:sz w:val="18"/>
                <w:szCs w:val="18"/>
                <w:vertAlign w:val="subscript"/>
              </w:rPr>
              <w:t>2</w:t>
            </w:r>
          </w:p>
          <w:p w14:paraId="7EEAB969" w14:textId="77777777" w:rsidR="00563A35" w:rsidRPr="0095787E" w:rsidRDefault="00563A35" w:rsidP="00563A35">
            <w:pPr>
              <w:spacing w:after="0" w:line="360" w:lineRule="auto"/>
              <w:rPr>
                <w:sz w:val="18"/>
                <w:szCs w:val="18"/>
              </w:rPr>
            </w:pPr>
            <w:r w:rsidRPr="0095787E">
              <w:rPr>
                <w:sz w:val="18"/>
                <w:szCs w:val="18"/>
              </w:rPr>
              <w:t>W/kg</w:t>
            </w:r>
          </w:p>
        </w:tc>
        <w:tc>
          <w:tcPr>
            <w:tcW w:w="629" w:type="dxa"/>
            <w:tcBorders>
              <w:top w:val="single" w:sz="4" w:space="0" w:color="auto"/>
              <w:left w:val="single" w:sz="4" w:space="0" w:color="auto"/>
              <w:bottom w:val="single" w:sz="4" w:space="0" w:color="auto"/>
              <w:right w:val="single" w:sz="4" w:space="0" w:color="auto"/>
            </w:tcBorders>
            <w:hideMark/>
          </w:tcPr>
          <w:p w14:paraId="0DD7E31D" w14:textId="77777777" w:rsidR="00563A35" w:rsidRPr="0095787E" w:rsidRDefault="00563A35" w:rsidP="00563A35">
            <w:pPr>
              <w:spacing w:after="0" w:line="360" w:lineRule="auto"/>
              <w:rPr>
                <w:i/>
                <w:sz w:val="18"/>
                <w:szCs w:val="18"/>
              </w:rPr>
            </w:pPr>
            <w:r w:rsidRPr="0095787E">
              <w:rPr>
                <w:i/>
                <w:sz w:val="18"/>
                <w:szCs w:val="18"/>
              </w:rPr>
              <w:t>a</w:t>
            </w:r>
          </w:p>
          <w:p w14:paraId="2E308DA7" w14:textId="77777777" w:rsidR="00563A35" w:rsidRPr="0095787E" w:rsidRDefault="00563A35" w:rsidP="00563A35">
            <w:pPr>
              <w:spacing w:after="0" w:line="360" w:lineRule="auto"/>
              <w:rPr>
                <w:sz w:val="18"/>
                <w:szCs w:val="18"/>
              </w:rPr>
            </w:pPr>
            <w:r w:rsidRPr="0095787E">
              <w:rPr>
                <w:sz w:val="18"/>
                <w:szCs w:val="18"/>
              </w:rPr>
              <w:t>mm</w:t>
            </w:r>
          </w:p>
        </w:tc>
        <w:tc>
          <w:tcPr>
            <w:tcW w:w="715" w:type="dxa"/>
            <w:tcBorders>
              <w:top w:val="single" w:sz="4" w:space="0" w:color="auto"/>
              <w:left w:val="single" w:sz="4" w:space="0" w:color="auto"/>
              <w:bottom w:val="single" w:sz="4" w:space="0" w:color="auto"/>
              <w:right w:val="single" w:sz="4" w:space="0" w:color="auto"/>
            </w:tcBorders>
            <w:hideMark/>
          </w:tcPr>
          <w:p w14:paraId="17B70966" w14:textId="77777777" w:rsidR="00563A35" w:rsidRPr="0095787E" w:rsidRDefault="00563A35" w:rsidP="00563A35">
            <w:pPr>
              <w:spacing w:after="0" w:line="360" w:lineRule="auto"/>
              <w:rPr>
                <w:sz w:val="18"/>
                <w:szCs w:val="18"/>
              </w:rPr>
            </w:pPr>
            <w:r w:rsidRPr="0095787E">
              <w:rPr>
                <w:i/>
                <w:sz w:val="18"/>
                <w:szCs w:val="18"/>
              </w:rPr>
              <w:t>X</w:t>
            </w:r>
            <w:r w:rsidRPr="0095787E">
              <w:rPr>
                <w:sz w:val="18"/>
                <w:szCs w:val="18"/>
                <w:vertAlign w:val="subscript"/>
              </w:rPr>
              <w:t>d</w:t>
            </w:r>
          </w:p>
          <w:p w14:paraId="63F05DB4" w14:textId="77777777" w:rsidR="00563A35" w:rsidRPr="0095787E" w:rsidRDefault="00563A35" w:rsidP="00563A35">
            <w:pPr>
              <w:spacing w:after="0" w:line="360" w:lineRule="auto"/>
              <w:rPr>
                <w:sz w:val="18"/>
                <w:szCs w:val="18"/>
              </w:rPr>
            </w:pPr>
            <w:r w:rsidRPr="0095787E">
              <w:rPr>
                <w:sz w:val="18"/>
                <w:szCs w:val="18"/>
              </w:rPr>
              <w:t>mm</w:t>
            </w:r>
          </w:p>
        </w:tc>
        <w:tc>
          <w:tcPr>
            <w:tcW w:w="668" w:type="dxa"/>
            <w:tcBorders>
              <w:top w:val="single" w:sz="4" w:space="0" w:color="auto"/>
              <w:left w:val="single" w:sz="4" w:space="0" w:color="auto"/>
              <w:bottom w:val="single" w:sz="4" w:space="0" w:color="auto"/>
              <w:right w:val="single" w:sz="4" w:space="0" w:color="auto"/>
            </w:tcBorders>
            <w:hideMark/>
          </w:tcPr>
          <w:p w14:paraId="17479F74" w14:textId="77777777" w:rsidR="00563A35" w:rsidRPr="0095787E" w:rsidRDefault="00563A35" w:rsidP="00563A35">
            <w:pPr>
              <w:spacing w:after="0" w:line="360" w:lineRule="auto"/>
              <w:rPr>
                <w:sz w:val="18"/>
                <w:szCs w:val="18"/>
              </w:rPr>
            </w:pPr>
            <w:r w:rsidRPr="0095787E">
              <w:rPr>
                <w:rFonts w:ascii="Calibri" w:hAnsi="Calibri" w:cs="Calibri"/>
                <w:noProof/>
                <w:sz w:val="18"/>
                <w:szCs w:val="18"/>
                <w:lang w:eastAsia="es-MX"/>
              </w:rPr>
              <w:drawing>
                <wp:inline distT="0" distB="0" distL="0" distR="0" wp14:anchorId="16E2700B" wp14:editId="07F1020F">
                  <wp:extent cx="84069" cy="72000"/>
                  <wp:effectExtent l="0" t="0" r="0"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4069" cy="72000"/>
                          </a:xfrm>
                          <a:prstGeom prst="rect">
                            <a:avLst/>
                          </a:prstGeom>
                          <a:noFill/>
                        </pic:spPr>
                      </pic:pic>
                    </a:graphicData>
                  </a:graphic>
                </wp:inline>
              </w:drawing>
            </w:r>
            <w:r w:rsidRPr="0095787E">
              <w:rPr>
                <w:sz w:val="18"/>
                <w:szCs w:val="18"/>
                <w:vertAlign w:val="subscript"/>
              </w:rPr>
              <w:t>xpp</w:t>
            </w:r>
          </w:p>
          <w:p w14:paraId="31BCEF8C" w14:textId="77777777" w:rsidR="00563A35" w:rsidRPr="0095787E" w:rsidRDefault="00563A35" w:rsidP="00563A35">
            <w:pPr>
              <w:spacing w:after="0" w:line="360" w:lineRule="auto"/>
              <w:rPr>
                <w:sz w:val="18"/>
                <w:szCs w:val="18"/>
              </w:rPr>
            </w:pPr>
            <w:r w:rsidRPr="0095787E">
              <w:rPr>
                <w:sz w:val="18"/>
                <w:szCs w:val="18"/>
              </w:rPr>
              <w:t>mm</w:t>
            </w:r>
          </w:p>
        </w:tc>
        <w:tc>
          <w:tcPr>
            <w:tcW w:w="670" w:type="dxa"/>
            <w:tcBorders>
              <w:top w:val="single" w:sz="4" w:space="0" w:color="auto"/>
              <w:left w:val="single" w:sz="4" w:space="0" w:color="auto"/>
              <w:bottom w:val="single" w:sz="4" w:space="0" w:color="auto"/>
              <w:right w:val="single" w:sz="4" w:space="0" w:color="auto"/>
            </w:tcBorders>
            <w:hideMark/>
          </w:tcPr>
          <w:p w14:paraId="383E8F7F" w14:textId="77777777" w:rsidR="00563A35" w:rsidRPr="0095787E" w:rsidRDefault="00563A35" w:rsidP="00563A35">
            <w:pPr>
              <w:spacing w:after="0" w:line="360" w:lineRule="auto"/>
              <w:rPr>
                <w:sz w:val="18"/>
                <w:szCs w:val="18"/>
              </w:rPr>
            </w:pPr>
            <w:r w:rsidRPr="0095787E">
              <w:rPr>
                <w:rFonts w:ascii="Calibri" w:hAnsi="Calibri" w:cs="Calibri"/>
                <w:noProof/>
                <w:sz w:val="18"/>
                <w:szCs w:val="18"/>
                <w:lang w:eastAsia="es-MX"/>
              </w:rPr>
              <w:drawing>
                <wp:inline distT="0" distB="0" distL="0" distR="0" wp14:anchorId="43E8A56F" wp14:editId="4F1F5EB4">
                  <wp:extent cx="85090" cy="73025"/>
                  <wp:effectExtent l="0" t="0" r="0" b="317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95787E">
              <w:rPr>
                <w:sz w:val="18"/>
                <w:szCs w:val="18"/>
                <w:vertAlign w:val="subscript"/>
              </w:rPr>
              <w:t>ypp</w:t>
            </w:r>
          </w:p>
          <w:p w14:paraId="5313D978" w14:textId="77777777" w:rsidR="00563A35" w:rsidRPr="0095787E" w:rsidRDefault="00563A35" w:rsidP="00563A35">
            <w:pPr>
              <w:spacing w:after="0" w:line="360" w:lineRule="auto"/>
              <w:rPr>
                <w:sz w:val="18"/>
                <w:szCs w:val="18"/>
              </w:rPr>
            </w:pPr>
            <w:r w:rsidRPr="0095787E">
              <w:rPr>
                <w:sz w:val="18"/>
                <w:szCs w:val="18"/>
              </w:rPr>
              <w:t>mm</w:t>
            </w:r>
          </w:p>
        </w:tc>
        <w:tc>
          <w:tcPr>
            <w:tcW w:w="660" w:type="dxa"/>
            <w:tcBorders>
              <w:top w:val="single" w:sz="4" w:space="0" w:color="auto"/>
              <w:left w:val="single" w:sz="4" w:space="0" w:color="auto"/>
              <w:bottom w:val="single" w:sz="4" w:space="0" w:color="auto"/>
              <w:right w:val="single" w:sz="4" w:space="0" w:color="auto"/>
            </w:tcBorders>
            <w:hideMark/>
          </w:tcPr>
          <w:p w14:paraId="3B8AC4BC" w14:textId="77777777" w:rsidR="00563A35" w:rsidRPr="0095787E" w:rsidRDefault="00563A35" w:rsidP="00563A35">
            <w:pPr>
              <w:spacing w:after="0" w:line="360" w:lineRule="auto"/>
              <w:rPr>
                <w:sz w:val="18"/>
                <w:szCs w:val="18"/>
              </w:rPr>
            </w:pPr>
            <w:r w:rsidRPr="0095787E">
              <w:rPr>
                <w:rFonts w:ascii="Calibri" w:hAnsi="Calibri" w:cs="Calibri"/>
                <w:noProof/>
                <w:sz w:val="18"/>
                <w:szCs w:val="18"/>
                <w:lang w:eastAsia="es-MX"/>
              </w:rPr>
              <w:drawing>
                <wp:inline distT="0" distB="0" distL="0" distR="0" wp14:anchorId="0180EEE5" wp14:editId="4A596FF4">
                  <wp:extent cx="85090" cy="73025"/>
                  <wp:effectExtent l="0" t="0" r="0" b="317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95787E">
              <w:rPr>
                <w:sz w:val="18"/>
                <w:szCs w:val="18"/>
                <w:vertAlign w:val="subscript"/>
              </w:rPr>
              <w:t>xsp</w:t>
            </w:r>
          </w:p>
          <w:p w14:paraId="55AA289A" w14:textId="77777777" w:rsidR="00563A35" w:rsidRPr="0095787E" w:rsidRDefault="00563A35" w:rsidP="00563A35">
            <w:pPr>
              <w:spacing w:after="0" w:line="360" w:lineRule="auto"/>
              <w:rPr>
                <w:sz w:val="18"/>
                <w:szCs w:val="18"/>
              </w:rPr>
            </w:pPr>
            <w:r w:rsidRPr="0095787E">
              <w:rPr>
                <w:sz w:val="18"/>
                <w:szCs w:val="18"/>
              </w:rPr>
              <w:t>mm</w:t>
            </w:r>
          </w:p>
        </w:tc>
        <w:tc>
          <w:tcPr>
            <w:tcW w:w="658" w:type="dxa"/>
            <w:tcBorders>
              <w:top w:val="single" w:sz="4" w:space="0" w:color="auto"/>
              <w:left w:val="single" w:sz="4" w:space="0" w:color="auto"/>
              <w:bottom w:val="single" w:sz="4" w:space="0" w:color="auto"/>
              <w:right w:val="single" w:sz="4" w:space="0" w:color="auto"/>
            </w:tcBorders>
            <w:hideMark/>
          </w:tcPr>
          <w:p w14:paraId="7BE480A5" w14:textId="77777777" w:rsidR="00563A35" w:rsidRPr="0095787E" w:rsidRDefault="00563A35" w:rsidP="00563A35">
            <w:pPr>
              <w:spacing w:after="0" w:line="360" w:lineRule="auto"/>
              <w:rPr>
                <w:rFonts w:cs="Calibri"/>
                <w:sz w:val="18"/>
                <w:szCs w:val="18"/>
              </w:rPr>
            </w:pPr>
            <w:r w:rsidRPr="0095787E">
              <w:rPr>
                <w:rFonts w:ascii="Calibri" w:hAnsi="Calibri" w:cs="Calibri"/>
                <w:noProof/>
                <w:sz w:val="18"/>
                <w:szCs w:val="18"/>
                <w:lang w:eastAsia="es-MX"/>
              </w:rPr>
              <w:drawing>
                <wp:inline distT="0" distB="0" distL="0" distR="0" wp14:anchorId="6428B649" wp14:editId="08E6013D">
                  <wp:extent cx="85090" cy="73025"/>
                  <wp:effectExtent l="0" t="0" r="0" b="317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95787E">
              <w:rPr>
                <w:rFonts w:cs="Calibri"/>
                <w:sz w:val="18"/>
                <w:szCs w:val="18"/>
                <w:vertAlign w:val="subscript"/>
              </w:rPr>
              <w:t>ysp</w:t>
            </w:r>
          </w:p>
          <w:p w14:paraId="08283EF1" w14:textId="77777777" w:rsidR="00563A35" w:rsidRPr="0095787E" w:rsidRDefault="00563A35" w:rsidP="00563A35">
            <w:pPr>
              <w:spacing w:after="0" w:line="360" w:lineRule="auto"/>
              <w:rPr>
                <w:sz w:val="18"/>
                <w:szCs w:val="18"/>
              </w:rPr>
            </w:pPr>
            <w:r w:rsidRPr="0095787E">
              <w:rPr>
                <w:rFonts w:cs="Calibri"/>
                <w:sz w:val="18"/>
                <w:szCs w:val="18"/>
              </w:rPr>
              <w:t>mm</w:t>
            </w:r>
          </w:p>
        </w:tc>
        <w:tc>
          <w:tcPr>
            <w:tcW w:w="666" w:type="dxa"/>
            <w:tcBorders>
              <w:top w:val="single" w:sz="4" w:space="0" w:color="auto"/>
              <w:left w:val="single" w:sz="4" w:space="0" w:color="auto"/>
              <w:bottom w:val="single" w:sz="4" w:space="0" w:color="auto"/>
              <w:right w:val="single" w:sz="4" w:space="0" w:color="auto"/>
            </w:tcBorders>
            <w:hideMark/>
          </w:tcPr>
          <w:p w14:paraId="0B0366EA" w14:textId="77777777" w:rsidR="00563A35" w:rsidRPr="0095787E" w:rsidRDefault="00563A35" w:rsidP="00563A35">
            <w:pPr>
              <w:spacing w:after="0" w:line="360" w:lineRule="auto"/>
              <w:rPr>
                <w:sz w:val="18"/>
                <w:szCs w:val="18"/>
                <w:vertAlign w:val="subscript"/>
              </w:rPr>
            </w:pPr>
            <w:r w:rsidRPr="0095787E">
              <w:rPr>
                <w:rFonts w:ascii="Calibri" w:hAnsi="Calibri" w:cs="Calibri"/>
                <w:noProof/>
                <w:sz w:val="18"/>
                <w:szCs w:val="18"/>
                <w:lang w:eastAsia="es-MX"/>
              </w:rPr>
              <w:drawing>
                <wp:inline distT="0" distB="0" distL="0" distR="0" wp14:anchorId="7ACA3827" wp14:editId="3AD93CCF">
                  <wp:extent cx="85090" cy="73025"/>
                  <wp:effectExtent l="0" t="0" r="0" b="317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95787E">
              <w:rPr>
                <w:sz w:val="18"/>
                <w:szCs w:val="18"/>
                <w:vertAlign w:val="subscript"/>
              </w:rPr>
              <w:t>xpn</w:t>
            </w:r>
          </w:p>
          <w:p w14:paraId="1C8FDDCD" w14:textId="77777777" w:rsidR="00563A35" w:rsidRPr="0095787E" w:rsidRDefault="00563A35" w:rsidP="00563A35">
            <w:pPr>
              <w:spacing w:after="0" w:line="360" w:lineRule="auto"/>
              <w:rPr>
                <w:sz w:val="18"/>
                <w:szCs w:val="18"/>
              </w:rPr>
            </w:pPr>
            <w:r w:rsidRPr="0095787E">
              <w:rPr>
                <w:sz w:val="18"/>
                <w:szCs w:val="18"/>
              </w:rPr>
              <w:t>mm</w:t>
            </w:r>
          </w:p>
        </w:tc>
        <w:tc>
          <w:tcPr>
            <w:tcW w:w="666" w:type="dxa"/>
            <w:tcBorders>
              <w:top w:val="single" w:sz="4" w:space="0" w:color="auto"/>
              <w:left w:val="single" w:sz="4" w:space="0" w:color="auto"/>
              <w:bottom w:val="single" w:sz="4" w:space="0" w:color="auto"/>
              <w:right w:val="single" w:sz="4" w:space="0" w:color="auto"/>
            </w:tcBorders>
            <w:hideMark/>
          </w:tcPr>
          <w:p w14:paraId="563CBD31" w14:textId="77777777" w:rsidR="00563A35" w:rsidRPr="0095787E" w:rsidRDefault="00563A35" w:rsidP="00563A35">
            <w:pPr>
              <w:spacing w:after="0" w:line="360" w:lineRule="auto"/>
              <w:rPr>
                <w:sz w:val="18"/>
                <w:szCs w:val="18"/>
              </w:rPr>
            </w:pPr>
            <w:r w:rsidRPr="0095787E">
              <w:rPr>
                <w:rFonts w:ascii="Calibri" w:hAnsi="Calibri" w:cs="Calibri"/>
                <w:noProof/>
                <w:sz w:val="18"/>
                <w:szCs w:val="18"/>
                <w:lang w:eastAsia="es-MX"/>
              </w:rPr>
              <w:drawing>
                <wp:inline distT="0" distB="0" distL="0" distR="0" wp14:anchorId="3AFEA8CB" wp14:editId="569E342F">
                  <wp:extent cx="85090" cy="73025"/>
                  <wp:effectExtent l="0" t="0" r="0" b="31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95787E">
              <w:rPr>
                <w:sz w:val="18"/>
                <w:szCs w:val="18"/>
                <w:vertAlign w:val="subscript"/>
              </w:rPr>
              <w:t>ypn</w:t>
            </w:r>
          </w:p>
          <w:p w14:paraId="7332D1B8" w14:textId="77777777" w:rsidR="00563A35" w:rsidRPr="0095787E" w:rsidRDefault="00563A35" w:rsidP="00563A35">
            <w:pPr>
              <w:spacing w:after="0" w:line="360" w:lineRule="auto"/>
              <w:rPr>
                <w:sz w:val="18"/>
                <w:szCs w:val="18"/>
              </w:rPr>
            </w:pPr>
            <w:r w:rsidRPr="0095787E">
              <w:rPr>
                <w:sz w:val="18"/>
                <w:szCs w:val="18"/>
              </w:rPr>
              <w:t>mm</w:t>
            </w:r>
          </w:p>
        </w:tc>
        <w:tc>
          <w:tcPr>
            <w:tcW w:w="662" w:type="dxa"/>
            <w:tcBorders>
              <w:top w:val="single" w:sz="4" w:space="0" w:color="auto"/>
              <w:left w:val="single" w:sz="4" w:space="0" w:color="auto"/>
              <w:bottom w:val="single" w:sz="4" w:space="0" w:color="auto"/>
              <w:right w:val="single" w:sz="4" w:space="0" w:color="auto"/>
            </w:tcBorders>
            <w:hideMark/>
          </w:tcPr>
          <w:p w14:paraId="7FA486A3" w14:textId="77777777" w:rsidR="00563A35" w:rsidRPr="0095787E" w:rsidRDefault="00563A35" w:rsidP="00563A35">
            <w:pPr>
              <w:spacing w:after="0" w:line="360" w:lineRule="auto"/>
              <w:rPr>
                <w:sz w:val="18"/>
                <w:szCs w:val="18"/>
              </w:rPr>
            </w:pPr>
            <w:r w:rsidRPr="0095787E">
              <w:rPr>
                <w:rFonts w:ascii="Calibri" w:hAnsi="Calibri" w:cs="Calibri"/>
                <w:noProof/>
                <w:sz w:val="18"/>
                <w:szCs w:val="18"/>
                <w:lang w:eastAsia="es-MX"/>
              </w:rPr>
              <w:drawing>
                <wp:inline distT="0" distB="0" distL="0" distR="0" wp14:anchorId="0E44D102" wp14:editId="0112FCB7">
                  <wp:extent cx="85090" cy="73025"/>
                  <wp:effectExtent l="0" t="0" r="0" b="317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95787E">
              <w:rPr>
                <w:sz w:val="18"/>
                <w:szCs w:val="18"/>
                <w:vertAlign w:val="subscript"/>
              </w:rPr>
              <w:t>xsn</w:t>
            </w:r>
          </w:p>
          <w:p w14:paraId="65CE12B9" w14:textId="77777777" w:rsidR="00563A35" w:rsidRPr="0095787E" w:rsidRDefault="00563A35" w:rsidP="00563A35">
            <w:pPr>
              <w:spacing w:after="0" w:line="360" w:lineRule="auto"/>
              <w:rPr>
                <w:sz w:val="18"/>
                <w:szCs w:val="18"/>
              </w:rPr>
            </w:pPr>
            <w:r w:rsidRPr="0095787E">
              <w:rPr>
                <w:sz w:val="18"/>
                <w:szCs w:val="18"/>
              </w:rPr>
              <w:t>mm</w:t>
            </w:r>
          </w:p>
        </w:tc>
        <w:tc>
          <w:tcPr>
            <w:tcW w:w="605" w:type="dxa"/>
            <w:tcBorders>
              <w:top w:val="single" w:sz="4" w:space="0" w:color="auto"/>
              <w:left w:val="single" w:sz="4" w:space="0" w:color="auto"/>
              <w:bottom w:val="single" w:sz="4" w:space="0" w:color="auto"/>
              <w:right w:val="single" w:sz="4" w:space="0" w:color="auto"/>
            </w:tcBorders>
            <w:hideMark/>
          </w:tcPr>
          <w:p w14:paraId="2DB1389F" w14:textId="77777777" w:rsidR="00563A35" w:rsidRPr="0095787E" w:rsidRDefault="00563A35" w:rsidP="00563A35">
            <w:pPr>
              <w:spacing w:after="0" w:line="360" w:lineRule="auto"/>
              <w:rPr>
                <w:sz w:val="18"/>
                <w:szCs w:val="18"/>
              </w:rPr>
            </w:pPr>
            <w:r w:rsidRPr="0095787E">
              <w:rPr>
                <w:rFonts w:ascii="Calibri" w:hAnsi="Calibri" w:cs="Calibri"/>
                <w:noProof/>
                <w:sz w:val="18"/>
                <w:szCs w:val="18"/>
                <w:lang w:eastAsia="es-MX"/>
              </w:rPr>
              <w:drawing>
                <wp:inline distT="0" distB="0" distL="0" distR="0" wp14:anchorId="5075BACB" wp14:editId="4F8BCE12">
                  <wp:extent cx="85090" cy="73025"/>
                  <wp:effectExtent l="0" t="0" r="0" b="317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95787E">
              <w:rPr>
                <w:sz w:val="18"/>
                <w:szCs w:val="18"/>
                <w:vertAlign w:val="subscript"/>
              </w:rPr>
              <w:t>ysn</w:t>
            </w:r>
          </w:p>
          <w:p w14:paraId="02D5F771" w14:textId="77777777" w:rsidR="00563A35" w:rsidRPr="0095787E" w:rsidRDefault="00563A35" w:rsidP="00563A35">
            <w:pPr>
              <w:spacing w:after="0" w:line="360" w:lineRule="auto"/>
              <w:rPr>
                <w:sz w:val="18"/>
                <w:szCs w:val="18"/>
              </w:rPr>
            </w:pPr>
            <w:r w:rsidRPr="0095787E">
              <w:rPr>
                <w:sz w:val="18"/>
                <w:szCs w:val="18"/>
              </w:rPr>
              <w:t>mm</w:t>
            </w:r>
          </w:p>
        </w:tc>
      </w:tr>
      <w:tr w:rsidR="00563A35" w:rsidRPr="0095787E" w14:paraId="47DEAF0E" w14:textId="77777777" w:rsidTr="0095787E">
        <w:trPr>
          <w:cantSplit/>
        </w:trPr>
        <w:tc>
          <w:tcPr>
            <w:tcW w:w="767" w:type="dxa"/>
            <w:tcBorders>
              <w:top w:val="single" w:sz="4" w:space="0" w:color="auto"/>
              <w:left w:val="single" w:sz="4" w:space="0" w:color="auto"/>
              <w:bottom w:val="single" w:sz="4" w:space="0" w:color="auto"/>
              <w:right w:val="single" w:sz="4" w:space="0" w:color="auto"/>
            </w:tcBorders>
            <w:hideMark/>
          </w:tcPr>
          <w:p w14:paraId="57EB7774" w14:textId="77777777" w:rsidR="00563A35" w:rsidRPr="0095787E" w:rsidRDefault="00563A35" w:rsidP="00563A35">
            <w:pPr>
              <w:spacing w:after="0" w:line="360" w:lineRule="auto"/>
              <w:rPr>
                <w:sz w:val="18"/>
                <w:szCs w:val="18"/>
              </w:rPr>
            </w:pPr>
            <w:r w:rsidRPr="0095787E">
              <w:rPr>
                <w:sz w:val="18"/>
                <w:szCs w:val="18"/>
              </w:rPr>
              <w:lastRenderedPageBreak/>
              <w:t>1</w:t>
            </w:r>
          </w:p>
        </w:tc>
        <w:tc>
          <w:tcPr>
            <w:tcW w:w="731" w:type="dxa"/>
            <w:tcBorders>
              <w:top w:val="single" w:sz="4" w:space="0" w:color="auto"/>
              <w:left w:val="single" w:sz="4" w:space="0" w:color="auto"/>
              <w:bottom w:val="single" w:sz="4" w:space="0" w:color="auto"/>
              <w:right w:val="single" w:sz="4" w:space="0" w:color="auto"/>
            </w:tcBorders>
            <w:hideMark/>
          </w:tcPr>
          <w:p w14:paraId="7F528849" w14:textId="77777777" w:rsidR="00563A35" w:rsidRPr="0095787E" w:rsidRDefault="00563A35" w:rsidP="00563A35">
            <w:pPr>
              <w:spacing w:after="0" w:line="360" w:lineRule="auto"/>
              <w:rPr>
                <w:sz w:val="18"/>
                <w:szCs w:val="18"/>
              </w:rPr>
            </w:pPr>
            <w:r w:rsidRPr="0095787E">
              <w:rPr>
                <w:sz w:val="18"/>
                <w:szCs w:val="18"/>
              </w:rPr>
              <w:t>1.2</w:t>
            </w:r>
          </w:p>
        </w:tc>
        <w:tc>
          <w:tcPr>
            <w:tcW w:w="731" w:type="dxa"/>
            <w:tcBorders>
              <w:top w:val="single" w:sz="4" w:space="0" w:color="auto"/>
              <w:left w:val="single" w:sz="4" w:space="0" w:color="auto"/>
              <w:bottom w:val="single" w:sz="4" w:space="0" w:color="auto"/>
              <w:right w:val="single" w:sz="4" w:space="0" w:color="auto"/>
            </w:tcBorders>
            <w:hideMark/>
          </w:tcPr>
          <w:p w14:paraId="1C434EFC" w14:textId="77777777" w:rsidR="00563A35" w:rsidRPr="0095787E" w:rsidRDefault="00563A35" w:rsidP="00563A35">
            <w:pPr>
              <w:spacing w:after="0" w:line="360" w:lineRule="auto"/>
              <w:rPr>
                <w:sz w:val="18"/>
                <w:szCs w:val="18"/>
              </w:rPr>
            </w:pPr>
            <w:r w:rsidRPr="0095787E">
              <w:rPr>
                <w:sz w:val="18"/>
                <w:szCs w:val="18"/>
              </w:rPr>
              <w:t>0.0</w:t>
            </w:r>
          </w:p>
        </w:tc>
        <w:tc>
          <w:tcPr>
            <w:tcW w:w="629" w:type="dxa"/>
            <w:tcBorders>
              <w:top w:val="single" w:sz="4" w:space="0" w:color="auto"/>
              <w:left w:val="single" w:sz="4" w:space="0" w:color="auto"/>
              <w:bottom w:val="single" w:sz="4" w:space="0" w:color="auto"/>
              <w:right w:val="single" w:sz="4" w:space="0" w:color="auto"/>
            </w:tcBorders>
            <w:hideMark/>
          </w:tcPr>
          <w:p w14:paraId="5D39D3C4" w14:textId="77777777" w:rsidR="00563A35" w:rsidRPr="0095787E" w:rsidRDefault="00563A35" w:rsidP="00563A35">
            <w:pPr>
              <w:spacing w:after="0" w:line="360" w:lineRule="auto"/>
              <w:rPr>
                <w:sz w:val="18"/>
                <w:szCs w:val="18"/>
              </w:rPr>
            </w:pPr>
            <w:r w:rsidRPr="0095787E">
              <w:rPr>
                <w:sz w:val="18"/>
                <w:szCs w:val="18"/>
              </w:rPr>
              <w:t>11.9</w:t>
            </w:r>
          </w:p>
        </w:tc>
        <w:tc>
          <w:tcPr>
            <w:tcW w:w="715" w:type="dxa"/>
            <w:tcBorders>
              <w:top w:val="single" w:sz="4" w:space="0" w:color="auto"/>
              <w:left w:val="single" w:sz="4" w:space="0" w:color="auto"/>
              <w:bottom w:val="single" w:sz="4" w:space="0" w:color="auto"/>
              <w:right w:val="single" w:sz="4" w:space="0" w:color="auto"/>
            </w:tcBorders>
            <w:hideMark/>
          </w:tcPr>
          <w:p w14:paraId="0E7DE537" w14:textId="77777777" w:rsidR="00563A35" w:rsidRPr="0095787E" w:rsidRDefault="00563A35" w:rsidP="00563A35">
            <w:pPr>
              <w:spacing w:after="0" w:line="360" w:lineRule="auto"/>
              <w:rPr>
                <w:sz w:val="18"/>
                <w:szCs w:val="18"/>
              </w:rPr>
            </w:pPr>
            <w:r w:rsidRPr="0095787E">
              <w:rPr>
                <w:sz w:val="18"/>
                <w:szCs w:val="18"/>
              </w:rPr>
              <w:t>n.a.</w:t>
            </w:r>
          </w:p>
        </w:tc>
        <w:tc>
          <w:tcPr>
            <w:tcW w:w="668" w:type="dxa"/>
            <w:tcBorders>
              <w:top w:val="single" w:sz="4" w:space="0" w:color="auto"/>
              <w:left w:val="single" w:sz="4" w:space="0" w:color="auto"/>
              <w:bottom w:val="single" w:sz="4" w:space="0" w:color="auto"/>
              <w:right w:val="single" w:sz="4" w:space="0" w:color="auto"/>
            </w:tcBorders>
            <w:hideMark/>
          </w:tcPr>
          <w:p w14:paraId="0ECF2EBF" w14:textId="77777777" w:rsidR="00563A35" w:rsidRPr="0095787E" w:rsidRDefault="00563A35" w:rsidP="00563A35">
            <w:pPr>
              <w:spacing w:after="0" w:line="360" w:lineRule="auto"/>
              <w:rPr>
                <w:sz w:val="18"/>
                <w:szCs w:val="18"/>
              </w:rPr>
            </w:pPr>
            <w:r w:rsidRPr="0095787E">
              <w:rPr>
                <w:sz w:val="18"/>
                <w:szCs w:val="18"/>
              </w:rPr>
              <w:t>19.6</w:t>
            </w:r>
          </w:p>
        </w:tc>
        <w:tc>
          <w:tcPr>
            <w:tcW w:w="670" w:type="dxa"/>
            <w:tcBorders>
              <w:top w:val="single" w:sz="4" w:space="0" w:color="auto"/>
              <w:left w:val="single" w:sz="4" w:space="0" w:color="auto"/>
              <w:bottom w:val="single" w:sz="4" w:space="0" w:color="auto"/>
              <w:right w:val="single" w:sz="4" w:space="0" w:color="auto"/>
            </w:tcBorders>
            <w:hideMark/>
          </w:tcPr>
          <w:p w14:paraId="3D411EF7" w14:textId="77777777" w:rsidR="00563A35" w:rsidRPr="0095787E" w:rsidRDefault="00563A35" w:rsidP="00563A35">
            <w:pPr>
              <w:spacing w:after="0" w:line="360" w:lineRule="auto"/>
              <w:rPr>
                <w:sz w:val="18"/>
                <w:szCs w:val="18"/>
              </w:rPr>
            </w:pPr>
            <w:r w:rsidRPr="0095787E">
              <w:rPr>
                <w:sz w:val="18"/>
                <w:szCs w:val="18"/>
              </w:rPr>
              <w:t>15.5</w:t>
            </w:r>
          </w:p>
        </w:tc>
        <w:tc>
          <w:tcPr>
            <w:tcW w:w="660" w:type="dxa"/>
            <w:tcBorders>
              <w:top w:val="single" w:sz="4" w:space="0" w:color="auto"/>
              <w:left w:val="single" w:sz="4" w:space="0" w:color="auto"/>
              <w:bottom w:val="single" w:sz="4" w:space="0" w:color="auto"/>
              <w:right w:val="single" w:sz="4" w:space="0" w:color="auto"/>
            </w:tcBorders>
            <w:hideMark/>
          </w:tcPr>
          <w:p w14:paraId="064DD1CF" w14:textId="77777777" w:rsidR="00563A35" w:rsidRPr="0095787E" w:rsidRDefault="00563A35" w:rsidP="00563A35">
            <w:pPr>
              <w:spacing w:after="0" w:line="360" w:lineRule="auto"/>
              <w:rPr>
                <w:sz w:val="18"/>
                <w:szCs w:val="18"/>
              </w:rPr>
            </w:pPr>
            <w:r w:rsidRPr="0095787E">
              <w:rPr>
                <w:sz w:val="18"/>
                <w:szCs w:val="18"/>
              </w:rPr>
              <w:t>n.a.</w:t>
            </w:r>
          </w:p>
        </w:tc>
        <w:tc>
          <w:tcPr>
            <w:tcW w:w="658" w:type="dxa"/>
            <w:tcBorders>
              <w:top w:val="single" w:sz="4" w:space="0" w:color="auto"/>
              <w:left w:val="single" w:sz="4" w:space="0" w:color="auto"/>
              <w:bottom w:val="single" w:sz="4" w:space="0" w:color="auto"/>
              <w:right w:val="single" w:sz="4" w:space="0" w:color="auto"/>
            </w:tcBorders>
            <w:hideMark/>
          </w:tcPr>
          <w:p w14:paraId="7276B123" w14:textId="77777777" w:rsidR="00563A35" w:rsidRPr="0095787E" w:rsidRDefault="00563A35" w:rsidP="00563A35">
            <w:pPr>
              <w:spacing w:after="0" w:line="360" w:lineRule="auto"/>
              <w:rPr>
                <w:sz w:val="18"/>
                <w:szCs w:val="18"/>
              </w:rPr>
            </w:pPr>
            <w:r w:rsidRPr="0095787E">
              <w:rPr>
                <w:sz w:val="18"/>
                <w:szCs w:val="18"/>
              </w:rPr>
              <w:t>n.a.</w:t>
            </w:r>
          </w:p>
        </w:tc>
        <w:tc>
          <w:tcPr>
            <w:tcW w:w="666" w:type="dxa"/>
            <w:tcBorders>
              <w:top w:val="single" w:sz="4" w:space="0" w:color="auto"/>
              <w:left w:val="single" w:sz="4" w:space="0" w:color="auto"/>
              <w:bottom w:val="single" w:sz="4" w:space="0" w:color="auto"/>
              <w:right w:val="single" w:sz="4" w:space="0" w:color="auto"/>
            </w:tcBorders>
            <w:hideMark/>
          </w:tcPr>
          <w:p w14:paraId="4E767BBB" w14:textId="77777777" w:rsidR="00563A35" w:rsidRPr="0095787E" w:rsidRDefault="00563A35" w:rsidP="00563A35">
            <w:pPr>
              <w:spacing w:after="0" w:line="360" w:lineRule="auto"/>
              <w:rPr>
                <w:sz w:val="18"/>
                <w:szCs w:val="18"/>
              </w:rPr>
            </w:pPr>
            <w:r w:rsidRPr="0095787E">
              <w:rPr>
                <w:sz w:val="18"/>
                <w:szCs w:val="18"/>
              </w:rPr>
              <w:t>21.9</w:t>
            </w:r>
          </w:p>
        </w:tc>
        <w:tc>
          <w:tcPr>
            <w:tcW w:w="666" w:type="dxa"/>
            <w:tcBorders>
              <w:top w:val="single" w:sz="4" w:space="0" w:color="auto"/>
              <w:left w:val="single" w:sz="4" w:space="0" w:color="auto"/>
              <w:bottom w:val="single" w:sz="4" w:space="0" w:color="auto"/>
              <w:right w:val="single" w:sz="4" w:space="0" w:color="auto"/>
            </w:tcBorders>
            <w:hideMark/>
          </w:tcPr>
          <w:p w14:paraId="3275A40E" w14:textId="77777777" w:rsidR="00563A35" w:rsidRPr="0095787E" w:rsidRDefault="00563A35" w:rsidP="00563A35">
            <w:pPr>
              <w:spacing w:after="0" w:line="360" w:lineRule="auto"/>
              <w:rPr>
                <w:sz w:val="18"/>
                <w:szCs w:val="18"/>
              </w:rPr>
            </w:pPr>
            <w:r w:rsidRPr="0095787E">
              <w:rPr>
                <w:sz w:val="18"/>
                <w:szCs w:val="18"/>
              </w:rPr>
              <w:t>17.2</w:t>
            </w:r>
          </w:p>
        </w:tc>
        <w:tc>
          <w:tcPr>
            <w:tcW w:w="662" w:type="dxa"/>
            <w:tcBorders>
              <w:top w:val="single" w:sz="4" w:space="0" w:color="auto"/>
              <w:left w:val="single" w:sz="4" w:space="0" w:color="auto"/>
              <w:bottom w:val="single" w:sz="4" w:space="0" w:color="auto"/>
              <w:right w:val="single" w:sz="4" w:space="0" w:color="auto"/>
            </w:tcBorders>
            <w:hideMark/>
          </w:tcPr>
          <w:p w14:paraId="66236EDF" w14:textId="77777777" w:rsidR="00563A35" w:rsidRPr="0095787E" w:rsidRDefault="00563A35" w:rsidP="00563A35">
            <w:pPr>
              <w:spacing w:after="0" w:line="360" w:lineRule="auto"/>
              <w:rPr>
                <w:sz w:val="18"/>
                <w:szCs w:val="18"/>
              </w:rPr>
            </w:pPr>
            <w:r w:rsidRPr="0095787E">
              <w:rPr>
                <w:sz w:val="18"/>
                <w:szCs w:val="18"/>
              </w:rPr>
              <w:t>n.a.</w:t>
            </w:r>
          </w:p>
        </w:tc>
        <w:tc>
          <w:tcPr>
            <w:tcW w:w="605" w:type="dxa"/>
            <w:tcBorders>
              <w:top w:val="single" w:sz="4" w:space="0" w:color="auto"/>
              <w:left w:val="single" w:sz="4" w:space="0" w:color="auto"/>
              <w:bottom w:val="single" w:sz="4" w:space="0" w:color="auto"/>
              <w:right w:val="single" w:sz="4" w:space="0" w:color="auto"/>
            </w:tcBorders>
            <w:hideMark/>
          </w:tcPr>
          <w:p w14:paraId="78614D48" w14:textId="77777777" w:rsidR="00563A35" w:rsidRPr="0095787E" w:rsidRDefault="00563A35" w:rsidP="00563A35">
            <w:pPr>
              <w:spacing w:after="0" w:line="360" w:lineRule="auto"/>
              <w:rPr>
                <w:sz w:val="18"/>
                <w:szCs w:val="18"/>
              </w:rPr>
            </w:pPr>
            <w:r w:rsidRPr="0095787E">
              <w:rPr>
                <w:sz w:val="18"/>
                <w:szCs w:val="18"/>
              </w:rPr>
              <w:t>n.a.</w:t>
            </w:r>
          </w:p>
        </w:tc>
      </w:tr>
      <w:tr w:rsidR="00563A35" w:rsidRPr="0095787E" w14:paraId="522C76C2" w14:textId="77777777" w:rsidTr="0095787E">
        <w:trPr>
          <w:cantSplit/>
        </w:trPr>
        <w:tc>
          <w:tcPr>
            <w:tcW w:w="767" w:type="dxa"/>
            <w:tcBorders>
              <w:top w:val="single" w:sz="4" w:space="0" w:color="auto"/>
              <w:left w:val="single" w:sz="4" w:space="0" w:color="auto"/>
              <w:bottom w:val="single" w:sz="4" w:space="0" w:color="auto"/>
              <w:right w:val="single" w:sz="4" w:space="0" w:color="auto"/>
            </w:tcBorders>
            <w:hideMark/>
          </w:tcPr>
          <w:p w14:paraId="44EE7524" w14:textId="77777777" w:rsidR="00563A35" w:rsidRPr="0095787E" w:rsidRDefault="00563A35" w:rsidP="00563A35">
            <w:pPr>
              <w:spacing w:after="0" w:line="360" w:lineRule="auto"/>
              <w:rPr>
                <w:sz w:val="18"/>
                <w:szCs w:val="18"/>
              </w:rPr>
            </w:pPr>
            <w:r w:rsidRPr="0095787E">
              <w:rPr>
                <w:sz w:val="18"/>
                <w:szCs w:val="18"/>
              </w:rPr>
              <w:t>2</w:t>
            </w:r>
          </w:p>
        </w:tc>
        <w:tc>
          <w:tcPr>
            <w:tcW w:w="731" w:type="dxa"/>
            <w:tcBorders>
              <w:top w:val="single" w:sz="4" w:space="0" w:color="auto"/>
              <w:left w:val="single" w:sz="4" w:space="0" w:color="auto"/>
              <w:bottom w:val="single" w:sz="4" w:space="0" w:color="auto"/>
              <w:right w:val="single" w:sz="4" w:space="0" w:color="auto"/>
            </w:tcBorders>
            <w:hideMark/>
          </w:tcPr>
          <w:p w14:paraId="0B10C3BE" w14:textId="77777777" w:rsidR="00563A35" w:rsidRPr="0095787E" w:rsidRDefault="00563A35" w:rsidP="00563A35">
            <w:pPr>
              <w:spacing w:after="0" w:line="360" w:lineRule="auto"/>
              <w:rPr>
                <w:sz w:val="18"/>
                <w:szCs w:val="18"/>
              </w:rPr>
            </w:pPr>
            <w:r w:rsidRPr="0095787E">
              <w:rPr>
                <w:sz w:val="18"/>
                <w:szCs w:val="18"/>
              </w:rPr>
              <w:t>1.2</w:t>
            </w:r>
          </w:p>
        </w:tc>
        <w:tc>
          <w:tcPr>
            <w:tcW w:w="731" w:type="dxa"/>
            <w:tcBorders>
              <w:top w:val="single" w:sz="4" w:space="0" w:color="auto"/>
              <w:left w:val="single" w:sz="4" w:space="0" w:color="auto"/>
              <w:bottom w:val="single" w:sz="4" w:space="0" w:color="auto"/>
              <w:right w:val="single" w:sz="4" w:space="0" w:color="auto"/>
            </w:tcBorders>
            <w:hideMark/>
          </w:tcPr>
          <w:p w14:paraId="1D320573" w14:textId="77777777" w:rsidR="00563A35" w:rsidRPr="0095787E" w:rsidRDefault="00563A35" w:rsidP="00563A35">
            <w:pPr>
              <w:spacing w:after="0" w:line="360" w:lineRule="auto"/>
              <w:rPr>
                <w:sz w:val="18"/>
                <w:szCs w:val="18"/>
              </w:rPr>
            </w:pPr>
            <w:r w:rsidRPr="0095787E">
              <w:rPr>
                <w:sz w:val="18"/>
                <w:szCs w:val="18"/>
              </w:rPr>
              <w:t>1.0</w:t>
            </w:r>
          </w:p>
        </w:tc>
        <w:tc>
          <w:tcPr>
            <w:tcW w:w="629" w:type="dxa"/>
            <w:tcBorders>
              <w:top w:val="single" w:sz="4" w:space="0" w:color="auto"/>
              <w:left w:val="single" w:sz="4" w:space="0" w:color="auto"/>
              <w:bottom w:val="single" w:sz="4" w:space="0" w:color="auto"/>
              <w:right w:val="single" w:sz="4" w:space="0" w:color="auto"/>
            </w:tcBorders>
            <w:hideMark/>
          </w:tcPr>
          <w:p w14:paraId="2307D3D0" w14:textId="77777777" w:rsidR="00563A35" w:rsidRPr="0095787E" w:rsidRDefault="00563A35" w:rsidP="00563A35">
            <w:pPr>
              <w:spacing w:after="0" w:line="360" w:lineRule="auto"/>
              <w:rPr>
                <w:sz w:val="18"/>
                <w:szCs w:val="18"/>
              </w:rPr>
            </w:pPr>
            <w:r w:rsidRPr="0095787E">
              <w:rPr>
                <w:sz w:val="18"/>
                <w:szCs w:val="18"/>
              </w:rPr>
              <w:t>11.9</w:t>
            </w:r>
          </w:p>
        </w:tc>
        <w:tc>
          <w:tcPr>
            <w:tcW w:w="715" w:type="dxa"/>
            <w:tcBorders>
              <w:top w:val="single" w:sz="4" w:space="0" w:color="auto"/>
              <w:left w:val="single" w:sz="4" w:space="0" w:color="auto"/>
              <w:bottom w:val="single" w:sz="4" w:space="0" w:color="auto"/>
              <w:right w:val="single" w:sz="4" w:space="0" w:color="auto"/>
            </w:tcBorders>
            <w:hideMark/>
          </w:tcPr>
          <w:p w14:paraId="7E558D87" w14:textId="77777777" w:rsidR="00563A35" w:rsidRPr="0095787E" w:rsidRDefault="00563A35" w:rsidP="00563A35">
            <w:pPr>
              <w:spacing w:after="0" w:line="360" w:lineRule="auto"/>
              <w:rPr>
                <w:sz w:val="18"/>
                <w:szCs w:val="18"/>
              </w:rPr>
            </w:pPr>
            <w:r w:rsidRPr="0095787E">
              <w:rPr>
                <w:sz w:val="18"/>
                <w:szCs w:val="18"/>
              </w:rPr>
              <w:t>60.47</w:t>
            </w:r>
          </w:p>
        </w:tc>
        <w:tc>
          <w:tcPr>
            <w:tcW w:w="668" w:type="dxa"/>
            <w:tcBorders>
              <w:top w:val="single" w:sz="4" w:space="0" w:color="auto"/>
              <w:left w:val="single" w:sz="4" w:space="0" w:color="auto"/>
              <w:bottom w:val="single" w:sz="4" w:space="0" w:color="auto"/>
              <w:right w:val="single" w:sz="4" w:space="0" w:color="auto"/>
            </w:tcBorders>
            <w:hideMark/>
          </w:tcPr>
          <w:p w14:paraId="33237260" w14:textId="77777777" w:rsidR="00563A35" w:rsidRPr="0095787E" w:rsidRDefault="00563A35" w:rsidP="00563A35">
            <w:pPr>
              <w:spacing w:after="0" w:line="360" w:lineRule="auto"/>
              <w:rPr>
                <w:sz w:val="18"/>
                <w:szCs w:val="18"/>
              </w:rPr>
            </w:pPr>
            <w:r w:rsidRPr="0095787E">
              <w:rPr>
                <w:sz w:val="18"/>
                <w:szCs w:val="18"/>
              </w:rPr>
              <w:t>22.6</w:t>
            </w:r>
          </w:p>
        </w:tc>
        <w:tc>
          <w:tcPr>
            <w:tcW w:w="670" w:type="dxa"/>
            <w:tcBorders>
              <w:top w:val="single" w:sz="4" w:space="0" w:color="auto"/>
              <w:left w:val="single" w:sz="4" w:space="0" w:color="auto"/>
              <w:bottom w:val="single" w:sz="4" w:space="0" w:color="auto"/>
              <w:right w:val="single" w:sz="4" w:space="0" w:color="auto"/>
            </w:tcBorders>
            <w:hideMark/>
          </w:tcPr>
          <w:p w14:paraId="71E789F0" w14:textId="77777777" w:rsidR="00563A35" w:rsidRPr="0095787E" w:rsidRDefault="00563A35" w:rsidP="00563A35">
            <w:pPr>
              <w:spacing w:after="0" w:line="360" w:lineRule="auto"/>
              <w:rPr>
                <w:sz w:val="18"/>
                <w:szCs w:val="18"/>
              </w:rPr>
            </w:pPr>
            <w:r w:rsidRPr="0095787E">
              <w:rPr>
                <w:sz w:val="18"/>
                <w:szCs w:val="18"/>
              </w:rPr>
              <w:t>19.7</w:t>
            </w:r>
          </w:p>
        </w:tc>
        <w:tc>
          <w:tcPr>
            <w:tcW w:w="660" w:type="dxa"/>
            <w:tcBorders>
              <w:top w:val="single" w:sz="4" w:space="0" w:color="auto"/>
              <w:left w:val="single" w:sz="4" w:space="0" w:color="auto"/>
              <w:bottom w:val="single" w:sz="4" w:space="0" w:color="auto"/>
              <w:right w:val="single" w:sz="4" w:space="0" w:color="auto"/>
            </w:tcBorders>
            <w:hideMark/>
          </w:tcPr>
          <w:p w14:paraId="5AA3BDD0" w14:textId="77777777" w:rsidR="00563A35" w:rsidRPr="0095787E" w:rsidRDefault="00563A35" w:rsidP="00563A35">
            <w:pPr>
              <w:spacing w:after="0" w:line="360" w:lineRule="auto"/>
              <w:rPr>
                <w:sz w:val="18"/>
                <w:szCs w:val="18"/>
              </w:rPr>
            </w:pPr>
            <w:r w:rsidRPr="0095787E">
              <w:rPr>
                <w:sz w:val="18"/>
                <w:szCs w:val="18"/>
              </w:rPr>
              <w:t>19.4</w:t>
            </w:r>
          </w:p>
        </w:tc>
        <w:tc>
          <w:tcPr>
            <w:tcW w:w="658" w:type="dxa"/>
            <w:tcBorders>
              <w:top w:val="single" w:sz="4" w:space="0" w:color="auto"/>
              <w:left w:val="single" w:sz="4" w:space="0" w:color="auto"/>
              <w:bottom w:val="single" w:sz="4" w:space="0" w:color="auto"/>
              <w:right w:val="single" w:sz="4" w:space="0" w:color="auto"/>
            </w:tcBorders>
            <w:hideMark/>
          </w:tcPr>
          <w:p w14:paraId="56B5B7B1" w14:textId="77777777" w:rsidR="00563A35" w:rsidRPr="0095787E" w:rsidRDefault="00563A35" w:rsidP="00563A35">
            <w:pPr>
              <w:spacing w:after="0" w:line="360" w:lineRule="auto"/>
              <w:rPr>
                <w:sz w:val="18"/>
                <w:szCs w:val="18"/>
              </w:rPr>
            </w:pPr>
            <w:r w:rsidRPr="0095787E">
              <w:rPr>
                <w:sz w:val="18"/>
                <w:szCs w:val="18"/>
              </w:rPr>
              <w:t>19.6</w:t>
            </w:r>
          </w:p>
        </w:tc>
        <w:tc>
          <w:tcPr>
            <w:tcW w:w="666" w:type="dxa"/>
            <w:tcBorders>
              <w:top w:val="single" w:sz="4" w:space="0" w:color="auto"/>
              <w:left w:val="single" w:sz="4" w:space="0" w:color="auto"/>
              <w:bottom w:val="single" w:sz="4" w:space="0" w:color="auto"/>
              <w:right w:val="single" w:sz="4" w:space="0" w:color="auto"/>
            </w:tcBorders>
            <w:hideMark/>
          </w:tcPr>
          <w:p w14:paraId="1454E70E" w14:textId="77777777" w:rsidR="00563A35" w:rsidRPr="0095787E" w:rsidRDefault="00563A35" w:rsidP="00563A35">
            <w:pPr>
              <w:spacing w:after="0" w:line="360" w:lineRule="auto"/>
              <w:rPr>
                <w:sz w:val="18"/>
                <w:szCs w:val="18"/>
              </w:rPr>
            </w:pPr>
            <w:r w:rsidRPr="0095787E">
              <w:rPr>
                <w:sz w:val="18"/>
                <w:szCs w:val="18"/>
              </w:rPr>
              <w:t>22.0</w:t>
            </w:r>
          </w:p>
        </w:tc>
        <w:tc>
          <w:tcPr>
            <w:tcW w:w="666" w:type="dxa"/>
            <w:tcBorders>
              <w:top w:val="single" w:sz="4" w:space="0" w:color="auto"/>
              <w:left w:val="single" w:sz="4" w:space="0" w:color="auto"/>
              <w:bottom w:val="single" w:sz="4" w:space="0" w:color="auto"/>
              <w:right w:val="single" w:sz="4" w:space="0" w:color="auto"/>
            </w:tcBorders>
            <w:hideMark/>
          </w:tcPr>
          <w:p w14:paraId="1830D131" w14:textId="77777777" w:rsidR="00563A35" w:rsidRPr="0095787E" w:rsidRDefault="00563A35" w:rsidP="00563A35">
            <w:pPr>
              <w:spacing w:after="0" w:line="360" w:lineRule="auto"/>
              <w:rPr>
                <w:sz w:val="18"/>
                <w:szCs w:val="18"/>
              </w:rPr>
            </w:pPr>
            <w:r w:rsidRPr="0095787E">
              <w:rPr>
                <w:sz w:val="18"/>
                <w:szCs w:val="18"/>
              </w:rPr>
              <w:t>15.5</w:t>
            </w:r>
          </w:p>
        </w:tc>
        <w:tc>
          <w:tcPr>
            <w:tcW w:w="662" w:type="dxa"/>
            <w:tcBorders>
              <w:top w:val="single" w:sz="4" w:space="0" w:color="auto"/>
              <w:left w:val="single" w:sz="4" w:space="0" w:color="auto"/>
              <w:bottom w:val="single" w:sz="4" w:space="0" w:color="auto"/>
              <w:right w:val="single" w:sz="4" w:space="0" w:color="auto"/>
            </w:tcBorders>
            <w:hideMark/>
          </w:tcPr>
          <w:p w14:paraId="23D5F4C2" w14:textId="77777777" w:rsidR="00563A35" w:rsidRPr="0095787E" w:rsidRDefault="00563A35" w:rsidP="00563A35">
            <w:pPr>
              <w:spacing w:after="0" w:line="360" w:lineRule="auto"/>
              <w:rPr>
                <w:sz w:val="18"/>
                <w:szCs w:val="18"/>
              </w:rPr>
            </w:pPr>
            <w:r w:rsidRPr="0095787E">
              <w:rPr>
                <w:sz w:val="18"/>
                <w:szCs w:val="18"/>
              </w:rPr>
              <w:t>17.9</w:t>
            </w:r>
          </w:p>
        </w:tc>
        <w:tc>
          <w:tcPr>
            <w:tcW w:w="605" w:type="dxa"/>
            <w:tcBorders>
              <w:top w:val="single" w:sz="4" w:space="0" w:color="auto"/>
              <w:left w:val="single" w:sz="4" w:space="0" w:color="auto"/>
              <w:bottom w:val="single" w:sz="4" w:space="0" w:color="auto"/>
              <w:right w:val="single" w:sz="4" w:space="0" w:color="auto"/>
            </w:tcBorders>
            <w:hideMark/>
          </w:tcPr>
          <w:p w14:paraId="621B738B" w14:textId="77777777" w:rsidR="00563A35" w:rsidRPr="0095787E" w:rsidRDefault="00563A35" w:rsidP="00563A35">
            <w:pPr>
              <w:spacing w:after="0" w:line="360" w:lineRule="auto"/>
              <w:rPr>
                <w:sz w:val="18"/>
                <w:szCs w:val="18"/>
              </w:rPr>
            </w:pPr>
            <w:r w:rsidRPr="0095787E">
              <w:rPr>
                <w:sz w:val="18"/>
                <w:szCs w:val="18"/>
              </w:rPr>
              <w:t>24.2</w:t>
            </w:r>
          </w:p>
        </w:tc>
      </w:tr>
    </w:tbl>
    <w:p w14:paraId="0ED4D376"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Un valor de </w:t>
      </w:r>
      <w:r w:rsidRPr="00563A35">
        <w:rPr>
          <w:rFonts w:eastAsia="Times New Roman" w:cs="Times New Roman"/>
          <w:i/>
          <w:lang w:eastAsia="ja-JP"/>
        </w:rPr>
        <w:t>d</w:t>
      </w:r>
      <w:r w:rsidRPr="00563A35">
        <w:rPr>
          <w:rFonts w:eastAsia="Times New Roman" w:cs="Times New Roman"/>
          <w:lang w:eastAsia="ja-JP"/>
        </w:rPr>
        <w:t> = 2.5 mm, por ejemplo, proporciona un desplazamiento lateral en la distribución del SAR de forma que la ubicación del pico no está alineada con la rejilla de medición teniendo un incremento de 5 mm. Esta desviación se utiliza para probar las subrutinas y la Incertidumbre del software de búsqueda de picos.</w:t>
      </w:r>
    </w:p>
    <w:p w14:paraId="15C10753"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Los valores de referencia del SAR de las funciones de distribución </w:t>
      </w:r>
      <w:r w:rsidRPr="00563A35">
        <w:rPr>
          <w:rFonts w:eastAsia="Times New Roman" w:cs="Times New Roman"/>
          <w:i/>
          <w:lang w:eastAsia="ja-JP"/>
        </w:rPr>
        <w:t>f</w:t>
      </w:r>
      <w:r w:rsidRPr="00563A35">
        <w:rPr>
          <w:rFonts w:eastAsia="Times New Roman" w:cs="Times New Roman"/>
          <w:vertAlign w:val="subscript"/>
          <w:lang w:eastAsia="ja-JP"/>
        </w:rPr>
        <w:t>1</w:t>
      </w:r>
      <w:r w:rsidRPr="00563A35">
        <w:rPr>
          <w:rFonts w:eastAsia="Times New Roman" w:cs="Times New Roman"/>
          <w:lang w:eastAsia="ja-JP"/>
        </w:rPr>
        <w:t xml:space="preserve">, </w:t>
      </w:r>
      <w:r w:rsidRPr="00563A35">
        <w:rPr>
          <w:rFonts w:eastAsia="Times New Roman" w:cs="Times New Roman"/>
          <w:i/>
          <w:lang w:eastAsia="ja-JP"/>
        </w:rPr>
        <w:t>f</w:t>
      </w:r>
      <w:r w:rsidRPr="00563A35">
        <w:rPr>
          <w:rFonts w:eastAsia="Times New Roman" w:cs="Times New Roman"/>
          <w:vertAlign w:val="subscript"/>
          <w:lang w:eastAsia="ja-JP"/>
        </w:rPr>
        <w:t>2</w:t>
      </w:r>
      <w:r w:rsidRPr="00563A35">
        <w:rPr>
          <w:rFonts w:eastAsia="Times New Roman" w:cs="Times New Roman"/>
          <w:lang w:eastAsia="ja-JP"/>
        </w:rPr>
        <w:t xml:space="preserve"> y </w:t>
      </w:r>
      <w:r w:rsidRPr="00563A35">
        <w:rPr>
          <w:rFonts w:eastAsia="Times New Roman" w:cs="Times New Roman"/>
          <w:i/>
          <w:lang w:eastAsia="ja-JP"/>
        </w:rPr>
        <w:t>f</w:t>
      </w:r>
      <w:r w:rsidRPr="00563A35">
        <w:rPr>
          <w:rFonts w:eastAsia="Times New Roman" w:cs="Times New Roman"/>
          <w:vertAlign w:val="subscript"/>
          <w:lang w:eastAsia="ja-JP"/>
        </w:rPr>
        <w:t>3</w:t>
      </w:r>
      <w:r w:rsidRPr="00563A35">
        <w:rPr>
          <w:rFonts w:eastAsia="Times New Roman" w:cs="Times New Roman"/>
          <w:lang w:eastAsia="ja-JP"/>
        </w:rPr>
        <w:t xml:space="preserve"> para cubos de 1 g y 10 g alineados con los ejes de coordenadas (x, y, z) son dados en la </w:t>
      </w:r>
      <w:r w:rsidRPr="00563A35">
        <w:rPr>
          <w:rFonts w:eastAsia="Times New Roman" w:cs="Times New Roman"/>
          <w:b/>
          <w:lang w:eastAsia="ja-JP"/>
        </w:rPr>
        <w:t>Tabla O.3</w:t>
      </w:r>
      <w:r w:rsidRPr="00563A35">
        <w:rPr>
          <w:rFonts w:eastAsia="Times New Roman" w:cs="Times New Roman"/>
          <w:lang w:eastAsia="ja-JP"/>
        </w:rPr>
        <w:t xml:space="preserve">. Cuando la función </w:t>
      </w:r>
      <w:r w:rsidRPr="00563A35">
        <w:rPr>
          <w:rFonts w:eastAsia="Times New Roman" w:cs="Times New Roman"/>
          <w:i/>
          <w:lang w:eastAsia="ja-JP"/>
        </w:rPr>
        <w:t>f</w:t>
      </w:r>
      <w:r w:rsidRPr="00563A35">
        <w:rPr>
          <w:rFonts w:eastAsia="Times New Roman" w:cs="Times New Roman"/>
          <w:vertAlign w:val="subscript"/>
          <w:lang w:eastAsia="ja-JP"/>
        </w:rPr>
        <w:t>1</w:t>
      </w:r>
      <w:r w:rsidRPr="00563A35">
        <w:rPr>
          <w:rFonts w:eastAsia="Times New Roman" w:cs="Times New Roman"/>
          <w:lang w:eastAsia="ja-JP"/>
        </w:rPr>
        <w:t xml:space="preserve"> es considerada, la desviación máxima de los valores de referencia obtenida considerando los casos de un pico o dos picos, deben utilizarse para los cálculos de la Incertidumbre del posprocesamiento. Los valores de referencia son utilizados en los siguientes numerales para probar otras funciones de procesamiento de datos.</w:t>
      </w:r>
    </w:p>
    <w:p w14:paraId="2942AA22" w14:textId="77777777" w:rsidR="00563A35" w:rsidRPr="00563A35" w:rsidRDefault="00563A35" w:rsidP="00563A35">
      <w:pPr>
        <w:keepNext/>
        <w:spacing w:after="0" w:line="276" w:lineRule="auto"/>
        <w:jc w:val="center"/>
        <w:rPr>
          <w:rFonts w:eastAsia="Times New Roman" w:cs="Times New Roman"/>
          <w:lang w:eastAsia="ja-JP"/>
        </w:rPr>
      </w:pPr>
      <w:r w:rsidRPr="00563A35">
        <w:rPr>
          <w:rFonts w:eastAsia="Calibri" w:cs="Times New Roman"/>
          <w:b/>
          <w:sz w:val="20"/>
          <w:szCs w:val="20"/>
        </w:rPr>
        <w:t>Tabla O.3 – Valores de referencia del SAR en Watts por kilogramo utilizados para estimar las Incertidumbres del post</w:t>
      </w:r>
      <w:r w:rsidRPr="00563A35">
        <w:rPr>
          <w:rFonts w:eastAsia="Calibri" w:cs="Times New Roman"/>
          <w:b/>
          <w:sz w:val="20"/>
          <w:szCs w:val="20"/>
        </w:rPr>
        <w:noBreakHyphen/>
        <w:t>procesamiento</w:t>
      </w:r>
    </w:p>
    <w:tbl>
      <w:tblPr>
        <w:tblStyle w:val="Tablaconcuadrcula62"/>
        <w:tblpPr w:leftFromText="142" w:rightFromText="142" w:bottomFromText="142" w:vertAnchor="text" w:tblpY="1"/>
        <w:tblOverlap w:val="never"/>
        <w:tblW w:w="8828" w:type="dxa"/>
        <w:tblInd w:w="0" w:type="dxa"/>
        <w:tblLook w:val="04A0" w:firstRow="1" w:lastRow="0" w:firstColumn="1" w:lastColumn="0" w:noHBand="0" w:noVBand="1"/>
      </w:tblPr>
      <w:tblGrid>
        <w:gridCol w:w="993"/>
        <w:gridCol w:w="1559"/>
        <w:gridCol w:w="1559"/>
        <w:gridCol w:w="4717"/>
      </w:tblGrid>
      <w:tr w:rsidR="00563A35" w:rsidRPr="0095787E" w14:paraId="11129790" w14:textId="77777777" w:rsidTr="004215E0">
        <w:tc>
          <w:tcPr>
            <w:tcW w:w="993" w:type="dxa"/>
            <w:vMerge w:val="restart"/>
            <w:tcBorders>
              <w:top w:val="single" w:sz="4" w:space="0" w:color="auto"/>
              <w:left w:val="single" w:sz="4" w:space="0" w:color="auto"/>
              <w:right w:val="single" w:sz="4" w:space="0" w:color="auto"/>
            </w:tcBorders>
            <w:vAlign w:val="center"/>
          </w:tcPr>
          <w:p w14:paraId="7D85AFEB" w14:textId="77777777" w:rsidR="00563A35" w:rsidRPr="0095787E" w:rsidRDefault="00563A35" w:rsidP="00563A35">
            <w:pPr>
              <w:spacing w:after="0" w:line="276" w:lineRule="auto"/>
              <w:jc w:val="center"/>
              <w:rPr>
                <w:sz w:val="20"/>
              </w:rPr>
            </w:pPr>
            <w:r w:rsidRPr="0095787E">
              <w:rPr>
                <w:b/>
                <w:sz w:val="20"/>
              </w:rPr>
              <w:t>Función</w:t>
            </w:r>
          </w:p>
        </w:tc>
        <w:tc>
          <w:tcPr>
            <w:tcW w:w="3118" w:type="dxa"/>
            <w:gridSpan w:val="2"/>
            <w:tcBorders>
              <w:top w:val="single" w:sz="4" w:space="0" w:color="auto"/>
              <w:left w:val="single" w:sz="4" w:space="0" w:color="auto"/>
              <w:bottom w:val="single" w:sz="4" w:space="0" w:color="auto"/>
              <w:right w:val="single" w:sz="4" w:space="0" w:color="auto"/>
            </w:tcBorders>
            <w:hideMark/>
          </w:tcPr>
          <w:p w14:paraId="0CBAB4D9" w14:textId="77777777" w:rsidR="00563A35" w:rsidRPr="0095787E" w:rsidRDefault="00563A35" w:rsidP="00563A35">
            <w:pPr>
              <w:keepNext/>
              <w:spacing w:after="0" w:line="276" w:lineRule="auto"/>
              <w:jc w:val="center"/>
              <w:rPr>
                <w:b/>
                <w:sz w:val="20"/>
              </w:rPr>
            </w:pPr>
            <w:r w:rsidRPr="0095787E">
              <w:rPr>
                <w:b/>
                <w:sz w:val="20"/>
              </w:rPr>
              <w:t>Valor de referencia del SAR</w:t>
            </w:r>
          </w:p>
          <w:p w14:paraId="71B8A0A7" w14:textId="77777777" w:rsidR="00563A35" w:rsidRPr="0095787E" w:rsidRDefault="00563A35" w:rsidP="00563A35">
            <w:pPr>
              <w:keepNext/>
              <w:spacing w:after="0" w:line="276" w:lineRule="auto"/>
              <w:jc w:val="center"/>
              <w:rPr>
                <w:sz w:val="20"/>
              </w:rPr>
            </w:pPr>
            <w:r w:rsidRPr="0095787E">
              <w:rPr>
                <w:sz w:val="20"/>
              </w:rPr>
              <w:t>W/kg</w:t>
            </w:r>
          </w:p>
        </w:tc>
        <w:tc>
          <w:tcPr>
            <w:tcW w:w="4717" w:type="dxa"/>
            <w:vMerge w:val="restart"/>
            <w:tcBorders>
              <w:top w:val="single" w:sz="4" w:space="0" w:color="auto"/>
              <w:left w:val="single" w:sz="4" w:space="0" w:color="auto"/>
              <w:right w:val="single" w:sz="4" w:space="0" w:color="auto"/>
            </w:tcBorders>
            <w:vAlign w:val="center"/>
          </w:tcPr>
          <w:p w14:paraId="52F80CDF" w14:textId="77777777" w:rsidR="00563A35" w:rsidRPr="0095787E" w:rsidRDefault="00563A35" w:rsidP="00563A35">
            <w:pPr>
              <w:spacing w:after="0" w:line="276" w:lineRule="auto"/>
              <w:jc w:val="center"/>
              <w:rPr>
                <w:sz w:val="20"/>
              </w:rPr>
            </w:pPr>
            <w:r w:rsidRPr="0095787E">
              <w:rPr>
                <w:b/>
                <w:sz w:val="20"/>
              </w:rPr>
              <w:t>Caso del pico</w:t>
            </w:r>
          </w:p>
        </w:tc>
      </w:tr>
      <w:tr w:rsidR="00563A35" w:rsidRPr="0095787E" w14:paraId="765E8E80" w14:textId="77777777" w:rsidTr="004215E0">
        <w:tc>
          <w:tcPr>
            <w:tcW w:w="993" w:type="dxa"/>
            <w:vMerge/>
            <w:tcBorders>
              <w:left w:val="single" w:sz="4" w:space="0" w:color="auto"/>
              <w:bottom w:val="single" w:sz="4" w:space="0" w:color="auto"/>
              <w:right w:val="single" w:sz="4" w:space="0" w:color="auto"/>
            </w:tcBorders>
            <w:hideMark/>
          </w:tcPr>
          <w:p w14:paraId="114D2CE8" w14:textId="77777777" w:rsidR="00563A35" w:rsidRPr="0095787E" w:rsidRDefault="00563A35" w:rsidP="00563A35">
            <w:pPr>
              <w:spacing w:after="0" w:line="276" w:lineRule="auto"/>
              <w:jc w:val="center"/>
              <w:rPr>
                <w:b/>
                <w:sz w:val="20"/>
              </w:rPr>
            </w:pPr>
          </w:p>
        </w:tc>
        <w:tc>
          <w:tcPr>
            <w:tcW w:w="1559" w:type="dxa"/>
            <w:tcBorders>
              <w:top w:val="single" w:sz="4" w:space="0" w:color="auto"/>
              <w:left w:val="single" w:sz="4" w:space="0" w:color="auto"/>
              <w:bottom w:val="single" w:sz="4" w:space="0" w:color="auto"/>
              <w:right w:val="single" w:sz="4" w:space="0" w:color="auto"/>
            </w:tcBorders>
            <w:hideMark/>
          </w:tcPr>
          <w:p w14:paraId="58C07F98" w14:textId="77777777" w:rsidR="00563A35" w:rsidRPr="0095787E" w:rsidRDefault="00563A35" w:rsidP="00563A35">
            <w:pPr>
              <w:spacing w:after="0" w:line="276" w:lineRule="auto"/>
              <w:jc w:val="center"/>
              <w:rPr>
                <w:b/>
                <w:sz w:val="20"/>
              </w:rPr>
            </w:pPr>
            <w:r w:rsidRPr="0095787E">
              <w:rPr>
                <w:b/>
                <w:sz w:val="20"/>
              </w:rPr>
              <w:t>Cubo de 1 g</w:t>
            </w:r>
          </w:p>
        </w:tc>
        <w:tc>
          <w:tcPr>
            <w:tcW w:w="1559" w:type="dxa"/>
            <w:tcBorders>
              <w:top w:val="single" w:sz="4" w:space="0" w:color="auto"/>
              <w:left w:val="single" w:sz="4" w:space="0" w:color="auto"/>
              <w:bottom w:val="single" w:sz="4" w:space="0" w:color="auto"/>
              <w:right w:val="single" w:sz="4" w:space="0" w:color="auto"/>
            </w:tcBorders>
            <w:hideMark/>
          </w:tcPr>
          <w:p w14:paraId="6BEBD6B6" w14:textId="77777777" w:rsidR="00563A35" w:rsidRPr="0095787E" w:rsidRDefault="00563A35" w:rsidP="00563A35">
            <w:pPr>
              <w:spacing w:after="0" w:line="276" w:lineRule="auto"/>
              <w:jc w:val="center"/>
              <w:rPr>
                <w:b/>
                <w:sz w:val="20"/>
              </w:rPr>
            </w:pPr>
            <w:r w:rsidRPr="0095787E">
              <w:rPr>
                <w:b/>
                <w:sz w:val="20"/>
              </w:rPr>
              <w:t>Cubo de 10 g</w:t>
            </w:r>
          </w:p>
        </w:tc>
        <w:tc>
          <w:tcPr>
            <w:tcW w:w="4717" w:type="dxa"/>
            <w:vMerge/>
            <w:tcBorders>
              <w:left w:val="single" w:sz="4" w:space="0" w:color="auto"/>
              <w:bottom w:val="single" w:sz="4" w:space="0" w:color="auto"/>
              <w:right w:val="single" w:sz="4" w:space="0" w:color="auto"/>
            </w:tcBorders>
            <w:hideMark/>
          </w:tcPr>
          <w:p w14:paraId="519904EB" w14:textId="77777777" w:rsidR="00563A35" w:rsidRPr="0095787E" w:rsidRDefault="00563A35" w:rsidP="00563A35">
            <w:pPr>
              <w:spacing w:after="0" w:line="276" w:lineRule="auto"/>
              <w:jc w:val="center"/>
              <w:rPr>
                <w:b/>
                <w:sz w:val="20"/>
              </w:rPr>
            </w:pPr>
          </w:p>
        </w:tc>
      </w:tr>
      <w:tr w:rsidR="00563A35" w:rsidRPr="0095787E" w14:paraId="3585F8CD" w14:textId="77777777" w:rsidTr="004215E0">
        <w:tc>
          <w:tcPr>
            <w:tcW w:w="993" w:type="dxa"/>
            <w:tcBorders>
              <w:top w:val="single" w:sz="4" w:space="0" w:color="auto"/>
              <w:left w:val="single" w:sz="4" w:space="0" w:color="auto"/>
              <w:bottom w:val="single" w:sz="4" w:space="0" w:color="auto"/>
              <w:right w:val="single" w:sz="4" w:space="0" w:color="auto"/>
            </w:tcBorders>
            <w:hideMark/>
          </w:tcPr>
          <w:p w14:paraId="248DAA41" w14:textId="77777777" w:rsidR="00563A35" w:rsidRPr="0095787E" w:rsidRDefault="00563A35" w:rsidP="00563A35">
            <w:pPr>
              <w:spacing w:after="0" w:line="276" w:lineRule="auto"/>
              <w:rPr>
                <w:sz w:val="20"/>
              </w:rPr>
            </w:pPr>
            <w:r w:rsidRPr="0095787E">
              <w:rPr>
                <w:i/>
                <w:sz w:val="20"/>
              </w:rPr>
              <w:t>f</w:t>
            </w:r>
            <w:r w:rsidRPr="0095787E">
              <w:rPr>
                <w:sz w:val="20"/>
                <w:vertAlign w:val="subscript"/>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C94CDD" w14:textId="77777777" w:rsidR="00563A35" w:rsidRPr="0095787E" w:rsidRDefault="00563A35" w:rsidP="00563A35">
            <w:pPr>
              <w:spacing w:after="0" w:line="276" w:lineRule="auto"/>
              <w:jc w:val="center"/>
              <w:rPr>
                <w:sz w:val="20"/>
              </w:rPr>
            </w:pPr>
            <w:r w:rsidRPr="0095787E">
              <w:rPr>
                <w:sz w:val="20"/>
              </w:rPr>
              <w:t>0.791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969E89" w14:textId="77777777" w:rsidR="00563A35" w:rsidRPr="0095787E" w:rsidRDefault="00563A35" w:rsidP="00563A35">
            <w:pPr>
              <w:spacing w:after="0" w:line="276" w:lineRule="auto"/>
              <w:jc w:val="center"/>
              <w:rPr>
                <w:sz w:val="20"/>
              </w:rPr>
            </w:pPr>
            <w:r w:rsidRPr="0095787E">
              <w:rPr>
                <w:sz w:val="20"/>
              </w:rPr>
              <w:t>0.494</w:t>
            </w:r>
          </w:p>
        </w:tc>
        <w:tc>
          <w:tcPr>
            <w:tcW w:w="4717" w:type="dxa"/>
            <w:tcBorders>
              <w:top w:val="single" w:sz="4" w:space="0" w:color="auto"/>
              <w:left w:val="single" w:sz="4" w:space="0" w:color="auto"/>
              <w:bottom w:val="single" w:sz="4" w:space="0" w:color="auto"/>
              <w:right w:val="single" w:sz="4" w:space="0" w:color="auto"/>
            </w:tcBorders>
            <w:vAlign w:val="center"/>
            <w:hideMark/>
          </w:tcPr>
          <w:p w14:paraId="2F4CEF52" w14:textId="77777777" w:rsidR="00563A35" w:rsidRPr="0095787E" w:rsidRDefault="00563A35" w:rsidP="00563A35">
            <w:pPr>
              <w:spacing w:after="0" w:line="276" w:lineRule="auto"/>
              <w:jc w:val="center"/>
              <w:rPr>
                <w:sz w:val="20"/>
              </w:rPr>
            </w:pPr>
            <w:r w:rsidRPr="0095787E">
              <w:rPr>
                <w:sz w:val="20"/>
              </w:rPr>
              <w:t>Un pico</w:t>
            </w:r>
          </w:p>
        </w:tc>
      </w:tr>
      <w:tr w:rsidR="00563A35" w:rsidRPr="0095787E" w14:paraId="5E0FEC1F" w14:textId="77777777" w:rsidTr="004215E0">
        <w:tc>
          <w:tcPr>
            <w:tcW w:w="993" w:type="dxa"/>
            <w:tcBorders>
              <w:top w:val="single" w:sz="4" w:space="0" w:color="auto"/>
              <w:left w:val="single" w:sz="4" w:space="0" w:color="auto"/>
              <w:bottom w:val="single" w:sz="4" w:space="0" w:color="auto"/>
              <w:right w:val="single" w:sz="4" w:space="0" w:color="auto"/>
            </w:tcBorders>
            <w:hideMark/>
          </w:tcPr>
          <w:p w14:paraId="6FA6AC68" w14:textId="77777777" w:rsidR="00563A35" w:rsidRPr="0095787E" w:rsidRDefault="00563A35" w:rsidP="00563A35">
            <w:pPr>
              <w:spacing w:after="0" w:line="276" w:lineRule="auto"/>
              <w:rPr>
                <w:sz w:val="20"/>
              </w:rPr>
            </w:pPr>
            <w:r w:rsidRPr="0095787E">
              <w:rPr>
                <w:i/>
                <w:sz w:val="20"/>
              </w:rPr>
              <w:t>f</w:t>
            </w:r>
            <w:r w:rsidRPr="0095787E">
              <w:rPr>
                <w:sz w:val="20"/>
                <w:vertAlign w:val="subscript"/>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310D1C" w14:textId="77777777" w:rsidR="00563A35" w:rsidRPr="0095787E" w:rsidRDefault="00563A35" w:rsidP="00563A35">
            <w:pPr>
              <w:spacing w:after="0" w:line="276" w:lineRule="auto"/>
              <w:jc w:val="center"/>
              <w:rPr>
                <w:sz w:val="20"/>
              </w:rPr>
            </w:pPr>
            <w:r w:rsidRPr="0095787E">
              <w:rPr>
                <w:sz w:val="20"/>
              </w:rPr>
              <w:t>0.796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D0EAC6" w14:textId="77777777" w:rsidR="00563A35" w:rsidRPr="0095787E" w:rsidRDefault="00563A35" w:rsidP="00563A35">
            <w:pPr>
              <w:spacing w:after="0" w:line="276" w:lineRule="auto"/>
              <w:jc w:val="center"/>
              <w:rPr>
                <w:sz w:val="20"/>
              </w:rPr>
            </w:pPr>
            <w:r w:rsidRPr="0095787E">
              <w:rPr>
                <w:sz w:val="20"/>
              </w:rPr>
              <w:t>0.503</w:t>
            </w:r>
          </w:p>
        </w:tc>
        <w:tc>
          <w:tcPr>
            <w:tcW w:w="4717" w:type="dxa"/>
            <w:tcBorders>
              <w:top w:val="single" w:sz="4" w:space="0" w:color="auto"/>
              <w:left w:val="single" w:sz="4" w:space="0" w:color="auto"/>
              <w:bottom w:val="single" w:sz="4" w:space="0" w:color="auto"/>
              <w:right w:val="single" w:sz="4" w:space="0" w:color="auto"/>
            </w:tcBorders>
            <w:vAlign w:val="center"/>
            <w:hideMark/>
          </w:tcPr>
          <w:p w14:paraId="35CB9495" w14:textId="77777777" w:rsidR="00563A35" w:rsidRPr="0095787E" w:rsidRDefault="00563A35" w:rsidP="00563A35">
            <w:pPr>
              <w:spacing w:after="0" w:line="276" w:lineRule="auto"/>
              <w:jc w:val="center"/>
              <w:rPr>
                <w:sz w:val="20"/>
              </w:rPr>
            </w:pPr>
            <w:r w:rsidRPr="0095787E">
              <w:rPr>
                <w:sz w:val="20"/>
              </w:rPr>
              <w:t>Dos picos, cubo centrado en el pico primario</w:t>
            </w:r>
          </w:p>
        </w:tc>
      </w:tr>
      <w:tr w:rsidR="00563A35" w:rsidRPr="0095787E" w14:paraId="0738B4E6" w14:textId="77777777" w:rsidTr="004215E0">
        <w:tc>
          <w:tcPr>
            <w:tcW w:w="993" w:type="dxa"/>
            <w:tcBorders>
              <w:top w:val="single" w:sz="4" w:space="0" w:color="auto"/>
              <w:left w:val="single" w:sz="4" w:space="0" w:color="auto"/>
              <w:bottom w:val="single" w:sz="4" w:space="0" w:color="auto"/>
              <w:right w:val="single" w:sz="4" w:space="0" w:color="auto"/>
            </w:tcBorders>
            <w:hideMark/>
          </w:tcPr>
          <w:p w14:paraId="23E252DB" w14:textId="77777777" w:rsidR="00563A35" w:rsidRPr="0095787E" w:rsidRDefault="00563A35" w:rsidP="00563A35">
            <w:pPr>
              <w:spacing w:after="0" w:line="276" w:lineRule="auto"/>
              <w:rPr>
                <w:sz w:val="20"/>
              </w:rPr>
            </w:pPr>
            <w:r w:rsidRPr="0095787E">
              <w:rPr>
                <w:i/>
                <w:sz w:val="20"/>
              </w:rPr>
              <w:t>f</w:t>
            </w:r>
            <w:r w:rsidRPr="0095787E">
              <w:rPr>
                <w:sz w:val="20"/>
                <w:vertAlign w:val="subscript"/>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915D1F" w14:textId="77777777" w:rsidR="00563A35" w:rsidRPr="0095787E" w:rsidRDefault="00563A35" w:rsidP="00563A35">
            <w:pPr>
              <w:spacing w:after="0" w:line="276" w:lineRule="auto"/>
              <w:jc w:val="center"/>
              <w:rPr>
                <w:sz w:val="20"/>
              </w:rPr>
            </w:pPr>
            <w:r w:rsidRPr="0095787E">
              <w:rPr>
                <w:sz w:val="20"/>
              </w:rPr>
              <w:t>0.686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AE45A1" w14:textId="77777777" w:rsidR="00563A35" w:rsidRPr="0095787E" w:rsidRDefault="00563A35" w:rsidP="00563A35">
            <w:pPr>
              <w:spacing w:after="0" w:line="276" w:lineRule="auto"/>
              <w:jc w:val="center"/>
              <w:rPr>
                <w:sz w:val="20"/>
              </w:rPr>
            </w:pPr>
            <w:r w:rsidRPr="0095787E">
              <w:rPr>
                <w:sz w:val="20"/>
              </w:rPr>
              <w:t>0.438</w:t>
            </w:r>
          </w:p>
        </w:tc>
        <w:tc>
          <w:tcPr>
            <w:tcW w:w="4717" w:type="dxa"/>
            <w:tcBorders>
              <w:top w:val="single" w:sz="4" w:space="0" w:color="auto"/>
              <w:left w:val="single" w:sz="4" w:space="0" w:color="auto"/>
              <w:bottom w:val="single" w:sz="4" w:space="0" w:color="auto"/>
              <w:right w:val="single" w:sz="4" w:space="0" w:color="auto"/>
            </w:tcBorders>
            <w:vAlign w:val="center"/>
            <w:hideMark/>
          </w:tcPr>
          <w:p w14:paraId="4BB20362" w14:textId="77777777" w:rsidR="00563A35" w:rsidRPr="0095787E" w:rsidRDefault="00563A35" w:rsidP="00563A35">
            <w:pPr>
              <w:spacing w:after="0" w:line="276" w:lineRule="auto"/>
              <w:jc w:val="center"/>
              <w:rPr>
                <w:sz w:val="20"/>
              </w:rPr>
            </w:pPr>
            <w:r w:rsidRPr="0095787E">
              <w:rPr>
                <w:sz w:val="20"/>
              </w:rPr>
              <w:t>Dos picos, cubo centrado en el pico secundario</w:t>
            </w:r>
          </w:p>
        </w:tc>
      </w:tr>
      <w:tr w:rsidR="00563A35" w:rsidRPr="0095787E" w14:paraId="1576D314" w14:textId="77777777" w:rsidTr="004215E0">
        <w:tc>
          <w:tcPr>
            <w:tcW w:w="993" w:type="dxa"/>
            <w:tcBorders>
              <w:top w:val="single" w:sz="4" w:space="0" w:color="auto"/>
              <w:left w:val="single" w:sz="4" w:space="0" w:color="auto"/>
              <w:bottom w:val="single" w:sz="4" w:space="0" w:color="auto"/>
              <w:right w:val="single" w:sz="4" w:space="0" w:color="auto"/>
            </w:tcBorders>
            <w:hideMark/>
          </w:tcPr>
          <w:p w14:paraId="25809D6B" w14:textId="77777777" w:rsidR="00563A35" w:rsidRPr="0095787E" w:rsidRDefault="00563A35" w:rsidP="00563A35">
            <w:pPr>
              <w:spacing w:after="0" w:line="276" w:lineRule="auto"/>
              <w:rPr>
                <w:sz w:val="20"/>
              </w:rPr>
            </w:pPr>
            <w:r w:rsidRPr="0095787E">
              <w:rPr>
                <w:i/>
                <w:sz w:val="20"/>
              </w:rPr>
              <w:t>f</w:t>
            </w:r>
            <w:r w:rsidRPr="0095787E">
              <w:rPr>
                <w:sz w:val="20"/>
                <w:vertAlign w:val="subscript"/>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23DEBF" w14:textId="77777777" w:rsidR="00563A35" w:rsidRPr="0095787E" w:rsidRDefault="00563A35" w:rsidP="00563A35">
            <w:pPr>
              <w:spacing w:after="0" w:line="276" w:lineRule="auto"/>
              <w:jc w:val="center"/>
              <w:rPr>
                <w:sz w:val="20"/>
              </w:rPr>
            </w:pPr>
            <w:r w:rsidRPr="0095787E">
              <w:rPr>
                <w:sz w:val="20"/>
              </w:rPr>
              <w:t>1.796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252D2A" w14:textId="77777777" w:rsidR="00563A35" w:rsidRPr="0095787E" w:rsidRDefault="00563A35" w:rsidP="00563A35">
            <w:pPr>
              <w:spacing w:after="0" w:line="276" w:lineRule="auto"/>
              <w:jc w:val="center"/>
              <w:rPr>
                <w:sz w:val="20"/>
              </w:rPr>
            </w:pPr>
            <w:r w:rsidRPr="0095787E">
              <w:rPr>
                <w:sz w:val="20"/>
              </w:rPr>
              <w:t>1.375</w:t>
            </w:r>
          </w:p>
        </w:tc>
        <w:tc>
          <w:tcPr>
            <w:tcW w:w="4717" w:type="dxa"/>
            <w:tcBorders>
              <w:top w:val="single" w:sz="4" w:space="0" w:color="auto"/>
              <w:left w:val="single" w:sz="4" w:space="0" w:color="auto"/>
              <w:bottom w:val="single" w:sz="4" w:space="0" w:color="auto"/>
              <w:right w:val="single" w:sz="4" w:space="0" w:color="auto"/>
            </w:tcBorders>
            <w:vAlign w:val="center"/>
          </w:tcPr>
          <w:p w14:paraId="3E426DB0" w14:textId="77777777" w:rsidR="00563A35" w:rsidRPr="0095787E" w:rsidRDefault="00563A35" w:rsidP="00563A35">
            <w:pPr>
              <w:spacing w:after="0" w:line="276" w:lineRule="auto"/>
              <w:jc w:val="center"/>
              <w:rPr>
                <w:sz w:val="20"/>
              </w:rPr>
            </w:pPr>
          </w:p>
        </w:tc>
      </w:tr>
      <w:tr w:rsidR="00563A35" w:rsidRPr="0095787E" w14:paraId="6B0246DC" w14:textId="77777777" w:rsidTr="004215E0">
        <w:tc>
          <w:tcPr>
            <w:tcW w:w="993" w:type="dxa"/>
            <w:tcBorders>
              <w:top w:val="single" w:sz="4" w:space="0" w:color="auto"/>
              <w:left w:val="single" w:sz="4" w:space="0" w:color="auto"/>
              <w:bottom w:val="single" w:sz="4" w:space="0" w:color="auto"/>
              <w:right w:val="single" w:sz="4" w:space="0" w:color="auto"/>
            </w:tcBorders>
            <w:hideMark/>
          </w:tcPr>
          <w:p w14:paraId="0A8C6D73" w14:textId="77777777" w:rsidR="00563A35" w:rsidRPr="0095787E" w:rsidRDefault="00563A35" w:rsidP="00563A35">
            <w:pPr>
              <w:spacing w:after="0" w:line="276" w:lineRule="auto"/>
              <w:rPr>
                <w:sz w:val="20"/>
              </w:rPr>
            </w:pPr>
            <w:r w:rsidRPr="0095787E">
              <w:rPr>
                <w:i/>
                <w:sz w:val="20"/>
              </w:rPr>
              <w:t>f</w:t>
            </w:r>
            <w:r w:rsidRPr="0095787E">
              <w:rPr>
                <w:sz w:val="20"/>
                <w:vertAlign w:val="subscript"/>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4F9DAF" w14:textId="77777777" w:rsidR="00563A35" w:rsidRPr="0095787E" w:rsidRDefault="00563A35" w:rsidP="00563A35">
            <w:pPr>
              <w:spacing w:after="0" w:line="276" w:lineRule="auto"/>
              <w:jc w:val="center"/>
              <w:rPr>
                <w:sz w:val="20"/>
              </w:rPr>
            </w:pPr>
            <w:r w:rsidRPr="0095787E">
              <w:rPr>
                <w:sz w:val="20"/>
              </w:rPr>
              <w:t>0.157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61124D" w14:textId="77777777" w:rsidR="00563A35" w:rsidRPr="0095787E" w:rsidRDefault="00563A35" w:rsidP="00563A35">
            <w:pPr>
              <w:spacing w:after="0" w:line="276" w:lineRule="auto"/>
              <w:jc w:val="center"/>
              <w:rPr>
                <w:sz w:val="20"/>
              </w:rPr>
            </w:pPr>
            <w:r w:rsidRPr="0095787E">
              <w:rPr>
                <w:sz w:val="20"/>
              </w:rPr>
              <w:t>0.026 8</w:t>
            </w:r>
          </w:p>
        </w:tc>
        <w:tc>
          <w:tcPr>
            <w:tcW w:w="4717" w:type="dxa"/>
            <w:tcBorders>
              <w:top w:val="single" w:sz="4" w:space="0" w:color="auto"/>
              <w:left w:val="single" w:sz="4" w:space="0" w:color="auto"/>
              <w:bottom w:val="single" w:sz="4" w:space="0" w:color="auto"/>
              <w:right w:val="single" w:sz="4" w:space="0" w:color="auto"/>
            </w:tcBorders>
            <w:vAlign w:val="center"/>
          </w:tcPr>
          <w:p w14:paraId="7407D1A3" w14:textId="77777777" w:rsidR="00563A35" w:rsidRPr="0095787E" w:rsidRDefault="00563A35" w:rsidP="00563A35">
            <w:pPr>
              <w:spacing w:after="0" w:line="276" w:lineRule="auto"/>
              <w:jc w:val="center"/>
              <w:rPr>
                <w:sz w:val="20"/>
              </w:rPr>
            </w:pPr>
          </w:p>
        </w:tc>
      </w:tr>
    </w:tbl>
    <w:p w14:paraId="51654E72" w14:textId="77777777" w:rsidR="00563A35" w:rsidRPr="00563A35" w:rsidRDefault="00563A35" w:rsidP="00563A35">
      <w:pPr>
        <w:spacing w:after="160" w:line="360" w:lineRule="auto"/>
        <w:rPr>
          <w:rFonts w:eastAsia="Times New Roman" w:cs="Times New Roman"/>
          <w:lang w:val="es-ES_tradnl" w:eastAsia="ja-JP"/>
        </w:rPr>
      </w:pPr>
    </w:p>
    <w:p w14:paraId="367F543D" w14:textId="77777777" w:rsidR="00563A35" w:rsidRPr="00563A35" w:rsidRDefault="00563A35" w:rsidP="00563A35">
      <w:pPr>
        <w:spacing w:after="160" w:line="360" w:lineRule="auto"/>
        <w:outlineLvl w:val="3"/>
        <w:rPr>
          <w:rFonts w:eastAsia="Calibri" w:cs="Times New Roman"/>
          <w:b/>
          <w:color w:val="000000"/>
          <w:lang w:val="es-ES_tradnl"/>
        </w:rPr>
      </w:pPr>
      <w:r w:rsidRPr="00563A35">
        <w:rPr>
          <w:rFonts w:eastAsia="Calibri" w:cs="Times New Roman"/>
          <w:b/>
          <w:color w:val="000000"/>
          <w:lang w:val="es-ES_tradnl"/>
        </w:rPr>
        <w:t>O.2.5.3 EVALUACIONES DE LA INCERTIDUMBRE DE LOS ALGORITMOS PARA EL PROCESAMIENTO DE DATOS</w:t>
      </w:r>
    </w:p>
    <w:p w14:paraId="4DCF866B" w14:textId="77777777" w:rsidR="00563A35" w:rsidRPr="00563A35" w:rsidRDefault="00563A35" w:rsidP="00563A35">
      <w:pPr>
        <w:spacing w:after="160" w:line="360" w:lineRule="auto"/>
        <w:outlineLvl w:val="4"/>
        <w:rPr>
          <w:rFonts w:eastAsia="Times New Roman" w:cs="Times New Roman"/>
          <w:b/>
          <w:lang w:eastAsia="ja-JP"/>
        </w:rPr>
      </w:pPr>
      <w:r w:rsidRPr="00563A35">
        <w:rPr>
          <w:rFonts w:eastAsia="Times New Roman" w:cs="Times New Roman"/>
          <w:b/>
          <w:lang w:eastAsia="ja-JP"/>
        </w:rPr>
        <w:t>O.2.5.3.1 EVALUACIÓN DEL ESCANEO DE ÁREA CON AMPLIA SEPARACIÓN</w:t>
      </w:r>
    </w:p>
    <w:p w14:paraId="2D64A40B" w14:textId="66019F6B"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Una condición previa para la evaluación del pico promedio espacial del SAR con una determinada Incertidumbre es que la ubicación de la exposición máxima puede ser determinada de los datos del escaneo de área con tal precisión que el pico promedio espacial del SAR está completamente contenido en el volumen del </w:t>
      </w:r>
      <w:r w:rsidRPr="00563A35">
        <w:rPr>
          <w:rFonts w:eastAsia="Times New Roman" w:cs="Times New Roman"/>
          <w:lang w:eastAsia="ja-JP"/>
        </w:rPr>
        <w:lastRenderedPageBreak/>
        <w:t>escaneo de zoom. En otras palabras, los algoritmos de interpolación del escaneo de área deben ser capaces de localizar las ubicaciones de los picos del SAR con una exactitud igual o mayor a ±L</w:t>
      </w:r>
      <w:r w:rsidRPr="00563A35">
        <w:rPr>
          <w:rFonts w:eastAsia="Times New Roman" w:cs="Times New Roman"/>
          <w:vertAlign w:val="subscript"/>
          <w:lang w:eastAsia="ja-JP"/>
        </w:rPr>
        <w:t>Z</w:t>
      </w:r>
      <w:r w:rsidRPr="00563A35">
        <w:rPr>
          <w:rFonts w:eastAsia="Times New Roman" w:cs="Times New Roman"/>
          <w:lang w:eastAsia="ja-JP"/>
        </w:rPr>
        <w:t>/2 mm, donde L</w:t>
      </w:r>
      <w:r w:rsidRPr="00563A35">
        <w:rPr>
          <w:rFonts w:eastAsia="Times New Roman" w:cs="Times New Roman"/>
          <w:vertAlign w:val="subscript"/>
          <w:lang w:eastAsia="ja-JP"/>
        </w:rPr>
        <w:t>Z</w:t>
      </w:r>
      <w:r w:rsidRPr="00563A35">
        <w:rPr>
          <w:rFonts w:eastAsia="Times New Roman" w:cs="Times New Roman"/>
          <w:lang w:eastAsia="ja-JP"/>
        </w:rPr>
        <w:t xml:space="preserve"> es la longitud del lado del volumen de escaneo de zoom. Si esta condición previa se cumple, lo cual se prueba con los procedimientos de </w:t>
      </w:r>
      <w:r w:rsidR="007407C1">
        <w:rPr>
          <w:rFonts w:eastAsia="Times New Roman" w:cs="Times New Roman"/>
          <w:lang w:eastAsia="ja-JP"/>
        </w:rPr>
        <w:t>este</w:t>
      </w:r>
      <w:r w:rsidRPr="00563A35">
        <w:rPr>
          <w:rFonts w:eastAsia="Times New Roman" w:cs="Times New Roman"/>
          <w:lang w:eastAsia="ja-JP"/>
        </w:rPr>
        <w:t xml:space="preserve"> numeral, entonces la evaluación del </w:t>
      </w:r>
      <w:r w:rsidRPr="00563A35">
        <w:rPr>
          <w:rFonts w:eastAsia="Times New Roman" w:cs="Times New Roman"/>
          <w:i/>
          <w:lang w:eastAsia="ja-JP"/>
        </w:rPr>
        <w:t>escaneo de área</w:t>
      </w:r>
      <w:r w:rsidRPr="00563A35">
        <w:rPr>
          <w:rFonts w:eastAsia="Times New Roman" w:cs="Times New Roman"/>
          <w:lang w:eastAsia="ja-JP"/>
        </w:rPr>
        <w:t xml:space="preserve"> no contribuye al presupuesto de Incertidumbre.</w:t>
      </w:r>
    </w:p>
    <w:p w14:paraId="08F6066D"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Los valores de las funciones de referencia calculados en los puntos usuales de la rejilla del escaneo de área son insumos para el software del sistema. El algoritmo de interpolación trata a estos datos de puntos como si hubieran sido medidos para completar el escaneo de área y determinar la ubicación del pico del SAR (x</w:t>
      </w:r>
      <w:r w:rsidRPr="00563A35">
        <w:rPr>
          <w:rFonts w:eastAsia="Times New Roman" w:cs="Times New Roman"/>
          <w:vertAlign w:val="subscript"/>
          <w:lang w:eastAsia="ja-JP"/>
        </w:rPr>
        <w:t>eval</w:t>
      </w:r>
      <w:r w:rsidRPr="00563A35">
        <w:rPr>
          <w:rFonts w:eastAsia="Times New Roman" w:cs="Times New Roman"/>
          <w:lang w:eastAsia="ja-JP"/>
        </w:rPr>
        <w:t>, y</w:t>
      </w:r>
      <w:r w:rsidRPr="00563A35">
        <w:rPr>
          <w:rFonts w:eastAsia="Times New Roman" w:cs="Times New Roman"/>
          <w:vertAlign w:val="subscript"/>
          <w:lang w:eastAsia="ja-JP"/>
        </w:rPr>
        <w:t>eval</w:t>
      </w:r>
      <w:r w:rsidRPr="00563A35">
        <w:rPr>
          <w:rFonts w:eastAsia="Times New Roman" w:cs="Times New Roman"/>
          <w:lang w:eastAsia="ja-JP"/>
        </w:rPr>
        <w:t>). Esto es comparado con la ubicación real del pico definida por las funciones analíticas en (</w:t>
      </w:r>
      <w:r w:rsidRPr="00563A35">
        <w:rPr>
          <w:rFonts w:eastAsia="Times New Roman" w:cs="Times New Roman"/>
          <w:i/>
          <w:lang w:eastAsia="ja-JP"/>
        </w:rPr>
        <w:t>x</w:t>
      </w:r>
      <w:r w:rsidRPr="00563A35">
        <w:rPr>
          <w:rFonts w:eastAsia="Times New Roman" w:cs="Times New Roman"/>
          <w:vertAlign w:val="subscript"/>
          <w:lang w:eastAsia="ja-JP"/>
        </w:rPr>
        <w:t>ref</w:t>
      </w:r>
      <w:r w:rsidRPr="00563A35">
        <w:rPr>
          <w:rFonts w:eastAsia="Times New Roman" w:cs="Times New Roman"/>
          <w:lang w:eastAsia="ja-JP"/>
        </w:rPr>
        <w:t xml:space="preserve">, </w:t>
      </w:r>
      <w:r w:rsidRPr="00563A35">
        <w:rPr>
          <w:rFonts w:eastAsia="Times New Roman" w:cs="Times New Roman"/>
          <w:i/>
          <w:lang w:eastAsia="ja-JP"/>
        </w:rPr>
        <w:t>y</w:t>
      </w:r>
      <w:r w:rsidRPr="00563A35">
        <w:rPr>
          <w:rFonts w:eastAsia="Times New Roman" w:cs="Times New Roman"/>
          <w:vertAlign w:val="subscript"/>
          <w:lang w:eastAsia="ja-JP"/>
        </w:rPr>
        <w:t>ref</w:t>
      </w:r>
      <w:r w:rsidRPr="00563A35">
        <w:rPr>
          <w:rFonts w:eastAsia="Times New Roman" w:cs="Times New Roman"/>
          <w:lang w:eastAsia="ja-JP"/>
        </w:rPr>
        <w:t xml:space="preserve">) = (-2.5, -2.5) mm, cuando </w:t>
      </w:r>
      <w:r w:rsidRPr="00563A35">
        <w:rPr>
          <w:rFonts w:eastAsia="Times New Roman" w:cs="Times New Roman"/>
          <w:i/>
          <w:lang w:eastAsia="ja-JP"/>
        </w:rPr>
        <w:t>d</w:t>
      </w:r>
      <w:r w:rsidRPr="00563A35">
        <w:rPr>
          <w:rFonts w:eastAsia="Times New Roman" w:cs="Times New Roman"/>
          <w:lang w:eastAsia="ja-JP"/>
        </w:rPr>
        <w:t> = 2.5 mm. Los subíndices “eval” y “ref” se refieren a evaluado y referencia, respectivamente. En otras palabras, las siguientes desigualdades deben ser satisfechas:</w:t>
      </w:r>
    </w:p>
    <w:p w14:paraId="61614190" w14:textId="77777777" w:rsidR="00563A35" w:rsidRPr="00563A35" w:rsidRDefault="00563A35" w:rsidP="00563A35">
      <w:pPr>
        <w:spacing w:after="160" w:line="360" w:lineRule="auto"/>
        <w:ind w:left="1985"/>
        <w:jc w:val="center"/>
        <w:rPr>
          <w:rFonts w:eastAsia="Times New Roman" w:cs="Times New Roman"/>
          <w:lang w:eastAsia="ja-JP"/>
        </w:rPr>
      </w:pPr>
      <w:r w:rsidRPr="00563A35">
        <w:rPr>
          <w:rFonts w:eastAsia="Times New Roman" w:cs="Times New Roman"/>
          <w:noProof/>
          <w:lang w:eastAsia="es-MX"/>
        </w:rPr>
        <w:drawing>
          <wp:inline distT="0" distB="0" distL="0" distR="0" wp14:anchorId="416D630D" wp14:editId="1C7DD3C0">
            <wp:extent cx="1968861" cy="360000"/>
            <wp:effectExtent l="0" t="0" r="0" b="254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cuacion O.24.1.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968861" cy="360000"/>
                    </a:xfrm>
                    <a:prstGeom prst="rect">
                      <a:avLst/>
                    </a:prstGeom>
                  </pic:spPr>
                </pic:pic>
              </a:graphicData>
            </a:graphic>
          </wp:inline>
        </w:drawing>
      </w:r>
      <w:r w:rsidRPr="00563A35">
        <w:rPr>
          <w:rFonts w:eastAsia="Times New Roman" w:cs="Times New Roman"/>
          <w:lang w:eastAsia="ja-JP"/>
        </w:rPr>
        <w:tab/>
      </w:r>
      <w:r w:rsidRPr="00563A35">
        <w:rPr>
          <w:rFonts w:eastAsia="Times New Roman" w:cs="Times New Roman"/>
          <w:lang w:eastAsia="ja-JP"/>
        </w:rPr>
        <w:tab/>
      </w:r>
      <w:r w:rsidRPr="00563A35">
        <w:rPr>
          <w:rFonts w:eastAsia="Times New Roman" w:cs="Times New Roman"/>
          <w:b/>
          <w:lang w:eastAsia="ja-JP"/>
        </w:rPr>
        <w:t>Ecuación (O.24.a)</w:t>
      </w:r>
    </w:p>
    <w:p w14:paraId="6B1D1377" w14:textId="77777777" w:rsidR="00563A35" w:rsidRPr="00563A35" w:rsidRDefault="00563A35" w:rsidP="00563A35">
      <w:pPr>
        <w:spacing w:after="160" w:line="360" w:lineRule="auto"/>
        <w:ind w:left="1985"/>
        <w:jc w:val="center"/>
        <w:rPr>
          <w:rFonts w:eastAsia="Times New Roman" w:cs="Times New Roman"/>
          <w:lang w:eastAsia="ja-JP"/>
        </w:rPr>
      </w:pPr>
      <w:r w:rsidRPr="00563A35">
        <w:rPr>
          <w:rFonts w:eastAsia="Times New Roman" w:cs="Times New Roman"/>
          <w:noProof/>
          <w:lang w:eastAsia="es-MX"/>
        </w:rPr>
        <w:drawing>
          <wp:inline distT="0" distB="0" distL="0" distR="0" wp14:anchorId="2231210D" wp14:editId="51CDC152">
            <wp:extent cx="1940049" cy="360000"/>
            <wp:effectExtent l="0" t="0" r="3175" b="254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cuacion O.24.2.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940049" cy="360000"/>
                    </a:xfrm>
                    <a:prstGeom prst="rect">
                      <a:avLst/>
                    </a:prstGeom>
                  </pic:spPr>
                </pic:pic>
              </a:graphicData>
            </a:graphic>
          </wp:inline>
        </w:drawing>
      </w:r>
      <w:r w:rsidRPr="00563A35">
        <w:rPr>
          <w:rFonts w:eastAsia="Times New Roman" w:cs="Times New Roman"/>
          <w:lang w:eastAsia="ja-JP"/>
        </w:rPr>
        <w:tab/>
      </w:r>
      <w:r w:rsidRPr="00563A35">
        <w:rPr>
          <w:rFonts w:eastAsia="Times New Roman" w:cs="Times New Roman"/>
          <w:lang w:eastAsia="ja-JP"/>
        </w:rPr>
        <w:tab/>
      </w:r>
      <w:r w:rsidRPr="00563A35">
        <w:rPr>
          <w:rFonts w:eastAsia="Times New Roman" w:cs="Times New Roman"/>
          <w:b/>
          <w:lang w:eastAsia="ja-JP"/>
        </w:rPr>
        <w:t>Ecuación (O.24.b)</w:t>
      </w:r>
    </w:p>
    <w:p w14:paraId="5580BA7C"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La habilidad del escaneo de área en 2 dimensiones para ubicar con exactitud el pico del SAR es dependiente de la resolución espacial (</w:t>
      </w:r>
      <w:r w:rsidRPr="00563A35">
        <w:rPr>
          <w:rFonts w:eastAsia="Calibri" w:cs="Times New Roman"/>
          <w:noProof/>
          <w:szCs w:val="20"/>
          <w:lang w:eastAsia="es-MX"/>
        </w:rPr>
        <w:drawing>
          <wp:inline distT="0" distB="0" distL="0" distR="0" wp14:anchorId="5D7E3935" wp14:editId="4E659EF6">
            <wp:extent cx="193170" cy="108000"/>
            <wp:effectExtent l="0" t="0" r="0" b="6350"/>
            <wp:docPr id="92" name="Imagen 92" descr="http://latex2png.com/output/latex_e2ad8768422b6c136c50ed2888a6a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latex2png.com/output/latex_e2ad8768422b6c136c50ed2888a6ae67.pn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3170" cy="108000"/>
                    </a:xfrm>
                    <a:prstGeom prst="rect">
                      <a:avLst/>
                    </a:prstGeom>
                    <a:noFill/>
                    <a:ln>
                      <a:noFill/>
                    </a:ln>
                  </pic:spPr>
                </pic:pic>
              </a:graphicData>
            </a:graphic>
          </wp:inline>
        </w:drawing>
      </w:r>
      <w:r w:rsidRPr="00563A35">
        <w:rPr>
          <w:rFonts w:eastAsia="Times New Roman" w:cs="Times New Roman"/>
          <w:lang w:eastAsia="ja-JP"/>
        </w:rPr>
        <w:t xml:space="preserve">, </w:t>
      </w:r>
      <w:r w:rsidRPr="00563A35">
        <w:rPr>
          <w:rFonts w:eastAsia="Calibri" w:cs="Times New Roman"/>
          <w:noProof/>
          <w:szCs w:val="20"/>
          <w:lang w:eastAsia="es-MX"/>
        </w:rPr>
        <w:drawing>
          <wp:inline distT="0" distB="0" distL="0" distR="0" wp14:anchorId="2B90351C" wp14:editId="565242AB">
            <wp:extent cx="198389" cy="144000"/>
            <wp:effectExtent l="0" t="0" r="0" b="8890"/>
            <wp:docPr id="93" name="Imagen 93" descr="http://latex2png.com/output/latex_d67b08dc6090c0fd4ae2a82b5b853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latex2png.com/output/latex_d67b08dc6090c0fd4ae2a82b5b853503.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98389" cy="144000"/>
                    </a:xfrm>
                    <a:prstGeom prst="rect">
                      <a:avLst/>
                    </a:prstGeom>
                    <a:noFill/>
                    <a:ln>
                      <a:noFill/>
                    </a:ln>
                  </pic:spPr>
                </pic:pic>
              </a:graphicData>
            </a:graphic>
          </wp:inline>
        </w:drawing>
      </w:r>
      <w:r w:rsidRPr="00563A35">
        <w:rPr>
          <w:rFonts w:eastAsia="Times New Roman" w:cs="Times New Roman"/>
          <w:lang w:eastAsia="ja-JP"/>
        </w:rPr>
        <w:t>) de la rejilla del escaneo de área, la resolución espacial (</w:t>
      </w:r>
      <w:r w:rsidRPr="00563A35">
        <w:rPr>
          <w:rFonts w:eastAsia="Calibri" w:cs="Times New Roman"/>
          <w:noProof/>
          <w:szCs w:val="20"/>
          <w:lang w:eastAsia="es-MX"/>
        </w:rPr>
        <w:drawing>
          <wp:inline distT="0" distB="0" distL="0" distR="0" wp14:anchorId="2CD48F9C" wp14:editId="71962651">
            <wp:extent cx="262573" cy="144000"/>
            <wp:effectExtent l="0" t="0" r="4445" b="8890"/>
            <wp:docPr id="94" name="Imagen 94" descr="http://latex2png.com/output/latex_eb38083c5fd624a82eb14ba117a58f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latex2png.com/output/latex_eb38083c5fd624a82eb14ba117a58f40.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2573" cy="144000"/>
                    </a:xfrm>
                    <a:prstGeom prst="rect">
                      <a:avLst/>
                    </a:prstGeom>
                    <a:noFill/>
                    <a:ln>
                      <a:noFill/>
                    </a:ln>
                  </pic:spPr>
                </pic:pic>
              </a:graphicData>
            </a:graphic>
          </wp:inline>
        </w:drawing>
      </w:r>
      <w:r w:rsidRPr="00563A35">
        <w:rPr>
          <w:rFonts w:eastAsia="Times New Roman" w:cs="Times New Roman"/>
          <w:lang w:eastAsia="ja-JP"/>
        </w:rPr>
        <w:t xml:space="preserve">, </w:t>
      </w:r>
      <w:r w:rsidRPr="00563A35">
        <w:rPr>
          <w:rFonts w:eastAsia="Calibri" w:cs="Times New Roman"/>
          <w:noProof/>
          <w:szCs w:val="20"/>
          <w:lang w:eastAsia="es-MX"/>
        </w:rPr>
        <w:drawing>
          <wp:inline distT="0" distB="0" distL="0" distR="0" wp14:anchorId="2848D8AE" wp14:editId="0DAD4A61">
            <wp:extent cx="236847" cy="144000"/>
            <wp:effectExtent l="0" t="0" r="0" b="8890"/>
            <wp:docPr id="95" name="Imagen 95" descr="http://latex2png.com/output/latex_85e865dc544c2f1c71e7d8e4e13c6b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latex2png.com/output/latex_85e865dc544c2f1c71e7d8e4e13c6b48.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6847" cy="144000"/>
                    </a:xfrm>
                    <a:prstGeom prst="rect">
                      <a:avLst/>
                    </a:prstGeom>
                    <a:noFill/>
                    <a:ln>
                      <a:noFill/>
                    </a:ln>
                  </pic:spPr>
                </pic:pic>
              </a:graphicData>
            </a:graphic>
          </wp:inline>
        </w:drawing>
      </w:r>
      <w:r w:rsidRPr="00563A35">
        <w:rPr>
          <w:rFonts w:eastAsia="Times New Roman" w:cs="Times New Roman"/>
          <w:lang w:eastAsia="ja-JP"/>
        </w:rPr>
        <w:t>) de los valores interpolados, y el tipo de funciones de interpolación [g</w:t>
      </w:r>
      <w:r w:rsidRPr="00563A35">
        <w:rPr>
          <w:rFonts w:eastAsia="Times New Roman" w:cs="Times New Roman"/>
          <w:vertAlign w:val="subscript"/>
          <w:lang w:eastAsia="ja-JP"/>
        </w:rPr>
        <w:t>i</w:t>
      </w:r>
      <w:r w:rsidRPr="00563A35">
        <w:rPr>
          <w:rFonts w:eastAsia="Times New Roman" w:cs="Times New Roman"/>
          <w:lang w:eastAsia="ja-JP"/>
        </w:rPr>
        <w:t>(x), g</w:t>
      </w:r>
      <w:r w:rsidRPr="00563A35">
        <w:rPr>
          <w:rFonts w:eastAsia="Times New Roman" w:cs="Times New Roman"/>
          <w:vertAlign w:val="subscript"/>
          <w:lang w:eastAsia="ja-JP"/>
        </w:rPr>
        <w:t>i</w:t>
      </w:r>
      <w:r w:rsidRPr="00563A35">
        <w:rPr>
          <w:rFonts w:eastAsia="Times New Roman" w:cs="Times New Roman"/>
          <w:lang w:eastAsia="ja-JP"/>
        </w:rPr>
        <w:t>(y)] empleadas. También es dependiente de la ubicación de la rejilla de evaluación con respecto a la ubicación real del pico (</w:t>
      </w:r>
      <w:r w:rsidRPr="00563A35">
        <w:rPr>
          <w:rFonts w:eastAsia="Times New Roman" w:cs="Times New Roman"/>
          <w:i/>
          <w:lang w:eastAsia="ja-JP"/>
        </w:rPr>
        <w:t>x</w:t>
      </w:r>
      <w:r w:rsidRPr="00563A35">
        <w:rPr>
          <w:rFonts w:eastAsia="Times New Roman" w:cs="Times New Roman"/>
          <w:vertAlign w:val="subscript"/>
          <w:lang w:eastAsia="ja-JP"/>
        </w:rPr>
        <w:t>ref</w:t>
      </w:r>
      <w:r w:rsidRPr="00563A35">
        <w:rPr>
          <w:rFonts w:eastAsia="Times New Roman" w:cs="Times New Roman"/>
          <w:lang w:eastAsia="ja-JP"/>
        </w:rPr>
        <w:t xml:space="preserve">, </w:t>
      </w:r>
      <w:r w:rsidRPr="00563A35">
        <w:rPr>
          <w:rFonts w:eastAsia="Times New Roman" w:cs="Times New Roman"/>
          <w:i/>
          <w:lang w:eastAsia="ja-JP"/>
        </w:rPr>
        <w:t>y</w:t>
      </w:r>
      <w:r w:rsidRPr="00563A35">
        <w:rPr>
          <w:rFonts w:eastAsia="Times New Roman" w:cs="Times New Roman"/>
          <w:vertAlign w:val="subscript"/>
          <w:lang w:eastAsia="ja-JP"/>
        </w:rPr>
        <w:t>ref</w:t>
      </w:r>
      <w:r w:rsidRPr="00563A35">
        <w:rPr>
          <w:rFonts w:eastAsia="Times New Roman" w:cs="Times New Roman"/>
          <w:lang w:eastAsia="ja-JP"/>
        </w:rPr>
        <w:t>) y el número de puntos de evaluación utilizados (</w:t>
      </w:r>
      <w:r w:rsidRPr="00563A35">
        <w:rPr>
          <w:rFonts w:eastAsia="Times New Roman" w:cs="Times New Roman"/>
          <w:i/>
          <w:lang w:eastAsia="ja-JP"/>
        </w:rPr>
        <w:t>N</w:t>
      </w:r>
      <w:r w:rsidRPr="00563A35">
        <w:rPr>
          <w:rFonts w:eastAsia="Times New Roman" w:cs="Times New Roman"/>
          <w:vertAlign w:val="subscript"/>
          <w:lang w:eastAsia="ja-JP"/>
        </w:rPr>
        <w:t>x</w:t>
      </w:r>
      <w:r w:rsidRPr="00563A35">
        <w:rPr>
          <w:rFonts w:eastAsia="Times New Roman" w:cs="Times New Roman"/>
          <w:lang w:eastAsia="ja-JP"/>
        </w:rPr>
        <w:t>, </w:t>
      </w:r>
      <w:r w:rsidRPr="00563A35">
        <w:rPr>
          <w:rFonts w:eastAsia="Times New Roman" w:cs="Times New Roman"/>
          <w:i/>
          <w:lang w:eastAsia="ja-JP"/>
        </w:rPr>
        <w:t>N</w:t>
      </w:r>
      <w:r w:rsidRPr="00563A35">
        <w:rPr>
          <w:rFonts w:eastAsia="Times New Roman" w:cs="Times New Roman"/>
          <w:vertAlign w:val="subscript"/>
          <w:lang w:eastAsia="ja-JP"/>
        </w:rPr>
        <w:t>y</w:t>
      </w:r>
      <w:r w:rsidRPr="00563A35">
        <w:rPr>
          <w:rFonts w:eastAsia="Times New Roman" w:cs="Times New Roman"/>
          <w:lang w:eastAsia="ja-JP"/>
        </w:rPr>
        <w:t>).</w:t>
      </w:r>
    </w:p>
    <w:p w14:paraId="467F036F"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El siguiente procedimiento debe ser utilizado para evaluar la Incertidumbre de los algoritmos de interpolación utilizados en el escaneo de área para determinar la ubicación del pico del SAR:</w:t>
      </w:r>
    </w:p>
    <w:p w14:paraId="11B391BE" w14:textId="77777777" w:rsidR="00563A35" w:rsidRPr="00563A35" w:rsidRDefault="00563A35" w:rsidP="000A60D0">
      <w:pPr>
        <w:numPr>
          <w:ilvl w:val="0"/>
          <w:numId w:val="49"/>
        </w:numPr>
        <w:spacing w:after="160" w:line="360" w:lineRule="auto"/>
        <w:ind w:left="851" w:hanging="567"/>
        <w:rPr>
          <w:rFonts w:eastAsia="Times New Roman" w:cs="Times New Roman"/>
          <w:lang w:eastAsia="ja-JP"/>
        </w:rPr>
      </w:pPr>
      <w:r w:rsidRPr="00563A35">
        <w:rPr>
          <w:rFonts w:eastAsia="Times New Roman" w:cs="Times New Roman"/>
          <w:lang w:eastAsia="ja-JP"/>
        </w:rPr>
        <w:lastRenderedPageBreak/>
        <w:t>Elija la resolución de la medición (</w:t>
      </w:r>
      <w:r w:rsidRPr="00563A35">
        <w:rPr>
          <w:rFonts w:eastAsia="Calibri" w:cs="Times New Roman"/>
          <w:noProof/>
          <w:szCs w:val="20"/>
          <w:lang w:eastAsia="es-MX"/>
        </w:rPr>
        <w:drawing>
          <wp:inline distT="0" distB="0" distL="0" distR="0" wp14:anchorId="4C0B236F" wp14:editId="625B3C01">
            <wp:extent cx="193040" cy="107950"/>
            <wp:effectExtent l="0" t="0" r="0" b="6350"/>
            <wp:docPr id="96" name="Imagen 96" descr="http://latex2png.com/output/latex_e2ad8768422b6c136c50ed2888a6ae67.png"/>
            <wp:cNvGraphicFramePr/>
            <a:graphic xmlns:a="http://schemas.openxmlformats.org/drawingml/2006/main">
              <a:graphicData uri="http://schemas.openxmlformats.org/drawingml/2006/picture">
                <pic:pic xmlns:pic="http://schemas.openxmlformats.org/drawingml/2006/picture">
                  <pic:nvPicPr>
                    <pic:cNvPr id="92" name="Imagen 92" descr="http://latex2png.com/output/latex_e2ad8768422b6c136c50ed2888a6ae67.png"/>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3040" cy="107950"/>
                    </a:xfrm>
                    <a:prstGeom prst="rect">
                      <a:avLst/>
                    </a:prstGeom>
                    <a:noFill/>
                    <a:ln>
                      <a:noFill/>
                    </a:ln>
                  </pic:spPr>
                </pic:pic>
              </a:graphicData>
            </a:graphic>
          </wp:inline>
        </w:drawing>
      </w:r>
      <w:r w:rsidRPr="00563A35">
        <w:rPr>
          <w:rFonts w:eastAsia="Times New Roman" w:cs="Times New Roman"/>
          <w:lang w:eastAsia="ja-JP"/>
        </w:rPr>
        <w:t xml:space="preserve">, </w:t>
      </w:r>
      <w:r w:rsidRPr="00563A35">
        <w:rPr>
          <w:rFonts w:eastAsia="Calibri" w:cs="Times New Roman"/>
          <w:noProof/>
          <w:szCs w:val="20"/>
          <w:lang w:eastAsia="es-MX"/>
        </w:rPr>
        <w:drawing>
          <wp:inline distT="0" distB="0" distL="0" distR="0" wp14:anchorId="6119D4AB" wp14:editId="370089F3">
            <wp:extent cx="198120" cy="143510"/>
            <wp:effectExtent l="0" t="0" r="0" b="8890"/>
            <wp:docPr id="97" name="Imagen 97" descr="http://latex2png.com/output/latex_d67b08dc6090c0fd4ae2a82b5b853503.png"/>
            <wp:cNvGraphicFramePr/>
            <a:graphic xmlns:a="http://schemas.openxmlformats.org/drawingml/2006/main">
              <a:graphicData uri="http://schemas.openxmlformats.org/drawingml/2006/picture">
                <pic:pic xmlns:pic="http://schemas.openxmlformats.org/drawingml/2006/picture">
                  <pic:nvPicPr>
                    <pic:cNvPr id="93" name="Imagen 93" descr="http://latex2png.com/output/latex_d67b08dc6090c0fd4ae2a82b5b853503.png"/>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98120" cy="143510"/>
                    </a:xfrm>
                    <a:prstGeom prst="rect">
                      <a:avLst/>
                    </a:prstGeom>
                    <a:noFill/>
                    <a:ln>
                      <a:noFill/>
                    </a:ln>
                  </pic:spPr>
                </pic:pic>
              </a:graphicData>
            </a:graphic>
          </wp:inline>
        </w:drawing>
      </w:r>
      <w:r w:rsidRPr="00563A35">
        <w:rPr>
          <w:rFonts w:eastAsia="Times New Roman" w:cs="Times New Roman"/>
          <w:lang w:eastAsia="ja-JP"/>
        </w:rPr>
        <w:t>), y el número de puntos de evaluación (</w:t>
      </w:r>
      <w:r w:rsidRPr="00563A35">
        <w:rPr>
          <w:rFonts w:eastAsia="Times New Roman" w:cs="Times New Roman"/>
          <w:i/>
          <w:lang w:eastAsia="ja-JP"/>
        </w:rPr>
        <w:t>N</w:t>
      </w:r>
      <w:r w:rsidRPr="00563A35">
        <w:rPr>
          <w:rFonts w:eastAsia="Times New Roman" w:cs="Times New Roman"/>
          <w:vertAlign w:val="subscript"/>
          <w:lang w:eastAsia="ja-JP"/>
        </w:rPr>
        <w:t>x</w:t>
      </w:r>
      <w:r w:rsidRPr="00563A35">
        <w:rPr>
          <w:rFonts w:eastAsia="Times New Roman" w:cs="Times New Roman"/>
          <w:lang w:eastAsia="ja-JP"/>
        </w:rPr>
        <w:t>, </w:t>
      </w:r>
      <w:r w:rsidRPr="00563A35">
        <w:rPr>
          <w:rFonts w:eastAsia="Times New Roman" w:cs="Times New Roman"/>
          <w:i/>
          <w:lang w:eastAsia="ja-JP"/>
        </w:rPr>
        <w:t>N</w:t>
      </w:r>
      <w:r w:rsidRPr="00563A35">
        <w:rPr>
          <w:rFonts w:eastAsia="Times New Roman" w:cs="Times New Roman"/>
          <w:vertAlign w:val="subscript"/>
          <w:lang w:eastAsia="ja-JP"/>
        </w:rPr>
        <w:t>y</w:t>
      </w:r>
      <w:r w:rsidRPr="00563A35">
        <w:rPr>
          <w:rFonts w:eastAsia="Times New Roman" w:cs="Times New Roman"/>
          <w:lang w:eastAsia="ja-JP"/>
        </w:rPr>
        <w:t>) (correspondientes a la medición). El centro del escaneo de área debe ser (</w:t>
      </w:r>
      <w:r w:rsidRPr="00563A35">
        <w:rPr>
          <w:rFonts w:eastAsia="Times New Roman" w:cs="Times New Roman"/>
          <w:i/>
          <w:lang w:eastAsia="ja-JP"/>
        </w:rPr>
        <w:t>x</w:t>
      </w:r>
      <w:r w:rsidRPr="00563A35">
        <w:rPr>
          <w:rFonts w:eastAsia="Times New Roman" w:cs="Times New Roman"/>
          <w:vertAlign w:val="subscript"/>
          <w:lang w:eastAsia="ja-JP"/>
        </w:rPr>
        <w:t>0</w:t>
      </w:r>
      <w:r w:rsidRPr="00563A35">
        <w:rPr>
          <w:rFonts w:eastAsia="Times New Roman" w:cs="Times New Roman"/>
          <w:lang w:eastAsia="ja-JP"/>
        </w:rPr>
        <w:t>, </w:t>
      </w:r>
      <w:r w:rsidRPr="00563A35">
        <w:rPr>
          <w:rFonts w:eastAsia="Times New Roman" w:cs="Times New Roman"/>
          <w:i/>
          <w:lang w:eastAsia="ja-JP"/>
        </w:rPr>
        <w:t>y</w:t>
      </w:r>
      <w:r w:rsidRPr="00563A35">
        <w:rPr>
          <w:rFonts w:eastAsia="Times New Roman" w:cs="Times New Roman"/>
          <w:vertAlign w:val="subscript"/>
          <w:lang w:eastAsia="ja-JP"/>
        </w:rPr>
        <w:t>0</w:t>
      </w:r>
      <w:r w:rsidRPr="00563A35">
        <w:rPr>
          <w:rFonts w:eastAsia="Times New Roman" w:cs="Times New Roman"/>
          <w:lang w:eastAsia="ja-JP"/>
        </w:rPr>
        <w:t>) = (0, 0).</w:t>
      </w:r>
    </w:p>
    <w:p w14:paraId="30EAE663" w14:textId="77777777" w:rsidR="00563A35" w:rsidRPr="00563A35" w:rsidRDefault="00563A35" w:rsidP="000A60D0">
      <w:pPr>
        <w:numPr>
          <w:ilvl w:val="0"/>
          <w:numId w:val="49"/>
        </w:numPr>
        <w:spacing w:after="160" w:line="360" w:lineRule="auto"/>
        <w:ind w:left="851" w:hanging="567"/>
        <w:rPr>
          <w:rFonts w:eastAsia="Times New Roman" w:cs="Times New Roman"/>
          <w:lang w:eastAsia="ja-JP"/>
        </w:rPr>
      </w:pPr>
      <w:r w:rsidRPr="00563A35">
        <w:rPr>
          <w:rFonts w:eastAsia="Times New Roman" w:cs="Times New Roman"/>
          <w:lang w:eastAsia="ja-JP"/>
        </w:rPr>
        <w:t xml:space="preserve">Los valores del SAR son calculados utilizando las funciones </w:t>
      </w:r>
      <w:r w:rsidRPr="00563A35">
        <w:rPr>
          <w:rFonts w:eastAsia="Times New Roman" w:cs="Times New Roman"/>
          <w:i/>
          <w:lang w:eastAsia="ja-JP"/>
        </w:rPr>
        <w:t>f</w:t>
      </w:r>
      <w:r w:rsidRPr="00563A35">
        <w:rPr>
          <w:rFonts w:eastAsia="Times New Roman" w:cs="Times New Roman"/>
          <w:vertAlign w:val="subscript"/>
          <w:lang w:eastAsia="ja-JP"/>
        </w:rPr>
        <w:t>1</w:t>
      </w:r>
      <w:r w:rsidRPr="00563A35">
        <w:rPr>
          <w:rFonts w:eastAsia="Times New Roman" w:cs="Times New Roman"/>
          <w:lang w:eastAsia="ja-JP"/>
        </w:rPr>
        <w:t xml:space="preserve">, </w:t>
      </w:r>
      <w:r w:rsidRPr="00563A35">
        <w:rPr>
          <w:rFonts w:eastAsia="Times New Roman" w:cs="Times New Roman"/>
          <w:i/>
          <w:lang w:eastAsia="ja-JP"/>
        </w:rPr>
        <w:t>f</w:t>
      </w:r>
      <w:r w:rsidRPr="00563A35">
        <w:rPr>
          <w:rFonts w:eastAsia="Times New Roman" w:cs="Times New Roman"/>
          <w:vertAlign w:val="subscript"/>
          <w:lang w:eastAsia="ja-JP"/>
        </w:rPr>
        <w:t>2</w:t>
      </w:r>
      <w:r w:rsidRPr="00563A35">
        <w:rPr>
          <w:rFonts w:eastAsia="Times New Roman" w:cs="Times New Roman"/>
          <w:lang w:eastAsia="ja-JP"/>
        </w:rPr>
        <w:t xml:space="preserve"> y </w:t>
      </w:r>
      <w:r w:rsidRPr="00563A35">
        <w:rPr>
          <w:rFonts w:eastAsia="Times New Roman" w:cs="Times New Roman"/>
          <w:i/>
          <w:lang w:eastAsia="ja-JP"/>
        </w:rPr>
        <w:t>f</w:t>
      </w:r>
      <w:r w:rsidRPr="00563A35">
        <w:rPr>
          <w:rFonts w:eastAsia="Times New Roman" w:cs="Times New Roman"/>
          <w:vertAlign w:val="subscript"/>
          <w:lang w:eastAsia="ja-JP"/>
        </w:rPr>
        <w:t>3</w:t>
      </w:r>
      <w:r w:rsidRPr="00563A35">
        <w:rPr>
          <w:rFonts w:eastAsia="Times New Roman" w:cs="Times New Roman"/>
          <w:lang w:eastAsia="ja-JP"/>
        </w:rPr>
        <w:t>, en los puntos de prueba de la rejilla del escaneo de área dentro de los intervalos:</w:t>
      </w:r>
    </w:p>
    <w:p w14:paraId="3E953EEE" w14:textId="77777777" w:rsidR="00563A35" w:rsidRPr="00563A35" w:rsidRDefault="00563A35" w:rsidP="00563A35">
      <w:pPr>
        <w:spacing w:after="160" w:line="360" w:lineRule="auto"/>
        <w:ind w:left="993"/>
        <w:jc w:val="center"/>
        <w:rPr>
          <w:rFonts w:eastAsia="Times New Roman" w:cs="Times New Roman"/>
          <w:b/>
          <w:lang w:eastAsia="ja-JP"/>
        </w:rPr>
      </w:pPr>
      <w:r w:rsidRPr="00563A35">
        <w:rPr>
          <w:rFonts w:eastAsia="Times New Roman" w:cs="Times New Roman"/>
          <w:b/>
          <w:noProof/>
          <w:lang w:eastAsia="es-MX"/>
        </w:rPr>
        <w:drawing>
          <wp:inline distT="0" distB="0" distL="0" distR="0" wp14:anchorId="2AB90359" wp14:editId="16C23F88">
            <wp:extent cx="3172164" cy="360000"/>
            <wp:effectExtent l="0" t="0" r="0" b="254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cuacion O.25.1.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172164" cy="360000"/>
                    </a:xfrm>
                    <a:prstGeom prst="rect">
                      <a:avLst/>
                    </a:prstGeom>
                  </pic:spPr>
                </pic:pic>
              </a:graphicData>
            </a:graphic>
          </wp:inline>
        </w:drawing>
      </w:r>
      <w:r w:rsidRPr="00563A35">
        <w:rPr>
          <w:rFonts w:eastAsia="Times New Roman" w:cs="Times New Roman"/>
          <w:b/>
          <w:lang w:eastAsia="ja-JP"/>
        </w:rPr>
        <w:tab/>
        <w:t>Ecuación (O.25.a)</w:t>
      </w:r>
    </w:p>
    <w:p w14:paraId="7E9BF790" w14:textId="77777777" w:rsidR="00563A35" w:rsidRPr="00563A35" w:rsidRDefault="00563A35" w:rsidP="00563A35">
      <w:pPr>
        <w:spacing w:after="160" w:line="360" w:lineRule="auto"/>
        <w:ind w:left="993"/>
        <w:jc w:val="center"/>
        <w:rPr>
          <w:rFonts w:eastAsia="Times New Roman" w:cs="Times New Roman"/>
          <w:b/>
          <w:lang w:eastAsia="ja-JP"/>
        </w:rPr>
      </w:pPr>
      <w:r w:rsidRPr="00563A35">
        <w:rPr>
          <w:rFonts w:eastAsia="Times New Roman" w:cs="Times New Roman"/>
          <w:b/>
          <w:noProof/>
          <w:lang w:eastAsia="es-MX"/>
        </w:rPr>
        <w:drawing>
          <wp:inline distT="0" distB="0" distL="0" distR="0" wp14:anchorId="350C01D9" wp14:editId="28AFB993">
            <wp:extent cx="3122355" cy="360000"/>
            <wp:effectExtent l="0" t="0" r="1905" b="254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cuacion O.25.2.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122355" cy="360000"/>
                    </a:xfrm>
                    <a:prstGeom prst="rect">
                      <a:avLst/>
                    </a:prstGeom>
                  </pic:spPr>
                </pic:pic>
              </a:graphicData>
            </a:graphic>
          </wp:inline>
        </w:drawing>
      </w:r>
      <w:r w:rsidRPr="00563A35">
        <w:rPr>
          <w:rFonts w:eastAsia="Times New Roman" w:cs="Times New Roman"/>
          <w:b/>
          <w:lang w:eastAsia="ja-JP"/>
        </w:rPr>
        <w:tab/>
        <w:t>Ecuación (O.25.b)</w:t>
      </w:r>
    </w:p>
    <w:p w14:paraId="40755DFA" w14:textId="77777777" w:rsidR="00563A35" w:rsidRPr="00563A35" w:rsidRDefault="00563A35" w:rsidP="000455A3">
      <w:pPr>
        <w:spacing w:after="160" w:line="360" w:lineRule="auto"/>
        <w:ind w:left="851"/>
        <w:rPr>
          <w:rFonts w:eastAsia="Times New Roman" w:cs="Times New Roman"/>
          <w:lang w:eastAsia="ja-JP"/>
        </w:rPr>
      </w:pPr>
      <w:r w:rsidRPr="00563A35">
        <w:rPr>
          <w:rFonts w:eastAsia="Times New Roman" w:cs="Times New Roman"/>
          <w:lang w:eastAsia="ja-JP"/>
        </w:rPr>
        <w:t xml:space="preserve">donde se asume que </w:t>
      </w:r>
      <w:r w:rsidRPr="00563A35">
        <w:rPr>
          <w:rFonts w:eastAsia="Times New Roman" w:cs="Times New Roman"/>
          <w:i/>
          <w:lang w:eastAsia="ja-JP"/>
        </w:rPr>
        <w:t>N</w:t>
      </w:r>
      <w:r w:rsidRPr="00563A35">
        <w:rPr>
          <w:rFonts w:eastAsia="Times New Roman" w:cs="Times New Roman"/>
          <w:vertAlign w:val="subscript"/>
          <w:lang w:eastAsia="ja-JP"/>
        </w:rPr>
        <w:t>x</w:t>
      </w:r>
      <w:r w:rsidRPr="00563A35">
        <w:rPr>
          <w:rFonts w:eastAsia="Times New Roman" w:cs="Times New Roman"/>
          <w:lang w:eastAsia="ja-JP"/>
        </w:rPr>
        <w:t xml:space="preserve"> y </w:t>
      </w:r>
      <w:r w:rsidRPr="00563A35">
        <w:rPr>
          <w:rFonts w:eastAsia="Times New Roman" w:cs="Times New Roman"/>
          <w:i/>
          <w:lang w:eastAsia="ja-JP"/>
        </w:rPr>
        <w:t>N</w:t>
      </w:r>
      <w:r w:rsidRPr="00563A35">
        <w:rPr>
          <w:rFonts w:eastAsia="Times New Roman" w:cs="Times New Roman"/>
          <w:vertAlign w:val="subscript"/>
          <w:lang w:eastAsia="ja-JP"/>
        </w:rPr>
        <w:t>y</w:t>
      </w:r>
      <w:r w:rsidRPr="00563A35">
        <w:rPr>
          <w:rFonts w:eastAsia="Times New Roman" w:cs="Times New Roman"/>
          <w:lang w:eastAsia="ja-JP"/>
        </w:rPr>
        <w:t xml:space="preserve"> son enteros impares. Se asume un valor de </w:t>
      </w:r>
      <w:r w:rsidRPr="00563A35">
        <w:rPr>
          <w:rFonts w:eastAsia="Times New Roman" w:cs="Times New Roman"/>
          <w:i/>
          <w:lang w:eastAsia="ja-JP"/>
        </w:rPr>
        <w:t>z = 0</w:t>
      </w:r>
      <w:r w:rsidRPr="00563A35">
        <w:rPr>
          <w:rFonts w:eastAsia="Times New Roman" w:cs="Times New Roman"/>
          <w:lang w:eastAsia="ja-JP"/>
        </w:rPr>
        <w:t xml:space="preserve"> dado que la ubicación del pico es independiente de </w:t>
      </w:r>
      <w:r w:rsidRPr="00563A35">
        <w:rPr>
          <w:rFonts w:eastAsia="Times New Roman" w:cs="Times New Roman"/>
          <w:i/>
          <w:lang w:eastAsia="ja-JP"/>
        </w:rPr>
        <w:t>z</w:t>
      </w:r>
      <w:r w:rsidRPr="00563A35">
        <w:rPr>
          <w:rFonts w:eastAsia="Times New Roman" w:cs="Times New Roman"/>
          <w:lang w:eastAsia="ja-JP"/>
        </w:rPr>
        <w:t xml:space="preserve"> para estas tres funciones.</w:t>
      </w:r>
    </w:p>
    <w:p w14:paraId="71A313AA" w14:textId="77777777" w:rsidR="00563A35" w:rsidRPr="00563A35" w:rsidRDefault="00563A35" w:rsidP="000A60D0">
      <w:pPr>
        <w:numPr>
          <w:ilvl w:val="0"/>
          <w:numId w:val="49"/>
        </w:numPr>
        <w:spacing w:after="160" w:line="360" w:lineRule="auto"/>
        <w:ind w:left="851" w:hanging="567"/>
        <w:rPr>
          <w:rFonts w:eastAsia="Times New Roman" w:cs="Times New Roman"/>
          <w:lang w:eastAsia="ja-JP"/>
        </w:rPr>
      </w:pPr>
      <w:r w:rsidRPr="00563A35">
        <w:rPr>
          <w:rFonts w:eastAsia="Times New Roman" w:cs="Times New Roman"/>
          <w:lang w:eastAsia="ja-JP"/>
        </w:rPr>
        <w:t>Los valores del SAR calculados con las tres funciones de distribución son interpolados por el sistema de medición del SAR con una resolución espacial de (</w:t>
      </w:r>
      <w:r w:rsidRPr="00563A35">
        <w:rPr>
          <w:rFonts w:eastAsia="Calibri" w:cs="Times New Roman"/>
          <w:noProof/>
          <w:szCs w:val="20"/>
          <w:lang w:eastAsia="es-MX"/>
        </w:rPr>
        <w:drawing>
          <wp:inline distT="0" distB="0" distL="0" distR="0" wp14:anchorId="786F0AC6" wp14:editId="56FD4DFB">
            <wp:extent cx="262255" cy="143510"/>
            <wp:effectExtent l="0" t="0" r="4445" b="8890"/>
            <wp:docPr id="98" name="Imagen 98" descr="http://latex2png.com/output/latex_eb38083c5fd624a82eb14ba117a58f40.png"/>
            <wp:cNvGraphicFramePr/>
            <a:graphic xmlns:a="http://schemas.openxmlformats.org/drawingml/2006/main">
              <a:graphicData uri="http://schemas.openxmlformats.org/drawingml/2006/picture">
                <pic:pic xmlns:pic="http://schemas.openxmlformats.org/drawingml/2006/picture">
                  <pic:nvPicPr>
                    <pic:cNvPr id="94" name="Imagen 94" descr="http://latex2png.com/output/latex_eb38083c5fd624a82eb14ba117a58f40.png"/>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2255" cy="143510"/>
                    </a:xfrm>
                    <a:prstGeom prst="rect">
                      <a:avLst/>
                    </a:prstGeom>
                    <a:noFill/>
                    <a:ln>
                      <a:noFill/>
                    </a:ln>
                  </pic:spPr>
                </pic:pic>
              </a:graphicData>
            </a:graphic>
          </wp:inline>
        </w:drawing>
      </w:r>
      <w:r w:rsidRPr="00563A35">
        <w:rPr>
          <w:rFonts w:eastAsia="Times New Roman" w:cs="Times New Roman"/>
          <w:lang w:eastAsia="ja-JP"/>
        </w:rPr>
        <w:t xml:space="preserve">, </w:t>
      </w:r>
      <w:r w:rsidRPr="00563A35">
        <w:rPr>
          <w:rFonts w:eastAsia="Calibri" w:cs="Times New Roman"/>
          <w:noProof/>
          <w:szCs w:val="20"/>
          <w:lang w:eastAsia="es-MX"/>
        </w:rPr>
        <w:drawing>
          <wp:inline distT="0" distB="0" distL="0" distR="0" wp14:anchorId="4EA5805B" wp14:editId="3E3A0BA9">
            <wp:extent cx="236220" cy="143510"/>
            <wp:effectExtent l="0" t="0" r="0" b="8890"/>
            <wp:docPr id="99" name="Imagen 99" descr="http://latex2png.com/output/latex_85e865dc544c2f1c71e7d8e4e13c6b48.png"/>
            <wp:cNvGraphicFramePr/>
            <a:graphic xmlns:a="http://schemas.openxmlformats.org/drawingml/2006/main">
              <a:graphicData uri="http://schemas.openxmlformats.org/drawingml/2006/picture">
                <pic:pic xmlns:pic="http://schemas.openxmlformats.org/drawingml/2006/picture">
                  <pic:nvPicPr>
                    <pic:cNvPr id="95" name="Imagen 95" descr="http://latex2png.com/output/latex_85e865dc544c2f1c71e7d8e4e13c6b48.png"/>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6220" cy="143510"/>
                    </a:xfrm>
                    <a:prstGeom prst="rect">
                      <a:avLst/>
                    </a:prstGeom>
                    <a:noFill/>
                    <a:ln>
                      <a:noFill/>
                    </a:ln>
                  </pic:spPr>
                </pic:pic>
              </a:graphicData>
            </a:graphic>
          </wp:inline>
        </w:drawing>
      </w:r>
      <w:r w:rsidRPr="00563A35">
        <w:rPr>
          <w:rFonts w:eastAsia="Times New Roman" w:cs="Times New Roman"/>
          <w:lang w:eastAsia="ja-JP"/>
        </w:rPr>
        <w:t>) de acuerdo con las funciones de interpolación [g</w:t>
      </w:r>
      <w:r w:rsidRPr="00563A35">
        <w:rPr>
          <w:rFonts w:eastAsia="Times New Roman" w:cs="Times New Roman"/>
          <w:vertAlign w:val="subscript"/>
          <w:lang w:eastAsia="ja-JP"/>
        </w:rPr>
        <w:t>i</w:t>
      </w:r>
      <w:r w:rsidRPr="00563A35">
        <w:rPr>
          <w:rFonts w:eastAsia="Times New Roman" w:cs="Times New Roman"/>
          <w:lang w:eastAsia="ja-JP"/>
        </w:rPr>
        <w:t>(x), g</w:t>
      </w:r>
      <w:r w:rsidRPr="00563A35">
        <w:rPr>
          <w:rFonts w:eastAsia="Times New Roman" w:cs="Times New Roman"/>
          <w:vertAlign w:val="subscript"/>
          <w:lang w:eastAsia="ja-JP"/>
        </w:rPr>
        <w:t>i</w:t>
      </w:r>
      <w:r w:rsidRPr="00563A35">
        <w:rPr>
          <w:rFonts w:eastAsia="Times New Roman" w:cs="Times New Roman"/>
          <w:lang w:eastAsia="ja-JP"/>
        </w:rPr>
        <w:t>(y)] utilizadas por el sistema para determinar la ubicación del pico del SAR (x</w:t>
      </w:r>
      <w:r w:rsidRPr="00563A35">
        <w:rPr>
          <w:rFonts w:eastAsia="Times New Roman" w:cs="Times New Roman"/>
          <w:vertAlign w:val="subscript"/>
          <w:lang w:eastAsia="ja-JP"/>
        </w:rPr>
        <w:t>eval</w:t>
      </w:r>
      <w:r w:rsidRPr="00563A35">
        <w:rPr>
          <w:rFonts w:eastAsia="Times New Roman" w:cs="Times New Roman"/>
          <w:lang w:eastAsia="ja-JP"/>
        </w:rPr>
        <w:t>, y</w:t>
      </w:r>
      <w:r w:rsidRPr="00563A35">
        <w:rPr>
          <w:rFonts w:eastAsia="Times New Roman" w:cs="Times New Roman"/>
          <w:vertAlign w:val="subscript"/>
          <w:lang w:eastAsia="ja-JP"/>
        </w:rPr>
        <w:t>eval</w:t>
      </w:r>
      <w:r w:rsidRPr="00563A35">
        <w:rPr>
          <w:rFonts w:eastAsia="Times New Roman" w:cs="Times New Roman"/>
          <w:lang w:eastAsia="ja-JP"/>
        </w:rPr>
        <w:t>). Si el sistema de medición no permite la importación de los valores del SAR para realizar la evaluación, el mismo algoritmo debe ser implementado de forma independiente a través de otros medios para determinar las Incertidumbres de la interpolación y de la búsqueda del pico.</w:t>
      </w:r>
    </w:p>
    <w:p w14:paraId="1836446A" w14:textId="77777777" w:rsidR="00563A35" w:rsidRPr="00563A35" w:rsidRDefault="00563A35" w:rsidP="000A60D0">
      <w:pPr>
        <w:numPr>
          <w:ilvl w:val="0"/>
          <w:numId w:val="49"/>
        </w:numPr>
        <w:spacing w:after="160" w:line="360" w:lineRule="auto"/>
        <w:ind w:left="851" w:hanging="567"/>
        <w:rPr>
          <w:rFonts w:eastAsia="Times New Roman" w:cs="Times New Roman"/>
          <w:lang w:eastAsia="ja-JP"/>
        </w:rPr>
      </w:pPr>
      <w:r w:rsidRPr="00563A35">
        <w:rPr>
          <w:rFonts w:eastAsia="Times New Roman" w:cs="Times New Roman"/>
          <w:lang w:eastAsia="ja-JP"/>
        </w:rPr>
        <w:t xml:space="preserve">La ubicación del pico del SAR determinada por los algoritmos de interpolación debe satisfacer los requisitos de las desigualdades establecidos en las ecuaciones </w:t>
      </w:r>
      <w:r w:rsidRPr="00563A35">
        <w:rPr>
          <w:rFonts w:eastAsia="Times New Roman" w:cs="Times New Roman"/>
          <w:b/>
          <w:lang w:eastAsia="ja-JP"/>
        </w:rPr>
        <w:t>O.24.a</w:t>
      </w:r>
      <w:r w:rsidRPr="00563A35">
        <w:rPr>
          <w:rFonts w:eastAsia="Times New Roman" w:cs="Times New Roman"/>
          <w:lang w:eastAsia="ja-JP"/>
        </w:rPr>
        <w:t xml:space="preserve"> y </w:t>
      </w:r>
      <w:r w:rsidRPr="00563A35">
        <w:rPr>
          <w:rFonts w:eastAsia="Times New Roman" w:cs="Times New Roman"/>
          <w:b/>
          <w:lang w:eastAsia="ja-JP"/>
        </w:rPr>
        <w:t>O.24.b</w:t>
      </w:r>
      <w:r w:rsidRPr="00563A35">
        <w:rPr>
          <w:rFonts w:eastAsia="Times New Roman" w:cs="Times New Roman"/>
          <w:lang w:eastAsia="ja-JP"/>
        </w:rPr>
        <w:t>.</w:t>
      </w:r>
    </w:p>
    <w:p w14:paraId="74EB6076" w14:textId="77777777" w:rsidR="00563A35" w:rsidRPr="00563A35" w:rsidRDefault="00563A35" w:rsidP="00563A35">
      <w:pPr>
        <w:spacing w:after="160" w:line="360" w:lineRule="auto"/>
        <w:ind w:left="851"/>
        <w:rPr>
          <w:rFonts w:eastAsia="Times New Roman" w:cs="Times New Roman"/>
          <w:lang w:eastAsia="ja-JP"/>
        </w:rPr>
      </w:pPr>
      <w:r w:rsidRPr="00563A35">
        <w:rPr>
          <w:rFonts w:eastAsia="Times New Roman" w:cs="Times New Roman"/>
          <w:lang w:eastAsia="ja-JP"/>
        </w:rPr>
        <w:t xml:space="preserve">De lo contrario, los sistemas de procesamiento de datos y de medición deben utilizar una mayor resolución en la rejilla o un mayor número de puntos de interpolación y repetir la evaluación comenzando desde el </w:t>
      </w:r>
      <w:r w:rsidRPr="00563A35">
        <w:rPr>
          <w:rFonts w:eastAsia="Times New Roman" w:cs="Times New Roman"/>
          <w:b/>
          <w:lang w:eastAsia="ja-JP"/>
        </w:rPr>
        <w:t>Paso b)</w:t>
      </w:r>
      <w:r w:rsidRPr="00563A35">
        <w:rPr>
          <w:rFonts w:eastAsia="Times New Roman" w:cs="Times New Roman"/>
          <w:lang w:eastAsia="ja-JP"/>
        </w:rPr>
        <w:t>.</w:t>
      </w:r>
    </w:p>
    <w:p w14:paraId="04E0736D" w14:textId="77777777" w:rsidR="00563A35" w:rsidRPr="00563A35" w:rsidRDefault="00563A35" w:rsidP="000A60D0">
      <w:pPr>
        <w:numPr>
          <w:ilvl w:val="0"/>
          <w:numId w:val="49"/>
        </w:numPr>
        <w:spacing w:after="160" w:line="360" w:lineRule="auto"/>
        <w:rPr>
          <w:rFonts w:eastAsia="Times New Roman" w:cs="Times New Roman"/>
          <w:lang w:eastAsia="ja-JP"/>
        </w:rPr>
      </w:pPr>
      <w:r w:rsidRPr="00563A35">
        <w:rPr>
          <w:rFonts w:eastAsia="Times New Roman" w:cs="Times New Roman"/>
          <w:lang w:eastAsia="ja-JP"/>
        </w:rPr>
        <w:lastRenderedPageBreak/>
        <w:t>El centro del escaneo de área (</w:t>
      </w:r>
      <w:r w:rsidRPr="00563A35">
        <w:rPr>
          <w:rFonts w:eastAsia="Times New Roman" w:cs="Times New Roman"/>
          <w:i/>
          <w:lang w:eastAsia="ja-JP"/>
        </w:rPr>
        <w:t>x</w:t>
      </w:r>
      <w:r w:rsidRPr="00563A35">
        <w:rPr>
          <w:rFonts w:eastAsia="Times New Roman" w:cs="Times New Roman"/>
          <w:vertAlign w:val="subscript"/>
          <w:lang w:eastAsia="ja-JP"/>
        </w:rPr>
        <w:t>0</w:t>
      </w:r>
      <w:r w:rsidRPr="00563A35">
        <w:rPr>
          <w:rFonts w:eastAsia="Times New Roman" w:cs="Times New Roman"/>
          <w:lang w:eastAsia="ja-JP"/>
        </w:rPr>
        <w:t>, </w:t>
      </w:r>
      <w:r w:rsidRPr="00563A35">
        <w:rPr>
          <w:rFonts w:eastAsia="Times New Roman" w:cs="Times New Roman"/>
          <w:i/>
          <w:lang w:eastAsia="ja-JP"/>
        </w:rPr>
        <w:t>y</w:t>
      </w:r>
      <w:r w:rsidRPr="00563A35">
        <w:rPr>
          <w:rFonts w:eastAsia="Times New Roman" w:cs="Times New Roman"/>
          <w:vertAlign w:val="subscript"/>
          <w:lang w:eastAsia="ja-JP"/>
        </w:rPr>
        <w:t>0</w:t>
      </w:r>
      <w:r w:rsidRPr="00563A35">
        <w:rPr>
          <w:rFonts w:eastAsia="Times New Roman" w:cs="Times New Roman"/>
          <w:lang w:eastAsia="ja-JP"/>
        </w:rPr>
        <w:t>) debe desplazarse en pasos de 1 mm dentro del intervalo de 0&lt;x</w:t>
      </w:r>
      <w:r w:rsidRPr="00563A35">
        <w:rPr>
          <w:rFonts w:eastAsia="Times New Roman" w:cs="Times New Roman"/>
          <w:vertAlign w:val="subscript"/>
          <w:lang w:eastAsia="ja-JP"/>
        </w:rPr>
        <w:t>0</w:t>
      </w:r>
      <w:r w:rsidRPr="00563A35">
        <w:rPr>
          <w:rFonts w:eastAsia="Times New Roman" w:cs="Times New Roman"/>
          <w:lang w:eastAsia="ja-JP"/>
        </w:rPr>
        <w:t>&lt;</w:t>
      </w:r>
      <w:r w:rsidRPr="00563A35">
        <w:rPr>
          <w:rFonts w:eastAsia="Calibri" w:cs="Times New Roman"/>
          <w:noProof/>
          <w:szCs w:val="20"/>
          <w:lang w:eastAsia="es-MX"/>
        </w:rPr>
        <w:drawing>
          <wp:inline distT="0" distB="0" distL="0" distR="0" wp14:anchorId="53DE1BC0" wp14:editId="0ADB67ED">
            <wp:extent cx="193040" cy="107950"/>
            <wp:effectExtent l="0" t="0" r="0" b="6350"/>
            <wp:docPr id="100" name="Imagen 100" descr="http://latex2png.com/output/latex_e2ad8768422b6c136c50ed2888a6ae67.png"/>
            <wp:cNvGraphicFramePr/>
            <a:graphic xmlns:a="http://schemas.openxmlformats.org/drawingml/2006/main">
              <a:graphicData uri="http://schemas.openxmlformats.org/drawingml/2006/picture">
                <pic:pic xmlns:pic="http://schemas.openxmlformats.org/drawingml/2006/picture">
                  <pic:nvPicPr>
                    <pic:cNvPr id="92" name="Imagen 92" descr="http://latex2png.com/output/latex_e2ad8768422b6c136c50ed2888a6ae67.png"/>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3040" cy="107950"/>
                    </a:xfrm>
                    <a:prstGeom prst="rect">
                      <a:avLst/>
                    </a:prstGeom>
                    <a:noFill/>
                    <a:ln>
                      <a:noFill/>
                    </a:ln>
                  </pic:spPr>
                </pic:pic>
              </a:graphicData>
            </a:graphic>
          </wp:inline>
        </w:drawing>
      </w:r>
      <w:r w:rsidRPr="00563A35">
        <w:rPr>
          <w:rFonts w:eastAsia="Times New Roman" w:cs="Times New Roman"/>
          <w:lang w:eastAsia="ja-JP"/>
        </w:rPr>
        <w:t>/2 y 0&lt;y</w:t>
      </w:r>
      <w:r w:rsidRPr="00563A35">
        <w:rPr>
          <w:rFonts w:eastAsia="Times New Roman" w:cs="Times New Roman"/>
          <w:vertAlign w:val="subscript"/>
          <w:lang w:eastAsia="ja-JP"/>
        </w:rPr>
        <w:t>0</w:t>
      </w:r>
      <w:r w:rsidRPr="00563A35">
        <w:rPr>
          <w:rFonts w:eastAsia="Times New Roman" w:cs="Times New Roman"/>
          <w:lang w:eastAsia="ja-JP"/>
        </w:rPr>
        <w:t>&lt;</w:t>
      </w:r>
      <w:r w:rsidRPr="00563A35">
        <w:rPr>
          <w:rFonts w:eastAsia="Calibri" w:cs="Times New Roman"/>
          <w:noProof/>
          <w:szCs w:val="20"/>
          <w:lang w:eastAsia="es-MX"/>
        </w:rPr>
        <w:drawing>
          <wp:inline distT="0" distB="0" distL="0" distR="0" wp14:anchorId="1E2E940A" wp14:editId="7BF20C29">
            <wp:extent cx="198120" cy="143510"/>
            <wp:effectExtent l="0" t="0" r="0" b="8890"/>
            <wp:docPr id="101" name="Imagen 101" descr="http://latex2png.com/output/latex_d67b08dc6090c0fd4ae2a82b5b853503.png"/>
            <wp:cNvGraphicFramePr/>
            <a:graphic xmlns:a="http://schemas.openxmlformats.org/drawingml/2006/main">
              <a:graphicData uri="http://schemas.openxmlformats.org/drawingml/2006/picture">
                <pic:pic xmlns:pic="http://schemas.openxmlformats.org/drawingml/2006/picture">
                  <pic:nvPicPr>
                    <pic:cNvPr id="93" name="Imagen 93" descr="http://latex2png.com/output/latex_d67b08dc6090c0fd4ae2a82b5b853503.png"/>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98120" cy="143510"/>
                    </a:xfrm>
                    <a:prstGeom prst="rect">
                      <a:avLst/>
                    </a:prstGeom>
                    <a:noFill/>
                    <a:ln>
                      <a:noFill/>
                    </a:ln>
                  </pic:spPr>
                </pic:pic>
              </a:graphicData>
            </a:graphic>
          </wp:inline>
        </w:drawing>
      </w:r>
      <w:r w:rsidRPr="00563A35">
        <w:rPr>
          <w:rFonts w:eastAsia="Times New Roman" w:cs="Times New Roman"/>
          <w:lang w:eastAsia="ja-JP"/>
        </w:rPr>
        <w:t xml:space="preserve">/2 para repetir la evaluación comenzando desde el </w:t>
      </w:r>
      <w:r w:rsidRPr="00563A35">
        <w:rPr>
          <w:rFonts w:eastAsia="Times New Roman" w:cs="Times New Roman"/>
          <w:b/>
          <w:lang w:eastAsia="ja-JP"/>
        </w:rPr>
        <w:t>Paso b)</w:t>
      </w:r>
      <w:r w:rsidRPr="00563A35">
        <w:rPr>
          <w:rFonts w:eastAsia="Times New Roman" w:cs="Times New Roman"/>
          <w:lang w:eastAsia="ja-JP"/>
        </w:rPr>
        <w:t xml:space="preserve"> para cada uno de los (</w:t>
      </w:r>
      <w:r w:rsidRPr="00563A35">
        <w:rPr>
          <w:rFonts w:eastAsia="Times New Roman" w:cs="Times New Roman"/>
          <w:i/>
          <w:lang w:eastAsia="ja-JP"/>
        </w:rPr>
        <w:t>x</w:t>
      </w:r>
      <w:r w:rsidRPr="00563A35">
        <w:rPr>
          <w:rFonts w:eastAsia="Times New Roman" w:cs="Times New Roman"/>
          <w:vertAlign w:val="subscript"/>
          <w:lang w:eastAsia="ja-JP"/>
        </w:rPr>
        <w:t>0</w:t>
      </w:r>
      <w:r w:rsidRPr="00563A35">
        <w:rPr>
          <w:rFonts w:eastAsia="Times New Roman" w:cs="Times New Roman"/>
          <w:lang w:eastAsia="ja-JP"/>
        </w:rPr>
        <w:t>, </w:t>
      </w:r>
      <w:r w:rsidRPr="00563A35">
        <w:rPr>
          <w:rFonts w:eastAsia="Times New Roman" w:cs="Times New Roman"/>
          <w:i/>
          <w:lang w:eastAsia="ja-JP"/>
        </w:rPr>
        <w:t>y</w:t>
      </w:r>
      <w:r w:rsidRPr="00563A35">
        <w:rPr>
          <w:rFonts w:eastAsia="Times New Roman" w:cs="Times New Roman"/>
          <w:vertAlign w:val="subscript"/>
          <w:lang w:eastAsia="ja-JP"/>
        </w:rPr>
        <w:t>0</w:t>
      </w:r>
      <w:r w:rsidRPr="00563A35">
        <w:rPr>
          <w:rFonts w:eastAsia="Times New Roman" w:cs="Times New Roman"/>
          <w:lang w:eastAsia="ja-JP"/>
        </w:rPr>
        <w:t>) desplazados dentro de estos intervalos.</w:t>
      </w:r>
    </w:p>
    <w:p w14:paraId="31B8C715" w14:textId="77777777" w:rsidR="00563A35" w:rsidRPr="00563A35" w:rsidRDefault="00563A35" w:rsidP="00563A35">
      <w:pPr>
        <w:keepNext/>
        <w:spacing w:after="160" w:line="360" w:lineRule="auto"/>
        <w:outlineLvl w:val="4"/>
        <w:rPr>
          <w:rFonts w:eastAsia="Times New Roman" w:cs="Times New Roman"/>
          <w:b/>
          <w:lang w:eastAsia="ja-JP"/>
        </w:rPr>
      </w:pPr>
      <w:r w:rsidRPr="00563A35">
        <w:rPr>
          <w:rFonts w:eastAsia="Times New Roman" w:cs="Times New Roman"/>
          <w:b/>
          <w:lang w:eastAsia="ja-JP"/>
        </w:rPr>
        <w:t>O.2.5.3.2 EVALUACIÓN DEL ESCANEO DE ZOOM</w:t>
      </w:r>
    </w:p>
    <w:p w14:paraId="18BA4A19" w14:textId="77777777" w:rsidR="00563A35" w:rsidRPr="00563A35" w:rsidRDefault="00563A35" w:rsidP="00563A35">
      <w:pPr>
        <w:keepNext/>
        <w:spacing w:after="160" w:line="360" w:lineRule="auto"/>
        <w:rPr>
          <w:rFonts w:eastAsia="Times New Roman" w:cs="Times New Roman"/>
          <w:lang w:eastAsia="ja-JP"/>
        </w:rPr>
      </w:pPr>
      <w:r w:rsidRPr="00563A35">
        <w:rPr>
          <w:rFonts w:eastAsia="Times New Roman" w:cs="Times New Roman"/>
          <w:lang w:eastAsia="ja-JP"/>
        </w:rPr>
        <w:t xml:space="preserve">El escaneo de zoom es evaluado comparando los valores más altos del SAR en 1 g y 10 g con los valores de referencia del SAR establecidos en </w:t>
      </w:r>
      <w:r w:rsidRPr="00563A35">
        <w:rPr>
          <w:rFonts w:eastAsia="Times New Roman" w:cs="Times New Roman"/>
          <w:b/>
          <w:lang w:eastAsia="ja-JP"/>
        </w:rPr>
        <w:t>O.2.5.2</w:t>
      </w:r>
      <w:r w:rsidRPr="00563A35">
        <w:rPr>
          <w:rFonts w:eastAsia="Times New Roman" w:cs="Times New Roman"/>
          <w:lang w:eastAsia="ja-JP"/>
        </w:rPr>
        <w:t xml:space="preserve">. Del procedimiento de escaneo de área en </w:t>
      </w:r>
      <w:r w:rsidRPr="00563A35">
        <w:rPr>
          <w:rFonts w:eastAsia="Times New Roman" w:cs="Times New Roman"/>
          <w:b/>
          <w:lang w:eastAsia="ja-JP"/>
        </w:rPr>
        <w:t>O.2.5.3.1</w:t>
      </w:r>
      <w:r w:rsidRPr="00563A35">
        <w:rPr>
          <w:rFonts w:eastAsia="Times New Roman" w:cs="Times New Roman"/>
          <w:lang w:eastAsia="ja-JP"/>
        </w:rPr>
        <w:t>, la ubicación real del pico (</w:t>
      </w:r>
      <w:r w:rsidRPr="00563A35">
        <w:rPr>
          <w:rFonts w:eastAsia="Times New Roman" w:cs="Times New Roman"/>
          <w:i/>
          <w:lang w:eastAsia="ja-JP"/>
        </w:rPr>
        <w:t>x</w:t>
      </w:r>
      <w:r w:rsidRPr="00563A35">
        <w:rPr>
          <w:rFonts w:eastAsia="Times New Roman" w:cs="Times New Roman"/>
          <w:vertAlign w:val="subscript"/>
          <w:lang w:eastAsia="ja-JP"/>
        </w:rPr>
        <w:t>ref</w:t>
      </w:r>
      <w:r w:rsidRPr="00563A35">
        <w:rPr>
          <w:rFonts w:eastAsia="Times New Roman" w:cs="Times New Roman"/>
          <w:lang w:eastAsia="ja-JP"/>
        </w:rPr>
        <w:t xml:space="preserve">, </w:t>
      </w:r>
      <w:r w:rsidRPr="00563A35">
        <w:rPr>
          <w:rFonts w:eastAsia="Times New Roman" w:cs="Times New Roman"/>
          <w:i/>
          <w:lang w:eastAsia="ja-JP"/>
        </w:rPr>
        <w:t>y</w:t>
      </w:r>
      <w:r w:rsidRPr="00563A35">
        <w:rPr>
          <w:rFonts w:eastAsia="Times New Roman" w:cs="Times New Roman"/>
          <w:vertAlign w:val="subscript"/>
          <w:lang w:eastAsia="ja-JP"/>
        </w:rPr>
        <w:t>ref</w:t>
      </w:r>
      <w:r w:rsidRPr="00563A35">
        <w:rPr>
          <w:rFonts w:eastAsia="Times New Roman" w:cs="Times New Roman"/>
          <w:lang w:eastAsia="ja-JP"/>
        </w:rPr>
        <w:t>) será desplazada de la ubicación estimada del pico (x</w:t>
      </w:r>
      <w:r w:rsidRPr="00563A35">
        <w:rPr>
          <w:rFonts w:eastAsia="Times New Roman" w:cs="Times New Roman"/>
          <w:vertAlign w:val="subscript"/>
          <w:lang w:eastAsia="ja-JP"/>
        </w:rPr>
        <w:t>eval</w:t>
      </w:r>
      <w:r w:rsidRPr="00563A35">
        <w:rPr>
          <w:rFonts w:eastAsia="Times New Roman" w:cs="Times New Roman"/>
          <w:lang w:eastAsia="ja-JP"/>
        </w:rPr>
        <w:t>, y</w:t>
      </w:r>
      <w:r w:rsidRPr="00563A35">
        <w:rPr>
          <w:rFonts w:eastAsia="Times New Roman" w:cs="Times New Roman"/>
          <w:vertAlign w:val="subscript"/>
          <w:lang w:eastAsia="ja-JP"/>
        </w:rPr>
        <w:t>eval</w:t>
      </w:r>
      <w:r w:rsidRPr="00563A35">
        <w:rPr>
          <w:rFonts w:eastAsia="Times New Roman" w:cs="Times New Roman"/>
          <w:lang w:eastAsia="ja-JP"/>
        </w:rPr>
        <w:t xml:space="preserve">) en una cantidad dada por las desigualdades de las ecuaciones </w:t>
      </w:r>
      <w:r w:rsidRPr="00563A35">
        <w:rPr>
          <w:rFonts w:eastAsia="Times New Roman" w:cs="Times New Roman"/>
          <w:b/>
          <w:lang w:eastAsia="ja-JP"/>
        </w:rPr>
        <w:t>O.24.a.</w:t>
      </w:r>
      <w:r w:rsidRPr="00563A35">
        <w:rPr>
          <w:rFonts w:eastAsia="Times New Roman" w:cs="Times New Roman"/>
          <w:lang w:eastAsia="ja-JP"/>
        </w:rPr>
        <w:t xml:space="preserve"> y </w:t>
      </w:r>
      <w:r w:rsidRPr="00563A35">
        <w:rPr>
          <w:rFonts w:eastAsia="Times New Roman" w:cs="Times New Roman"/>
          <w:b/>
          <w:lang w:eastAsia="ja-JP"/>
        </w:rPr>
        <w:t>O.24.b</w:t>
      </w:r>
      <w:r w:rsidRPr="00563A35">
        <w:rPr>
          <w:rFonts w:eastAsia="Times New Roman" w:cs="Times New Roman"/>
          <w:lang w:eastAsia="ja-JP"/>
        </w:rPr>
        <w:t>.</w:t>
      </w:r>
    </w:p>
    <w:p w14:paraId="3DB94FEA" w14:textId="34CF6206" w:rsidR="00563A35" w:rsidRPr="00563A35" w:rsidRDefault="007407C1" w:rsidP="00563A35">
      <w:pPr>
        <w:spacing w:after="160" w:line="360" w:lineRule="auto"/>
        <w:rPr>
          <w:rFonts w:eastAsia="Times New Roman" w:cs="Times New Roman"/>
          <w:lang w:eastAsia="ja-JP"/>
        </w:rPr>
      </w:pPr>
      <w:r>
        <w:rPr>
          <w:rFonts w:eastAsia="Times New Roman" w:cs="Times New Roman"/>
          <w:lang w:eastAsia="ja-JP"/>
        </w:rPr>
        <w:t>Este</w:t>
      </w:r>
      <w:r w:rsidR="00563A35" w:rsidRPr="00563A35">
        <w:rPr>
          <w:rFonts w:eastAsia="Times New Roman" w:cs="Times New Roman"/>
          <w:lang w:eastAsia="ja-JP"/>
        </w:rPr>
        <w:t xml:space="preserve"> desplazamiento es considerado en las funciones de referencia </w:t>
      </w:r>
      <w:r w:rsidR="00563A35" w:rsidRPr="00563A35">
        <w:rPr>
          <w:rFonts w:eastAsia="Times New Roman" w:cs="Times New Roman"/>
          <w:i/>
          <w:lang w:eastAsia="ja-JP"/>
        </w:rPr>
        <w:t>f</w:t>
      </w:r>
      <w:r w:rsidR="00563A35" w:rsidRPr="00563A35">
        <w:rPr>
          <w:rFonts w:eastAsia="Times New Roman" w:cs="Times New Roman"/>
          <w:vertAlign w:val="subscript"/>
          <w:lang w:eastAsia="ja-JP"/>
        </w:rPr>
        <w:t>1</w:t>
      </w:r>
      <w:r w:rsidR="00563A35" w:rsidRPr="00563A35">
        <w:rPr>
          <w:rFonts w:eastAsia="Times New Roman" w:cs="Times New Roman"/>
          <w:lang w:eastAsia="ja-JP"/>
        </w:rPr>
        <w:t xml:space="preserve">, </w:t>
      </w:r>
      <w:r w:rsidR="00563A35" w:rsidRPr="00563A35">
        <w:rPr>
          <w:rFonts w:eastAsia="Times New Roman" w:cs="Times New Roman"/>
          <w:i/>
          <w:lang w:eastAsia="ja-JP"/>
        </w:rPr>
        <w:t>f</w:t>
      </w:r>
      <w:r w:rsidR="00563A35" w:rsidRPr="00563A35">
        <w:rPr>
          <w:rFonts w:eastAsia="Times New Roman" w:cs="Times New Roman"/>
          <w:vertAlign w:val="subscript"/>
          <w:lang w:eastAsia="ja-JP"/>
        </w:rPr>
        <w:t>2</w:t>
      </w:r>
      <w:r w:rsidR="00563A35" w:rsidRPr="00563A35">
        <w:rPr>
          <w:rFonts w:eastAsia="Times New Roman" w:cs="Times New Roman"/>
          <w:lang w:eastAsia="ja-JP"/>
        </w:rPr>
        <w:t xml:space="preserve"> y </w:t>
      </w:r>
      <w:r w:rsidR="00563A35" w:rsidRPr="00563A35">
        <w:rPr>
          <w:rFonts w:eastAsia="Times New Roman" w:cs="Times New Roman"/>
          <w:i/>
          <w:lang w:eastAsia="ja-JP"/>
        </w:rPr>
        <w:t>f</w:t>
      </w:r>
      <w:r w:rsidR="00563A35" w:rsidRPr="00563A35">
        <w:rPr>
          <w:rFonts w:eastAsia="Times New Roman" w:cs="Times New Roman"/>
          <w:vertAlign w:val="subscript"/>
          <w:lang w:eastAsia="ja-JP"/>
        </w:rPr>
        <w:t>3</w:t>
      </w:r>
      <w:r w:rsidR="00563A35" w:rsidRPr="00563A35">
        <w:rPr>
          <w:rFonts w:eastAsia="Times New Roman" w:cs="Times New Roman"/>
          <w:lang w:eastAsia="ja-JP"/>
        </w:rPr>
        <w:t xml:space="preserve">, definidas </w:t>
      </w:r>
      <w:r w:rsidR="00563A35" w:rsidRPr="00563A35">
        <w:rPr>
          <w:rFonts w:eastAsia="Times New Roman" w:cs="Times New Roman"/>
          <w:b/>
          <w:lang w:eastAsia="ja-JP"/>
        </w:rPr>
        <w:t>O.2.5.2</w:t>
      </w:r>
      <w:r w:rsidR="00563A35" w:rsidRPr="00563A35">
        <w:rPr>
          <w:rFonts w:eastAsia="Times New Roman" w:cs="Times New Roman"/>
          <w:lang w:eastAsia="ja-JP"/>
        </w:rPr>
        <w:t xml:space="preserve"> mediante la incorporación de la distancia </w:t>
      </w:r>
      <w:r w:rsidR="00563A35" w:rsidRPr="00563A35">
        <w:rPr>
          <w:rFonts w:eastAsia="Times New Roman" w:cs="Times New Roman"/>
          <w:i/>
          <w:lang w:eastAsia="ja-JP"/>
        </w:rPr>
        <w:t>d</w:t>
      </w:r>
      <w:r w:rsidR="00563A35" w:rsidRPr="00563A35">
        <w:rPr>
          <w:rFonts w:eastAsia="Times New Roman" w:cs="Times New Roman"/>
          <w:lang w:eastAsia="ja-JP"/>
        </w:rPr>
        <w:t xml:space="preserve">. Dado que este desplazamiento variará en la práctica, el valor de </w:t>
      </w:r>
      <w:r w:rsidR="00563A35" w:rsidRPr="00563A35">
        <w:rPr>
          <w:rFonts w:eastAsia="Times New Roman" w:cs="Times New Roman"/>
          <w:i/>
          <w:lang w:eastAsia="ja-JP"/>
        </w:rPr>
        <w:t>d</w:t>
      </w:r>
      <w:r w:rsidR="00563A35" w:rsidRPr="00563A35">
        <w:rPr>
          <w:rFonts w:eastAsia="Times New Roman" w:cs="Times New Roman"/>
          <w:lang w:eastAsia="ja-JP"/>
        </w:rPr>
        <w:t xml:space="preserve"> debe variar dentro del rango:</w:t>
      </w:r>
    </w:p>
    <w:p w14:paraId="093B8BA5" w14:textId="77777777" w:rsidR="00563A35" w:rsidRPr="00563A35" w:rsidRDefault="00563A35" w:rsidP="00563A35">
      <w:pPr>
        <w:spacing w:after="160" w:line="360" w:lineRule="auto"/>
        <w:ind w:left="2977"/>
        <w:jc w:val="center"/>
        <w:rPr>
          <w:rFonts w:eastAsia="Times New Roman" w:cs="Times New Roman"/>
          <w:lang w:eastAsia="ja-JP"/>
        </w:rPr>
      </w:pPr>
      <w:r w:rsidRPr="00563A35">
        <w:rPr>
          <w:rFonts w:eastAsia="Times New Roman" w:cs="Times New Roman"/>
          <w:noProof/>
          <w:lang w:eastAsia="es-MX"/>
        </w:rPr>
        <w:drawing>
          <wp:inline distT="0" distB="0" distL="0" distR="0" wp14:anchorId="0FC97A82" wp14:editId="3F6D7936">
            <wp:extent cx="1065176" cy="360000"/>
            <wp:effectExtent l="0" t="0" r="1905" b="254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cuacion O.26.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065176" cy="360000"/>
                    </a:xfrm>
                    <a:prstGeom prst="rect">
                      <a:avLst/>
                    </a:prstGeom>
                  </pic:spPr>
                </pic:pic>
              </a:graphicData>
            </a:graphic>
          </wp:inline>
        </w:drawing>
      </w:r>
      <w:r w:rsidRPr="00563A35">
        <w:rPr>
          <w:rFonts w:eastAsia="Times New Roman" w:cs="Times New Roman"/>
          <w:lang w:eastAsia="ja-JP"/>
        </w:rPr>
        <w:tab/>
      </w:r>
      <w:r w:rsidRPr="00563A35">
        <w:rPr>
          <w:rFonts w:eastAsia="Times New Roman" w:cs="Times New Roman"/>
          <w:lang w:eastAsia="ja-JP"/>
        </w:rPr>
        <w:tab/>
      </w:r>
      <w:r w:rsidRPr="00563A35">
        <w:rPr>
          <w:rFonts w:eastAsia="Times New Roman" w:cs="Times New Roman"/>
          <w:lang w:eastAsia="ja-JP"/>
        </w:rPr>
        <w:tab/>
      </w:r>
      <w:r w:rsidRPr="00563A35">
        <w:rPr>
          <w:rFonts w:eastAsia="Times New Roman" w:cs="Times New Roman"/>
          <w:lang w:eastAsia="ja-JP"/>
        </w:rPr>
        <w:tab/>
      </w:r>
      <w:r w:rsidRPr="00563A35">
        <w:rPr>
          <w:rFonts w:eastAsia="Times New Roman" w:cs="Times New Roman"/>
          <w:b/>
          <w:lang w:eastAsia="ja-JP"/>
        </w:rPr>
        <w:t>Ecuación (O.26)</w:t>
      </w:r>
    </w:p>
    <w:p w14:paraId="4C68DEEE"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donde L</w:t>
      </w:r>
      <w:r w:rsidRPr="00563A35">
        <w:rPr>
          <w:rFonts w:eastAsia="Times New Roman" w:cs="Times New Roman"/>
          <w:vertAlign w:val="subscript"/>
          <w:lang w:eastAsia="ja-JP"/>
        </w:rPr>
        <w:t>c</w:t>
      </w:r>
      <w:r w:rsidRPr="00563A35">
        <w:rPr>
          <w:rFonts w:eastAsia="Times New Roman" w:cs="Times New Roman"/>
          <w:lang w:eastAsia="ja-JP"/>
        </w:rPr>
        <w:t xml:space="preserve"> es la longitud del lado del cubo (10 mm para 1 g, 21.5 mm para 10 g). Para cada distancia </w:t>
      </w:r>
      <w:r w:rsidRPr="00563A35">
        <w:rPr>
          <w:rFonts w:eastAsia="Times New Roman" w:cs="Times New Roman"/>
          <w:i/>
          <w:lang w:eastAsia="ja-JP"/>
        </w:rPr>
        <w:t>d</w:t>
      </w:r>
      <w:r w:rsidRPr="00563A35">
        <w:rPr>
          <w:rFonts w:eastAsia="Times New Roman" w:cs="Times New Roman"/>
          <w:lang w:eastAsia="ja-JP"/>
        </w:rPr>
        <w:t xml:space="preserve">, la Incertidumbre más grande producida por cualquiera de las tres funciones es registrada. El valor cuadrático medio de los valores más grandes de Incertidumbre para varias distancias </w:t>
      </w:r>
      <w:r w:rsidRPr="00563A35">
        <w:rPr>
          <w:rFonts w:eastAsia="Times New Roman" w:cs="Times New Roman"/>
          <w:i/>
          <w:lang w:eastAsia="ja-JP"/>
        </w:rPr>
        <w:t>d</w:t>
      </w:r>
      <w:r w:rsidRPr="00563A35">
        <w:rPr>
          <w:rFonts w:eastAsia="Times New Roman" w:cs="Times New Roman"/>
          <w:lang w:eastAsia="ja-JP"/>
        </w:rPr>
        <w:t xml:space="preserve"> es ingresado como la Incertidumbre debido a la extrapolación, interpolación e integración.</w:t>
      </w:r>
    </w:p>
    <w:p w14:paraId="6E3D2DD2" w14:textId="57608F02" w:rsidR="00563A35" w:rsidRPr="00563A35" w:rsidRDefault="00563A35" w:rsidP="00563A35">
      <w:pPr>
        <w:spacing w:after="160" w:line="360" w:lineRule="auto"/>
        <w:rPr>
          <w:rFonts w:eastAsia="Times New Roman" w:cs="Times New Roman"/>
          <w:sz w:val="18"/>
          <w:szCs w:val="18"/>
          <w:lang w:eastAsia="ja-JP"/>
        </w:rPr>
      </w:pPr>
      <w:r w:rsidRPr="00563A35">
        <w:rPr>
          <w:rFonts w:eastAsia="Times New Roman" w:cs="Times New Roman"/>
          <w:sz w:val="18"/>
          <w:szCs w:val="18"/>
          <w:lang w:eastAsia="ja-JP"/>
        </w:rPr>
        <w:t>NOTA</w:t>
      </w:r>
      <w:r w:rsidRPr="00563A35">
        <w:rPr>
          <w:rFonts w:eastAsia="Times New Roman" w:cs="Times New Roman"/>
          <w:sz w:val="18"/>
          <w:szCs w:val="18"/>
          <w:lang w:eastAsia="ja-JP"/>
        </w:rPr>
        <w:tab/>
        <w:t>Aunque el requisito para el escaneo de área es que el pico local del SAR esté localizado dentro de |d|≤ L</w:t>
      </w:r>
      <w:r w:rsidRPr="00563A35">
        <w:rPr>
          <w:rFonts w:eastAsia="Times New Roman" w:cs="Times New Roman"/>
          <w:sz w:val="18"/>
          <w:szCs w:val="18"/>
          <w:vertAlign w:val="subscript"/>
          <w:lang w:eastAsia="ja-JP"/>
        </w:rPr>
        <w:t>Z</w:t>
      </w:r>
      <w:r w:rsidRPr="00563A35">
        <w:rPr>
          <w:rFonts w:eastAsia="Times New Roman" w:cs="Times New Roman"/>
          <w:sz w:val="18"/>
          <w:szCs w:val="18"/>
          <w:lang w:eastAsia="ja-JP"/>
        </w:rPr>
        <w:t xml:space="preserve">/2, un intervalo más pequeño del establecido en la ecuación </w:t>
      </w:r>
      <w:r w:rsidRPr="00563A35">
        <w:rPr>
          <w:rFonts w:eastAsia="Times New Roman" w:cs="Times New Roman"/>
          <w:b/>
          <w:sz w:val="18"/>
          <w:szCs w:val="18"/>
          <w:lang w:eastAsia="ja-JP"/>
        </w:rPr>
        <w:t>O.26.</w:t>
      </w:r>
      <w:r w:rsidRPr="00563A35">
        <w:rPr>
          <w:rFonts w:eastAsia="Times New Roman" w:cs="Times New Roman"/>
          <w:sz w:val="18"/>
          <w:szCs w:val="18"/>
          <w:lang w:eastAsia="ja-JP"/>
        </w:rPr>
        <w:t xml:space="preserve"> es usado aquí para garantizar que el cubo de 1 g y 10 g pueda ser calculado en el primer intento. Para valores de (L</w:t>
      </w:r>
      <w:r w:rsidRPr="00563A35">
        <w:rPr>
          <w:rFonts w:eastAsia="Times New Roman" w:cs="Times New Roman"/>
          <w:sz w:val="18"/>
          <w:szCs w:val="18"/>
          <w:vertAlign w:val="subscript"/>
          <w:lang w:eastAsia="ja-JP"/>
        </w:rPr>
        <w:t>Z</w:t>
      </w:r>
      <w:r w:rsidRPr="00563A35">
        <w:rPr>
          <w:rFonts w:eastAsia="Times New Roman" w:cs="Times New Roman"/>
          <w:sz w:val="18"/>
          <w:szCs w:val="18"/>
          <w:lang w:eastAsia="ja-JP"/>
        </w:rPr>
        <w:t>-L</w:t>
      </w:r>
      <w:r w:rsidRPr="00563A35">
        <w:rPr>
          <w:rFonts w:eastAsia="Times New Roman" w:cs="Times New Roman"/>
          <w:sz w:val="18"/>
          <w:szCs w:val="18"/>
          <w:vertAlign w:val="subscript"/>
          <w:lang w:eastAsia="ja-JP"/>
        </w:rPr>
        <w:t>c</w:t>
      </w:r>
      <w:r w:rsidRPr="00563A35">
        <w:rPr>
          <w:rFonts w:eastAsia="Times New Roman" w:cs="Times New Roman"/>
          <w:sz w:val="18"/>
          <w:szCs w:val="18"/>
          <w:lang w:eastAsia="ja-JP"/>
        </w:rPr>
        <w:t>)/2&lt;|d|≤L</w:t>
      </w:r>
      <w:r w:rsidRPr="00563A35">
        <w:rPr>
          <w:rFonts w:eastAsia="Times New Roman" w:cs="Times New Roman"/>
          <w:sz w:val="18"/>
          <w:szCs w:val="18"/>
          <w:vertAlign w:val="subscript"/>
          <w:lang w:eastAsia="ja-JP"/>
        </w:rPr>
        <w:t>Z</w:t>
      </w:r>
      <w:r w:rsidRPr="00563A35">
        <w:rPr>
          <w:rFonts w:eastAsia="Times New Roman" w:cs="Times New Roman"/>
          <w:sz w:val="18"/>
          <w:szCs w:val="18"/>
          <w:lang w:eastAsia="ja-JP"/>
        </w:rPr>
        <w:t xml:space="preserve">/2, el software de medición debe advertir que el cubo de 1 g o 10 g no está capturado y que la medición debe ser reintentada. Esto no afectará a la Incertidumbre, por lo que aquí no es necesario considerar </w:t>
      </w:r>
      <w:r w:rsidR="007407C1">
        <w:rPr>
          <w:rFonts w:eastAsia="Times New Roman" w:cs="Times New Roman"/>
          <w:sz w:val="18"/>
          <w:szCs w:val="18"/>
          <w:lang w:eastAsia="ja-JP"/>
        </w:rPr>
        <w:t>este</w:t>
      </w:r>
      <w:r w:rsidRPr="00563A35">
        <w:rPr>
          <w:rFonts w:eastAsia="Times New Roman" w:cs="Times New Roman"/>
          <w:sz w:val="18"/>
          <w:szCs w:val="18"/>
          <w:lang w:eastAsia="ja-JP"/>
        </w:rPr>
        <w:t xml:space="preserve"> caso.</w:t>
      </w:r>
    </w:p>
    <w:p w14:paraId="3C13B791" w14:textId="77777777" w:rsidR="00563A35" w:rsidRPr="00563A35" w:rsidRDefault="00563A35" w:rsidP="000A60D0">
      <w:pPr>
        <w:numPr>
          <w:ilvl w:val="0"/>
          <w:numId w:val="50"/>
        </w:numPr>
        <w:spacing w:after="160" w:line="360" w:lineRule="auto"/>
        <w:rPr>
          <w:rFonts w:eastAsia="Times New Roman" w:cs="Times New Roman"/>
          <w:lang w:eastAsia="ja-JP"/>
        </w:rPr>
      </w:pPr>
      <w:r w:rsidRPr="00563A35">
        <w:rPr>
          <w:rFonts w:eastAsia="Times New Roman" w:cs="Times New Roman"/>
          <w:lang w:eastAsia="ja-JP"/>
        </w:rPr>
        <w:t xml:space="preserve">Escoja un desplazamiento </w:t>
      </w:r>
      <w:r w:rsidRPr="00563A35">
        <w:rPr>
          <w:rFonts w:eastAsia="Times New Roman" w:cs="Times New Roman"/>
          <w:i/>
          <w:lang w:eastAsia="ja-JP"/>
        </w:rPr>
        <w:t>d</w:t>
      </w:r>
      <w:r w:rsidRPr="00563A35">
        <w:rPr>
          <w:rFonts w:eastAsia="Times New Roman" w:cs="Times New Roman"/>
          <w:lang w:eastAsia="ja-JP"/>
        </w:rPr>
        <w:t xml:space="preserve"> para la evaluación de las funciones </w:t>
      </w:r>
      <w:r w:rsidRPr="00563A35">
        <w:rPr>
          <w:rFonts w:eastAsia="Times New Roman" w:cs="Times New Roman"/>
          <w:i/>
          <w:lang w:eastAsia="ja-JP"/>
        </w:rPr>
        <w:t>f</w:t>
      </w:r>
      <w:r w:rsidRPr="00563A35">
        <w:rPr>
          <w:rFonts w:eastAsia="Times New Roman" w:cs="Times New Roman"/>
          <w:vertAlign w:val="subscript"/>
          <w:lang w:eastAsia="ja-JP"/>
        </w:rPr>
        <w:t>1</w:t>
      </w:r>
      <w:r w:rsidRPr="00563A35">
        <w:rPr>
          <w:rFonts w:eastAsia="Times New Roman" w:cs="Times New Roman"/>
          <w:lang w:eastAsia="ja-JP"/>
        </w:rPr>
        <w:t xml:space="preserve">, </w:t>
      </w:r>
      <w:r w:rsidRPr="00563A35">
        <w:rPr>
          <w:rFonts w:eastAsia="Times New Roman" w:cs="Times New Roman"/>
          <w:i/>
          <w:lang w:eastAsia="ja-JP"/>
        </w:rPr>
        <w:t>f</w:t>
      </w:r>
      <w:r w:rsidRPr="00563A35">
        <w:rPr>
          <w:rFonts w:eastAsia="Times New Roman" w:cs="Times New Roman"/>
          <w:vertAlign w:val="subscript"/>
          <w:lang w:eastAsia="ja-JP"/>
        </w:rPr>
        <w:t>2</w:t>
      </w:r>
      <w:r w:rsidRPr="00563A35">
        <w:rPr>
          <w:rFonts w:eastAsia="Times New Roman" w:cs="Times New Roman"/>
          <w:lang w:eastAsia="ja-JP"/>
        </w:rPr>
        <w:t xml:space="preserve"> y </w:t>
      </w:r>
      <w:r w:rsidRPr="00563A35">
        <w:rPr>
          <w:rFonts w:eastAsia="Times New Roman" w:cs="Times New Roman"/>
          <w:i/>
          <w:lang w:eastAsia="ja-JP"/>
        </w:rPr>
        <w:t>f</w:t>
      </w:r>
      <w:r w:rsidRPr="00563A35">
        <w:rPr>
          <w:rFonts w:eastAsia="Times New Roman" w:cs="Times New Roman"/>
          <w:vertAlign w:val="subscript"/>
          <w:lang w:eastAsia="ja-JP"/>
        </w:rPr>
        <w:t>3</w:t>
      </w:r>
      <w:r w:rsidRPr="00563A35">
        <w:rPr>
          <w:rFonts w:eastAsia="Times New Roman" w:cs="Times New Roman"/>
          <w:lang w:eastAsia="ja-JP"/>
        </w:rPr>
        <w:t xml:space="preserve">. </w:t>
      </w:r>
      <w:r w:rsidRPr="00563A35">
        <w:rPr>
          <w:rFonts w:eastAsia="Times New Roman" w:cs="Times New Roman"/>
          <w:i/>
          <w:lang w:eastAsia="ja-JP"/>
        </w:rPr>
        <w:t>d</w:t>
      </w:r>
      <w:r w:rsidRPr="00563A35">
        <w:rPr>
          <w:rFonts w:eastAsia="Times New Roman" w:cs="Times New Roman"/>
          <w:lang w:eastAsia="ja-JP"/>
        </w:rPr>
        <w:t xml:space="preserve"> debe variar desde -(L</w:t>
      </w:r>
      <w:r w:rsidRPr="00563A35">
        <w:rPr>
          <w:rFonts w:eastAsia="Times New Roman" w:cs="Times New Roman"/>
          <w:vertAlign w:val="subscript"/>
          <w:lang w:eastAsia="ja-JP"/>
        </w:rPr>
        <w:t>Z</w:t>
      </w:r>
      <w:r w:rsidRPr="00563A35">
        <w:rPr>
          <w:rFonts w:eastAsia="Times New Roman" w:cs="Times New Roman"/>
          <w:lang w:eastAsia="ja-JP"/>
        </w:rPr>
        <w:t>-L</w:t>
      </w:r>
      <w:r w:rsidRPr="00563A35">
        <w:rPr>
          <w:rFonts w:eastAsia="Times New Roman" w:cs="Times New Roman"/>
          <w:vertAlign w:val="subscript"/>
          <w:lang w:eastAsia="ja-JP"/>
        </w:rPr>
        <w:t>c</w:t>
      </w:r>
      <w:r w:rsidRPr="00563A35">
        <w:rPr>
          <w:rFonts w:eastAsia="Times New Roman" w:cs="Times New Roman"/>
          <w:lang w:eastAsia="ja-JP"/>
        </w:rPr>
        <w:t>)/2 hasta +(L</w:t>
      </w:r>
      <w:r w:rsidRPr="00563A35">
        <w:rPr>
          <w:rFonts w:eastAsia="Times New Roman" w:cs="Times New Roman"/>
          <w:vertAlign w:val="subscript"/>
          <w:lang w:eastAsia="ja-JP"/>
        </w:rPr>
        <w:t>Z</w:t>
      </w:r>
      <w:r w:rsidRPr="00563A35">
        <w:rPr>
          <w:rFonts w:eastAsia="Times New Roman" w:cs="Times New Roman"/>
          <w:lang w:eastAsia="ja-JP"/>
        </w:rPr>
        <w:t>-L</w:t>
      </w:r>
      <w:r w:rsidRPr="00563A35">
        <w:rPr>
          <w:rFonts w:eastAsia="Times New Roman" w:cs="Times New Roman"/>
          <w:vertAlign w:val="subscript"/>
          <w:lang w:eastAsia="ja-JP"/>
        </w:rPr>
        <w:t>c</w:t>
      </w:r>
      <w:r w:rsidRPr="00563A35">
        <w:rPr>
          <w:rFonts w:eastAsia="Times New Roman" w:cs="Times New Roman"/>
          <w:lang w:eastAsia="ja-JP"/>
        </w:rPr>
        <w:t xml:space="preserve">)/2 en incrementos pequeños (por ejemplo, en pasos de 1 mm). Debe también variarse por separado en las direcciones de </w:t>
      </w:r>
      <w:r w:rsidRPr="00563A35">
        <w:rPr>
          <w:rFonts w:eastAsia="Times New Roman" w:cs="Times New Roman"/>
          <w:i/>
          <w:lang w:eastAsia="ja-JP"/>
        </w:rPr>
        <w:t>x</w:t>
      </w:r>
      <w:r w:rsidRPr="00563A35">
        <w:rPr>
          <w:rFonts w:eastAsia="Times New Roman" w:cs="Times New Roman"/>
          <w:lang w:eastAsia="ja-JP"/>
        </w:rPr>
        <w:t xml:space="preserve"> y </w:t>
      </w:r>
      <w:r w:rsidRPr="00563A35">
        <w:rPr>
          <w:rFonts w:eastAsia="Times New Roman" w:cs="Times New Roman"/>
          <w:i/>
          <w:lang w:eastAsia="ja-JP"/>
        </w:rPr>
        <w:t>y</w:t>
      </w:r>
      <w:r w:rsidRPr="00563A35">
        <w:rPr>
          <w:rFonts w:eastAsia="Times New Roman" w:cs="Times New Roman"/>
          <w:lang w:eastAsia="ja-JP"/>
        </w:rPr>
        <w:t>.</w:t>
      </w:r>
    </w:p>
    <w:p w14:paraId="5B760D44" w14:textId="77777777" w:rsidR="00563A35" w:rsidRPr="00563A35" w:rsidRDefault="00563A35" w:rsidP="000A60D0">
      <w:pPr>
        <w:numPr>
          <w:ilvl w:val="0"/>
          <w:numId w:val="50"/>
        </w:numPr>
        <w:spacing w:after="160" w:line="360" w:lineRule="auto"/>
        <w:ind w:left="851" w:hanging="567"/>
        <w:rPr>
          <w:rFonts w:eastAsia="Times New Roman" w:cs="Times New Roman"/>
          <w:lang w:eastAsia="ja-JP"/>
        </w:rPr>
      </w:pPr>
      <w:r w:rsidRPr="00563A35">
        <w:rPr>
          <w:rFonts w:eastAsia="Times New Roman" w:cs="Times New Roman"/>
          <w:lang w:eastAsia="ja-JP"/>
        </w:rPr>
        <w:lastRenderedPageBreak/>
        <w:t xml:space="preserve">Los valores del SAR son calculados de acuerdo con las funciones </w:t>
      </w:r>
      <w:r w:rsidRPr="00563A35">
        <w:rPr>
          <w:rFonts w:eastAsia="Times New Roman" w:cs="Times New Roman"/>
          <w:i/>
          <w:lang w:eastAsia="ja-JP"/>
        </w:rPr>
        <w:t>f</w:t>
      </w:r>
      <w:r w:rsidRPr="00563A35">
        <w:rPr>
          <w:rFonts w:eastAsia="Times New Roman" w:cs="Times New Roman"/>
          <w:vertAlign w:val="subscript"/>
          <w:lang w:eastAsia="ja-JP"/>
        </w:rPr>
        <w:t>1</w:t>
      </w:r>
      <w:r w:rsidRPr="00563A35">
        <w:rPr>
          <w:rFonts w:eastAsia="Times New Roman" w:cs="Times New Roman"/>
          <w:lang w:eastAsia="ja-JP"/>
        </w:rPr>
        <w:t xml:space="preserve">, </w:t>
      </w:r>
      <w:r w:rsidRPr="00563A35">
        <w:rPr>
          <w:rFonts w:eastAsia="Times New Roman" w:cs="Times New Roman"/>
          <w:i/>
          <w:lang w:eastAsia="ja-JP"/>
        </w:rPr>
        <w:t>f</w:t>
      </w:r>
      <w:r w:rsidRPr="00563A35">
        <w:rPr>
          <w:rFonts w:eastAsia="Times New Roman" w:cs="Times New Roman"/>
          <w:vertAlign w:val="subscript"/>
          <w:lang w:eastAsia="ja-JP"/>
        </w:rPr>
        <w:t>2</w:t>
      </w:r>
      <w:r w:rsidRPr="00563A35">
        <w:rPr>
          <w:rFonts w:eastAsia="Times New Roman" w:cs="Times New Roman"/>
          <w:lang w:eastAsia="ja-JP"/>
        </w:rPr>
        <w:t xml:space="preserve"> y </w:t>
      </w:r>
      <w:r w:rsidRPr="00563A35">
        <w:rPr>
          <w:rFonts w:eastAsia="Times New Roman" w:cs="Times New Roman"/>
          <w:i/>
          <w:lang w:eastAsia="ja-JP"/>
        </w:rPr>
        <w:t>f</w:t>
      </w:r>
      <w:r w:rsidRPr="00563A35">
        <w:rPr>
          <w:rFonts w:eastAsia="Times New Roman" w:cs="Times New Roman"/>
          <w:vertAlign w:val="subscript"/>
          <w:lang w:eastAsia="ja-JP"/>
        </w:rPr>
        <w:t>3</w:t>
      </w:r>
      <w:r w:rsidRPr="00563A35">
        <w:rPr>
          <w:rFonts w:eastAsia="Times New Roman" w:cs="Times New Roman"/>
          <w:lang w:eastAsia="ja-JP"/>
        </w:rPr>
        <w:t>, en los puntos de la rejilla de evaluación que corresponde a los puntos de volumen medidos en el escaneo de zoom. El centro del volumen del escaneo de zoom debe ser colocado en</w:t>
      </w:r>
    </w:p>
    <w:p w14:paraId="5AE7D081" w14:textId="77777777" w:rsidR="00563A35" w:rsidRPr="00563A35" w:rsidRDefault="00563A35" w:rsidP="00563A35">
      <w:pPr>
        <w:spacing w:after="160" w:line="360" w:lineRule="auto"/>
        <w:jc w:val="center"/>
        <w:rPr>
          <w:rFonts w:eastAsia="Times New Roman" w:cs="Times New Roman"/>
          <w:lang w:eastAsia="ja-JP"/>
        </w:rPr>
      </w:pPr>
      <w:r w:rsidRPr="00563A35">
        <w:rPr>
          <w:rFonts w:eastAsia="Times New Roman" w:cs="Times New Roman"/>
          <w:noProof/>
          <w:lang w:eastAsia="es-MX"/>
        </w:rPr>
        <w:drawing>
          <wp:inline distT="0" distB="0" distL="0" distR="0" wp14:anchorId="65CFD7FE" wp14:editId="719E2122">
            <wp:extent cx="1683429" cy="360000"/>
            <wp:effectExtent l="0" t="0" r="0" b="254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uacion O.26.1.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683429" cy="360000"/>
                    </a:xfrm>
                    <a:prstGeom prst="rect">
                      <a:avLst/>
                    </a:prstGeom>
                  </pic:spPr>
                </pic:pic>
              </a:graphicData>
            </a:graphic>
          </wp:inline>
        </w:drawing>
      </w:r>
    </w:p>
    <w:p w14:paraId="0A36C6CC" w14:textId="77777777" w:rsidR="00563A35" w:rsidRPr="00563A35" w:rsidRDefault="00563A35" w:rsidP="000455A3">
      <w:pPr>
        <w:spacing w:after="160" w:line="360" w:lineRule="auto"/>
        <w:ind w:left="851"/>
        <w:rPr>
          <w:rFonts w:eastAsia="Times New Roman" w:cs="Times New Roman"/>
          <w:lang w:eastAsia="ja-JP"/>
        </w:rPr>
      </w:pPr>
      <w:r w:rsidRPr="00563A35">
        <w:rPr>
          <w:rFonts w:eastAsia="Times New Roman" w:cs="Times New Roman"/>
          <w:lang w:eastAsia="ja-JP"/>
        </w:rPr>
        <w:t>donde</w:t>
      </w:r>
    </w:p>
    <w:p w14:paraId="72754318" w14:textId="77777777" w:rsidR="00563A35" w:rsidRPr="00563A35" w:rsidRDefault="00563A35" w:rsidP="000455A3">
      <w:pPr>
        <w:spacing w:after="160" w:line="360" w:lineRule="auto"/>
        <w:ind w:left="851"/>
        <w:rPr>
          <w:rFonts w:eastAsia="Times New Roman" w:cs="Times New Roman"/>
          <w:lang w:eastAsia="ja-JP"/>
        </w:rPr>
      </w:pPr>
      <w:r w:rsidRPr="00563A35">
        <w:rPr>
          <w:rFonts w:eastAsia="Times New Roman" w:cs="Times New Roman"/>
          <w:i/>
          <w:lang w:eastAsia="ja-JP"/>
        </w:rPr>
        <w:t>L</w:t>
      </w:r>
      <w:r w:rsidRPr="00563A35">
        <w:rPr>
          <w:rFonts w:eastAsia="Times New Roman" w:cs="Times New Roman"/>
          <w:vertAlign w:val="subscript"/>
          <w:lang w:eastAsia="ja-JP"/>
        </w:rPr>
        <w:t>h</w:t>
      </w:r>
      <w:r w:rsidRPr="00563A35">
        <w:rPr>
          <w:rFonts w:eastAsia="Times New Roman" w:cs="Times New Roman"/>
          <w:lang w:eastAsia="ja-JP"/>
        </w:rPr>
        <w:tab/>
        <w:t>es la altura del volumen del escaneo de zoom, y</w:t>
      </w:r>
    </w:p>
    <w:p w14:paraId="179BD865" w14:textId="77777777" w:rsidR="00563A35" w:rsidRPr="00563A35" w:rsidRDefault="00563A35" w:rsidP="000455A3">
      <w:pPr>
        <w:spacing w:after="160" w:line="360" w:lineRule="auto"/>
        <w:ind w:left="851"/>
        <w:rPr>
          <w:rFonts w:eastAsia="Times New Roman" w:cs="Times New Roman"/>
          <w:lang w:eastAsia="ja-JP"/>
        </w:rPr>
      </w:pPr>
      <w:r w:rsidRPr="00563A35">
        <w:rPr>
          <w:rFonts w:eastAsia="Times New Roman" w:cs="Times New Roman"/>
          <w:i/>
          <w:lang w:eastAsia="ja-JP"/>
        </w:rPr>
        <w:t>z</w:t>
      </w:r>
      <w:r w:rsidRPr="00563A35">
        <w:rPr>
          <w:rFonts w:eastAsia="Times New Roman" w:cs="Times New Roman"/>
          <w:vertAlign w:val="subscript"/>
          <w:lang w:eastAsia="ja-JP"/>
        </w:rPr>
        <w:t>d</w:t>
      </w:r>
      <w:r w:rsidRPr="00563A35">
        <w:rPr>
          <w:rFonts w:eastAsia="Times New Roman" w:cs="Times New Roman"/>
          <w:lang w:eastAsia="ja-JP"/>
        </w:rPr>
        <w:tab/>
        <w:t>es el punto de medición más cercano a la superficie interna.</w:t>
      </w:r>
    </w:p>
    <w:p w14:paraId="50C96B17" w14:textId="77777777" w:rsidR="00563A35" w:rsidRPr="00563A35" w:rsidRDefault="00563A35" w:rsidP="000A60D0">
      <w:pPr>
        <w:numPr>
          <w:ilvl w:val="0"/>
          <w:numId w:val="50"/>
        </w:numPr>
        <w:spacing w:after="160" w:line="360" w:lineRule="auto"/>
        <w:ind w:left="851" w:hanging="567"/>
        <w:rPr>
          <w:rFonts w:eastAsia="Times New Roman" w:cs="Times New Roman"/>
          <w:lang w:eastAsia="ja-JP"/>
        </w:rPr>
      </w:pPr>
      <w:r w:rsidRPr="00563A35">
        <w:rPr>
          <w:rFonts w:eastAsia="Times New Roman" w:cs="Times New Roman"/>
          <w:lang w:eastAsia="ja-JP"/>
        </w:rPr>
        <w:t xml:space="preserve">Los valores calculados del SAR son extrapolados a la superficie del MSH en </w:t>
      </w:r>
      <w:r w:rsidRPr="00563A35">
        <w:rPr>
          <w:rFonts w:eastAsia="Times New Roman" w:cs="Times New Roman"/>
          <w:i/>
          <w:lang w:eastAsia="ja-JP"/>
        </w:rPr>
        <w:t>z = 0</w:t>
      </w:r>
      <w:r w:rsidRPr="00563A35">
        <w:rPr>
          <w:rFonts w:eastAsia="Times New Roman" w:cs="Times New Roman"/>
          <w:lang w:eastAsia="ja-JP"/>
        </w:rPr>
        <w:t xml:space="preserve"> por el software del sistema para obtener puntos adicionales en el volumen del escaneo de zoom que no pueden ser medido debido a restricciones de la sonda. Ambos, los puntos de datos calculados y extrapolados son entonces interpolados a una resolución más fina con el software del sistema, el cual subsecuentemente aplica los algoritmos de integración, así como el algoritmo de búsqueda para encontrar el pico promedio espacial del SAR dentro del volumen del escaneo de zoom para determinar el SAR más alto en 1 g o 10 g. Otros procedimientos son posibles. Si el sistema no permite la importación de los valores del SAR para realizar la evaluación, el mismo algoritmo debe implementarse de forma independiente mediante otros métodos para evaluar los algoritmos de extrapolación, interpolación e integración.</w:t>
      </w:r>
    </w:p>
    <w:p w14:paraId="5A1E275F" w14:textId="77777777" w:rsidR="00563A35" w:rsidRPr="00563A35" w:rsidRDefault="00563A35" w:rsidP="000A60D0">
      <w:pPr>
        <w:numPr>
          <w:ilvl w:val="0"/>
          <w:numId w:val="50"/>
        </w:numPr>
        <w:spacing w:after="160" w:line="360" w:lineRule="auto"/>
        <w:ind w:left="851" w:hanging="567"/>
        <w:rPr>
          <w:rFonts w:eastAsia="Times New Roman" w:cs="Times New Roman"/>
          <w:lang w:eastAsia="ja-JP"/>
        </w:rPr>
      </w:pPr>
      <w:r w:rsidRPr="00563A35">
        <w:rPr>
          <w:rFonts w:eastAsia="Times New Roman" w:cs="Times New Roman"/>
          <w:lang w:eastAsia="ja-JP"/>
        </w:rPr>
        <w:t>Los valores del SAR en 1 g y 10 g determinados por el sistema o por el software de procesamiento (SAR</w:t>
      </w:r>
      <w:r w:rsidRPr="00563A35">
        <w:rPr>
          <w:rFonts w:eastAsia="Times New Roman" w:cs="Times New Roman"/>
          <w:vertAlign w:val="subscript"/>
          <w:lang w:eastAsia="ja-JP"/>
        </w:rPr>
        <w:t>eval</w:t>
      </w:r>
      <w:r w:rsidRPr="00563A35">
        <w:rPr>
          <w:rFonts w:eastAsia="Times New Roman" w:cs="Times New Roman"/>
          <w:lang w:eastAsia="ja-JP"/>
        </w:rPr>
        <w:t xml:space="preserve">) son comparados con los valores de referencia del SAR dados en </w:t>
      </w:r>
      <w:r w:rsidRPr="00563A35">
        <w:rPr>
          <w:rFonts w:eastAsia="Times New Roman" w:cs="Times New Roman"/>
          <w:b/>
          <w:lang w:eastAsia="ja-JP"/>
        </w:rPr>
        <w:t>O.2.5.2</w:t>
      </w:r>
      <w:r w:rsidRPr="00563A35">
        <w:rPr>
          <w:rFonts w:eastAsia="Times New Roman" w:cs="Times New Roman"/>
          <w:lang w:eastAsia="ja-JP"/>
        </w:rPr>
        <w:t>. La desviación estándar causada por el ruido aleatorio (SAR</w:t>
      </w:r>
      <w:r w:rsidRPr="00563A35">
        <w:rPr>
          <w:rFonts w:eastAsia="Times New Roman" w:cs="Times New Roman"/>
          <w:vertAlign w:val="subscript"/>
          <w:lang w:eastAsia="ja-JP"/>
        </w:rPr>
        <w:t>desvest</w:t>
      </w:r>
      <w:r w:rsidRPr="00563A35">
        <w:rPr>
          <w:rFonts w:eastAsia="Times New Roman" w:cs="Times New Roman"/>
          <w:lang w:eastAsia="ja-JP"/>
        </w:rPr>
        <w:t>(</w:t>
      </w:r>
      <w:r w:rsidRPr="00563A35">
        <w:rPr>
          <w:rFonts w:eastAsia="Times New Roman" w:cs="Times New Roman"/>
          <w:i/>
          <w:lang w:eastAsia="ja-JP"/>
        </w:rPr>
        <w:t>N</w:t>
      </w:r>
      <w:r w:rsidRPr="00563A35">
        <w:rPr>
          <w:rFonts w:eastAsia="Times New Roman" w:cs="Times New Roman"/>
          <w:vertAlign w:val="subscript"/>
          <w:lang w:eastAsia="ja-JP"/>
        </w:rPr>
        <w:t>rms</w:t>
      </w:r>
      <w:r w:rsidRPr="00563A35">
        <w:rPr>
          <w:rFonts w:eastAsia="Times New Roman" w:cs="Times New Roman"/>
          <w:lang w:eastAsia="ja-JP"/>
        </w:rPr>
        <w:t xml:space="preserve">)) es determinada evaluando </w:t>
      </w:r>
      <w:r w:rsidRPr="00563A35">
        <w:rPr>
          <w:rFonts w:eastAsia="Times New Roman" w:cs="Times New Roman"/>
          <w:i/>
          <w:lang w:eastAsia="ja-JP"/>
        </w:rPr>
        <w:t>f</w:t>
      </w:r>
      <w:r w:rsidRPr="00563A35">
        <w:rPr>
          <w:rFonts w:eastAsia="Times New Roman" w:cs="Times New Roman"/>
          <w:vertAlign w:val="subscript"/>
          <w:lang w:eastAsia="ja-JP"/>
        </w:rPr>
        <w:t>3</w:t>
      </w:r>
      <w:r w:rsidRPr="00563A35">
        <w:rPr>
          <w:rFonts w:eastAsia="Times New Roman" w:cs="Times New Roman"/>
          <w:lang w:eastAsia="ja-JP"/>
        </w:rPr>
        <w:t xml:space="preserve"> por lo menos 100 veces, y con cada una de las 100 o más evaluaciones utilizando diferentes parámetros de ruido aleatorio. La Incertidumbre del SAR para las funciones de distribución </w:t>
      </w:r>
      <w:r w:rsidRPr="00563A35">
        <w:rPr>
          <w:rFonts w:eastAsia="Times New Roman" w:cs="Times New Roman"/>
          <w:i/>
          <w:lang w:eastAsia="ja-JP"/>
        </w:rPr>
        <w:t>f</w:t>
      </w:r>
      <w:r w:rsidRPr="00563A35">
        <w:rPr>
          <w:rFonts w:eastAsia="Times New Roman" w:cs="Times New Roman"/>
          <w:vertAlign w:val="subscript"/>
          <w:lang w:eastAsia="ja-JP"/>
        </w:rPr>
        <w:t>1</w:t>
      </w:r>
      <w:r w:rsidRPr="00563A35">
        <w:rPr>
          <w:rFonts w:eastAsia="Times New Roman" w:cs="Times New Roman"/>
          <w:lang w:eastAsia="ja-JP"/>
        </w:rPr>
        <w:t xml:space="preserve"> y </w:t>
      </w:r>
      <w:r w:rsidRPr="00563A35">
        <w:rPr>
          <w:rFonts w:eastAsia="Times New Roman" w:cs="Times New Roman"/>
          <w:i/>
          <w:lang w:eastAsia="ja-JP"/>
        </w:rPr>
        <w:t>f</w:t>
      </w:r>
      <w:r w:rsidRPr="00563A35">
        <w:rPr>
          <w:rFonts w:eastAsia="Times New Roman" w:cs="Times New Roman"/>
          <w:vertAlign w:val="subscript"/>
          <w:lang w:eastAsia="ja-JP"/>
        </w:rPr>
        <w:t>2</w:t>
      </w:r>
      <w:r w:rsidRPr="00563A35">
        <w:rPr>
          <w:rFonts w:eastAsia="Times New Roman" w:cs="Times New Roman"/>
          <w:lang w:eastAsia="ja-JP"/>
        </w:rPr>
        <w:t xml:space="preserve"> es calculada utilizando la ecuación:</w:t>
      </w:r>
    </w:p>
    <w:p w14:paraId="51D9556E" w14:textId="77777777" w:rsidR="00563A35" w:rsidRPr="00563A35" w:rsidRDefault="00563A35" w:rsidP="00563A35">
      <w:pPr>
        <w:spacing w:after="160" w:line="360" w:lineRule="auto"/>
        <w:ind w:left="2127"/>
        <w:jc w:val="center"/>
        <w:rPr>
          <w:rFonts w:eastAsia="Times New Roman" w:cs="Times New Roman"/>
          <w:lang w:eastAsia="ja-JP"/>
        </w:rPr>
      </w:pPr>
      <w:r w:rsidRPr="00563A35">
        <w:rPr>
          <w:rFonts w:eastAsia="Times New Roman" w:cs="Times New Roman"/>
          <w:noProof/>
          <w:lang w:eastAsia="es-MX"/>
        </w:rPr>
        <w:lastRenderedPageBreak/>
        <w:drawing>
          <wp:inline distT="0" distB="0" distL="0" distR="0" wp14:anchorId="5A6A0AD6" wp14:editId="312EACC1">
            <wp:extent cx="2640398" cy="360000"/>
            <wp:effectExtent l="0" t="0" r="0" b="254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uacion O.27.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40398" cy="360000"/>
                    </a:xfrm>
                    <a:prstGeom prst="rect">
                      <a:avLst/>
                    </a:prstGeom>
                  </pic:spPr>
                </pic:pic>
              </a:graphicData>
            </a:graphic>
          </wp:inline>
        </w:drawing>
      </w:r>
      <w:r w:rsidRPr="00563A35">
        <w:rPr>
          <w:rFonts w:eastAsia="Times New Roman" w:cs="Times New Roman"/>
          <w:lang w:eastAsia="ja-JP"/>
        </w:rPr>
        <w:tab/>
      </w:r>
      <w:r w:rsidRPr="00563A35">
        <w:rPr>
          <w:rFonts w:eastAsia="Times New Roman" w:cs="Times New Roman"/>
          <w:lang w:eastAsia="ja-JP"/>
        </w:rPr>
        <w:tab/>
      </w:r>
      <w:r w:rsidRPr="00563A35">
        <w:rPr>
          <w:rFonts w:eastAsia="Times New Roman" w:cs="Times New Roman"/>
          <w:b/>
          <w:lang w:eastAsia="ja-JP"/>
        </w:rPr>
        <w:t>Ecuación (O.27)</w:t>
      </w:r>
    </w:p>
    <w:p w14:paraId="19AF48B6" w14:textId="77777777" w:rsidR="00563A35" w:rsidRPr="00563A35" w:rsidRDefault="00563A35" w:rsidP="00563A35">
      <w:pPr>
        <w:spacing w:after="160" w:line="360" w:lineRule="auto"/>
        <w:ind w:left="851"/>
        <w:rPr>
          <w:rFonts w:eastAsia="Times New Roman" w:cs="Times New Roman"/>
          <w:lang w:eastAsia="ja-JP"/>
        </w:rPr>
      </w:pPr>
      <w:r w:rsidRPr="00563A35">
        <w:rPr>
          <w:rFonts w:eastAsia="Times New Roman" w:cs="Times New Roman"/>
          <w:lang w:eastAsia="ja-JP"/>
        </w:rPr>
        <w:t xml:space="preserve">La Incertidumbre para la función de distribución </w:t>
      </w:r>
      <w:r w:rsidRPr="00563A35">
        <w:rPr>
          <w:rFonts w:eastAsia="Times New Roman" w:cs="Times New Roman"/>
          <w:i/>
          <w:lang w:eastAsia="ja-JP"/>
        </w:rPr>
        <w:t>f</w:t>
      </w:r>
      <w:r w:rsidRPr="00563A35">
        <w:rPr>
          <w:rFonts w:eastAsia="Times New Roman" w:cs="Times New Roman"/>
          <w:vertAlign w:val="subscript"/>
          <w:lang w:eastAsia="ja-JP"/>
        </w:rPr>
        <w:t>3</w:t>
      </w:r>
      <w:r w:rsidRPr="00563A35">
        <w:rPr>
          <w:rFonts w:eastAsia="Times New Roman" w:cs="Times New Roman"/>
          <w:lang w:eastAsia="ja-JP"/>
        </w:rPr>
        <w:t xml:space="preserve"> es calculado utilizando la ecuación:</w:t>
      </w:r>
    </w:p>
    <w:p w14:paraId="7485293C" w14:textId="77777777" w:rsidR="00563A35" w:rsidRPr="00563A35" w:rsidRDefault="00563A35" w:rsidP="00563A35">
      <w:pPr>
        <w:spacing w:after="160" w:line="360" w:lineRule="auto"/>
        <w:ind w:left="851"/>
        <w:rPr>
          <w:rFonts w:eastAsia="Times New Roman" w:cs="Times New Roman"/>
          <w:lang w:eastAsia="ja-JP"/>
        </w:rPr>
      </w:pPr>
      <w:r w:rsidRPr="00563A35">
        <w:rPr>
          <w:rFonts w:eastAsia="Times New Roman" w:cs="Times New Roman"/>
          <w:noProof/>
          <w:lang w:eastAsia="es-MX"/>
        </w:rPr>
        <w:drawing>
          <wp:inline distT="0" distB="0" distL="0" distR="0" wp14:anchorId="66A62900" wp14:editId="0F7FCA62">
            <wp:extent cx="4699675" cy="360000"/>
            <wp:effectExtent l="0" t="0" r="0" b="254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cuacion O.28.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4699675" cy="360000"/>
                    </a:xfrm>
                    <a:prstGeom prst="rect">
                      <a:avLst/>
                    </a:prstGeom>
                  </pic:spPr>
                </pic:pic>
              </a:graphicData>
            </a:graphic>
          </wp:inline>
        </w:drawing>
      </w:r>
    </w:p>
    <w:p w14:paraId="338BC8B3" w14:textId="77777777" w:rsidR="00563A35" w:rsidRPr="00563A35" w:rsidRDefault="00563A35" w:rsidP="00563A35">
      <w:pPr>
        <w:spacing w:after="160" w:line="360" w:lineRule="auto"/>
        <w:ind w:left="851"/>
        <w:jc w:val="right"/>
        <w:rPr>
          <w:rFonts w:eastAsia="Times New Roman" w:cs="Times New Roman"/>
          <w:b/>
          <w:lang w:eastAsia="ja-JP"/>
        </w:rPr>
      </w:pPr>
      <w:r w:rsidRPr="00563A35">
        <w:rPr>
          <w:rFonts w:eastAsia="Times New Roman" w:cs="Times New Roman"/>
          <w:b/>
          <w:lang w:eastAsia="ja-JP"/>
        </w:rPr>
        <w:t>Ecuación (O.28)</w:t>
      </w:r>
    </w:p>
    <w:p w14:paraId="149F5611" w14:textId="77777777" w:rsidR="00563A35" w:rsidRPr="00563A35" w:rsidRDefault="00563A35" w:rsidP="000A60D0">
      <w:pPr>
        <w:numPr>
          <w:ilvl w:val="0"/>
          <w:numId w:val="50"/>
        </w:numPr>
        <w:spacing w:after="160" w:line="360" w:lineRule="auto"/>
        <w:ind w:left="851" w:hanging="567"/>
        <w:rPr>
          <w:rFonts w:eastAsia="Times New Roman" w:cs="Times New Roman"/>
          <w:lang w:eastAsia="ja-JP"/>
        </w:rPr>
      </w:pPr>
      <w:r w:rsidRPr="00563A35">
        <w:rPr>
          <w:rFonts w:eastAsia="Times New Roman" w:cs="Times New Roman"/>
          <w:lang w:eastAsia="ja-JP"/>
        </w:rPr>
        <w:t>Se registra la Incertidumbre del SAR más alta estimada por cualquiera de las tres funciones de distribución.</w:t>
      </w:r>
    </w:p>
    <w:p w14:paraId="3FB59840" w14:textId="77777777" w:rsidR="00563A35" w:rsidRPr="00563A35" w:rsidRDefault="00563A35" w:rsidP="000A60D0">
      <w:pPr>
        <w:numPr>
          <w:ilvl w:val="0"/>
          <w:numId w:val="50"/>
        </w:numPr>
        <w:spacing w:after="160" w:line="360" w:lineRule="auto"/>
        <w:ind w:left="851" w:hanging="567"/>
        <w:rPr>
          <w:rFonts w:eastAsia="Times New Roman" w:cs="Times New Roman"/>
          <w:lang w:eastAsia="ja-JP"/>
        </w:rPr>
      </w:pPr>
      <w:r w:rsidRPr="00563A35">
        <w:rPr>
          <w:rFonts w:eastAsia="Times New Roman" w:cs="Times New Roman"/>
          <w:lang w:eastAsia="ja-JP"/>
        </w:rPr>
        <w:t xml:space="preserve">Repita del </w:t>
      </w:r>
      <w:r w:rsidRPr="00563A35">
        <w:rPr>
          <w:rFonts w:eastAsia="Times New Roman" w:cs="Times New Roman"/>
          <w:b/>
          <w:lang w:eastAsia="ja-JP"/>
        </w:rPr>
        <w:t>Paso b)</w:t>
      </w:r>
      <w:r w:rsidRPr="00563A35">
        <w:rPr>
          <w:rFonts w:eastAsia="Times New Roman" w:cs="Times New Roman"/>
          <w:lang w:eastAsia="ja-JP"/>
        </w:rPr>
        <w:t xml:space="preserve"> al </w:t>
      </w:r>
      <w:r w:rsidRPr="00563A35">
        <w:rPr>
          <w:rFonts w:eastAsia="Times New Roman" w:cs="Times New Roman"/>
          <w:b/>
          <w:lang w:eastAsia="ja-JP"/>
        </w:rPr>
        <w:t>Paso d)</w:t>
      </w:r>
      <w:r w:rsidRPr="00563A35">
        <w:rPr>
          <w:rFonts w:eastAsia="Times New Roman" w:cs="Times New Roman"/>
          <w:lang w:eastAsia="ja-JP"/>
        </w:rPr>
        <w:t xml:space="preserve"> para otros valores de desplazamiento </w:t>
      </w:r>
      <w:r w:rsidRPr="00563A35">
        <w:rPr>
          <w:rFonts w:eastAsia="Times New Roman" w:cs="Times New Roman"/>
          <w:i/>
          <w:lang w:eastAsia="ja-JP"/>
        </w:rPr>
        <w:t>d</w:t>
      </w:r>
      <w:r w:rsidRPr="00563A35">
        <w:rPr>
          <w:rFonts w:eastAsia="Times New Roman" w:cs="Times New Roman"/>
          <w:lang w:eastAsia="ja-JP"/>
        </w:rPr>
        <w:t>.</w:t>
      </w:r>
    </w:p>
    <w:p w14:paraId="349EB36E" w14:textId="741C96BC" w:rsidR="00563A35" w:rsidRPr="00563A35" w:rsidRDefault="00563A35" w:rsidP="000A60D0">
      <w:pPr>
        <w:numPr>
          <w:ilvl w:val="0"/>
          <w:numId w:val="50"/>
        </w:numPr>
        <w:spacing w:after="160" w:line="360" w:lineRule="auto"/>
        <w:ind w:left="851" w:hanging="567"/>
        <w:rPr>
          <w:rFonts w:eastAsia="Times New Roman" w:cs="Times New Roman"/>
          <w:lang w:eastAsia="ja-JP"/>
        </w:rPr>
      </w:pPr>
      <w:r w:rsidRPr="00563A35">
        <w:rPr>
          <w:rFonts w:eastAsia="Times New Roman" w:cs="Times New Roman"/>
          <w:lang w:eastAsia="ja-JP"/>
        </w:rPr>
        <w:t xml:space="preserve">Calcule el valor cuadrático medio de las Incertidumbres calculadas en el </w:t>
      </w:r>
      <w:r w:rsidRPr="00563A35">
        <w:rPr>
          <w:rFonts w:eastAsia="Times New Roman" w:cs="Times New Roman"/>
          <w:b/>
          <w:lang w:eastAsia="ja-JP"/>
        </w:rPr>
        <w:t>Paso d)</w:t>
      </w:r>
      <w:r w:rsidRPr="00563A35">
        <w:rPr>
          <w:rFonts w:eastAsia="Times New Roman" w:cs="Times New Roman"/>
          <w:lang w:eastAsia="ja-JP"/>
        </w:rPr>
        <w:t xml:space="preserve"> para cada desplazamiento </w:t>
      </w:r>
      <w:r w:rsidRPr="00563A35">
        <w:rPr>
          <w:rFonts w:eastAsia="Times New Roman" w:cs="Times New Roman"/>
          <w:i/>
          <w:lang w:eastAsia="ja-JP"/>
        </w:rPr>
        <w:t>d</w:t>
      </w:r>
      <w:r w:rsidRPr="00563A35">
        <w:rPr>
          <w:rFonts w:eastAsia="Times New Roman" w:cs="Times New Roman"/>
          <w:lang w:eastAsia="ja-JP"/>
        </w:rPr>
        <w:t xml:space="preserve"> de arriba. </w:t>
      </w:r>
      <w:r w:rsidR="007407C1">
        <w:rPr>
          <w:rFonts w:eastAsia="Times New Roman" w:cs="Times New Roman"/>
          <w:lang w:eastAsia="ja-JP"/>
        </w:rPr>
        <w:t>Este</w:t>
      </w:r>
      <w:r w:rsidRPr="00563A35">
        <w:rPr>
          <w:rFonts w:eastAsia="Times New Roman" w:cs="Times New Roman"/>
          <w:lang w:eastAsia="ja-JP"/>
        </w:rPr>
        <w:t xml:space="preserve"> valor debe ingresarse como la Incertidumbre debido a la extrapolación, interpolación e integración en la fila y columna correspondiente de la </w:t>
      </w:r>
      <w:r w:rsidRPr="00563A35">
        <w:rPr>
          <w:rFonts w:eastAsia="Times New Roman" w:cs="Times New Roman"/>
          <w:b/>
          <w:lang w:eastAsia="ja-JP"/>
        </w:rPr>
        <w:t>Tabla O.4</w:t>
      </w:r>
      <w:r w:rsidRPr="00563A35">
        <w:rPr>
          <w:rFonts w:eastAsia="Times New Roman" w:cs="Times New Roman"/>
          <w:lang w:eastAsia="ja-JP"/>
        </w:rPr>
        <w:t xml:space="preserve"> asumiendo una distribución rectangular de probabilidad.</w:t>
      </w:r>
    </w:p>
    <w:p w14:paraId="4756572E" w14:textId="77777777" w:rsidR="00563A35" w:rsidRPr="00563A35" w:rsidRDefault="00563A35" w:rsidP="000A60D0">
      <w:pPr>
        <w:numPr>
          <w:ilvl w:val="0"/>
          <w:numId w:val="50"/>
        </w:numPr>
        <w:spacing w:after="160" w:line="360" w:lineRule="auto"/>
        <w:ind w:left="851" w:hanging="567"/>
        <w:rPr>
          <w:rFonts w:eastAsia="Times New Roman" w:cs="Times New Roman"/>
          <w:lang w:eastAsia="ja-JP"/>
        </w:rPr>
      </w:pPr>
      <w:r w:rsidRPr="00563A35">
        <w:rPr>
          <w:rFonts w:eastAsia="Times New Roman" w:cs="Times New Roman"/>
          <w:lang w:eastAsia="ja-JP"/>
        </w:rPr>
        <w:t>Registre los siguientes parámetros utilizados para estimar la Incertidumbre del escaneo de zoom.</w:t>
      </w:r>
    </w:p>
    <w:p w14:paraId="565B5FD8" w14:textId="77777777" w:rsidR="00563A35" w:rsidRPr="00563A35" w:rsidRDefault="00563A35" w:rsidP="000A60D0">
      <w:pPr>
        <w:numPr>
          <w:ilvl w:val="0"/>
          <w:numId w:val="51"/>
        </w:numPr>
        <w:spacing w:after="160" w:line="360" w:lineRule="auto"/>
        <w:ind w:left="1276" w:hanging="425"/>
        <w:rPr>
          <w:rFonts w:eastAsia="Times New Roman" w:cs="Times New Roman"/>
          <w:lang w:eastAsia="ja-JP"/>
        </w:rPr>
      </w:pPr>
      <w:r w:rsidRPr="00563A35">
        <w:rPr>
          <w:rFonts w:eastAsia="Times New Roman" w:cs="Times New Roman"/>
          <w:lang w:eastAsia="ja-JP"/>
        </w:rPr>
        <w:t>la dimensión de la rejilla empleada para muestrear las funciones de referencia ambas en términos del número de puntos y pasos de muestreo en las tres dimensiones;</w:t>
      </w:r>
    </w:p>
    <w:p w14:paraId="0A78BD09" w14:textId="77777777" w:rsidR="00563A35" w:rsidRPr="00563A35" w:rsidRDefault="00563A35" w:rsidP="000A60D0">
      <w:pPr>
        <w:numPr>
          <w:ilvl w:val="0"/>
          <w:numId w:val="51"/>
        </w:numPr>
        <w:spacing w:after="160" w:line="360" w:lineRule="auto"/>
        <w:ind w:left="1276" w:hanging="425"/>
        <w:rPr>
          <w:rFonts w:eastAsia="Times New Roman" w:cs="Times New Roman"/>
          <w:lang w:eastAsia="ja-JP"/>
        </w:rPr>
      </w:pPr>
      <w:r w:rsidRPr="00563A35">
        <w:rPr>
          <w:rFonts w:eastAsia="Times New Roman" w:cs="Times New Roman"/>
          <w:lang w:eastAsia="ja-JP"/>
        </w:rPr>
        <w:t>el número de puntos de interpolación incluidos entre los dos puntos de prueba, o la resolución de interpolación en las tres direcciones, para las funciones de referencia;</w:t>
      </w:r>
    </w:p>
    <w:p w14:paraId="54F8B465" w14:textId="77777777" w:rsidR="00563A35" w:rsidRPr="00563A35" w:rsidRDefault="00563A35" w:rsidP="000A60D0">
      <w:pPr>
        <w:numPr>
          <w:ilvl w:val="0"/>
          <w:numId w:val="51"/>
        </w:numPr>
        <w:spacing w:after="160" w:line="360" w:lineRule="auto"/>
        <w:ind w:left="1276" w:hanging="425"/>
        <w:rPr>
          <w:rFonts w:eastAsia="Times New Roman" w:cs="Times New Roman"/>
          <w:lang w:eastAsia="ja-JP"/>
        </w:rPr>
      </w:pPr>
      <w:r w:rsidRPr="00563A35">
        <w:rPr>
          <w:rFonts w:eastAsia="Times New Roman" w:cs="Times New Roman"/>
          <w:lang w:eastAsia="ja-JP"/>
        </w:rPr>
        <w:t xml:space="preserve">la dimensión </w:t>
      </w:r>
      <w:r w:rsidRPr="00563A35">
        <w:rPr>
          <w:rFonts w:eastAsia="Times New Roman" w:cs="Times New Roman"/>
          <w:i/>
          <w:lang w:eastAsia="ja-JP"/>
        </w:rPr>
        <w:t>d</w:t>
      </w:r>
      <w:r w:rsidRPr="00563A35">
        <w:rPr>
          <w:rFonts w:eastAsia="Times New Roman" w:cs="Times New Roman"/>
          <w:vertAlign w:val="subscript"/>
          <w:lang w:eastAsia="ja-JP"/>
        </w:rPr>
        <w:t>be</w:t>
      </w:r>
      <w:r w:rsidRPr="00563A35">
        <w:rPr>
          <w:rFonts w:eastAsia="Times New Roman" w:cs="Times New Roman"/>
          <w:lang w:eastAsia="ja-JP"/>
        </w:rPr>
        <w:t xml:space="preserve"> de la región de extrapolación, es decir la distancia entre la posición del sensor de la sonda en el primer punto de medición y la superficie del MSH (el punto de medición está detrás de la punta de la sonda);</w:t>
      </w:r>
    </w:p>
    <w:p w14:paraId="642D7462" w14:textId="77777777" w:rsidR="00563A35" w:rsidRPr="00563A35" w:rsidRDefault="00563A35" w:rsidP="000A60D0">
      <w:pPr>
        <w:numPr>
          <w:ilvl w:val="0"/>
          <w:numId w:val="51"/>
        </w:numPr>
        <w:spacing w:after="160" w:line="360" w:lineRule="auto"/>
        <w:ind w:left="1276" w:hanging="425"/>
        <w:jc w:val="left"/>
        <w:rPr>
          <w:rFonts w:eastAsia="Times New Roman" w:cs="Times New Roman"/>
          <w:lang w:eastAsia="ja-JP"/>
        </w:rPr>
      </w:pPr>
      <w:r w:rsidRPr="00563A35">
        <w:rPr>
          <w:rFonts w:eastAsia="Times New Roman" w:cs="Times New Roman"/>
          <w:lang w:eastAsia="ja-JP"/>
        </w:rPr>
        <w:t>los algoritmos de interpolación, extrapolación y promedio utilizados.</w:t>
      </w:r>
    </w:p>
    <w:p w14:paraId="3ED6D0CF"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lastRenderedPageBreak/>
        <w:t>Las condiciones computacionales (tal como el número de puntos de la rejilla, los incrementos de la rejilla, y el número de puntos de interpolación en las tres direcciones) deben ser las mismas para las tres funciones.</w:t>
      </w:r>
    </w:p>
    <w:p w14:paraId="52155CAE" w14:textId="77777777" w:rsidR="00563A35" w:rsidRPr="00563A35" w:rsidRDefault="00563A35" w:rsidP="00563A35">
      <w:pPr>
        <w:keepNext/>
        <w:spacing w:after="160" w:line="360" w:lineRule="auto"/>
        <w:outlineLvl w:val="2"/>
        <w:rPr>
          <w:rFonts w:eastAsia="Calibri" w:cs="Times New Roman"/>
          <w:b/>
          <w:szCs w:val="20"/>
          <w:lang w:val="es-ES_tradnl"/>
        </w:rPr>
      </w:pPr>
      <w:r w:rsidRPr="00563A35">
        <w:rPr>
          <w:rFonts w:eastAsia="Calibri" w:cs="Times New Roman"/>
          <w:b/>
          <w:szCs w:val="20"/>
          <w:lang w:val="es-ES_tradnl"/>
        </w:rPr>
        <w:t>O.2.6 TOLERANCIA Y DESPLAZAMIENTO DE LA FUENTE ESTÁNDAR</w:t>
      </w:r>
    </w:p>
    <w:p w14:paraId="189163FE" w14:textId="77777777" w:rsidR="00563A35" w:rsidRPr="00563A35" w:rsidRDefault="00563A35" w:rsidP="00563A35">
      <w:pPr>
        <w:keepNext/>
        <w:spacing w:after="160" w:line="360" w:lineRule="auto"/>
        <w:rPr>
          <w:rFonts w:eastAsia="Times New Roman" w:cs="Times New Roman"/>
          <w:lang w:eastAsia="ja-JP"/>
        </w:rPr>
      </w:pPr>
      <w:r w:rsidRPr="00563A35">
        <w:rPr>
          <w:rFonts w:eastAsia="Times New Roman" w:cs="Times New Roman"/>
          <w:lang w:eastAsia="ja-JP"/>
        </w:rPr>
        <w:t>Para la validación del sistema, las tolerancias mecánicas y eléctricas de la fuente estándar afectan los valores del pico espacial del SAR resultantes. La construcción física real también se desvía del modelo numérico en que se basan los valores objetivo. La desviación e Incertidumbre resultantes pueden ser determinadas por evaluaciones de Tipo A o tipo B. El Tipo A involucraría evaluaciones con diferentes LET, sondas y MSH. Para evaluaciones de Tipo B, es necesario evaluar todos los parámetros experimental o numéricamente.</w:t>
      </w:r>
    </w:p>
    <w:p w14:paraId="1CB5C684" w14:textId="77777777" w:rsidR="00563A35" w:rsidRPr="00563A35" w:rsidRDefault="00563A35" w:rsidP="00563A35">
      <w:pPr>
        <w:keepNext/>
        <w:spacing w:after="160" w:line="360" w:lineRule="auto"/>
        <w:outlineLvl w:val="1"/>
        <w:rPr>
          <w:rFonts w:eastAsia="Calibri" w:cs="Times New Roman"/>
          <w:b/>
          <w:lang w:val="es-ES_tradnl"/>
        </w:rPr>
      </w:pPr>
      <w:r w:rsidRPr="00563A35">
        <w:rPr>
          <w:rFonts w:eastAsia="Calibri" w:cs="Times New Roman"/>
          <w:b/>
          <w:lang w:val="es-ES_tradnl"/>
        </w:rPr>
        <w:t>O.3 ESTIMACIÓN DE LA INCERTIDUMBRE</w:t>
      </w:r>
    </w:p>
    <w:p w14:paraId="048D751F" w14:textId="77777777" w:rsidR="00563A35" w:rsidRPr="00563A35" w:rsidRDefault="00563A35" w:rsidP="00563A35">
      <w:pPr>
        <w:keepNext/>
        <w:spacing w:after="160" w:line="360" w:lineRule="auto"/>
        <w:outlineLvl w:val="2"/>
        <w:rPr>
          <w:rFonts w:eastAsia="Calibri" w:cs="Times New Roman"/>
          <w:b/>
          <w:szCs w:val="20"/>
          <w:lang w:val="es-ES_tradnl"/>
        </w:rPr>
      </w:pPr>
      <w:r w:rsidRPr="00563A35">
        <w:rPr>
          <w:rFonts w:eastAsia="Calibri" w:cs="Times New Roman"/>
          <w:b/>
          <w:szCs w:val="20"/>
          <w:lang w:val="es-ES_tradnl"/>
        </w:rPr>
        <w:t>O.3.1 INCERTIDUMBRES COMBINADA Y EXPANDIDA</w:t>
      </w:r>
    </w:p>
    <w:p w14:paraId="41D2DE75" w14:textId="77777777" w:rsidR="00563A35" w:rsidRPr="00563A35" w:rsidRDefault="00563A35" w:rsidP="00563A35">
      <w:pPr>
        <w:keepNext/>
        <w:spacing w:after="160" w:line="360" w:lineRule="auto"/>
        <w:rPr>
          <w:rFonts w:eastAsia="Times New Roman" w:cs="Times New Roman"/>
          <w:lang w:eastAsia="ja-JP"/>
        </w:rPr>
      </w:pPr>
      <w:r w:rsidRPr="00563A35">
        <w:rPr>
          <w:rFonts w:eastAsia="Times New Roman" w:cs="Times New Roman"/>
          <w:lang w:eastAsia="ja-JP"/>
        </w:rPr>
        <w:t xml:space="preserve">Las contribuciones de cada componente a la Incertidumbre deben registrarse con descripción, distribución de probabilidad, coeficiente de sensibilidad y valor de Incertidumbre. Una forma tabular recomendada se muestra en la </w:t>
      </w:r>
      <w:r w:rsidRPr="00563A35">
        <w:rPr>
          <w:rFonts w:eastAsia="Times New Roman" w:cs="Times New Roman"/>
          <w:b/>
          <w:lang w:eastAsia="ja-JP"/>
        </w:rPr>
        <w:t>Tabla O.4</w:t>
      </w:r>
      <w:r w:rsidRPr="00563A35">
        <w:rPr>
          <w:rFonts w:eastAsia="Times New Roman" w:cs="Times New Roman"/>
          <w:lang w:eastAsia="ja-JP"/>
        </w:rPr>
        <w:t xml:space="preserve">. La Incertidumbre estándar combinada </w:t>
      </w:r>
      <w:r w:rsidRPr="00563A35">
        <w:rPr>
          <w:rFonts w:eastAsia="Times New Roman" w:cs="Times New Roman"/>
          <w:i/>
          <w:lang w:eastAsia="ja-JP"/>
        </w:rPr>
        <w:t>u</w:t>
      </w:r>
      <w:r w:rsidRPr="00563A35">
        <w:rPr>
          <w:rFonts w:eastAsia="Times New Roman" w:cs="Times New Roman"/>
          <w:vertAlign w:val="subscript"/>
          <w:lang w:eastAsia="ja-JP"/>
        </w:rPr>
        <w:t>c</w:t>
      </w:r>
      <w:r w:rsidRPr="00563A35">
        <w:rPr>
          <w:rFonts w:eastAsia="Times New Roman" w:cs="Times New Roman"/>
          <w:lang w:eastAsia="ja-JP"/>
        </w:rPr>
        <w:t xml:space="preserve"> debe estimarse de acuerdo con la siguiente fórmula:</w:t>
      </w:r>
    </w:p>
    <w:p w14:paraId="51AD112F" w14:textId="77777777" w:rsidR="00563A35" w:rsidRPr="00563A35" w:rsidRDefault="00563A35" w:rsidP="00563A35">
      <w:pPr>
        <w:spacing w:after="160" w:line="360" w:lineRule="auto"/>
        <w:ind w:left="2977"/>
        <w:jc w:val="center"/>
        <w:rPr>
          <w:rFonts w:eastAsia="Times New Roman" w:cs="Times New Roman"/>
          <w:lang w:eastAsia="ja-JP"/>
        </w:rPr>
      </w:pPr>
      <w:r w:rsidRPr="00563A35">
        <w:rPr>
          <w:rFonts w:eastAsia="Times New Roman" w:cs="Times New Roman"/>
          <w:noProof/>
          <w:lang w:eastAsia="es-MX"/>
        </w:rPr>
        <w:drawing>
          <wp:inline distT="0" distB="0" distL="0" distR="0" wp14:anchorId="3483BBDD" wp14:editId="3CCAD1D8">
            <wp:extent cx="1225924" cy="540000"/>
            <wp:effectExtent l="0" t="0" r="0" b="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cuacion O.29.p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225924" cy="540000"/>
                    </a:xfrm>
                    <a:prstGeom prst="rect">
                      <a:avLst/>
                    </a:prstGeom>
                  </pic:spPr>
                </pic:pic>
              </a:graphicData>
            </a:graphic>
          </wp:inline>
        </w:drawing>
      </w:r>
      <w:r w:rsidRPr="00563A35">
        <w:rPr>
          <w:rFonts w:eastAsia="Times New Roman" w:cs="Times New Roman"/>
          <w:lang w:eastAsia="ja-JP"/>
        </w:rPr>
        <w:tab/>
      </w:r>
      <w:r w:rsidRPr="00563A35">
        <w:rPr>
          <w:rFonts w:eastAsia="Times New Roman" w:cs="Times New Roman"/>
          <w:lang w:eastAsia="ja-JP"/>
        </w:rPr>
        <w:tab/>
      </w:r>
      <w:r w:rsidRPr="00563A35">
        <w:rPr>
          <w:rFonts w:eastAsia="Times New Roman" w:cs="Times New Roman"/>
          <w:lang w:eastAsia="ja-JP"/>
        </w:rPr>
        <w:tab/>
      </w:r>
      <w:r w:rsidRPr="00563A35">
        <w:rPr>
          <w:rFonts w:eastAsia="Times New Roman" w:cs="Times New Roman"/>
          <w:lang w:eastAsia="ja-JP"/>
        </w:rPr>
        <w:tab/>
      </w:r>
      <w:r w:rsidRPr="00563A35">
        <w:rPr>
          <w:rFonts w:eastAsia="Times New Roman" w:cs="Times New Roman"/>
          <w:b/>
          <w:lang w:eastAsia="ja-JP"/>
        </w:rPr>
        <w:t>Ecuación (O.29)</w:t>
      </w:r>
    </w:p>
    <w:p w14:paraId="77791A61"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Donde:</w:t>
      </w:r>
    </w:p>
    <w:p w14:paraId="7BF5E110" w14:textId="77777777" w:rsidR="00563A35" w:rsidRPr="00563A35" w:rsidRDefault="00563A35" w:rsidP="00563A35">
      <w:pPr>
        <w:spacing w:after="160" w:line="360" w:lineRule="auto"/>
        <w:ind w:left="851" w:hanging="426"/>
        <w:rPr>
          <w:rFonts w:eastAsia="Times New Roman" w:cs="Times New Roman"/>
          <w:lang w:eastAsia="ja-JP"/>
        </w:rPr>
      </w:pPr>
      <w:r w:rsidRPr="00563A35">
        <w:rPr>
          <w:rFonts w:eastAsia="Times New Roman" w:cs="Times New Roman"/>
          <w:i/>
          <w:lang w:eastAsia="ja-JP"/>
        </w:rPr>
        <w:t>c</w:t>
      </w:r>
      <w:r w:rsidRPr="00563A35">
        <w:rPr>
          <w:rFonts w:eastAsia="Times New Roman" w:cs="Times New Roman"/>
          <w:vertAlign w:val="subscript"/>
          <w:lang w:eastAsia="ja-JP"/>
        </w:rPr>
        <w:t>i</w:t>
      </w:r>
      <w:r w:rsidRPr="00563A35">
        <w:rPr>
          <w:rFonts w:eastAsia="Times New Roman" w:cs="Times New Roman"/>
          <w:lang w:eastAsia="ja-JP"/>
        </w:rPr>
        <w:tab/>
        <w:t>es el coeficiente de sensibilidad;</w:t>
      </w:r>
    </w:p>
    <w:p w14:paraId="22C81D53" w14:textId="77777777" w:rsidR="00563A35" w:rsidRPr="00563A35" w:rsidRDefault="00563A35" w:rsidP="00563A35">
      <w:pPr>
        <w:spacing w:after="160" w:line="360" w:lineRule="auto"/>
        <w:ind w:left="851" w:hanging="426"/>
        <w:rPr>
          <w:rFonts w:eastAsia="Times New Roman" w:cs="Times New Roman"/>
          <w:lang w:eastAsia="ja-JP"/>
        </w:rPr>
      </w:pPr>
      <w:r w:rsidRPr="00563A35">
        <w:rPr>
          <w:rFonts w:eastAsia="Times New Roman" w:cs="Times New Roman"/>
          <w:i/>
          <w:lang w:eastAsia="ja-JP"/>
        </w:rPr>
        <w:t>u</w:t>
      </w:r>
      <w:r w:rsidRPr="00563A35">
        <w:rPr>
          <w:rFonts w:eastAsia="Times New Roman" w:cs="Times New Roman"/>
          <w:vertAlign w:val="subscript"/>
          <w:lang w:eastAsia="ja-JP"/>
        </w:rPr>
        <w:t>c</w:t>
      </w:r>
      <w:r w:rsidRPr="00563A35">
        <w:rPr>
          <w:rFonts w:eastAsia="Times New Roman" w:cs="Times New Roman"/>
          <w:i/>
          <w:lang w:eastAsia="ja-JP"/>
        </w:rPr>
        <w:tab/>
      </w:r>
      <w:r w:rsidRPr="00563A35">
        <w:rPr>
          <w:rFonts w:eastAsia="Times New Roman" w:cs="Times New Roman"/>
          <w:lang w:eastAsia="ja-JP"/>
        </w:rPr>
        <w:t>es la Incertidumbre estándar combinada;</w:t>
      </w:r>
    </w:p>
    <w:p w14:paraId="7219AC07" w14:textId="77777777" w:rsidR="00563A35" w:rsidRPr="00563A35" w:rsidRDefault="00563A35" w:rsidP="00563A35">
      <w:pPr>
        <w:spacing w:after="160" w:line="360" w:lineRule="auto"/>
        <w:ind w:left="851" w:hanging="426"/>
        <w:rPr>
          <w:rFonts w:eastAsia="Times New Roman" w:cs="Times New Roman"/>
          <w:lang w:eastAsia="ja-JP"/>
        </w:rPr>
      </w:pPr>
      <w:r w:rsidRPr="00563A35">
        <w:rPr>
          <w:rFonts w:eastAsia="Times New Roman" w:cs="Times New Roman"/>
          <w:i/>
          <w:lang w:eastAsia="ja-JP"/>
        </w:rPr>
        <w:t>u</w:t>
      </w:r>
      <w:r w:rsidRPr="00563A35">
        <w:rPr>
          <w:rFonts w:eastAsia="Times New Roman" w:cs="Times New Roman"/>
          <w:vertAlign w:val="subscript"/>
          <w:lang w:eastAsia="ja-JP"/>
        </w:rPr>
        <w:t>i</w:t>
      </w:r>
      <w:r w:rsidRPr="00563A35">
        <w:rPr>
          <w:rFonts w:eastAsia="Times New Roman" w:cs="Times New Roman"/>
          <w:lang w:eastAsia="ja-JP"/>
        </w:rPr>
        <w:tab/>
        <w:t>es la Incertidumbre estándar.</w:t>
      </w:r>
    </w:p>
    <w:p w14:paraId="5DE96F31"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 xml:space="preserve">La Incertidumbre expandida </w:t>
      </w:r>
      <w:r w:rsidRPr="00563A35">
        <w:rPr>
          <w:rFonts w:eastAsia="Times New Roman" w:cs="Times New Roman"/>
          <w:i/>
          <w:lang w:eastAsia="ja-JP"/>
        </w:rPr>
        <w:t>U</w:t>
      </w:r>
      <w:r w:rsidRPr="00563A35">
        <w:rPr>
          <w:rFonts w:eastAsia="Times New Roman" w:cs="Times New Roman"/>
          <w:lang w:eastAsia="ja-JP"/>
        </w:rPr>
        <w:t xml:space="preserve"> debe estimarse utilizando un intervalo de confianza de 95 %.</w:t>
      </w:r>
    </w:p>
    <w:p w14:paraId="5F5BA54F" w14:textId="77777777" w:rsidR="00563A35" w:rsidRPr="00563A35" w:rsidRDefault="00563A35" w:rsidP="00563A35">
      <w:pPr>
        <w:spacing w:after="160" w:line="360" w:lineRule="auto"/>
        <w:outlineLvl w:val="2"/>
        <w:rPr>
          <w:rFonts w:eastAsia="Calibri" w:cs="Times New Roman"/>
          <w:b/>
          <w:szCs w:val="20"/>
          <w:lang w:val="es-ES_tradnl"/>
        </w:rPr>
      </w:pPr>
      <w:r w:rsidRPr="00563A35">
        <w:rPr>
          <w:rFonts w:eastAsia="Calibri" w:cs="Times New Roman"/>
          <w:b/>
          <w:szCs w:val="20"/>
          <w:lang w:val="es-ES_tradnl"/>
        </w:rPr>
        <w:lastRenderedPageBreak/>
        <w:t>O.3.2 MÁXIMA INCERTIDUMBRE EXPANDIDA</w:t>
      </w:r>
    </w:p>
    <w:p w14:paraId="59E1A0DD" w14:textId="77777777" w:rsidR="00563A35" w:rsidRPr="00563A35" w:rsidRDefault="00563A35" w:rsidP="00563A35">
      <w:pPr>
        <w:spacing w:after="160" w:line="360" w:lineRule="auto"/>
        <w:rPr>
          <w:rFonts w:eastAsia="Times New Roman" w:cs="Times New Roman"/>
          <w:lang w:eastAsia="ja-JP"/>
        </w:rPr>
      </w:pPr>
      <w:r w:rsidRPr="00563A35">
        <w:rPr>
          <w:rFonts w:eastAsia="Times New Roman" w:cs="Times New Roman"/>
          <w:lang w:eastAsia="ja-JP"/>
        </w:rPr>
        <w:t>La Incertidumbre expandida con un intervalo de 95 % no debe exceder 30 % para los valores del pico espacial promedio del SAR en el intervalo de 0.4 W/kg a 10 W/kg. Si la Incertidumbre es mayor al 30 %, los datos reportados deben considerar la diferencia en porcentaje entre la Incertidumbre real y el 30 % del valor objetivo.</w:t>
      </w:r>
    </w:p>
    <w:p w14:paraId="3FE51DF8" w14:textId="77777777" w:rsidR="00563A35" w:rsidRPr="00563A35" w:rsidRDefault="00563A35" w:rsidP="00563A35">
      <w:pPr>
        <w:spacing w:after="0" w:line="276" w:lineRule="auto"/>
        <w:jc w:val="center"/>
        <w:rPr>
          <w:rFonts w:eastAsia="Times New Roman" w:cs="Times New Roman"/>
          <w:b/>
          <w:sz w:val="20"/>
          <w:szCs w:val="20"/>
          <w:lang w:eastAsia="ja-JP"/>
        </w:rPr>
      </w:pPr>
      <w:r w:rsidRPr="00563A35">
        <w:rPr>
          <w:rFonts w:eastAsia="Times New Roman" w:cs="Times New Roman"/>
          <w:b/>
          <w:sz w:val="20"/>
          <w:szCs w:val="20"/>
          <w:lang w:eastAsia="ja-JP"/>
        </w:rPr>
        <w:t>Tabla O.4 – Plantilla de evaluación de la Incertidumbre de la medición para una prueba del SAR de un EBP.</w:t>
      </w:r>
    </w:p>
    <w:tbl>
      <w:tblPr>
        <w:tblStyle w:val="Tablaconcuadrcula62"/>
        <w:tblW w:w="8828" w:type="dxa"/>
        <w:tblInd w:w="0" w:type="dxa"/>
        <w:tblLayout w:type="fixed"/>
        <w:tblLook w:val="0600" w:firstRow="0" w:lastRow="0" w:firstColumn="0" w:lastColumn="0" w:noHBand="1" w:noVBand="1"/>
      </w:tblPr>
      <w:tblGrid>
        <w:gridCol w:w="1271"/>
        <w:gridCol w:w="1134"/>
        <w:gridCol w:w="992"/>
        <w:gridCol w:w="1134"/>
        <w:gridCol w:w="567"/>
        <w:gridCol w:w="567"/>
        <w:gridCol w:w="709"/>
        <w:gridCol w:w="992"/>
        <w:gridCol w:w="993"/>
        <w:gridCol w:w="469"/>
      </w:tblGrid>
      <w:tr w:rsidR="00563A35" w:rsidRPr="00563A35" w14:paraId="05096679" w14:textId="77777777" w:rsidTr="004215E0">
        <w:trPr>
          <w:tblHeader/>
        </w:trPr>
        <w:tc>
          <w:tcPr>
            <w:tcW w:w="1271" w:type="dxa"/>
            <w:tcBorders>
              <w:top w:val="single" w:sz="12" w:space="0" w:color="auto"/>
              <w:left w:val="single" w:sz="12" w:space="0" w:color="auto"/>
              <w:bottom w:val="double" w:sz="4" w:space="0" w:color="auto"/>
              <w:right w:val="single" w:sz="4" w:space="0" w:color="auto"/>
            </w:tcBorders>
            <w:vAlign w:val="center"/>
            <w:hideMark/>
          </w:tcPr>
          <w:p w14:paraId="53BB8B35" w14:textId="77777777" w:rsidR="00563A35" w:rsidRPr="00563A35" w:rsidRDefault="00563A35" w:rsidP="00563A35">
            <w:pPr>
              <w:spacing w:after="0" w:line="360" w:lineRule="auto"/>
              <w:jc w:val="center"/>
              <w:rPr>
                <w:i/>
                <w:sz w:val="14"/>
                <w:szCs w:val="14"/>
              </w:rPr>
            </w:pPr>
            <w:r w:rsidRPr="00563A35">
              <w:rPr>
                <w:i/>
                <w:sz w:val="14"/>
                <w:szCs w:val="14"/>
              </w:rPr>
              <w:t>A</w:t>
            </w:r>
          </w:p>
        </w:tc>
        <w:tc>
          <w:tcPr>
            <w:tcW w:w="1134" w:type="dxa"/>
            <w:tcBorders>
              <w:top w:val="single" w:sz="12" w:space="0" w:color="auto"/>
              <w:left w:val="single" w:sz="4" w:space="0" w:color="auto"/>
              <w:bottom w:val="double" w:sz="4" w:space="0" w:color="auto"/>
              <w:right w:val="single" w:sz="4" w:space="0" w:color="auto"/>
            </w:tcBorders>
            <w:vAlign w:val="center"/>
            <w:hideMark/>
          </w:tcPr>
          <w:p w14:paraId="5CD86178" w14:textId="77777777" w:rsidR="00563A35" w:rsidRPr="00563A35" w:rsidRDefault="00563A35" w:rsidP="00563A35">
            <w:pPr>
              <w:spacing w:after="0" w:line="360" w:lineRule="auto"/>
              <w:jc w:val="center"/>
              <w:rPr>
                <w:i/>
                <w:sz w:val="14"/>
                <w:szCs w:val="14"/>
              </w:rPr>
            </w:pPr>
            <w:r w:rsidRPr="00563A35">
              <w:rPr>
                <w:i/>
                <w:sz w:val="14"/>
                <w:szCs w:val="14"/>
              </w:rPr>
              <w:t>b</w:t>
            </w:r>
          </w:p>
        </w:tc>
        <w:tc>
          <w:tcPr>
            <w:tcW w:w="992" w:type="dxa"/>
            <w:tcBorders>
              <w:top w:val="single" w:sz="12" w:space="0" w:color="auto"/>
              <w:left w:val="single" w:sz="4" w:space="0" w:color="auto"/>
              <w:bottom w:val="double" w:sz="4" w:space="0" w:color="auto"/>
              <w:right w:val="single" w:sz="4" w:space="0" w:color="auto"/>
            </w:tcBorders>
            <w:vAlign w:val="center"/>
            <w:hideMark/>
          </w:tcPr>
          <w:p w14:paraId="7420240A" w14:textId="77777777" w:rsidR="00563A35" w:rsidRPr="00563A35" w:rsidRDefault="00563A35" w:rsidP="00563A35">
            <w:pPr>
              <w:spacing w:after="0" w:line="360" w:lineRule="auto"/>
              <w:jc w:val="center"/>
              <w:rPr>
                <w:i/>
                <w:sz w:val="14"/>
                <w:szCs w:val="14"/>
              </w:rPr>
            </w:pPr>
            <w:r w:rsidRPr="00563A35">
              <w:rPr>
                <w:i/>
                <w:sz w:val="14"/>
                <w:szCs w:val="14"/>
              </w:rPr>
              <w:t>c</w:t>
            </w:r>
          </w:p>
        </w:tc>
        <w:tc>
          <w:tcPr>
            <w:tcW w:w="1134" w:type="dxa"/>
            <w:tcBorders>
              <w:top w:val="single" w:sz="12" w:space="0" w:color="auto"/>
              <w:left w:val="single" w:sz="4" w:space="0" w:color="auto"/>
              <w:bottom w:val="double" w:sz="4" w:space="0" w:color="auto"/>
              <w:right w:val="single" w:sz="4" w:space="0" w:color="auto"/>
            </w:tcBorders>
            <w:vAlign w:val="center"/>
            <w:hideMark/>
          </w:tcPr>
          <w:p w14:paraId="10137F9C" w14:textId="77777777" w:rsidR="00563A35" w:rsidRPr="00563A35" w:rsidRDefault="00563A35" w:rsidP="00563A35">
            <w:pPr>
              <w:spacing w:after="0" w:line="360" w:lineRule="auto"/>
              <w:jc w:val="center"/>
              <w:rPr>
                <w:i/>
                <w:sz w:val="14"/>
                <w:szCs w:val="14"/>
              </w:rPr>
            </w:pPr>
            <w:r w:rsidRPr="00563A35">
              <w:rPr>
                <w:i/>
                <w:sz w:val="14"/>
                <w:szCs w:val="14"/>
              </w:rPr>
              <w:t>D</w:t>
            </w:r>
          </w:p>
        </w:tc>
        <w:tc>
          <w:tcPr>
            <w:tcW w:w="567" w:type="dxa"/>
            <w:tcBorders>
              <w:top w:val="single" w:sz="12" w:space="0" w:color="auto"/>
              <w:left w:val="single" w:sz="4" w:space="0" w:color="auto"/>
              <w:bottom w:val="double" w:sz="4" w:space="0" w:color="auto"/>
              <w:right w:val="single" w:sz="4" w:space="0" w:color="auto"/>
            </w:tcBorders>
            <w:vAlign w:val="center"/>
            <w:hideMark/>
          </w:tcPr>
          <w:p w14:paraId="57132D68" w14:textId="77777777" w:rsidR="00563A35" w:rsidRPr="00563A35" w:rsidRDefault="00563A35" w:rsidP="00563A35">
            <w:pPr>
              <w:spacing w:after="0" w:line="360" w:lineRule="auto"/>
              <w:jc w:val="center"/>
              <w:rPr>
                <w:i/>
                <w:sz w:val="14"/>
                <w:szCs w:val="14"/>
              </w:rPr>
            </w:pPr>
            <w:r w:rsidRPr="00563A35">
              <w:rPr>
                <w:i/>
                <w:sz w:val="14"/>
                <w:szCs w:val="14"/>
              </w:rPr>
              <w:t>e =</w:t>
            </w:r>
          </w:p>
          <w:p w14:paraId="15C1CF4B" w14:textId="77777777" w:rsidR="00563A35" w:rsidRPr="00563A35" w:rsidRDefault="00563A35" w:rsidP="00563A35">
            <w:pPr>
              <w:spacing w:after="0" w:line="360" w:lineRule="auto"/>
              <w:jc w:val="center"/>
              <w:rPr>
                <w:i/>
                <w:sz w:val="13"/>
                <w:szCs w:val="13"/>
              </w:rPr>
            </w:pPr>
            <w:r w:rsidRPr="00563A35">
              <w:rPr>
                <w:i/>
                <w:sz w:val="13"/>
                <w:szCs w:val="13"/>
              </w:rPr>
              <w:t>f(d,k)</w:t>
            </w:r>
          </w:p>
        </w:tc>
        <w:tc>
          <w:tcPr>
            <w:tcW w:w="567" w:type="dxa"/>
            <w:tcBorders>
              <w:top w:val="single" w:sz="12" w:space="0" w:color="auto"/>
              <w:left w:val="single" w:sz="4" w:space="0" w:color="auto"/>
              <w:bottom w:val="double" w:sz="4" w:space="0" w:color="auto"/>
              <w:right w:val="single" w:sz="4" w:space="0" w:color="auto"/>
            </w:tcBorders>
            <w:vAlign w:val="center"/>
            <w:hideMark/>
          </w:tcPr>
          <w:p w14:paraId="473A21EC" w14:textId="77777777" w:rsidR="00563A35" w:rsidRPr="00563A35" w:rsidRDefault="00563A35" w:rsidP="00563A35">
            <w:pPr>
              <w:spacing w:after="0" w:line="360" w:lineRule="auto"/>
              <w:jc w:val="center"/>
              <w:rPr>
                <w:i/>
                <w:sz w:val="14"/>
                <w:szCs w:val="14"/>
              </w:rPr>
            </w:pPr>
            <w:r w:rsidRPr="00563A35">
              <w:rPr>
                <w:i/>
                <w:sz w:val="14"/>
                <w:szCs w:val="14"/>
              </w:rPr>
              <w:t>f</w:t>
            </w:r>
          </w:p>
        </w:tc>
        <w:tc>
          <w:tcPr>
            <w:tcW w:w="709" w:type="dxa"/>
            <w:tcBorders>
              <w:top w:val="single" w:sz="12" w:space="0" w:color="auto"/>
              <w:left w:val="single" w:sz="4" w:space="0" w:color="auto"/>
              <w:bottom w:val="double" w:sz="4" w:space="0" w:color="auto"/>
              <w:right w:val="single" w:sz="4" w:space="0" w:color="auto"/>
            </w:tcBorders>
            <w:vAlign w:val="center"/>
            <w:hideMark/>
          </w:tcPr>
          <w:p w14:paraId="1C3444FC" w14:textId="77777777" w:rsidR="00563A35" w:rsidRPr="00563A35" w:rsidRDefault="00563A35" w:rsidP="00563A35">
            <w:pPr>
              <w:spacing w:after="0" w:line="360" w:lineRule="auto"/>
              <w:jc w:val="center"/>
              <w:rPr>
                <w:i/>
                <w:sz w:val="14"/>
                <w:szCs w:val="14"/>
              </w:rPr>
            </w:pPr>
            <w:r w:rsidRPr="00563A35">
              <w:rPr>
                <w:i/>
                <w:sz w:val="14"/>
                <w:szCs w:val="14"/>
              </w:rPr>
              <w:t>g</w:t>
            </w:r>
          </w:p>
        </w:tc>
        <w:tc>
          <w:tcPr>
            <w:tcW w:w="992" w:type="dxa"/>
            <w:tcBorders>
              <w:top w:val="single" w:sz="12" w:space="0" w:color="auto"/>
              <w:left w:val="single" w:sz="4" w:space="0" w:color="auto"/>
              <w:bottom w:val="double" w:sz="4" w:space="0" w:color="auto"/>
              <w:right w:val="single" w:sz="4" w:space="0" w:color="auto"/>
            </w:tcBorders>
            <w:vAlign w:val="center"/>
            <w:hideMark/>
          </w:tcPr>
          <w:p w14:paraId="1C4740C1" w14:textId="77777777" w:rsidR="00563A35" w:rsidRPr="00563A35" w:rsidRDefault="00563A35" w:rsidP="00563A35">
            <w:pPr>
              <w:spacing w:after="0" w:line="360" w:lineRule="auto"/>
              <w:jc w:val="center"/>
              <w:rPr>
                <w:i/>
                <w:sz w:val="14"/>
                <w:szCs w:val="14"/>
              </w:rPr>
            </w:pPr>
            <w:r w:rsidRPr="00563A35">
              <w:rPr>
                <w:i/>
                <w:sz w:val="14"/>
                <w:szCs w:val="14"/>
              </w:rPr>
              <w:t>h=</w:t>
            </w:r>
          </w:p>
          <w:p w14:paraId="748BF158" w14:textId="77777777" w:rsidR="00563A35" w:rsidRPr="00563A35" w:rsidRDefault="00563A35" w:rsidP="00563A35">
            <w:pPr>
              <w:spacing w:after="0" w:line="360" w:lineRule="auto"/>
              <w:jc w:val="center"/>
              <w:rPr>
                <w:i/>
                <w:sz w:val="14"/>
                <w:szCs w:val="14"/>
              </w:rPr>
            </w:pPr>
            <w:r w:rsidRPr="00563A35">
              <w:rPr>
                <w:i/>
                <w:sz w:val="14"/>
                <w:szCs w:val="14"/>
              </w:rPr>
              <w:t>c×f/e</w:t>
            </w:r>
          </w:p>
        </w:tc>
        <w:tc>
          <w:tcPr>
            <w:tcW w:w="993" w:type="dxa"/>
            <w:tcBorders>
              <w:top w:val="single" w:sz="12" w:space="0" w:color="auto"/>
              <w:left w:val="single" w:sz="4" w:space="0" w:color="auto"/>
              <w:bottom w:val="double" w:sz="4" w:space="0" w:color="auto"/>
              <w:right w:val="single" w:sz="4" w:space="0" w:color="auto"/>
            </w:tcBorders>
            <w:vAlign w:val="center"/>
            <w:hideMark/>
          </w:tcPr>
          <w:p w14:paraId="37B6B6E1" w14:textId="77777777" w:rsidR="00563A35" w:rsidRPr="00563A35" w:rsidRDefault="00563A35" w:rsidP="00563A35">
            <w:pPr>
              <w:spacing w:after="0" w:line="360" w:lineRule="auto"/>
              <w:jc w:val="center"/>
              <w:rPr>
                <w:i/>
                <w:sz w:val="14"/>
                <w:szCs w:val="14"/>
              </w:rPr>
            </w:pPr>
            <w:r w:rsidRPr="00563A35">
              <w:rPr>
                <w:i/>
                <w:sz w:val="14"/>
                <w:szCs w:val="14"/>
              </w:rPr>
              <w:t>i=</w:t>
            </w:r>
          </w:p>
          <w:p w14:paraId="77929D97" w14:textId="77777777" w:rsidR="00563A35" w:rsidRPr="00563A35" w:rsidRDefault="00563A35" w:rsidP="00563A35">
            <w:pPr>
              <w:spacing w:after="0" w:line="360" w:lineRule="auto"/>
              <w:jc w:val="center"/>
              <w:rPr>
                <w:i/>
                <w:sz w:val="14"/>
                <w:szCs w:val="14"/>
              </w:rPr>
            </w:pPr>
            <w:r w:rsidRPr="00563A35">
              <w:rPr>
                <w:i/>
                <w:sz w:val="14"/>
                <w:szCs w:val="14"/>
              </w:rPr>
              <w:t>c×g/e</w:t>
            </w:r>
          </w:p>
        </w:tc>
        <w:tc>
          <w:tcPr>
            <w:tcW w:w="469" w:type="dxa"/>
            <w:tcBorders>
              <w:top w:val="single" w:sz="12" w:space="0" w:color="auto"/>
              <w:left w:val="single" w:sz="4" w:space="0" w:color="auto"/>
              <w:bottom w:val="double" w:sz="4" w:space="0" w:color="auto"/>
              <w:right w:val="single" w:sz="12" w:space="0" w:color="auto"/>
            </w:tcBorders>
            <w:vAlign w:val="center"/>
            <w:hideMark/>
          </w:tcPr>
          <w:p w14:paraId="4EB4B17A" w14:textId="77777777" w:rsidR="00563A35" w:rsidRPr="00563A35" w:rsidRDefault="00563A35" w:rsidP="00563A35">
            <w:pPr>
              <w:spacing w:after="0" w:line="360" w:lineRule="auto"/>
              <w:jc w:val="center"/>
              <w:rPr>
                <w:i/>
                <w:sz w:val="14"/>
                <w:szCs w:val="14"/>
              </w:rPr>
            </w:pPr>
            <w:r w:rsidRPr="00563A35">
              <w:rPr>
                <w:i/>
                <w:sz w:val="14"/>
                <w:szCs w:val="14"/>
              </w:rPr>
              <w:t>k</w:t>
            </w:r>
          </w:p>
        </w:tc>
      </w:tr>
      <w:tr w:rsidR="00563A35" w:rsidRPr="00563A35" w14:paraId="0109F6A3" w14:textId="77777777" w:rsidTr="004215E0">
        <w:trPr>
          <w:tblHeader/>
        </w:trPr>
        <w:tc>
          <w:tcPr>
            <w:tcW w:w="1271" w:type="dxa"/>
            <w:tcBorders>
              <w:top w:val="double" w:sz="4" w:space="0" w:color="auto"/>
              <w:left w:val="single" w:sz="12" w:space="0" w:color="auto"/>
              <w:bottom w:val="double" w:sz="12" w:space="0" w:color="auto"/>
              <w:right w:val="single" w:sz="4" w:space="0" w:color="auto"/>
            </w:tcBorders>
            <w:vAlign w:val="center"/>
            <w:hideMark/>
          </w:tcPr>
          <w:p w14:paraId="54ACD891" w14:textId="77777777" w:rsidR="00563A35" w:rsidRPr="00563A35" w:rsidRDefault="00563A35" w:rsidP="00563A35">
            <w:pPr>
              <w:spacing w:after="0" w:line="360" w:lineRule="auto"/>
              <w:jc w:val="center"/>
              <w:rPr>
                <w:sz w:val="14"/>
                <w:szCs w:val="14"/>
              </w:rPr>
            </w:pPr>
            <w:r w:rsidRPr="00563A35">
              <w:rPr>
                <w:sz w:val="14"/>
                <w:szCs w:val="14"/>
              </w:rPr>
              <w:t>Fuente de Incertidumbre</w:t>
            </w:r>
          </w:p>
        </w:tc>
        <w:tc>
          <w:tcPr>
            <w:tcW w:w="1134" w:type="dxa"/>
            <w:tcBorders>
              <w:top w:val="double" w:sz="4" w:space="0" w:color="auto"/>
              <w:left w:val="single" w:sz="4" w:space="0" w:color="auto"/>
              <w:bottom w:val="double" w:sz="12" w:space="0" w:color="auto"/>
              <w:right w:val="single" w:sz="4" w:space="0" w:color="auto"/>
            </w:tcBorders>
            <w:vAlign w:val="center"/>
            <w:hideMark/>
          </w:tcPr>
          <w:p w14:paraId="05FD1DC1" w14:textId="77777777" w:rsidR="00563A35" w:rsidRPr="00563A35" w:rsidRDefault="00563A35" w:rsidP="00563A35">
            <w:pPr>
              <w:spacing w:after="0" w:line="360" w:lineRule="auto"/>
              <w:jc w:val="center"/>
              <w:rPr>
                <w:sz w:val="14"/>
                <w:szCs w:val="14"/>
              </w:rPr>
            </w:pPr>
            <w:r w:rsidRPr="00563A35">
              <w:rPr>
                <w:sz w:val="14"/>
                <w:szCs w:val="14"/>
              </w:rPr>
              <w:t>Descripción</w:t>
            </w:r>
          </w:p>
        </w:tc>
        <w:tc>
          <w:tcPr>
            <w:tcW w:w="992" w:type="dxa"/>
            <w:tcBorders>
              <w:top w:val="double" w:sz="4" w:space="0" w:color="auto"/>
              <w:left w:val="single" w:sz="4" w:space="0" w:color="auto"/>
              <w:bottom w:val="double" w:sz="12" w:space="0" w:color="auto"/>
              <w:right w:val="single" w:sz="4" w:space="0" w:color="auto"/>
            </w:tcBorders>
            <w:vAlign w:val="center"/>
            <w:hideMark/>
          </w:tcPr>
          <w:p w14:paraId="5A6B17E1" w14:textId="77777777" w:rsidR="00563A35" w:rsidRPr="00563A35" w:rsidRDefault="00563A35" w:rsidP="00563A35">
            <w:pPr>
              <w:spacing w:after="0" w:line="360" w:lineRule="auto"/>
              <w:jc w:val="center"/>
              <w:rPr>
                <w:sz w:val="14"/>
                <w:szCs w:val="14"/>
              </w:rPr>
            </w:pPr>
            <w:r w:rsidRPr="00563A35">
              <w:rPr>
                <w:sz w:val="14"/>
                <w:szCs w:val="14"/>
              </w:rPr>
              <w:t>Valor de Tolerancia/ Incertidum-bre</w:t>
            </w:r>
          </w:p>
        </w:tc>
        <w:tc>
          <w:tcPr>
            <w:tcW w:w="1134" w:type="dxa"/>
            <w:tcBorders>
              <w:top w:val="double" w:sz="4" w:space="0" w:color="auto"/>
              <w:left w:val="single" w:sz="4" w:space="0" w:color="auto"/>
              <w:bottom w:val="double" w:sz="12" w:space="0" w:color="auto"/>
              <w:right w:val="single" w:sz="4" w:space="0" w:color="auto"/>
            </w:tcBorders>
            <w:vAlign w:val="center"/>
            <w:hideMark/>
          </w:tcPr>
          <w:p w14:paraId="597FF75E" w14:textId="77777777" w:rsidR="00563A35" w:rsidRPr="00563A35" w:rsidRDefault="00563A35" w:rsidP="00563A35">
            <w:pPr>
              <w:spacing w:after="0" w:line="360" w:lineRule="auto"/>
              <w:jc w:val="center"/>
              <w:rPr>
                <w:sz w:val="14"/>
                <w:szCs w:val="14"/>
              </w:rPr>
            </w:pPr>
            <w:r w:rsidRPr="00563A35">
              <w:rPr>
                <w:sz w:val="14"/>
                <w:szCs w:val="14"/>
              </w:rPr>
              <w:t>Distribución de probabilidad</w:t>
            </w:r>
          </w:p>
        </w:tc>
        <w:tc>
          <w:tcPr>
            <w:tcW w:w="567" w:type="dxa"/>
            <w:tcBorders>
              <w:top w:val="double" w:sz="4" w:space="0" w:color="auto"/>
              <w:left w:val="single" w:sz="4" w:space="0" w:color="auto"/>
              <w:bottom w:val="double" w:sz="12" w:space="0" w:color="auto"/>
              <w:right w:val="single" w:sz="4" w:space="0" w:color="auto"/>
            </w:tcBorders>
            <w:vAlign w:val="center"/>
            <w:hideMark/>
          </w:tcPr>
          <w:p w14:paraId="1D41A8D1" w14:textId="77777777" w:rsidR="00563A35" w:rsidRPr="00563A35" w:rsidRDefault="00563A35" w:rsidP="00563A35">
            <w:pPr>
              <w:spacing w:after="0" w:line="360" w:lineRule="auto"/>
              <w:jc w:val="center"/>
              <w:rPr>
                <w:sz w:val="14"/>
                <w:szCs w:val="14"/>
              </w:rPr>
            </w:pPr>
            <w:r w:rsidRPr="00563A35">
              <w:rPr>
                <w:sz w:val="14"/>
                <w:szCs w:val="14"/>
              </w:rPr>
              <w:t>Div.</w:t>
            </w:r>
          </w:p>
        </w:tc>
        <w:tc>
          <w:tcPr>
            <w:tcW w:w="567" w:type="dxa"/>
            <w:tcBorders>
              <w:top w:val="double" w:sz="4" w:space="0" w:color="auto"/>
              <w:left w:val="single" w:sz="4" w:space="0" w:color="auto"/>
              <w:bottom w:val="double" w:sz="12" w:space="0" w:color="auto"/>
              <w:right w:val="single" w:sz="4" w:space="0" w:color="auto"/>
            </w:tcBorders>
            <w:vAlign w:val="center"/>
            <w:hideMark/>
          </w:tcPr>
          <w:p w14:paraId="7AF62154" w14:textId="77777777" w:rsidR="00563A35" w:rsidRPr="00563A35" w:rsidRDefault="00563A35" w:rsidP="00563A35">
            <w:pPr>
              <w:spacing w:after="0" w:line="360" w:lineRule="auto"/>
              <w:jc w:val="center"/>
              <w:rPr>
                <w:sz w:val="14"/>
                <w:szCs w:val="14"/>
              </w:rPr>
            </w:pPr>
            <w:r w:rsidRPr="00563A35">
              <w:rPr>
                <w:sz w:val="14"/>
                <w:szCs w:val="14"/>
              </w:rPr>
              <w:t>c</w:t>
            </w:r>
            <w:r w:rsidRPr="00563A35">
              <w:rPr>
                <w:sz w:val="14"/>
                <w:szCs w:val="14"/>
                <w:vertAlign w:val="subscript"/>
              </w:rPr>
              <w:t>i</w:t>
            </w:r>
          </w:p>
          <w:p w14:paraId="4F6997B0" w14:textId="77777777" w:rsidR="00563A35" w:rsidRPr="00563A35" w:rsidRDefault="00563A35" w:rsidP="00563A35">
            <w:pPr>
              <w:spacing w:after="0" w:line="360" w:lineRule="auto"/>
              <w:jc w:val="center"/>
              <w:rPr>
                <w:sz w:val="14"/>
                <w:szCs w:val="14"/>
              </w:rPr>
            </w:pPr>
            <w:r w:rsidRPr="00563A35">
              <w:rPr>
                <w:sz w:val="14"/>
                <w:szCs w:val="14"/>
              </w:rPr>
              <w:t>(1 g)</w:t>
            </w:r>
          </w:p>
        </w:tc>
        <w:tc>
          <w:tcPr>
            <w:tcW w:w="709" w:type="dxa"/>
            <w:tcBorders>
              <w:top w:val="double" w:sz="4" w:space="0" w:color="auto"/>
              <w:left w:val="single" w:sz="4" w:space="0" w:color="auto"/>
              <w:bottom w:val="double" w:sz="12" w:space="0" w:color="auto"/>
              <w:right w:val="single" w:sz="4" w:space="0" w:color="auto"/>
            </w:tcBorders>
            <w:vAlign w:val="center"/>
            <w:hideMark/>
          </w:tcPr>
          <w:p w14:paraId="20ED24AA" w14:textId="77777777" w:rsidR="00563A35" w:rsidRPr="00563A35" w:rsidRDefault="00563A35" w:rsidP="00563A35">
            <w:pPr>
              <w:spacing w:after="0" w:line="360" w:lineRule="auto"/>
              <w:jc w:val="center"/>
              <w:rPr>
                <w:sz w:val="14"/>
                <w:szCs w:val="14"/>
              </w:rPr>
            </w:pPr>
            <w:r w:rsidRPr="00563A35">
              <w:rPr>
                <w:sz w:val="14"/>
                <w:szCs w:val="14"/>
              </w:rPr>
              <w:t>c</w:t>
            </w:r>
            <w:r w:rsidRPr="00563A35">
              <w:rPr>
                <w:sz w:val="14"/>
                <w:szCs w:val="14"/>
                <w:vertAlign w:val="subscript"/>
              </w:rPr>
              <w:t>i</w:t>
            </w:r>
          </w:p>
          <w:p w14:paraId="44A44C8C" w14:textId="77777777" w:rsidR="00563A35" w:rsidRPr="00563A35" w:rsidRDefault="00563A35" w:rsidP="00563A35">
            <w:pPr>
              <w:spacing w:after="0" w:line="360" w:lineRule="auto"/>
              <w:jc w:val="center"/>
              <w:rPr>
                <w:sz w:val="14"/>
                <w:szCs w:val="14"/>
              </w:rPr>
            </w:pPr>
            <w:r w:rsidRPr="00563A35">
              <w:rPr>
                <w:sz w:val="14"/>
                <w:szCs w:val="14"/>
              </w:rPr>
              <w:t>(10 g)</w:t>
            </w:r>
          </w:p>
        </w:tc>
        <w:tc>
          <w:tcPr>
            <w:tcW w:w="992" w:type="dxa"/>
            <w:tcBorders>
              <w:top w:val="double" w:sz="4" w:space="0" w:color="auto"/>
              <w:left w:val="single" w:sz="4" w:space="0" w:color="auto"/>
              <w:bottom w:val="double" w:sz="12" w:space="0" w:color="auto"/>
              <w:right w:val="single" w:sz="4" w:space="0" w:color="auto"/>
            </w:tcBorders>
            <w:vAlign w:val="center"/>
            <w:hideMark/>
          </w:tcPr>
          <w:p w14:paraId="6E1978F0" w14:textId="77777777" w:rsidR="00563A35" w:rsidRPr="00563A35" w:rsidRDefault="00563A35" w:rsidP="00563A35">
            <w:pPr>
              <w:spacing w:after="0" w:line="360" w:lineRule="auto"/>
              <w:jc w:val="center"/>
              <w:rPr>
                <w:sz w:val="14"/>
                <w:szCs w:val="14"/>
              </w:rPr>
            </w:pPr>
            <w:r w:rsidRPr="00563A35">
              <w:rPr>
                <w:sz w:val="14"/>
                <w:szCs w:val="14"/>
              </w:rPr>
              <w:t>Incertidum-bre estándar</w:t>
            </w:r>
          </w:p>
          <w:p w14:paraId="62418679" w14:textId="77777777" w:rsidR="00563A35" w:rsidRPr="00563A35" w:rsidRDefault="00563A35" w:rsidP="00563A35">
            <w:pPr>
              <w:spacing w:after="0" w:line="360" w:lineRule="auto"/>
              <w:jc w:val="center"/>
              <w:rPr>
                <w:sz w:val="14"/>
                <w:szCs w:val="14"/>
              </w:rPr>
            </w:pPr>
            <w:r w:rsidRPr="00563A35">
              <w:rPr>
                <w:sz w:val="14"/>
                <w:szCs w:val="14"/>
              </w:rPr>
              <w:t>± %, (1 g)</w:t>
            </w:r>
          </w:p>
        </w:tc>
        <w:tc>
          <w:tcPr>
            <w:tcW w:w="993" w:type="dxa"/>
            <w:tcBorders>
              <w:top w:val="double" w:sz="4" w:space="0" w:color="auto"/>
              <w:left w:val="single" w:sz="4" w:space="0" w:color="auto"/>
              <w:bottom w:val="double" w:sz="12" w:space="0" w:color="auto"/>
              <w:right w:val="single" w:sz="4" w:space="0" w:color="auto"/>
            </w:tcBorders>
            <w:vAlign w:val="center"/>
            <w:hideMark/>
          </w:tcPr>
          <w:p w14:paraId="06D0B065" w14:textId="77777777" w:rsidR="00563A35" w:rsidRPr="00563A35" w:rsidRDefault="00563A35" w:rsidP="00563A35">
            <w:pPr>
              <w:spacing w:after="0" w:line="360" w:lineRule="auto"/>
              <w:jc w:val="center"/>
              <w:rPr>
                <w:sz w:val="14"/>
                <w:szCs w:val="14"/>
              </w:rPr>
            </w:pPr>
            <w:r w:rsidRPr="00563A35">
              <w:rPr>
                <w:sz w:val="14"/>
                <w:szCs w:val="14"/>
              </w:rPr>
              <w:t>Incertidum-bre estándar</w:t>
            </w:r>
          </w:p>
          <w:p w14:paraId="0F0BBD67" w14:textId="77777777" w:rsidR="00563A35" w:rsidRPr="00563A35" w:rsidRDefault="00563A35" w:rsidP="00563A35">
            <w:pPr>
              <w:spacing w:after="0" w:line="360" w:lineRule="auto"/>
              <w:jc w:val="center"/>
              <w:rPr>
                <w:sz w:val="14"/>
                <w:szCs w:val="14"/>
              </w:rPr>
            </w:pPr>
            <w:r w:rsidRPr="00563A35">
              <w:rPr>
                <w:sz w:val="14"/>
                <w:szCs w:val="14"/>
              </w:rPr>
              <w:t>± %, (10 g)</w:t>
            </w:r>
          </w:p>
        </w:tc>
        <w:tc>
          <w:tcPr>
            <w:tcW w:w="469" w:type="dxa"/>
            <w:tcBorders>
              <w:top w:val="double" w:sz="4" w:space="0" w:color="auto"/>
              <w:left w:val="single" w:sz="4" w:space="0" w:color="auto"/>
              <w:bottom w:val="double" w:sz="12" w:space="0" w:color="auto"/>
              <w:right w:val="single" w:sz="12" w:space="0" w:color="auto"/>
            </w:tcBorders>
            <w:vAlign w:val="center"/>
            <w:hideMark/>
          </w:tcPr>
          <w:p w14:paraId="506DE06C" w14:textId="77777777" w:rsidR="00563A35" w:rsidRPr="00563A35" w:rsidRDefault="00563A35" w:rsidP="00563A35">
            <w:pPr>
              <w:spacing w:after="0" w:line="360" w:lineRule="auto"/>
              <w:jc w:val="center"/>
              <w:rPr>
                <w:i/>
                <w:sz w:val="14"/>
                <w:szCs w:val="14"/>
              </w:rPr>
            </w:pPr>
            <w:r w:rsidRPr="00563A35">
              <w:rPr>
                <w:i/>
                <w:sz w:val="14"/>
                <w:szCs w:val="14"/>
              </w:rPr>
              <w:t>v</w:t>
            </w:r>
            <w:r w:rsidRPr="00563A35">
              <w:rPr>
                <w:sz w:val="14"/>
                <w:szCs w:val="14"/>
                <w:vertAlign w:val="subscript"/>
              </w:rPr>
              <w:t>i</w:t>
            </w:r>
          </w:p>
          <w:p w14:paraId="22477E6E" w14:textId="77777777" w:rsidR="00563A35" w:rsidRPr="00563A35" w:rsidRDefault="00563A35" w:rsidP="00563A35">
            <w:pPr>
              <w:spacing w:after="0" w:line="360" w:lineRule="auto"/>
              <w:jc w:val="center"/>
              <w:rPr>
                <w:sz w:val="14"/>
                <w:szCs w:val="14"/>
              </w:rPr>
            </w:pPr>
            <w:r w:rsidRPr="00563A35">
              <w:rPr>
                <w:sz w:val="14"/>
                <w:szCs w:val="14"/>
              </w:rPr>
              <w:t>o</w:t>
            </w:r>
          </w:p>
          <w:p w14:paraId="2BCA0AB8" w14:textId="77777777" w:rsidR="00563A35" w:rsidRPr="00563A35" w:rsidRDefault="00563A35" w:rsidP="00563A35">
            <w:pPr>
              <w:spacing w:after="0" w:line="360" w:lineRule="auto"/>
              <w:jc w:val="center"/>
              <w:rPr>
                <w:i/>
                <w:sz w:val="14"/>
                <w:szCs w:val="14"/>
              </w:rPr>
            </w:pPr>
            <w:r w:rsidRPr="00563A35">
              <w:rPr>
                <w:i/>
                <w:sz w:val="14"/>
                <w:szCs w:val="14"/>
              </w:rPr>
              <w:t>v</w:t>
            </w:r>
            <w:r w:rsidRPr="00563A35">
              <w:rPr>
                <w:i/>
                <w:sz w:val="14"/>
                <w:szCs w:val="14"/>
                <w:vertAlign w:val="subscript"/>
              </w:rPr>
              <w:t>efec</w:t>
            </w:r>
          </w:p>
        </w:tc>
      </w:tr>
      <w:tr w:rsidR="00563A35" w:rsidRPr="00563A35" w14:paraId="2CD78060" w14:textId="77777777" w:rsidTr="004215E0">
        <w:tc>
          <w:tcPr>
            <w:tcW w:w="8828" w:type="dxa"/>
            <w:gridSpan w:val="10"/>
            <w:tcBorders>
              <w:top w:val="double" w:sz="12" w:space="0" w:color="auto"/>
              <w:left w:val="single" w:sz="12" w:space="0" w:color="auto"/>
              <w:bottom w:val="single" w:sz="4" w:space="0" w:color="auto"/>
              <w:right w:val="single" w:sz="12" w:space="0" w:color="auto"/>
            </w:tcBorders>
            <w:vAlign w:val="center"/>
            <w:hideMark/>
          </w:tcPr>
          <w:p w14:paraId="76476AC2" w14:textId="77777777" w:rsidR="00563A35" w:rsidRPr="00563A35" w:rsidRDefault="00563A35" w:rsidP="00563A35">
            <w:pPr>
              <w:spacing w:after="0" w:line="360" w:lineRule="auto"/>
              <w:jc w:val="center"/>
              <w:rPr>
                <w:sz w:val="18"/>
                <w:szCs w:val="18"/>
              </w:rPr>
            </w:pPr>
            <w:r w:rsidRPr="00563A35">
              <w:rPr>
                <w:b/>
                <w:sz w:val="18"/>
                <w:szCs w:val="18"/>
              </w:rPr>
              <w:t>Sistema de medición</w:t>
            </w:r>
          </w:p>
        </w:tc>
      </w:tr>
      <w:tr w:rsidR="00563A35" w:rsidRPr="00563A35" w14:paraId="7CB41076"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6264B778" w14:textId="77777777" w:rsidR="00563A35" w:rsidRPr="00563A35" w:rsidRDefault="00563A35" w:rsidP="00563A35">
            <w:pPr>
              <w:spacing w:after="0" w:line="360" w:lineRule="auto"/>
              <w:rPr>
                <w:sz w:val="14"/>
                <w:szCs w:val="14"/>
              </w:rPr>
            </w:pPr>
            <w:r w:rsidRPr="00563A35">
              <w:rPr>
                <w:sz w:val="14"/>
                <w:szCs w:val="14"/>
              </w:rPr>
              <w:t>Calibración de la sonda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DF5334" w14:textId="77777777" w:rsidR="00563A35" w:rsidRPr="00563A35" w:rsidRDefault="00563A35" w:rsidP="00563A35">
            <w:pPr>
              <w:spacing w:after="0" w:line="360" w:lineRule="auto"/>
              <w:jc w:val="left"/>
              <w:rPr>
                <w:sz w:val="14"/>
                <w:szCs w:val="14"/>
              </w:rPr>
            </w:pPr>
            <w:r w:rsidRPr="00563A35">
              <w:rPr>
                <w:sz w:val="14"/>
                <w:szCs w:val="14"/>
              </w:rPr>
              <w:t>O.2.2.1</w:t>
            </w:r>
          </w:p>
        </w:tc>
        <w:tc>
          <w:tcPr>
            <w:tcW w:w="992" w:type="dxa"/>
            <w:tcBorders>
              <w:top w:val="single" w:sz="4" w:space="0" w:color="auto"/>
              <w:left w:val="single" w:sz="4" w:space="0" w:color="auto"/>
              <w:bottom w:val="single" w:sz="4" w:space="0" w:color="auto"/>
              <w:right w:val="single" w:sz="4" w:space="0" w:color="auto"/>
            </w:tcBorders>
          </w:tcPr>
          <w:p w14:paraId="2E87DF36"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D8AF4FB"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E51D45"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A0C2F8"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649B4E"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26A6D8CD"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9D805AA"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1F5E38C1"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2CE4E7E8"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22E88298" w14:textId="77777777" w:rsidR="00563A35" w:rsidRPr="00563A35" w:rsidRDefault="00563A35" w:rsidP="00563A35">
            <w:pPr>
              <w:spacing w:after="0" w:line="360" w:lineRule="auto"/>
              <w:rPr>
                <w:sz w:val="14"/>
                <w:szCs w:val="14"/>
              </w:rPr>
            </w:pPr>
            <w:r w:rsidRPr="00563A35">
              <w:rPr>
                <w:sz w:val="14"/>
                <w:szCs w:val="14"/>
              </w:rPr>
              <w:t>Isotropía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E6C148" w14:textId="77777777" w:rsidR="00563A35" w:rsidRPr="00563A35" w:rsidRDefault="00563A35" w:rsidP="00563A35">
            <w:pPr>
              <w:spacing w:after="0" w:line="360" w:lineRule="auto"/>
              <w:jc w:val="left"/>
              <w:rPr>
                <w:sz w:val="14"/>
                <w:szCs w:val="14"/>
              </w:rPr>
            </w:pPr>
            <w:r w:rsidRPr="00563A35">
              <w:rPr>
                <w:sz w:val="14"/>
                <w:szCs w:val="14"/>
              </w:rPr>
              <w:t>O.2.2.2</w:t>
            </w:r>
          </w:p>
        </w:tc>
        <w:tc>
          <w:tcPr>
            <w:tcW w:w="992" w:type="dxa"/>
            <w:tcBorders>
              <w:top w:val="single" w:sz="4" w:space="0" w:color="auto"/>
              <w:left w:val="single" w:sz="4" w:space="0" w:color="auto"/>
              <w:bottom w:val="single" w:sz="4" w:space="0" w:color="auto"/>
              <w:right w:val="single" w:sz="4" w:space="0" w:color="auto"/>
            </w:tcBorders>
          </w:tcPr>
          <w:p w14:paraId="4B91CC9C"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3635444"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A47525"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4BE12D06" wp14:editId="18892C0E">
                  <wp:extent cx="89936" cy="72000"/>
                  <wp:effectExtent l="0" t="0" r="5715" b="444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342EC803"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BBDE14"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1F436794"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77E96917"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50717D68"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350251DE"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64A1830D" w14:textId="77777777" w:rsidR="00563A35" w:rsidRPr="00563A35" w:rsidRDefault="00563A35" w:rsidP="00563A35">
            <w:pPr>
              <w:spacing w:after="0" w:line="360" w:lineRule="auto"/>
              <w:rPr>
                <w:sz w:val="14"/>
                <w:szCs w:val="14"/>
              </w:rPr>
            </w:pPr>
            <w:r w:rsidRPr="00563A35">
              <w:rPr>
                <w:sz w:val="14"/>
                <w:szCs w:val="14"/>
              </w:rPr>
              <w:t>Linealidad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2D6669" w14:textId="77777777" w:rsidR="00563A35" w:rsidRPr="00563A35" w:rsidRDefault="00563A35" w:rsidP="00563A35">
            <w:pPr>
              <w:spacing w:after="0" w:line="360" w:lineRule="auto"/>
              <w:jc w:val="left"/>
              <w:rPr>
                <w:sz w:val="14"/>
                <w:szCs w:val="14"/>
              </w:rPr>
            </w:pPr>
            <w:r w:rsidRPr="00563A35">
              <w:rPr>
                <w:sz w:val="14"/>
                <w:szCs w:val="14"/>
              </w:rPr>
              <w:t>O.2.2.3</w:t>
            </w:r>
          </w:p>
        </w:tc>
        <w:tc>
          <w:tcPr>
            <w:tcW w:w="992" w:type="dxa"/>
            <w:tcBorders>
              <w:top w:val="single" w:sz="4" w:space="0" w:color="auto"/>
              <w:left w:val="single" w:sz="4" w:space="0" w:color="auto"/>
              <w:bottom w:val="single" w:sz="4" w:space="0" w:color="auto"/>
              <w:right w:val="single" w:sz="4" w:space="0" w:color="auto"/>
            </w:tcBorders>
          </w:tcPr>
          <w:p w14:paraId="1FBE9812"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DDCC0C7"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DC951E"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616BC5A3" wp14:editId="7E89F306">
                  <wp:extent cx="89936" cy="72000"/>
                  <wp:effectExtent l="0" t="0" r="5715" b="444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51517F6E"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928F81"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17981AF6"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14F13B4"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11B3AD0C"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7C2A61C5"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350B8771" w14:textId="77777777" w:rsidR="00563A35" w:rsidRPr="00563A35" w:rsidRDefault="00563A35" w:rsidP="00563A35">
            <w:pPr>
              <w:spacing w:after="0" w:line="360" w:lineRule="auto"/>
              <w:rPr>
                <w:sz w:val="14"/>
                <w:szCs w:val="14"/>
              </w:rPr>
            </w:pPr>
            <w:r w:rsidRPr="00563A35">
              <w:rPr>
                <w:sz w:val="14"/>
                <w:szCs w:val="14"/>
              </w:rPr>
              <w:t>Respuesta a la modulación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57D312" w14:textId="77777777" w:rsidR="00563A35" w:rsidRPr="00563A35" w:rsidRDefault="00563A35" w:rsidP="00563A35">
            <w:pPr>
              <w:spacing w:after="0" w:line="360" w:lineRule="auto"/>
              <w:jc w:val="left"/>
              <w:rPr>
                <w:sz w:val="14"/>
                <w:szCs w:val="14"/>
              </w:rPr>
            </w:pPr>
            <w:r w:rsidRPr="00563A35">
              <w:rPr>
                <w:sz w:val="14"/>
                <w:szCs w:val="14"/>
              </w:rPr>
              <w:t>O.2.2.4</w:t>
            </w:r>
          </w:p>
        </w:tc>
        <w:tc>
          <w:tcPr>
            <w:tcW w:w="992" w:type="dxa"/>
            <w:tcBorders>
              <w:top w:val="single" w:sz="4" w:space="0" w:color="auto"/>
              <w:left w:val="single" w:sz="4" w:space="0" w:color="auto"/>
              <w:bottom w:val="single" w:sz="4" w:space="0" w:color="auto"/>
              <w:right w:val="single" w:sz="4" w:space="0" w:color="auto"/>
            </w:tcBorders>
          </w:tcPr>
          <w:p w14:paraId="424904EC"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64EB219"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130CD3" w14:textId="5A25D14C" w:rsidR="00563A35" w:rsidRPr="00563A35" w:rsidRDefault="00563A35" w:rsidP="00563A35">
            <w:pPr>
              <w:spacing w:after="0" w:line="360" w:lineRule="auto"/>
              <w:jc w:val="center"/>
              <w:rPr>
                <w:sz w:val="14"/>
                <w:szCs w:val="14"/>
              </w:rPr>
            </w:pPr>
            <w:r w:rsidRPr="00563A35">
              <w:rPr>
                <w:rFonts w:eastAsia="Calibri"/>
                <w:noProof/>
                <w:lang w:eastAsia="es-MX"/>
              </w:rPr>
              <w:drawing>
                <wp:inline distT="0" distB="0" distL="0" distR="0" wp14:anchorId="1E094ED3" wp14:editId="20C90086">
                  <wp:extent cx="95885" cy="74295"/>
                  <wp:effectExtent l="0" t="0" r="0" b="1905"/>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5885" cy="74295"/>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39DFC6C8"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D9AF1C"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321FB7D0"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05DB7CF5"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5055870A"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62E7F386"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00F5CC4A" w14:textId="77777777" w:rsidR="00563A35" w:rsidRPr="00563A35" w:rsidRDefault="00563A35" w:rsidP="00563A35">
            <w:pPr>
              <w:spacing w:after="0" w:line="360" w:lineRule="auto"/>
              <w:rPr>
                <w:sz w:val="14"/>
                <w:szCs w:val="14"/>
              </w:rPr>
            </w:pPr>
            <w:r w:rsidRPr="00563A35">
              <w:rPr>
                <w:sz w:val="14"/>
                <w:szCs w:val="14"/>
              </w:rPr>
              <w:t>Límites de detección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AAE0F6" w14:textId="77777777" w:rsidR="00563A35" w:rsidRPr="00563A35" w:rsidRDefault="00563A35" w:rsidP="00563A35">
            <w:pPr>
              <w:spacing w:after="0" w:line="360" w:lineRule="auto"/>
              <w:jc w:val="left"/>
              <w:rPr>
                <w:sz w:val="14"/>
                <w:szCs w:val="14"/>
              </w:rPr>
            </w:pPr>
            <w:r w:rsidRPr="00563A35">
              <w:rPr>
                <w:sz w:val="14"/>
                <w:szCs w:val="14"/>
              </w:rPr>
              <w:t>O.2.2.5</w:t>
            </w:r>
          </w:p>
        </w:tc>
        <w:tc>
          <w:tcPr>
            <w:tcW w:w="992" w:type="dxa"/>
            <w:tcBorders>
              <w:top w:val="single" w:sz="4" w:space="0" w:color="auto"/>
              <w:left w:val="single" w:sz="4" w:space="0" w:color="auto"/>
              <w:bottom w:val="single" w:sz="4" w:space="0" w:color="auto"/>
              <w:right w:val="single" w:sz="4" w:space="0" w:color="auto"/>
            </w:tcBorders>
          </w:tcPr>
          <w:p w14:paraId="66853268"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EEB9A86"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93B8E2"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0D3D3434" wp14:editId="00086EA9">
                  <wp:extent cx="89936" cy="72000"/>
                  <wp:effectExtent l="0" t="0" r="5715" b="444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71288466"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6C3624"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6465CAEF"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0271415"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663A3AA0"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2BD35EF2"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77764EFE" w14:textId="77777777" w:rsidR="00563A35" w:rsidRPr="00563A35" w:rsidRDefault="00563A35" w:rsidP="00563A35">
            <w:pPr>
              <w:spacing w:after="0" w:line="360" w:lineRule="auto"/>
              <w:rPr>
                <w:sz w:val="14"/>
                <w:szCs w:val="14"/>
              </w:rPr>
            </w:pPr>
            <w:r w:rsidRPr="00563A35">
              <w:rPr>
                <w:sz w:val="14"/>
                <w:szCs w:val="14"/>
              </w:rPr>
              <w:t>Efecto frontera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15505" w14:textId="77777777" w:rsidR="00563A35" w:rsidRPr="00563A35" w:rsidRDefault="00563A35" w:rsidP="00563A35">
            <w:pPr>
              <w:spacing w:after="0" w:line="360" w:lineRule="auto"/>
              <w:jc w:val="left"/>
              <w:rPr>
                <w:sz w:val="14"/>
                <w:szCs w:val="14"/>
              </w:rPr>
            </w:pPr>
            <w:r w:rsidRPr="00563A35">
              <w:rPr>
                <w:sz w:val="14"/>
                <w:szCs w:val="14"/>
              </w:rPr>
              <w:t>O.2.2.6</w:t>
            </w:r>
          </w:p>
        </w:tc>
        <w:tc>
          <w:tcPr>
            <w:tcW w:w="992" w:type="dxa"/>
            <w:tcBorders>
              <w:top w:val="single" w:sz="4" w:space="0" w:color="auto"/>
              <w:left w:val="single" w:sz="4" w:space="0" w:color="auto"/>
              <w:bottom w:val="single" w:sz="4" w:space="0" w:color="auto"/>
              <w:right w:val="single" w:sz="4" w:space="0" w:color="auto"/>
            </w:tcBorders>
          </w:tcPr>
          <w:p w14:paraId="63E76646"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F4B73E1"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A96085"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5E89EC9C" wp14:editId="6C4704BF">
                  <wp:extent cx="89936" cy="72000"/>
                  <wp:effectExtent l="0" t="0" r="5715" b="444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18E8A9BB"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C4357D"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7244CBFB"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545258A3"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761F5A2D"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48679C14"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66EE2149" w14:textId="77777777" w:rsidR="00563A35" w:rsidRPr="00563A35" w:rsidRDefault="00563A35" w:rsidP="00563A35">
            <w:pPr>
              <w:spacing w:after="0" w:line="360" w:lineRule="auto"/>
              <w:rPr>
                <w:sz w:val="14"/>
                <w:szCs w:val="14"/>
              </w:rPr>
            </w:pPr>
            <w:r w:rsidRPr="00563A35">
              <w:rPr>
                <w:sz w:val="14"/>
                <w:szCs w:val="14"/>
              </w:rPr>
              <w:t>Electrónica de medición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7FD046" w14:textId="77777777" w:rsidR="00563A35" w:rsidRPr="00563A35" w:rsidRDefault="00563A35" w:rsidP="00563A35">
            <w:pPr>
              <w:spacing w:after="0" w:line="360" w:lineRule="auto"/>
              <w:jc w:val="left"/>
              <w:rPr>
                <w:sz w:val="14"/>
                <w:szCs w:val="14"/>
              </w:rPr>
            </w:pPr>
            <w:r w:rsidRPr="00563A35">
              <w:rPr>
                <w:sz w:val="14"/>
                <w:szCs w:val="14"/>
              </w:rPr>
              <w:t>O.2.2.7</w:t>
            </w:r>
          </w:p>
        </w:tc>
        <w:tc>
          <w:tcPr>
            <w:tcW w:w="992" w:type="dxa"/>
            <w:tcBorders>
              <w:top w:val="single" w:sz="4" w:space="0" w:color="auto"/>
              <w:left w:val="single" w:sz="4" w:space="0" w:color="auto"/>
              <w:bottom w:val="single" w:sz="4" w:space="0" w:color="auto"/>
              <w:right w:val="single" w:sz="4" w:space="0" w:color="auto"/>
            </w:tcBorders>
          </w:tcPr>
          <w:p w14:paraId="3A65F6B4"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4B63918"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B94888"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031CC"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230EEA"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29FFFC81"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5C869E01"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33686E98"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460A37AF"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49DB8375" w14:textId="77777777" w:rsidR="00563A35" w:rsidRPr="00563A35" w:rsidRDefault="00563A35" w:rsidP="00563A35">
            <w:pPr>
              <w:spacing w:after="0" w:line="360" w:lineRule="auto"/>
              <w:rPr>
                <w:sz w:val="14"/>
                <w:szCs w:val="14"/>
              </w:rPr>
            </w:pPr>
            <w:r w:rsidRPr="00563A35">
              <w:rPr>
                <w:sz w:val="14"/>
                <w:szCs w:val="14"/>
              </w:rPr>
              <w:t>Tiempo de respuesta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4EF154" w14:textId="77777777" w:rsidR="00563A35" w:rsidRPr="00563A35" w:rsidRDefault="00563A35" w:rsidP="00563A35">
            <w:pPr>
              <w:spacing w:after="0" w:line="360" w:lineRule="auto"/>
              <w:jc w:val="left"/>
              <w:rPr>
                <w:sz w:val="14"/>
                <w:szCs w:val="14"/>
              </w:rPr>
            </w:pPr>
            <w:r w:rsidRPr="00563A35">
              <w:rPr>
                <w:sz w:val="14"/>
                <w:szCs w:val="14"/>
              </w:rPr>
              <w:t>O.2.2.8</w:t>
            </w:r>
          </w:p>
        </w:tc>
        <w:tc>
          <w:tcPr>
            <w:tcW w:w="992" w:type="dxa"/>
            <w:tcBorders>
              <w:top w:val="single" w:sz="4" w:space="0" w:color="auto"/>
              <w:left w:val="single" w:sz="4" w:space="0" w:color="auto"/>
              <w:bottom w:val="single" w:sz="4" w:space="0" w:color="auto"/>
              <w:right w:val="single" w:sz="4" w:space="0" w:color="auto"/>
            </w:tcBorders>
          </w:tcPr>
          <w:p w14:paraId="408CE47B"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82608AA"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27549F"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7B8E0653" wp14:editId="12959092">
                  <wp:extent cx="89936" cy="72000"/>
                  <wp:effectExtent l="0" t="0" r="5715" b="444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0DE64323"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AA545B"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0272FB35"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101BD30F"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167C9FC6"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3042C04D"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11071CBA" w14:textId="77777777" w:rsidR="00563A35" w:rsidRPr="00563A35" w:rsidRDefault="00563A35" w:rsidP="00563A35">
            <w:pPr>
              <w:spacing w:after="0" w:line="360" w:lineRule="auto"/>
              <w:rPr>
                <w:sz w:val="14"/>
                <w:szCs w:val="14"/>
              </w:rPr>
            </w:pPr>
            <w:r w:rsidRPr="00563A35">
              <w:rPr>
                <w:sz w:val="14"/>
                <w:szCs w:val="14"/>
              </w:rPr>
              <w:t>Tiempo de integración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E5D17A" w14:textId="77777777" w:rsidR="00563A35" w:rsidRPr="00563A35" w:rsidRDefault="00563A35" w:rsidP="00563A35">
            <w:pPr>
              <w:spacing w:after="0" w:line="360" w:lineRule="auto"/>
              <w:jc w:val="left"/>
              <w:rPr>
                <w:sz w:val="14"/>
                <w:szCs w:val="14"/>
              </w:rPr>
            </w:pPr>
            <w:r w:rsidRPr="00563A35">
              <w:rPr>
                <w:sz w:val="14"/>
                <w:szCs w:val="14"/>
              </w:rPr>
              <w:t>O.2.2.9</w:t>
            </w:r>
          </w:p>
        </w:tc>
        <w:tc>
          <w:tcPr>
            <w:tcW w:w="992" w:type="dxa"/>
            <w:tcBorders>
              <w:top w:val="single" w:sz="4" w:space="0" w:color="auto"/>
              <w:left w:val="single" w:sz="4" w:space="0" w:color="auto"/>
              <w:bottom w:val="single" w:sz="4" w:space="0" w:color="auto"/>
              <w:right w:val="single" w:sz="4" w:space="0" w:color="auto"/>
            </w:tcBorders>
          </w:tcPr>
          <w:p w14:paraId="03A22139"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DE12A65"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2468B7"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0ED7F29B" wp14:editId="0D82D551">
                  <wp:extent cx="89936" cy="72000"/>
                  <wp:effectExtent l="0" t="0" r="5715" b="444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09D2106C"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CCADD7"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7935EA31"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246658E2"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056C8BFB"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68B620A8"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0BD81295" w14:textId="77777777" w:rsidR="00563A35" w:rsidRPr="00563A35" w:rsidRDefault="00563A35" w:rsidP="00563A35">
            <w:pPr>
              <w:spacing w:after="0" w:line="360" w:lineRule="auto"/>
              <w:rPr>
                <w:sz w:val="14"/>
                <w:szCs w:val="14"/>
              </w:rPr>
            </w:pPr>
            <w:r w:rsidRPr="00563A35">
              <w:rPr>
                <w:sz w:val="14"/>
                <w:szCs w:val="14"/>
              </w:rPr>
              <w:t>Condiciones ambientales de RF - ruido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4D91FA" w14:textId="77777777" w:rsidR="00563A35" w:rsidRPr="00563A35" w:rsidRDefault="00563A35" w:rsidP="00563A35">
            <w:pPr>
              <w:spacing w:after="0" w:line="360" w:lineRule="auto"/>
              <w:jc w:val="left"/>
              <w:rPr>
                <w:sz w:val="14"/>
                <w:szCs w:val="14"/>
              </w:rPr>
            </w:pPr>
            <w:r w:rsidRPr="00563A35">
              <w:rPr>
                <w:sz w:val="14"/>
                <w:szCs w:val="14"/>
              </w:rPr>
              <w:t>O.2.4.5</w:t>
            </w:r>
          </w:p>
        </w:tc>
        <w:tc>
          <w:tcPr>
            <w:tcW w:w="992" w:type="dxa"/>
            <w:tcBorders>
              <w:top w:val="single" w:sz="4" w:space="0" w:color="auto"/>
              <w:left w:val="single" w:sz="4" w:space="0" w:color="auto"/>
              <w:bottom w:val="single" w:sz="4" w:space="0" w:color="auto"/>
              <w:right w:val="single" w:sz="4" w:space="0" w:color="auto"/>
            </w:tcBorders>
          </w:tcPr>
          <w:p w14:paraId="69E61855"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B40601A"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B39C83"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6F3E2FF5" wp14:editId="3FC2B84C">
                  <wp:extent cx="89936" cy="72000"/>
                  <wp:effectExtent l="0" t="0" r="5715" b="444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188829FB"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BF343D"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5443C886"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77097A4"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45765C0C"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23EC6CFF"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2E0FC73E" w14:textId="77777777" w:rsidR="00563A35" w:rsidRPr="00563A35" w:rsidRDefault="00563A35" w:rsidP="00563A35">
            <w:pPr>
              <w:spacing w:after="0" w:line="360" w:lineRule="auto"/>
              <w:rPr>
                <w:sz w:val="14"/>
                <w:szCs w:val="14"/>
              </w:rPr>
            </w:pPr>
            <w:r w:rsidRPr="00563A35">
              <w:rPr>
                <w:sz w:val="14"/>
                <w:szCs w:val="14"/>
              </w:rPr>
              <w:t>Condiciones ambientales de RF - reflexiones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5B52D1" w14:textId="77777777" w:rsidR="00563A35" w:rsidRPr="00563A35" w:rsidRDefault="00563A35" w:rsidP="00563A35">
            <w:pPr>
              <w:spacing w:after="0" w:line="360" w:lineRule="auto"/>
              <w:jc w:val="left"/>
              <w:rPr>
                <w:sz w:val="14"/>
                <w:szCs w:val="14"/>
              </w:rPr>
            </w:pPr>
            <w:r w:rsidRPr="00563A35">
              <w:rPr>
                <w:sz w:val="14"/>
                <w:szCs w:val="14"/>
              </w:rPr>
              <w:t>O.2.4.5</w:t>
            </w:r>
          </w:p>
        </w:tc>
        <w:tc>
          <w:tcPr>
            <w:tcW w:w="992" w:type="dxa"/>
            <w:tcBorders>
              <w:top w:val="single" w:sz="4" w:space="0" w:color="auto"/>
              <w:left w:val="single" w:sz="4" w:space="0" w:color="auto"/>
              <w:bottom w:val="single" w:sz="4" w:space="0" w:color="auto"/>
              <w:right w:val="single" w:sz="4" w:space="0" w:color="auto"/>
            </w:tcBorders>
          </w:tcPr>
          <w:p w14:paraId="0084E5BC"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56E0D8E"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0AB329"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2C2523D6" wp14:editId="27DC959F">
                  <wp:extent cx="89936" cy="72000"/>
                  <wp:effectExtent l="0" t="0" r="5715" b="444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37882889"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87D4ED"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5F007B09"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07CFAB0"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45A9F36D"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794EB7FE"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401E48A8" w14:textId="77777777" w:rsidR="00563A35" w:rsidRPr="00563A35" w:rsidRDefault="00563A35" w:rsidP="00563A35">
            <w:pPr>
              <w:spacing w:after="0" w:line="360" w:lineRule="auto"/>
              <w:rPr>
                <w:sz w:val="14"/>
                <w:szCs w:val="14"/>
              </w:rPr>
            </w:pPr>
            <w:r w:rsidRPr="00563A35">
              <w:rPr>
                <w:sz w:val="14"/>
                <w:szCs w:val="14"/>
              </w:rPr>
              <w:t>Restricciones mecánicas del posicionador de la sonda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D61C96" w14:textId="77777777" w:rsidR="00563A35" w:rsidRPr="00563A35" w:rsidRDefault="00563A35" w:rsidP="00563A35">
            <w:pPr>
              <w:spacing w:after="0" w:line="360" w:lineRule="auto"/>
              <w:jc w:val="left"/>
              <w:rPr>
                <w:sz w:val="14"/>
                <w:szCs w:val="14"/>
              </w:rPr>
            </w:pPr>
            <w:r w:rsidRPr="00563A35">
              <w:rPr>
                <w:sz w:val="14"/>
                <w:szCs w:val="14"/>
              </w:rPr>
              <w:t>O.2.3.1</w:t>
            </w:r>
          </w:p>
        </w:tc>
        <w:tc>
          <w:tcPr>
            <w:tcW w:w="992" w:type="dxa"/>
            <w:tcBorders>
              <w:top w:val="single" w:sz="4" w:space="0" w:color="auto"/>
              <w:left w:val="single" w:sz="4" w:space="0" w:color="auto"/>
              <w:bottom w:val="single" w:sz="4" w:space="0" w:color="auto"/>
              <w:right w:val="single" w:sz="4" w:space="0" w:color="auto"/>
            </w:tcBorders>
          </w:tcPr>
          <w:p w14:paraId="0513923E"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ADE0FA4"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0AEC7C"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5464B62C" wp14:editId="36ADA5C7">
                  <wp:extent cx="89936" cy="72000"/>
                  <wp:effectExtent l="0" t="0" r="5715" b="444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021F05BA"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2B5847"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48E6A656"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53881C77"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27B8D84D"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5B83CC6C"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5BF58A0D" w14:textId="77777777" w:rsidR="00563A35" w:rsidRPr="00563A35" w:rsidRDefault="00563A35" w:rsidP="00563A35">
            <w:pPr>
              <w:spacing w:after="0" w:line="360" w:lineRule="auto"/>
              <w:rPr>
                <w:sz w:val="14"/>
                <w:szCs w:val="14"/>
              </w:rPr>
            </w:pPr>
            <w:r w:rsidRPr="00563A35">
              <w:rPr>
                <w:sz w:val="14"/>
                <w:szCs w:val="14"/>
              </w:rPr>
              <w:t xml:space="preserve">Posicionamien-to de la sonda </w:t>
            </w:r>
            <w:r w:rsidRPr="00563A35">
              <w:rPr>
                <w:sz w:val="14"/>
                <w:szCs w:val="14"/>
              </w:rPr>
              <w:lastRenderedPageBreak/>
              <w:t>respecto a la carcasa del MSH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BDFB72" w14:textId="77777777" w:rsidR="00563A35" w:rsidRPr="00563A35" w:rsidRDefault="00563A35" w:rsidP="00563A35">
            <w:pPr>
              <w:spacing w:after="0" w:line="360" w:lineRule="auto"/>
              <w:jc w:val="left"/>
              <w:rPr>
                <w:sz w:val="14"/>
                <w:szCs w:val="14"/>
              </w:rPr>
            </w:pPr>
            <w:r w:rsidRPr="00563A35">
              <w:rPr>
                <w:sz w:val="14"/>
                <w:szCs w:val="14"/>
              </w:rPr>
              <w:lastRenderedPageBreak/>
              <w:t>O.2.3.3</w:t>
            </w:r>
          </w:p>
        </w:tc>
        <w:tc>
          <w:tcPr>
            <w:tcW w:w="992" w:type="dxa"/>
            <w:tcBorders>
              <w:top w:val="single" w:sz="4" w:space="0" w:color="auto"/>
              <w:left w:val="single" w:sz="4" w:space="0" w:color="auto"/>
              <w:bottom w:val="single" w:sz="4" w:space="0" w:color="auto"/>
              <w:right w:val="single" w:sz="4" w:space="0" w:color="auto"/>
            </w:tcBorders>
          </w:tcPr>
          <w:p w14:paraId="146445BE"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5D45147"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3F0708"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3EBD9D6F" wp14:editId="0B4D7282">
                  <wp:extent cx="89936" cy="72000"/>
                  <wp:effectExtent l="0" t="0" r="5715" b="444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15FD8983"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9124A2"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6D371D9C"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7677E3CD"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706B32AB"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540B483C" w14:textId="77777777" w:rsidTr="004215E0">
        <w:tc>
          <w:tcPr>
            <w:tcW w:w="1271" w:type="dxa"/>
            <w:tcBorders>
              <w:top w:val="single" w:sz="4" w:space="0" w:color="auto"/>
              <w:left w:val="single" w:sz="12" w:space="0" w:color="auto"/>
              <w:bottom w:val="double" w:sz="12" w:space="0" w:color="auto"/>
              <w:right w:val="single" w:sz="4" w:space="0" w:color="auto"/>
            </w:tcBorders>
            <w:hideMark/>
          </w:tcPr>
          <w:p w14:paraId="6A462047" w14:textId="77777777" w:rsidR="00563A35" w:rsidRPr="00563A35" w:rsidRDefault="00563A35" w:rsidP="00563A35">
            <w:pPr>
              <w:spacing w:after="0" w:line="360" w:lineRule="auto"/>
              <w:rPr>
                <w:sz w:val="14"/>
                <w:szCs w:val="14"/>
              </w:rPr>
            </w:pPr>
            <w:r w:rsidRPr="00563A35">
              <w:rPr>
                <w:sz w:val="14"/>
                <w:szCs w:val="14"/>
              </w:rPr>
              <w:t>Post-procesamiento</w:t>
            </w:r>
          </w:p>
        </w:tc>
        <w:tc>
          <w:tcPr>
            <w:tcW w:w="1134" w:type="dxa"/>
            <w:tcBorders>
              <w:top w:val="single" w:sz="4" w:space="0" w:color="auto"/>
              <w:left w:val="single" w:sz="4" w:space="0" w:color="auto"/>
              <w:bottom w:val="double" w:sz="12" w:space="0" w:color="auto"/>
              <w:right w:val="single" w:sz="4" w:space="0" w:color="auto"/>
            </w:tcBorders>
            <w:vAlign w:val="center"/>
            <w:hideMark/>
          </w:tcPr>
          <w:p w14:paraId="1F5123DA" w14:textId="77777777" w:rsidR="00563A35" w:rsidRPr="00563A35" w:rsidRDefault="00563A35" w:rsidP="00563A35">
            <w:pPr>
              <w:spacing w:after="0" w:line="360" w:lineRule="auto"/>
              <w:jc w:val="left"/>
              <w:rPr>
                <w:sz w:val="14"/>
                <w:szCs w:val="14"/>
              </w:rPr>
            </w:pPr>
            <w:r w:rsidRPr="00563A35">
              <w:rPr>
                <w:sz w:val="14"/>
                <w:szCs w:val="14"/>
              </w:rPr>
              <w:t>O.2.5</w:t>
            </w:r>
          </w:p>
        </w:tc>
        <w:tc>
          <w:tcPr>
            <w:tcW w:w="992" w:type="dxa"/>
            <w:tcBorders>
              <w:top w:val="single" w:sz="4" w:space="0" w:color="auto"/>
              <w:left w:val="single" w:sz="4" w:space="0" w:color="auto"/>
              <w:bottom w:val="double" w:sz="12" w:space="0" w:color="auto"/>
              <w:right w:val="single" w:sz="4" w:space="0" w:color="auto"/>
            </w:tcBorders>
          </w:tcPr>
          <w:p w14:paraId="06D936CB"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double" w:sz="12" w:space="0" w:color="auto"/>
              <w:right w:val="single" w:sz="4" w:space="0" w:color="auto"/>
            </w:tcBorders>
            <w:vAlign w:val="center"/>
            <w:hideMark/>
          </w:tcPr>
          <w:p w14:paraId="5617BFFE"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double" w:sz="12" w:space="0" w:color="auto"/>
              <w:right w:val="single" w:sz="4" w:space="0" w:color="auto"/>
            </w:tcBorders>
            <w:vAlign w:val="center"/>
            <w:hideMark/>
          </w:tcPr>
          <w:p w14:paraId="682D6097"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352EAE22" wp14:editId="5ADB1E13">
                  <wp:extent cx="89936" cy="72000"/>
                  <wp:effectExtent l="0" t="0" r="5715" b="444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double" w:sz="12" w:space="0" w:color="auto"/>
              <w:right w:val="single" w:sz="4" w:space="0" w:color="auto"/>
            </w:tcBorders>
            <w:vAlign w:val="center"/>
            <w:hideMark/>
          </w:tcPr>
          <w:p w14:paraId="2FDF8195"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double" w:sz="12" w:space="0" w:color="auto"/>
              <w:right w:val="single" w:sz="4" w:space="0" w:color="auto"/>
            </w:tcBorders>
            <w:vAlign w:val="center"/>
            <w:hideMark/>
          </w:tcPr>
          <w:p w14:paraId="2C7B0D38"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double" w:sz="12" w:space="0" w:color="auto"/>
              <w:right w:val="single" w:sz="4" w:space="0" w:color="auto"/>
            </w:tcBorders>
          </w:tcPr>
          <w:p w14:paraId="07B6D9E4"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double" w:sz="12" w:space="0" w:color="auto"/>
              <w:right w:val="single" w:sz="4" w:space="0" w:color="auto"/>
            </w:tcBorders>
          </w:tcPr>
          <w:p w14:paraId="0CD1AA51"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double" w:sz="12" w:space="0" w:color="auto"/>
              <w:right w:val="single" w:sz="12" w:space="0" w:color="auto"/>
            </w:tcBorders>
            <w:vAlign w:val="center"/>
            <w:hideMark/>
          </w:tcPr>
          <w:p w14:paraId="627F9886" w14:textId="77777777" w:rsidR="00563A35" w:rsidRPr="00563A35" w:rsidRDefault="00563A35" w:rsidP="00563A35">
            <w:pPr>
              <w:spacing w:after="0" w:line="360" w:lineRule="auto"/>
              <w:jc w:val="left"/>
              <w:rPr>
                <w:sz w:val="14"/>
                <w:szCs w:val="14"/>
              </w:rPr>
            </w:pPr>
            <w:r w:rsidRPr="00563A35">
              <w:rPr>
                <w:sz w:val="14"/>
                <w:szCs w:val="14"/>
              </w:rPr>
              <w:t>∞</w:t>
            </w:r>
          </w:p>
        </w:tc>
      </w:tr>
      <w:tr w:rsidR="00563A35" w:rsidRPr="00563A35" w14:paraId="3C071F19" w14:textId="77777777" w:rsidTr="004215E0">
        <w:tc>
          <w:tcPr>
            <w:tcW w:w="8828" w:type="dxa"/>
            <w:gridSpan w:val="10"/>
            <w:tcBorders>
              <w:top w:val="double" w:sz="12" w:space="0" w:color="auto"/>
              <w:left w:val="single" w:sz="12" w:space="0" w:color="auto"/>
              <w:bottom w:val="single" w:sz="4" w:space="0" w:color="auto"/>
              <w:right w:val="single" w:sz="12" w:space="0" w:color="auto"/>
            </w:tcBorders>
            <w:vAlign w:val="center"/>
            <w:hideMark/>
          </w:tcPr>
          <w:p w14:paraId="4FDF13CA" w14:textId="77777777" w:rsidR="00563A35" w:rsidRPr="00563A35" w:rsidRDefault="00563A35" w:rsidP="00563A35">
            <w:pPr>
              <w:keepNext/>
              <w:spacing w:after="0" w:line="360" w:lineRule="auto"/>
              <w:jc w:val="center"/>
              <w:rPr>
                <w:sz w:val="18"/>
                <w:szCs w:val="18"/>
              </w:rPr>
            </w:pPr>
            <w:r w:rsidRPr="00563A35">
              <w:rPr>
                <w:b/>
                <w:sz w:val="18"/>
                <w:szCs w:val="18"/>
              </w:rPr>
              <w:t>Relacionado a las muestras de prueba</w:t>
            </w:r>
          </w:p>
        </w:tc>
      </w:tr>
      <w:tr w:rsidR="00563A35" w:rsidRPr="00563A35" w14:paraId="24910D0D" w14:textId="77777777" w:rsidTr="004215E0">
        <w:trPr>
          <w:trHeight w:val="942"/>
        </w:trPr>
        <w:tc>
          <w:tcPr>
            <w:tcW w:w="1271" w:type="dxa"/>
            <w:tcBorders>
              <w:top w:val="single" w:sz="4" w:space="0" w:color="auto"/>
              <w:left w:val="single" w:sz="12" w:space="0" w:color="auto"/>
              <w:bottom w:val="single" w:sz="4" w:space="0" w:color="auto"/>
              <w:right w:val="single" w:sz="4" w:space="0" w:color="auto"/>
            </w:tcBorders>
            <w:vAlign w:val="center"/>
            <w:hideMark/>
          </w:tcPr>
          <w:p w14:paraId="7840DF71" w14:textId="77777777" w:rsidR="00563A35" w:rsidRPr="00563A35" w:rsidRDefault="00563A35" w:rsidP="00563A35">
            <w:pPr>
              <w:keepNext/>
              <w:spacing w:after="0" w:line="360" w:lineRule="auto"/>
              <w:jc w:val="left"/>
              <w:rPr>
                <w:sz w:val="14"/>
                <w:szCs w:val="14"/>
              </w:rPr>
            </w:pPr>
            <w:r w:rsidRPr="00563A35">
              <w:rPr>
                <w:sz w:val="14"/>
                <w:szCs w:val="14"/>
              </w:rPr>
              <w:t>Incertidumbre del sujetador del EBP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C8D853" w14:textId="77777777" w:rsidR="00563A35" w:rsidRPr="00563A35" w:rsidRDefault="00563A35" w:rsidP="00563A35">
            <w:pPr>
              <w:keepNext/>
              <w:spacing w:after="0" w:line="360" w:lineRule="auto"/>
              <w:jc w:val="left"/>
              <w:rPr>
                <w:sz w:val="14"/>
                <w:szCs w:val="14"/>
              </w:rPr>
            </w:pPr>
            <w:r w:rsidRPr="00563A35">
              <w:rPr>
                <w:sz w:val="14"/>
                <w:szCs w:val="14"/>
              </w:rPr>
              <w:t>O.2.3.4.2</w:t>
            </w:r>
          </w:p>
        </w:tc>
        <w:tc>
          <w:tcPr>
            <w:tcW w:w="992" w:type="dxa"/>
            <w:tcBorders>
              <w:top w:val="single" w:sz="4" w:space="0" w:color="auto"/>
              <w:left w:val="single" w:sz="4" w:space="0" w:color="auto"/>
              <w:bottom w:val="single" w:sz="4" w:space="0" w:color="auto"/>
              <w:right w:val="single" w:sz="4" w:space="0" w:color="auto"/>
            </w:tcBorders>
            <w:vAlign w:val="center"/>
          </w:tcPr>
          <w:p w14:paraId="131FE61C" w14:textId="77777777" w:rsidR="00563A35" w:rsidRPr="00563A35" w:rsidRDefault="00563A35" w:rsidP="00563A35">
            <w:pPr>
              <w:keepNext/>
              <w:spacing w:after="0" w:line="360" w:lineRule="auto"/>
              <w:jc w:val="left"/>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9CB80AF" w14:textId="77777777" w:rsidR="00563A35" w:rsidRPr="00563A35" w:rsidRDefault="00563A35" w:rsidP="00563A35">
            <w:pPr>
              <w:keepNext/>
              <w:spacing w:after="0" w:line="360" w:lineRule="auto"/>
              <w:jc w:val="left"/>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14A27A" w14:textId="77777777" w:rsidR="00563A35" w:rsidRPr="00563A35" w:rsidRDefault="00563A35" w:rsidP="00563A35">
            <w:pPr>
              <w:keepNext/>
              <w:spacing w:after="0" w:line="360" w:lineRule="auto"/>
              <w:jc w:val="left"/>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A9E12F" w14:textId="77777777" w:rsidR="00563A35" w:rsidRPr="00563A35" w:rsidRDefault="00563A35" w:rsidP="00563A35">
            <w:pPr>
              <w:keepNext/>
              <w:spacing w:after="0" w:line="360" w:lineRule="auto"/>
              <w:jc w:val="left"/>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30B120" w14:textId="77777777" w:rsidR="00563A35" w:rsidRPr="00563A35" w:rsidRDefault="00563A35" w:rsidP="00563A35">
            <w:pPr>
              <w:keepNext/>
              <w:spacing w:after="0" w:line="360" w:lineRule="auto"/>
              <w:jc w:val="left"/>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vAlign w:val="center"/>
          </w:tcPr>
          <w:p w14:paraId="1407E594" w14:textId="77777777" w:rsidR="00563A35" w:rsidRPr="00563A35" w:rsidRDefault="00563A35" w:rsidP="00563A35">
            <w:pPr>
              <w:keepNext/>
              <w:spacing w:after="0" w:line="360" w:lineRule="auto"/>
              <w:jc w:val="left"/>
              <w:rPr>
                <w:sz w:val="14"/>
                <w:szCs w:val="14"/>
              </w:rPr>
            </w:pPr>
          </w:p>
        </w:tc>
        <w:tc>
          <w:tcPr>
            <w:tcW w:w="993" w:type="dxa"/>
            <w:tcBorders>
              <w:top w:val="single" w:sz="4" w:space="0" w:color="auto"/>
              <w:left w:val="single" w:sz="4" w:space="0" w:color="auto"/>
              <w:bottom w:val="single" w:sz="4" w:space="0" w:color="auto"/>
              <w:right w:val="single" w:sz="4" w:space="0" w:color="auto"/>
            </w:tcBorders>
            <w:vAlign w:val="center"/>
          </w:tcPr>
          <w:p w14:paraId="0DFF2726" w14:textId="77777777" w:rsidR="00563A35" w:rsidRPr="00563A35" w:rsidRDefault="00563A35" w:rsidP="00563A35">
            <w:pPr>
              <w:keepNext/>
              <w:spacing w:after="0" w:line="360" w:lineRule="auto"/>
              <w:jc w:val="left"/>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108DA21E" w14:textId="77777777" w:rsidR="00563A35" w:rsidRPr="00563A35" w:rsidRDefault="00563A35" w:rsidP="00563A35">
            <w:pPr>
              <w:keepNext/>
              <w:spacing w:after="0" w:line="360" w:lineRule="auto"/>
              <w:jc w:val="left"/>
              <w:rPr>
                <w:sz w:val="14"/>
                <w:szCs w:val="14"/>
              </w:rPr>
            </w:pPr>
            <w:r w:rsidRPr="00563A35">
              <w:rPr>
                <w:i/>
                <w:sz w:val="14"/>
                <w:szCs w:val="14"/>
              </w:rPr>
              <w:t>M</w:t>
            </w:r>
            <w:r w:rsidRPr="00563A35">
              <w:rPr>
                <w:sz w:val="14"/>
                <w:szCs w:val="14"/>
              </w:rPr>
              <w:t>-1</w:t>
            </w:r>
          </w:p>
        </w:tc>
      </w:tr>
      <w:tr w:rsidR="00563A35" w:rsidRPr="00563A35" w14:paraId="4ADAA4AD" w14:textId="77777777" w:rsidTr="004215E0">
        <w:trPr>
          <w:trHeight w:val="1226"/>
        </w:trPr>
        <w:tc>
          <w:tcPr>
            <w:tcW w:w="1271" w:type="dxa"/>
            <w:tcBorders>
              <w:top w:val="single" w:sz="4" w:space="0" w:color="auto"/>
              <w:left w:val="single" w:sz="12" w:space="0" w:color="auto"/>
              <w:bottom w:val="single" w:sz="4" w:space="0" w:color="auto"/>
              <w:right w:val="single" w:sz="4" w:space="0" w:color="auto"/>
            </w:tcBorders>
            <w:vAlign w:val="center"/>
            <w:hideMark/>
          </w:tcPr>
          <w:p w14:paraId="6BAE6F61" w14:textId="77777777" w:rsidR="00563A35" w:rsidRPr="00563A35" w:rsidRDefault="00563A35" w:rsidP="00563A35">
            <w:pPr>
              <w:spacing w:after="0" w:line="360" w:lineRule="auto"/>
              <w:jc w:val="left"/>
              <w:rPr>
                <w:sz w:val="14"/>
                <w:szCs w:val="14"/>
              </w:rPr>
            </w:pPr>
            <w:r w:rsidRPr="00563A35">
              <w:rPr>
                <w:sz w:val="14"/>
                <w:szCs w:val="14"/>
              </w:rPr>
              <w:t>Posicionamiento de la muestra de prueba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F3DD44" w14:textId="77777777" w:rsidR="00563A35" w:rsidRPr="00563A35" w:rsidRDefault="00563A35" w:rsidP="00563A35">
            <w:pPr>
              <w:spacing w:after="0" w:line="360" w:lineRule="auto"/>
              <w:jc w:val="left"/>
              <w:rPr>
                <w:sz w:val="14"/>
                <w:szCs w:val="14"/>
              </w:rPr>
            </w:pPr>
            <w:r w:rsidRPr="00563A35">
              <w:rPr>
                <w:sz w:val="14"/>
                <w:szCs w:val="14"/>
              </w:rPr>
              <w:t>O.2.3.4.3</w:t>
            </w:r>
          </w:p>
        </w:tc>
        <w:tc>
          <w:tcPr>
            <w:tcW w:w="992" w:type="dxa"/>
            <w:tcBorders>
              <w:top w:val="single" w:sz="4" w:space="0" w:color="auto"/>
              <w:left w:val="single" w:sz="4" w:space="0" w:color="auto"/>
              <w:bottom w:val="single" w:sz="4" w:space="0" w:color="auto"/>
              <w:right w:val="single" w:sz="4" w:space="0" w:color="auto"/>
            </w:tcBorders>
          </w:tcPr>
          <w:p w14:paraId="2F7C4B74"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E675B22"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2017D1"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3E9F6A"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769453"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292526CB"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114E1024"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7ACDF91C" w14:textId="77777777" w:rsidR="00563A35" w:rsidRPr="00563A35" w:rsidRDefault="00563A35" w:rsidP="00563A35">
            <w:pPr>
              <w:spacing w:after="0" w:line="360" w:lineRule="auto"/>
              <w:jc w:val="left"/>
              <w:rPr>
                <w:sz w:val="14"/>
                <w:szCs w:val="14"/>
              </w:rPr>
            </w:pPr>
            <w:r w:rsidRPr="00563A35">
              <w:rPr>
                <w:i/>
                <w:sz w:val="14"/>
                <w:szCs w:val="14"/>
              </w:rPr>
              <w:t>M</w:t>
            </w:r>
            <w:r w:rsidRPr="00563A35">
              <w:rPr>
                <w:sz w:val="14"/>
                <w:szCs w:val="14"/>
              </w:rPr>
              <w:t>-1</w:t>
            </w:r>
          </w:p>
        </w:tc>
      </w:tr>
      <w:tr w:rsidR="00563A35" w:rsidRPr="00563A35" w14:paraId="19D60DD0"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40EC6447" w14:textId="77777777" w:rsidR="00563A35" w:rsidRPr="00563A35" w:rsidRDefault="00563A35" w:rsidP="00563A35">
            <w:pPr>
              <w:spacing w:after="0" w:line="360" w:lineRule="auto"/>
              <w:rPr>
                <w:sz w:val="14"/>
                <w:szCs w:val="14"/>
              </w:rPr>
            </w:pPr>
            <w:r w:rsidRPr="00563A35">
              <w:rPr>
                <w:sz w:val="14"/>
                <w:szCs w:val="14"/>
              </w:rPr>
              <w:t>Escalamiento en potencia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CFD30E" w14:textId="77777777" w:rsidR="00563A35" w:rsidRPr="00563A35" w:rsidRDefault="00563A35" w:rsidP="00563A35">
            <w:pPr>
              <w:spacing w:after="0" w:line="360" w:lineRule="auto"/>
              <w:jc w:val="left"/>
              <w:rPr>
                <w:sz w:val="14"/>
                <w:szCs w:val="14"/>
              </w:rPr>
            </w:pPr>
            <w:r w:rsidRPr="00563A35">
              <w:rPr>
                <w:sz w:val="14"/>
                <w:szCs w:val="14"/>
              </w:rPr>
              <w:t>L.3</w:t>
            </w:r>
          </w:p>
        </w:tc>
        <w:tc>
          <w:tcPr>
            <w:tcW w:w="992" w:type="dxa"/>
            <w:tcBorders>
              <w:top w:val="single" w:sz="4" w:space="0" w:color="auto"/>
              <w:left w:val="single" w:sz="4" w:space="0" w:color="auto"/>
              <w:bottom w:val="single" w:sz="4" w:space="0" w:color="auto"/>
              <w:right w:val="single" w:sz="4" w:space="0" w:color="auto"/>
            </w:tcBorders>
          </w:tcPr>
          <w:p w14:paraId="0AE0A312"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DC9AFD"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2D79E"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231DA2EF" wp14:editId="4300711B">
                  <wp:extent cx="89936" cy="72000"/>
                  <wp:effectExtent l="0" t="0" r="5715" b="444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11869DF8"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66F733"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2D266401"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4D7333C"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3ED55977"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03000130" wp14:editId="323A42E3">
                  <wp:extent cx="71157" cy="36000"/>
                  <wp:effectExtent l="0" t="0" r="5080" b="254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48C61D86" w14:textId="77777777" w:rsidTr="004215E0">
        <w:tc>
          <w:tcPr>
            <w:tcW w:w="1271" w:type="dxa"/>
            <w:tcBorders>
              <w:top w:val="single" w:sz="4" w:space="0" w:color="auto"/>
              <w:left w:val="single" w:sz="12" w:space="0" w:color="auto"/>
              <w:bottom w:val="double" w:sz="12" w:space="0" w:color="auto"/>
              <w:right w:val="single" w:sz="4" w:space="0" w:color="auto"/>
            </w:tcBorders>
            <w:hideMark/>
          </w:tcPr>
          <w:p w14:paraId="43DCA766" w14:textId="77777777" w:rsidR="00563A35" w:rsidRPr="00563A35" w:rsidRDefault="00563A35" w:rsidP="00563A35">
            <w:pPr>
              <w:spacing w:after="0" w:line="360" w:lineRule="auto"/>
              <w:rPr>
                <w:sz w:val="14"/>
                <w:szCs w:val="14"/>
              </w:rPr>
            </w:pPr>
            <w:r w:rsidRPr="00563A35">
              <w:rPr>
                <w:sz w:val="14"/>
                <w:szCs w:val="14"/>
              </w:rPr>
              <w:t>Deriva de la potencia de salida (deriva medida del SAR)</w:t>
            </w:r>
          </w:p>
        </w:tc>
        <w:tc>
          <w:tcPr>
            <w:tcW w:w="1134" w:type="dxa"/>
            <w:tcBorders>
              <w:top w:val="single" w:sz="4" w:space="0" w:color="auto"/>
              <w:left w:val="single" w:sz="4" w:space="0" w:color="auto"/>
              <w:bottom w:val="double" w:sz="12" w:space="0" w:color="auto"/>
              <w:right w:val="single" w:sz="4" w:space="0" w:color="auto"/>
            </w:tcBorders>
            <w:vAlign w:val="center"/>
            <w:hideMark/>
          </w:tcPr>
          <w:p w14:paraId="030ECECC" w14:textId="77777777" w:rsidR="00563A35" w:rsidRPr="00563A35" w:rsidRDefault="00563A35" w:rsidP="00563A35">
            <w:pPr>
              <w:spacing w:after="0" w:line="360" w:lineRule="auto"/>
              <w:jc w:val="left"/>
              <w:rPr>
                <w:sz w:val="14"/>
                <w:szCs w:val="14"/>
              </w:rPr>
            </w:pPr>
            <w:r w:rsidRPr="00563A35">
              <w:rPr>
                <w:sz w:val="14"/>
                <w:szCs w:val="14"/>
              </w:rPr>
              <w:t>O.2.2.10</w:t>
            </w:r>
          </w:p>
        </w:tc>
        <w:tc>
          <w:tcPr>
            <w:tcW w:w="992" w:type="dxa"/>
            <w:tcBorders>
              <w:top w:val="single" w:sz="4" w:space="0" w:color="auto"/>
              <w:left w:val="single" w:sz="4" w:space="0" w:color="auto"/>
              <w:bottom w:val="double" w:sz="12" w:space="0" w:color="auto"/>
              <w:right w:val="single" w:sz="4" w:space="0" w:color="auto"/>
            </w:tcBorders>
          </w:tcPr>
          <w:p w14:paraId="6A201A4F"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double" w:sz="12" w:space="0" w:color="auto"/>
              <w:right w:val="single" w:sz="4" w:space="0" w:color="auto"/>
            </w:tcBorders>
            <w:vAlign w:val="center"/>
            <w:hideMark/>
          </w:tcPr>
          <w:p w14:paraId="6C9E3D5D"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double" w:sz="12" w:space="0" w:color="auto"/>
              <w:right w:val="single" w:sz="4" w:space="0" w:color="auto"/>
            </w:tcBorders>
            <w:vAlign w:val="center"/>
            <w:hideMark/>
          </w:tcPr>
          <w:p w14:paraId="0DA50283"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0024DE01" wp14:editId="2165872F">
                  <wp:extent cx="89936" cy="72000"/>
                  <wp:effectExtent l="0" t="0" r="5715" b="444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double" w:sz="12" w:space="0" w:color="auto"/>
              <w:right w:val="single" w:sz="4" w:space="0" w:color="auto"/>
            </w:tcBorders>
            <w:vAlign w:val="center"/>
            <w:hideMark/>
          </w:tcPr>
          <w:p w14:paraId="0E5E1A75"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double" w:sz="12" w:space="0" w:color="auto"/>
              <w:right w:val="single" w:sz="4" w:space="0" w:color="auto"/>
            </w:tcBorders>
            <w:vAlign w:val="center"/>
            <w:hideMark/>
          </w:tcPr>
          <w:p w14:paraId="4B29BD31"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double" w:sz="12" w:space="0" w:color="auto"/>
              <w:right w:val="single" w:sz="4" w:space="0" w:color="auto"/>
            </w:tcBorders>
          </w:tcPr>
          <w:p w14:paraId="1B4BCD9B"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double" w:sz="12" w:space="0" w:color="auto"/>
              <w:right w:val="single" w:sz="4" w:space="0" w:color="auto"/>
            </w:tcBorders>
          </w:tcPr>
          <w:p w14:paraId="461B6DC1"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double" w:sz="12" w:space="0" w:color="auto"/>
              <w:right w:val="single" w:sz="12" w:space="0" w:color="auto"/>
            </w:tcBorders>
            <w:vAlign w:val="center"/>
            <w:hideMark/>
          </w:tcPr>
          <w:p w14:paraId="254E52AB"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4EFFE01B" wp14:editId="49453F5A">
                  <wp:extent cx="71157" cy="36000"/>
                  <wp:effectExtent l="0" t="0" r="5080" b="254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611C551C" w14:textId="77777777" w:rsidTr="004215E0">
        <w:tc>
          <w:tcPr>
            <w:tcW w:w="8828" w:type="dxa"/>
            <w:gridSpan w:val="10"/>
            <w:tcBorders>
              <w:top w:val="double" w:sz="12" w:space="0" w:color="auto"/>
              <w:left w:val="single" w:sz="12" w:space="0" w:color="auto"/>
              <w:bottom w:val="single" w:sz="4" w:space="0" w:color="auto"/>
              <w:right w:val="single" w:sz="12" w:space="0" w:color="auto"/>
            </w:tcBorders>
            <w:vAlign w:val="center"/>
            <w:hideMark/>
          </w:tcPr>
          <w:p w14:paraId="73676861" w14:textId="77777777" w:rsidR="00563A35" w:rsidRPr="00563A35" w:rsidRDefault="00563A35" w:rsidP="00563A35">
            <w:pPr>
              <w:spacing w:after="0" w:line="360" w:lineRule="auto"/>
              <w:jc w:val="center"/>
              <w:rPr>
                <w:sz w:val="18"/>
                <w:szCs w:val="18"/>
              </w:rPr>
            </w:pPr>
            <w:r w:rsidRPr="00563A35">
              <w:rPr>
                <w:b/>
                <w:sz w:val="18"/>
                <w:szCs w:val="18"/>
              </w:rPr>
              <w:t>MSH y arreglo</w:t>
            </w:r>
          </w:p>
        </w:tc>
      </w:tr>
      <w:tr w:rsidR="00563A35" w:rsidRPr="00563A35" w14:paraId="57C36AF7"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16FA0763" w14:textId="77777777" w:rsidR="00563A35" w:rsidRPr="00563A35" w:rsidRDefault="00563A35" w:rsidP="00563A35">
            <w:pPr>
              <w:spacing w:after="0" w:line="360" w:lineRule="auto"/>
              <w:rPr>
                <w:sz w:val="14"/>
                <w:szCs w:val="14"/>
              </w:rPr>
            </w:pPr>
            <w:r w:rsidRPr="00563A35">
              <w:rPr>
                <w:sz w:val="14"/>
                <w:szCs w:val="14"/>
              </w:rPr>
              <w:t>Incertidumbre del MSH (tolerancias de forma y grosor)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FA303E" w14:textId="77777777" w:rsidR="00563A35" w:rsidRPr="00563A35" w:rsidRDefault="00563A35" w:rsidP="00563A35">
            <w:pPr>
              <w:spacing w:after="0" w:line="360" w:lineRule="auto"/>
              <w:jc w:val="left"/>
              <w:rPr>
                <w:sz w:val="14"/>
                <w:szCs w:val="14"/>
              </w:rPr>
            </w:pPr>
            <w:r w:rsidRPr="00563A35">
              <w:rPr>
                <w:sz w:val="14"/>
                <w:szCs w:val="14"/>
              </w:rPr>
              <w:t>O.2.3.2</w:t>
            </w:r>
          </w:p>
        </w:tc>
        <w:tc>
          <w:tcPr>
            <w:tcW w:w="992" w:type="dxa"/>
            <w:tcBorders>
              <w:top w:val="single" w:sz="4" w:space="0" w:color="auto"/>
              <w:left w:val="single" w:sz="4" w:space="0" w:color="auto"/>
              <w:bottom w:val="single" w:sz="4" w:space="0" w:color="auto"/>
              <w:right w:val="single" w:sz="4" w:space="0" w:color="auto"/>
            </w:tcBorders>
          </w:tcPr>
          <w:p w14:paraId="691974BE"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0A07C09"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C32508"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009C4DD8" wp14:editId="07630B66">
                  <wp:extent cx="89936" cy="72000"/>
                  <wp:effectExtent l="0" t="0" r="5715" b="444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147093DA"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E4D40F"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0EA81054"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08727ED"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3C139EE4"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DB8F6CF" wp14:editId="3BE155BA">
                  <wp:extent cx="71157" cy="36000"/>
                  <wp:effectExtent l="0" t="0" r="5080" b="254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51B54A01"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7EEB7346" w14:textId="77777777" w:rsidR="00563A35" w:rsidRPr="00563A35" w:rsidRDefault="00563A35" w:rsidP="00563A35">
            <w:pPr>
              <w:spacing w:after="0" w:line="360" w:lineRule="auto"/>
              <w:rPr>
                <w:sz w:val="14"/>
                <w:szCs w:val="14"/>
              </w:rPr>
            </w:pPr>
            <w:r w:rsidRPr="00563A35">
              <w:rPr>
                <w:sz w:val="14"/>
                <w:szCs w:val="14"/>
              </w:rPr>
              <w:t>Algoritmo para corregir el SAR debido a desviaciones en la permitividad y la conductividad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B233B3" w14:textId="77777777" w:rsidR="00563A35" w:rsidRPr="00563A35" w:rsidRDefault="00563A35" w:rsidP="00563A35">
            <w:pPr>
              <w:spacing w:after="0" w:line="360" w:lineRule="auto"/>
              <w:jc w:val="left"/>
              <w:rPr>
                <w:sz w:val="14"/>
                <w:szCs w:val="14"/>
              </w:rPr>
            </w:pPr>
            <w:r w:rsidRPr="00563A35">
              <w:rPr>
                <w:sz w:val="14"/>
                <w:szCs w:val="14"/>
              </w:rPr>
              <w:t>O.2.4.3</w:t>
            </w:r>
          </w:p>
        </w:tc>
        <w:tc>
          <w:tcPr>
            <w:tcW w:w="992" w:type="dxa"/>
            <w:tcBorders>
              <w:top w:val="single" w:sz="4" w:space="0" w:color="auto"/>
              <w:left w:val="single" w:sz="4" w:space="0" w:color="auto"/>
              <w:bottom w:val="single" w:sz="4" w:space="0" w:color="auto"/>
              <w:right w:val="single" w:sz="4" w:space="0" w:color="auto"/>
            </w:tcBorders>
          </w:tcPr>
          <w:p w14:paraId="347629D4"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42F6EA7"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B4BED5"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09B3C4"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423D7F" w14:textId="77777777" w:rsidR="00563A35" w:rsidRPr="00563A35" w:rsidRDefault="00563A35" w:rsidP="00563A35">
            <w:pPr>
              <w:spacing w:after="0" w:line="360" w:lineRule="auto"/>
              <w:jc w:val="center"/>
              <w:rPr>
                <w:sz w:val="14"/>
                <w:szCs w:val="14"/>
              </w:rPr>
            </w:pPr>
            <w:r w:rsidRPr="00563A35">
              <w:rPr>
                <w:sz w:val="14"/>
                <w:szCs w:val="14"/>
              </w:rPr>
              <w:t>0.84</w:t>
            </w:r>
          </w:p>
        </w:tc>
        <w:tc>
          <w:tcPr>
            <w:tcW w:w="992" w:type="dxa"/>
            <w:tcBorders>
              <w:top w:val="single" w:sz="4" w:space="0" w:color="auto"/>
              <w:left w:val="single" w:sz="4" w:space="0" w:color="auto"/>
              <w:bottom w:val="single" w:sz="4" w:space="0" w:color="auto"/>
              <w:right w:val="single" w:sz="4" w:space="0" w:color="auto"/>
            </w:tcBorders>
          </w:tcPr>
          <w:p w14:paraId="763DFC10"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2FBE43A"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546F6CFF"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4EA29FCE" wp14:editId="4FD97681">
                  <wp:extent cx="71157" cy="36000"/>
                  <wp:effectExtent l="0" t="0" r="5080" b="254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3ED8AA84"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32E4DA43" w14:textId="77777777" w:rsidR="00563A35" w:rsidRPr="00563A35" w:rsidRDefault="00563A35" w:rsidP="00563A35">
            <w:pPr>
              <w:spacing w:after="0" w:line="360" w:lineRule="auto"/>
              <w:rPr>
                <w:sz w:val="14"/>
                <w:szCs w:val="14"/>
              </w:rPr>
            </w:pPr>
            <w:r w:rsidRPr="00563A35">
              <w:rPr>
                <w:sz w:val="14"/>
                <w:szCs w:val="14"/>
              </w:rPr>
              <w:t>Conductividad del LET (medida)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960446" w14:textId="77777777" w:rsidR="00563A35" w:rsidRPr="00563A35" w:rsidRDefault="00563A35" w:rsidP="00563A35">
            <w:pPr>
              <w:spacing w:after="0" w:line="360" w:lineRule="auto"/>
              <w:jc w:val="left"/>
              <w:rPr>
                <w:sz w:val="14"/>
                <w:szCs w:val="14"/>
              </w:rPr>
            </w:pPr>
            <w:r w:rsidRPr="00563A35">
              <w:rPr>
                <w:sz w:val="14"/>
                <w:szCs w:val="14"/>
              </w:rPr>
              <w:t>O.2.4.3</w:t>
            </w:r>
          </w:p>
        </w:tc>
        <w:tc>
          <w:tcPr>
            <w:tcW w:w="992" w:type="dxa"/>
            <w:tcBorders>
              <w:top w:val="single" w:sz="4" w:space="0" w:color="auto"/>
              <w:left w:val="single" w:sz="4" w:space="0" w:color="auto"/>
              <w:bottom w:val="single" w:sz="4" w:space="0" w:color="auto"/>
              <w:right w:val="single" w:sz="4" w:space="0" w:color="auto"/>
            </w:tcBorders>
          </w:tcPr>
          <w:p w14:paraId="662EB34A"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8A11120"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1ABA0A"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5FDB11" w14:textId="77777777" w:rsidR="00563A35" w:rsidRPr="00563A35" w:rsidRDefault="00563A35" w:rsidP="00563A35">
            <w:pPr>
              <w:spacing w:after="0" w:line="360" w:lineRule="auto"/>
              <w:jc w:val="center"/>
              <w:rPr>
                <w:sz w:val="14"/>
                <w:szCs w:val="14"/>
              </w:rPr>
            </w:pPr>
            <w:r w:rsidRPr="00563A35">
              <w:rPr>
                <w:sz w:val="14"/>
                <w:szCs w:val="14"/>
              </w:rPr>
              <w:t>0.78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63CEF4" w14:textId="77777777" w:rsidR="00563A35" w:rsidRPr="00563A35" w:rsidRDefault="00563A35" w:rsidP="00563A35">
            <w:pPr>
              <w:spacing w:after="0" w:line="360" w:lineRule="auto"/>
              <w:jc w:val="center"/>
              <w:rPr>
                <w:sz w:val="14"/>
                <w:szCs w:val="14"/>
              </w:rPr>
            </w:pPr>
            <w:r w:rsidRPr="00563A35">
              <w:rPr>
                <w:sz w:val="14"/>
                <w:szCs w:val="14"/>
              </w:rPr>
              <w:t>0.71</w:t>
            </w:r>
          </w:p>
        </w:tc>
        <w:tc>
          <w:tcPr>
            <w:tcW w:w="992" w:type="dxa"/>
            <w:tcBorders>
              <w:top w:val="single" w:sz="4" w:space="0" w:color="auto"/>
              <w:left w:val="single" w:sz="4" w:space="0" w:color="auto"/>
              <w:bottom w:val="single" w:sz="4" w:space="0" w:color="auto"/>
              <w:right w:val="single" w:sz="4" w:space="0" w:color="auto"/>
            </w:tcBorders>
          </w:tcPr>
          <w:p w14:paraId="02072DD4"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875C08E"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0868FDAE" w14:textId="77777777" w:rsidR="00563A35" w:rsidRPr="00563A35" w:rsidRDefault="00563A35" w:rsidP="00563A35">
            <w:pPr>
              <w:spacing w:after="0" w:line="360" w:lineRule="auto"/>
              <w:jc w:val="left"/>
              <w:rPr>
                <w:sz w:val="14"/>
                <w:szCs w:val="14"/>
              </w:rPr>
            </w:pPr>
            <w:r w:rsidRPr="00563A35">
              <w:rPr>
                <w:i/>
                <w:sz w:val="14"/>
                <w:szCs w:val="14"/>
              </w:rPr>
              <w:t>M</w:t>
            </w:r>
            <w:r w:rsidRPr="00563A35">
              <w:rPr>
                <w:sz w:val="14"/>
                <w:szCs w:val="14"/>
              </w:rPr>
              <w:t>-1</w:t>
            </w:r>
          </w:p>
        </w:tc>
      </w:tr>
      <w:tr w:rsidR="00563A35" w:rsidRPr="00563A35" w14:paraId="2A92C9D2"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19126D89" w14:textId="77777777" w:rsidR="00563A35" w:rsidRPr="00563A35" w:rsidRDefault="00563A35" w:rsidP="00563A35">
            <w:pPr>
              <w:spacing w:after="0" w:line="360" w:lineRule="auto"/>
              <w:rPr>
                <w:sz w:val="14"/>
                <w:szCs w:val="14"/>
              </w:rPr>
            </w:pPr>
            <w:r w:rsidRPr="00563A35">
              <w:rPr>
                <w:sz w:val="14"/>
                <w:szCs w:val="14"/>
              </w:rPr>
              <w:t>Permitividad del LET (medida)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00E39A" w14:textId="77777777" w:rsidR="00563A35" w:rsidRPr="00563A35" w:rsidRDefault="00563A35" w:rsidP="00563A35">
            <w:pPr>
              <w:spacing w:after="0" w:line="360" w:lineRule="auto"/>
              <w:jc w:val="left"/>
              <w:rPr>
                <w:sz w:val="14"/>
                <w:szCs w:val="14"/>
              </w:rPr>
            </w:pPr>
            <w:r w:rsidRPr="00563A35">
              <w:rPr>
                <w:sz w:val="14"/>
                <w:szCs w:val="14"/>
              </w:rPr>
              <w:t>O.2.4.3</w:t>
            </w:r>
          </w:p>
        </w:tc>
        <w:tc>
          <w:tcPr>
            <w:tcW w:w="992" w:type="dxa"/>
            <w:tcBorders>
              <w:top w:val="single" w:sz="4" w:space="0" w:color="auto"/>
              <w:left w:val="single" w:sz="4" w:space="0" w:color="auto"/>
              <w:bottom w:val="single" w:sz="4" w:space="0" w:color="auto"/>
              <w:right w:val="single" w:sz="4" w:space="0" w:color="auto"/>
            </w:tcBorders>
          </w:tcPr>
          <w:p w14:paraId="04288C0D"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2918100"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0EB245"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D9CFAB" w14:textId="77777777" w:rsidR="00563A35" w:rsidRPr="00563A35" w:rsidRDefault="00563A35" w:rsidP="00563A35">
            <w:pPr>
              <w:spacing w:after="0" w:line="360" w:lineRule="auto"/>
              <w:jc w:val="center"/>
              <w:rPr>
                <w:sz w:val="14"/>
                <w:szCs w:val="14"/>
              </w:rPr>
            </w:pPr>
            <w:r w:rsidRPr="00563A35">
              <w:rPr>
                <w:sz w:val="14"/>
                <w:szCs w:val="14"/>
              </w:rPr>
              <w:t>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009B5A" w14:textId="77777777" w:rsidR="00563A35" w:rsidRPr="00563A35" w:rsidRDefault="00563A35" w:rsidP="00563A35">
            <w:pPr>
              <w:spacing w:after="0" w:line="360" w:lineRule="auto"/>
              <w:jc w:val="center"/>
              <w:rPr>
                <w:sz w:val="14"/>
                <w:szCs w:val="14"/>
              </w:rPr>
            </w:pPr>
            <w:r w:rsidRPr="00563A35">
              <w:rPr>
                <w:sz w:val="14"/>
                <w:szCs w:val="14"/>
              </w:rPr>
              <w:t>0.26</w:t>
            </w:r>
          </w:p>
        </w:tc>
        <w:tc>
          <w:tcPr>
            <w:tcW w:w="992" w:type="dxa"/>
            <w:tcBorders>
              <w:top w:val="single" w:sz="4" w:space="0" w:color="auto"/>
              <w:left w:val="single" w:sz="4" w:space="0" w:color="auto"/>
              <w:bottom w:val="single" w:sz="4" w:space="0" w:color="auto"/>
              <w:right w:val="single" w:sz="4" w:space="0" w:color="auto"/>
            </w:tcBorders>
          </w:tcPr>
          <w:p w14:paraId="2254A96F"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24F4C3B8"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5D052CC1" w14:textId="77777777" w:rsidR="00563A35" w:rsidRPr="00563A35" w:rsidRDefault="00563A35" w:rsidP="00563A35">
            <w:pPr>
              <w:spacing w:after="0" w:line="360" w:lineRule="auto"/>
              <w:jc w:val="left"/>
              <w:rPr>
                <w:i/>
                <w:sz w:val="14"/>
                <w:szCs w:val="14"/>
              </w:rPr>
            </w:pPr>
            <w:r w:rsidRPr="00563A35">
              <w:rPr>
                <w:i/>
                <w:sz w:val="14"/>
                <w:szCs w:val="14"/>
              </w:rPr>
              <w:t>M</w:t>
            </w:r>
          </w:p>
        </w:tc>
      </w:tr>
      <w:tr w:rsidR="00563A35" w:rsidRPr="00563A35" w14:paraId="098231E1" w14:textId="77777777" w:rsidTr="004215E0">
        <w:tc>
          <w:tcPr>
            <w:tcW w:w="1271" w:type="dxa"/>
            <w:tcBorders>
              <w:top w:val="single" w:sz="4" w:space="0" w:color="auto"/>
              <w:left w:val="single" w:sz="12" w:space="0" w:color="auto"/>
              <w:bottom w:val="single" w:sz="4" w:space="0" w:color="auto"/>
              <w:right w:val="single" w:sz="4" w:space="0" w:color="auto"/>
            </w:tcBorders>
            <w:hideMark/>
          </w:tcPr>
          <w:p w14:paraId="5C5551BB" w14:textId="77777777" w:rsidR="00563A35" w:rsidRPr="00563A35" w:rsidRDefault="00563A35" w:rsidP="00563A35">
            <w:pPr>
              <w:spacing w:after="0" w:line="360" w:lineRule="auto"/>
              <w:rPr>
                <w:sz w:val="14"/>
                <w:szCs w:val="14"/>
              </w:rPr>
            </w:pPr>
            <w:r w:rsidRPr="00563A35">
              <w:rPr>
                <w:sz w:val="14"/>
                <w:szCs w:val="14"/>
              </w:rPr>
              <w:lastRenderedPageBreak/>
              <w:t>Permitividad del LET – Incertidumbre de la temperatura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2D67F9" w14:textId="77777777" w:rsidR="00563A35" w:rsidRPr="00563A35" w:rsidRDefault="00563A35" w:rsidP="00563A35">
            <w:pPr>
              <w:spacing w:after="0" w:line="360" w:lineRule="auto"/>
              <w:jc w:val="left"/>
              <w:rPr>
                <w:sz w:val="14"/>
                <w:szCs w:val="14"/>
              </w:rPr>
            </w:pPr>
            <w:r w:rsidRPr="00563A35">
              <w:rPr>
                <w:sz w:val="14"/>
                <w:szCs w:val="14"/>
              </w:rPr>
              <w:t>O.2.4.4</w:t>
            </w:r>
          </w:p>
        </w:tc>
        <w:tc>
          <w:tcPr>
            <w:tcW w:w="992" w:type="dxa"/>
            <w:tcBorders>
              <w:top w:val="single" w:sz="4" w:space="0" w:color="auto"/>
              <w:left w:val="single" w:sz="4" w:space="0" w:color="auto"/>
              <w:bottom w:val="single" w:sz="4" w:space="0" w:color="auto"/>
              <w:right w:val="single" w:sz="4" w:space="0" w:color="auto"/>
            </w:tcBorders>
          </w:tcPr>
          <w:p w14:paraId="78FA8AA7"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EA628A5"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722513"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64A41671" wp14:editId="05FDD641">
                  <wp:extent cx="89936" cy="72000"/>
                  <wp:effectExtent l="0" t="0" r="5715" b="444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4105094B" w14:textId="77777777" w:rsidR="00563A35" w:rsidRPr="00563A35" w:rsidRDefault="00563A35" w:rsidP="00563A35">
            <w:pPr>
              <w:spacing w:after="0" w:line="360" w:lineRule="auto"/>
              <w:jc w:val="center"/>
              <w:rPr>
                <w:sz w:val="14"/>
                <w:szCs w:val="14"/>
              </w:rPr>
            </w:pPr>
            <w:r w:rsidRPr="00563A35">
              <w:rPr>
                <w:sz w:val="14"/>
                <w:szCs w:val="14"/>
              </w:rPr>
              <w:t>0.78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424F58" w14:textId="77777777" w:rsidR="00563A35" w:rsidRPr="00563A35" w:rsidRDefault="00563A35" w:rsidP="00563A35">
            <w:pPr>
              <w:spacing w:after="0" w:line="360" w:lineRule="auto"/>
              <w:jc w:val="center"/>
              <w:rPr>
                <w:sz w:val="14"/>
                <w:szCs w:val="14"/>
              </w:rPr>
            </w:pPr>
            <w:r w:rsidRPr="00563A35">
              <w:rPr>
                <w:sz w:val="14"/>
                <w:szCs w:val="14"/>
              </w:rPr>
              <w:t>0.71</w:t>
            </w:r>
          </w:p>
        </w:tc>
        <w:tc>
          <w:tcPr>
            <w:tcW w:w="992" w:type="dxa"/>
            <w:tcBorders>
              <w:top w:val="single" w:sz="4" w:space="0" w:color="auto"/>
              <w:left w:val="single" w:sz="4" w:space="0" w:color="auto"/>
              <w:bottom w:val="single" w:sz="4" w:space="0" w:color="auto"/>
              <w:right w:val="single" w:sz="4" w:space="0" w:color="auto"/>
            </w:tcBorders>
          </w:tcPr>
          <w:p w14:paraId="7FEADFA5"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7092C6BB"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49DEF5A2"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6112FFC" wp14:editId="0C6AD57B">
                  <wp:extent cx="71157" cy="36000"/>
                  <wp:effectExtent l="0" t="0" r="5080" b="254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447FE75A" w14:textId="77777777" w:rsidTr="004215E0">
        <w:trPr>
          <w:cantSplit/>
          <w:trHeight w:val="1509"/>
        </w:trPr>
        <w:tc>
          <w:tcPr>
            <w:tcW w:w="1271" w:type="dxa"/>
            <w:tcBorders>
              <w:top w:val="single" w:sz="4" w:space="0" w:color="auto"/>
              <w:left w:val="single" w:sz="12" w:space="0" w:color="auto"/>
              <w:bottom w:val="single" w:sz="4" w:space="0" w:color="auto"/>
              <w:right w:val="single" w:sz="4" w:space="0" w:color="auto"/>
            </w:tcBorders>
            <w:vAlign w:val="center"/>
            <w:hideMark/>
          </w:tcPr>
          <w:p w14:paraId="62C03909" w14:textId="77777777" w:rsidR="00563A35" w:rsidRPr="00563A35" w:rsidRDefault="00563A35" w:rsidP="00563A35">
            <w:pPr>
              <w:spacing w:after="0" w:line="360" w:lineRule="auto"/>
              <w:jc w:val="left"/>
              <w:rPr>
                <w:sz w:val="14"/>
                <w:szCs w:val="14"/>
              </w:rPr>
            </w:pPr>
            <w:r w:rsidRPr="00563A35">
              <w:rPr>
                <w:sz w:val="14"/>
                <w:szCs w:val="14"/>
              </w:rPr>
              <w:t>Conductividad del LET – Incertidumbre de la temperatura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59063C" w14:textId="77777777" w:rsidR="00563A35" w:rsidRPr="00563A35" w:rsidRDefault="00563A35" w:rsidP="00563A35">
            <w:pPr>
              <w:spacing w:after="0" w:line="360" w:lineRule="auto"/>
              <w:jc w:val="left"/>
              <w:rPr>
                <w:sz w:val="14"/>
                <w:szCs w:val="14"/>
              </w:rPr>
            </w:pPr>
            <w:r w:rsidRPr="00563A35">
              <w:rPr>
                <w:sz w:val="14"/>
                <w:szCs w:val="14"/>
              </w:rPr>
              <w:t>O.2.4.4</w:t>
            </w:r>
          </w:p>
        </w:tc>
        <w:tc>
          <w:tcPr>
            <w:tcW w:w="992" w:type="dxa"/>
            <w:tcBorders>
              <w:top w:val="single" w:sz="4" w:space="0" w:color="auto"/>
              <w:left w:val="single" w:sz="4" w:space="0" w:color="auto"/>
              <w:bottom w:val="single" w:sz="4" w:space="0" w:color="auto"/>
              <w:right w:val="single" w:sz="4" w:space="0" w:color="auto"/>
            </w:tcBorders>
          </w:tcPr>
          <w:p w14:paraId="0950D7DC"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D75BEE7"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2995A9"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798C77C4" wp14:editId="1CDBA13A">
                  <wp:extent cx="89936" cy="72000"/>
                  <wp:effectExtent l="0" t="0" r="5715" b="444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3B5F440B" w14:textId="77777777" w:rsidR="00563A35" w:rsidRPr="00563A35" w:rsidRDefault="00563A35" w:rsidP="00563A35">
            <w:pPr>
              <w:spacing w:after="0" w:line="360" w:lineRule="auto"/>
              <w:jc w:val="center"/>
              <w:rPr>
                <w:sz w:val="14"/>
                <w:szCs w:val="14"/>
              </w:rPr>
            </w:pPr>
            <w:r w:rsidRPr="00563A35">
              <w:rPr>
                <w:sz w:val="14"/>
                <w:szCs w:val="14"/>
              </w:rPr>
              <w:t>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C2370E" w14:textId="77777777" w:rsidR="00563A35" w:rsidRPr="00563A35" w:rsidRDefault="00563A35" w:rsidP="00563A35">
            <w:pPr>
              <w:spacing w:after="0" w:line="360" w:lineRule="auto"/>
              <w:jc w:val="center"/>
              <w:rPr>
                <w:sz w:val="14"/>
                <w:szCs w:val="14"/>
              </w:rPr>
            </w:pPr>
            <w:r w:rsidRPr="00563A35">
              <w:rPr>
                <w:sz w:val="14"/>
                <w:szCs w:val="14"/>
              </w:rPr>
              <w:t>0.26</w:t>
            </w:r>
          </w:p>
        </w:tc>
        <w:tc>
          <w:tcPr>
            <w:tcW w:w="992" w:type="dxa"/>
            <w:tcBorders>
              <w:top w:val="single" w:sz="4" w:space="0" w:color="auto"/>
              <w:left w:val="single" w:sz="4" w:space="0" w:color="auto"/>
              <w:bottom w:val="single" w:sz="4" w:space="0" w:color="auto"/>
              <w:right w:val="single" w:sz="4" w:space="0" w:color="auto"/>
            </w:tcBorders>
          </w:tcPr>
          <w:p w14:paraId="45C704DA"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7F120731"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hideMark/>
          </w:tcPr>
          <w:p w14:paraId="71AAE77F"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30C4EDD6" wp14:editId="0DE4F453">
                  <wp:extent cx="71157" cy="36000"/>
                  <wp:effectExtent l="0" t="0" r="5080" b="254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130FA5F8" w14:textId="77777777" w:rsidTr="004215E0">
        <w:trPr>
          <w:trHeight w:val="1084"/>
        </w:trPr>
        <w:tc>
          <w:tcPr>
            <w:tcW w:w="1271" w:type="dxa"/>
            <w:tcBorders>
              <w:top w:val="single" w:sz="4" w:space="0" w:color="auto"/>
              <w:left w:val="single" w:sz="12" w:space="0" w:color="auto"/>
              <w:bottom w:val="single" w:sz="4" w:space="0" w:color="auto"/>
              <w:right w:val="single" w:sz="4" w:space="0" w:color="auto"/>
            </w:tcBorders>
            <w:vAlign w:val="center"/>
            <w:hideMark/>
          </w:tcPr>
          <w:p w14:paraId="79DB370B" w14:textId="77777777" w:rsidR="00563A35" w:rsidRPr="00563A35" w:rsidRDefault="00563A35" w:rsidP="00563A35">
            <w:pPr>
              <w:spacing w:after="0" w:line="360" w:lineRule="auto"/>
              <w:jc w:val="left"/>
              <w:rPr>
                <w:sz w:val="14"/>
                <w:szCs w:val="14"/>
              </w:rPr>
            </w:pPr>
            <w:r w:rsidRPr="00563A35">
              <w:rPr>
                <w:sz w:val="14"/>
                <w:szCs w:val="14"/>
              </w:rPr>
              <w:t>Incertidumbre estándar combinada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DB888B" w14:textId="77777777" w:rsidR="00563A35" w:rsidRPr="00563A35" w:rsidRDefault="00563A35" w:rsidP="00563A35">
            <w:pPr>
              <w:spacing w:after="0" w:line="360" w:lineRule="auto"/>
              <w:jc w:val="left"/>
              <w:rPr>
                <w:sz w:val="14"/>
                <w:szCs w:val="14"/>
              </w:rPr>
            </w:pPr>
            <w:r w:rsidRPr="00563A35">
              <w:rPr>
                <w:sz w:val="14"/>
                <w:szCs w:val="14"/>
              </w:rPr>
              <w:t>O.3.1</w:t>
            </w:r>
          </w:p>
        </w:tc>
        <w:tc>
          <w:tcPr>
            <w:tcW w:w="992" w:type="dxa"/>
            <w:tcBorders>
              <w:top w:val="single" w:sz="4" w:space="0" w:color="auto"/>
              <w:left w:val="single" w:sz="4" w:space="0" w:color="auto"/>
              <w:bottom w:val="single" w:sz="4" w:space="0" w:color="auto"/>
              <w:right w:val="single" w:sz="4" w:space="0" w:color="auto"/>
            </w:tcBorders>
          </w:tcPr>
          <w:p w14:paraId="26123DE6"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4DD6EA2" w14:textId="77777777" w:rsidR="00563A35" w:rsidRPr="00563A35" w:rsidRDefault="00563A35" w:rsidP="00563A35">
            <w:pPr>
              <w:spacing w:after="0" w:line="360" w:lineRule="auto"/>
              <w:jc w:val="center"/>
              <w:rPr>
                <w:sz w:val="14"/>
                <w:szCs w:val="14"/>
              </w:rPr>
            </w:pPr>
            <w:r w:rsidRPr="00563A35">
              <w:rPr>
                <w:sz w:val="14"/>
                <w:szCs w:val="14"/>
              </w:rPr>
              <w:t>RSS</w:t>
            </w:r>
          </w:p>
        </w:tc>
        <w:tc>
          <w:tcPr>
            <w:tcW w:w="567" w:type="dxa"/>
            <w:tcBorders>
              <w:top w:val="single" w:sz="4" w:space="0" w:color="auto"/>
              <w:left w:val="single" w:sz="4" w:space="0" w:color="auto"/>
              <w:bottom w:val="single" w:sz="4" w:space="0" w:color="auto"/>
              <w:right w:val="single" w:sz="4" w:space="0" w:color="auto"/>
            </w:tcBorders>
            <w:vAlign w:val="center"/>
          </w:tcPr>
          <w:p w14:paraId="5DE9FAAA" w14:textId="77777777" w:rsidR="00563A35" w:rsidRPr="00563A35" w:rsidRDefault="00563A35" w:rsidP="00563A35">
            <w:pPr>
              <w:spacing w:after="0" w:line="360" w:lineRule="auto"/>
              <w:jc w:val="cente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14:paraId="74424656" w14:textId="77777777" w:rsidR="00563A35" w:rsidRPr="00563A35" w:rsidRDefault="00563A35" w:rsidP="00563A35">
            <w:pPr>
              <w:spacing w:after="0" w:line="360" w:lineRule="auto"/>
              <w:jc w:val="cente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D9157BD" w14:textId="77777777" w:rsidR="00563A35" w:rsidRPr="00563A35" w:rsidRDefault="00563A35" w:rsidP="00563A35">
            <w:pPr>
              <w:spacing w:after="0" w:line="360" w:lineRule="auto"/>
              <w:jc w:val="cente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DFC94C"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133A4812"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4" w:space="0" w:color="auto"/>
              <w:right w:val="single" w:sz="12" w:space="0" w:color="auto"/>
            </w:tcBorders>
            <w:vAlign w:val="center"/>
          </w:tcPr>
          <w:p w14:paraId="3DEB9DC0" w14:textId="77777777" w:rsidR="00563A35" w:rsidRPr="00563A35" w:rsidRDefault="00563A35" w:rsidP="00563A35">
            <w:pPr>
              <w:spacing w:after="0" w:line="360" w:lineRule="auto"/>
              <w:jc w:val="left"/>
              <w:rPr>
                <w:sz w:val="14"/>
                <w:szCs w:val="14"/>
              </w:rPr>
            </w:pPr>
          </w:p>
        </w:tc>
      </w:tr>
      <w:tr w:rsidR="00563A35" w:rsidRPr="00563A35" w14:paraId="206B1813" w14:textId="77777777" w:rsidTr="004215E0">
        <w:tc>
          <w:tcPr>
            <w:tcW w:w="1271" w:type="dxa"/>
            <w:tcBorders>
              <w:top w:val="single" w:sz="4" w:space="0" w:color="auto"/>
              <w:left w:val="single" w:sz="12" w:space="0" w:color="auto"/>
              <w:bottom w:val="single" w:sz="12" w:space="0" w:color="auto"/>
              <w:right w:val="single" w:sz="4" w:space="0" w:color="auto"/>
            </w:tcBorders>
            <w:hideMark/>
          </w:tcPr>
          <w:p w14:paraId="5A5EDF0D" w14:textId="77777777" w:rsidR="00563A35" w:rsidRPr="00563A35" w:rsidRDefault="00563A35" w:rsidP="00563A35">
            <w:pPr>
              <w:spacing w:after="0" w:line="360" w:lineRule="auto"/>
              <w:rPr>
                <w:sz w:val="14"/>
                <w:szCs w:val="14"/>
              </w:rPr>
            </w:pPr>
            <w:r w:rsidRPr="00563A35">
              <w:rPr>
                <w:sz w:val="14"/>
                <w:szCs w:val="14"/>
              </w:rPr>
              <w:t>Incertidumbre expandida (intervalo de confianza de 95 %)</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049FEC43" w14:textId="77777777" w:rsidR="00563A35" w:rsidRPr="00563A35" w:rsidRDefault="00563A35" w:rsidP="00563A35">
            <w:pPr>
              <w:spacing w:after="0" w:line="360" w:lineRule="auto"/>
              <w:jc w:val="left"/>
              <w:rPr>
                <w:sz w:val="14"/>
                <w:szCs w:val="14"/>
              </w:rPr>
            </w:pPr>
            <w:r w:rsidRPr="00563A35">
              <w:rPr>
                <w:sz w:val="14"/>
                <w:szCs w:val="14"/>
              </w:rPr>
              <w:t>O.3.2</w:t>
            </w:r>
          </w:p>
        </w:tc>
        <w:tc>
          <w:tcPr>
            <w:tcW w:w="992" w:type="dxa"/>
            <w:tcBorders>
              <w:top w:val="single" w:sz="4" w:space="0" w:color="auto"/>
              <w:left w:val="single" w:sz="4" w:space="0" w:color="auto"/>
              <w:bottom w:val="single" w:sz="12" w:space="0" w:color="auto"/>
              <w:right w:val="single" w:sz="4" w:space="0" w:color="auto"/>
            </w:tcBorders>
          </w:tcPr>
          <w:p w14:paraId="06378775"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12" w:space="0" w:color="auto"/>
              <w:right w:val="single" w:sz="4" w:space="0" w:color="auto"/>
            </w:tcBorders>
            <w:vAlign w:val="center"/>
          </w:tcPr>
          <w:p w14:paraId="1B544110" w14:textId="77777777" w:rsidR="00563A35" w:rsidRPr="00563A35" w:rsidRDefault="00563A35" w:rsidP="00563A35">
            <w:pPr>
              <w:spacing w:after="0" w:line="360" w:lineRule="auto"/>
              <w:jc w:val="center"/>
              <w:rPr>
                <w:sz w:val="14"/>
                <w:szCs w:val="14"/>
              </w:rPr>
            </w:pPr>
          </w:p>
        </w:tc>
        <w:tc>
          <w:tcPr>
            <w:tcW w:w="567" w:type="dxa"/>
            <w:tcBorders>
              <w:top w:val="single" w:sz="4" w:space="0" w:color="auto"/>
              <w:left w:val="single" w:sz="4" w:space="0" w:color="auto"/>
              <w:bottom w:val="single" w:sz="12" w:space="0" w:color="auto"/>
              <w:right w:val="single" w:sz="4" w:space="0" w:color="auto"/>
            </w:tcBorders>
            <w:vAlign w:val="center"/>
          </w:tcPr>
          <w:p w14:paraId="0A50C713" w14:textId="77777777" w:rsidR="00563A35" w:rsidRPr="00563A35" w:rsidRDefault="00563A35" w:rsidP="00563A35">
            <w:pPr>
              <w:spacing w:after="0" w:line="360" w:lineRule="auto"/>
              <w:jc w:val="center"/>
              <w:rPr>
                <w:sz w:val="14"/>
                <w:szCs w:val="14"/>
              </w:rPr>
            </w:pPr>
          </w:p>
        </w:tc>
        <w:tc>
          <w:tcPr>
            <w:tcW w:w="567" w:type="dxa"/>
            <w:tcBorders>
              <w:top w:val="single" w:sz="4" w:space="0" w:color="auto"/>
              <w:left w:val="single" w:sz="4" w:space="0" w:color="auto"/>
              <w:bottom w:val="single" w:sz="12" w:space="0" w:color="auto"/>
              <w:right w:val="single" w:sz="4" w:space="0" w:color="auto"/>
            </w:tcBorders>
            <w:vAlign w:val="center"/>
          </w:tcPr>
          <w:p w14:paraId="57F1E996" w14:textId="77777777" w:rsidR="00563A35" w:rsidRPr="00563A35" w:rsidRDefault="00563A35" w:rsidP="00563A35">
            <w:pPr>
              <w:spacing w:after="0" w:line="360" w:lineRule="auto"/>
              <w:jc w:val="center"/>
              <w:rPr>
                <w:sz w:val="14"/>
                <w:szCs w:val="14"/>
              </w:rPr>
            </w:pPr>
          </w:p>
        </w:tc>
        <w:tc>
          <w:tcPr>
            <w:tcW w:w="709" w:type="dxa"/>
            <w:tcBorders>
              <w:top w:val="single" w:sz="4" w:space="0" w:color="auto"/>
              <w:left w:val="single" w:sz="4" w:space="0" w:color="auto"/>
              <w:bottom w:val="single" w:sz="12" w:space="0" w:color="auto"/>
              <w:right w:val="single" w:sz="4" w:space="0" w:color="auto"/>
            </w:tcBorders>
            <w:vAlign w:val="center"/>
          </w:tcPr>
          <w:p w14:paraId="769AF67B" w14:textId="77777777" w:rsidR="00563A35" w:rsidRPr="00563A35" w:rsidRDefault="00563A35" w:rsidP="00563A35">
            <w:pPr>
              <w:spacing w:after="0" w:line="360" w:lineRule="auto"/>
              <w:jc w:val="center"/>
              <w:rPr>
                <w:sz w:val="14"/>
                <w:szCs w:val="14"/>
              </w:rPr>
            </w:pPr>
          </w:p>
        </w:tc>
        <w:tc>
          <w:tcPr>
            <w:tcW w:w="992" w:type="dxa"/>
            <w:tcBorders>
              <w:top w:val="single" w:sz="4" w:space="0" w:color="auto"/>
              <w:left w:val="single" w:sz="4" w:space="0" w:color="auto"/>
              <w:bottom w:val="single" w:sz="12" w:space="0" w:color="auto"/>
              <w:right w:val="single" w:sz="4" w:space="0" w:color="auto"/>
            </w:tcBorders>
          </w:tcPr>
          <w:p w14:paraId="31EEC877"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12" w:space="0" w:color="auto"/>
              <w:right w:val="single" w:sz="4" w:space="0" w:color="auto"/>
            </w:tcBorders>
          </w:tcPr>
          <w:p w14:paraId="308D59C5" w14:textId="77777777" w:rsidR="00563A35" w:rsidRPr="00563A35" w:rsidRDefault="00563A35" w:rsidP="00563A35">
            <w:pPr>
              <w:spacing w:after="0" w:line="360" w:lineRule="auto"/>
              <w:rPr>
                <w:sz w:val="14"/>
                <w:szCs w:val="14"/>
              </w:rPr>
            </w:pPr>
          </w:p>
        </w:tc>
        <w:tc>
          <w:tcPr>
            <w:tcW w:w="469" w:type="dxa"/>
            <w:tcBorders>
              <w:top w:val="single" w:sz="4" w:space="0" w:color="auto"/>
              <w:left w:val="single" w:sz="4" w:space="0" w:color="auto"/>
              <w:bottom w:val="single" w:sz="12" w:space="0" w:color="auto"/>
              <w:right w:val="single" w:sz="12" w:space="0" w:color="auto"/>
            </w:tcBorders>
            <w:vAlign w:val="center"/>
          </w:tcPr>
          <w:p w14:paraId="39B99A8E" w14:textId="77777777" w:rsidR="00563A35" w:rsidRPr="00563A35" w:rsidRDefault="00563A35" w:rsidP="00563A35">
            <w:pPr>
              <w:spacing w:after="0" w:line="360" w:lineRule="auto"/>
              <w:jc w:val="left"/>
              <w:rPr>
                <w:sz w:val="14"/>
                <w:szCs w:val="14"/>
              </w:rPr>
            </w:pPr>
          </w:p>
        </w:tc>
      </w:tr>
    </w:tbl>
    <w:p w14:paraId="47874640" w14:textId="77777777" w:rsidR="00563A35" w:rsidRPr="00563A35" w:rsidRDefault="00563A35" w:rsidP="00563A35">
      <w:pPr>
        <w:spacing w:after="160" w:line="360" w:lineRule="auto"/>
        <w:rPr>
          <w:rFonts w:eastAsia="Times New Roman" w:cs="Times New Roman"/>
          <w:lang w:eastAsia="ja-JP"/>
        </w:rPr>
      </w:pPr>
    </w:p>
    <w:p w14:paraId="2B9EEBAE" w14:textId="77777777" w:rsidR="00563A35" w:rsidRPr="00563A35" w:rsidRDefault="00563A35" w:rsidP="00563A35">
      <w:pPr>
        <w:spacing w:after="160" w:line="256" w:lineRule="auto"/>
        <w:jc w:val="left"/>
        <w:rPr>
          <w:rFonts w:eastAsia="Times New Roman" w:cs="Times New Roman"/>
          <w:lang w:eastAsia="ja-JP"/>
        </w:rPr>
      </w:pPr>
    </w:p>
    <w:p w14:paraId="0AC4314E" w14:textId="77777777" w:rsidR="00563A35" w:rsidRPr="00563A35" w:rsidRDefault="00563A35" w:rsidP="00563A35">
      <w:pPr>
        <w:spacing w:after="0" w:line="276" w:lineRule="auto"/>
        <w:jc w:val="center"/>
        <w:rPr>
          <w:rFonts w:eastAsia="Times New Roman" w:cs="Times New Roman"/>
          <w:sz w:val="20"/>
          <w:szCs w:val="20"/>
          <w:lang w:eastAsia="ja-JP"/>
        </w:rPr>
      </w:pPr>
      <w:r w:rsidRPr="00563A35">
        <w:rPr>
          <w:rFonts w:eastAsia="Times New Roman" w:cs="Times New Roman"/>
          <w:b/>
          <w:sz w:val="20"/>
          <w:szCs w:val="20"/>
          <w:lang w:eastAsia="ja-JP"/>
        </w:rPr>
        <w:t>Tabla O.5 – Plantilla de evaluación de la Incertidumbre de la medición para la validación del sistema.</w:t>
      </w:r>
    </w:p>
    <w:tbl>
      <w:tblPr>
        <w:tblStyle w:val="Tablaconcuadrcula62"/>
        <w:tblW w:w="8835" w:type="dxa"/>
        <w:tblInd w:w="0" w:type="dxa"/>
        <w:tblLayout w:type="fixed"/>
        <w:tblLook w:val="04A0" w:firstRow="1" w:lastRow="0" w:firstColumn="1" w:lastColumn="0" w:noHBand="0" w:noVBand="1"/>
      </w:tblPr>
      <w:tblGrid>
        <w:gridCol w:w="1272"/>
        <w:gridCol w:w="1133"/>
        <w:gridCol w:w="992"/>
        <w:gridCol w:w="1134"/>
        <w:gridCol w:w="567"/>
        <w:gridCol w:w="567"/>
        <w:gridCol w:w="709"/>
        <w:gridCol w:w="992"/>
        <w:gridCol w:w="993"/>
        <w:gridCol w:w="476"/>
      </w:tblGrid>
      <w:tr w:rsidR="00563A35" w:rsidRPr="00563A35" w14:paraId="62C9D3B3" w14:textId="77777777" w:rsidTr="004215E0">
        <w:trPr>
          <w:tblHeader/>
        </w:trPr>
        <w:tc>
          <w:tcPr>
            <w:tcW w:w="1272" w:type="dxa"/>
            <w:tcBorders>
              <w:top w:val="single" w:sz="12" w:space="0" w:color="auto"/>
              <w:left w:val="single" w:sz="12" w:space="0" w:color="auto"/>
              <w:bottom w:val="double" w:sz="4" w:space="0" w:color="auto"/>
              <w:right w:val="single" w:sz="4" w:space="0" w:color="auto"/>
            </w:tcBorders>
            <w:vAlign w:val="center"/>
            <w:hideMark/>
          </w:tcPr>
          <w:p w14:paraId="23A42E91" w14:textId="77777777" w:rsidR="00563A35" w:rsidRPr="00563A35" w:rsidRDefault="00563A35" w:rsidP="00563A35">
            <w:pPr>
              <w:spacing w:after="0" w:line="360" w:lineRule="auto"/>
              <w:jc w:val="center"/>
              <w:rPr>
                <w:i/>
                <w:sz w:val="14"/>
                <w:szCs w:val="14"/>
              </w:rPr>
            </w:pPr>
            <w:r w:rsidRPr="00563A35">
              <w:rPr>
                <w:i/>
                <w:sz w:val="14"/>
                <w:szCs w:val="14"/>
              </w:rPr>
              <w:t>A</w:t>
            </w:r>
          </w:p>
        </w:tc>
        <w:tc>
          <w:tcPr>
            <w:tcW w:w="1133" w:type="dxa"/>
            <w:tcBorders>
              <w:top w:val="single" w:sz="12" w:space="0" w:color="auto"/>
              <w:left w:val="single" w:sz="4" w:space="0" w:color="auto"/>
              <w:bottom w:val="double" w:sz="4" w:space="0" w:color="auto"/>
              <w:right w:val="single" w:sz="4" w:space="0" w:color="auto"/>
            </w:tcBorders>
            <w:vAlign w:val="center"/>
            <w:hideMark/>
          </w:tcPr>
          <w:p w14:paraId="6C9B311D" w14:textId="77777777" w:rsidR="00563A35" w:rsidRPr="00563A35" w:rsidRDefault="00563A35" w:rsidP="00563A35">
            <w:pPr>
              <w:spacing w:after="0" w:line="360" w:lineRule="auto"/>
              <w:jc w:val="center"/>
              <w:rPr>
                <w:i/>
                <w:sz w:val="14"/>
                <w:szCs w:val="14"/>
              </w:rPr>
            </w:pPr>
            <w:r w:rsidRPr="00563A35">
              <w:rPr>
                <w:i/>
                <w:sz w:val="14"/>
                <w:szCs w:val="14"/>
              </w:rPr>
              <w:t>b</w:t>
            </w:r>
          </w:p>
        </w:tc>
        <w:tc>
          <w:tcPr>
            <w:tcW w:w="992" w:type="dxa"/>
            <w:tcBorders>
              <w:top w:val="single" w:sz="12" w:space="0" w:color="auto"/>
              <w:left w:val="single" w:sz="4" w:space="0" w:color="auto"/>
              <w:bottom w:val="double" w:sz="4" w:space="0" w:color="auto"/>
              <w:right w:val="single" w:sz="4" w:space="0" w:color="auto"/>
            </w:tcBorders>
            <w:vAlign w:val="center"/>
            <w:hideMark/>
          </w:tcPr>
          <w:p w14:paraId="18B80778" w14:textId="77777777" w:rsidR="00563A35" w:rsidRPr="00563A35" w:rsidRDefault="00563A35" w:rsidP="00563A35">
            <w:pPr>
              <w:spacing w:after="0" w:line="360" w:lineRule="auto"/>
              <w:jc w:val="center"/>
              <w:rPr>
                <w:i/>
                <w:sz w:val="14"/>
                <w:szCs w:val="14"/>
              </w:rPr>
            </w:pPr>
            <w:r w:rsidRPr="00563A35">
              <w:rPr>
                <w:i/>
                <w:sz w:val="14"/>
                <w:szCs w:val="14"/>
              </w:rPr>
              <w:t>c</w:t>
            </w:r>
          </w:p>
        </w:tc>
        <w:tc>
          <w:tcPr>
            <w:tcW w:w="1134" w:type="dxa"/>
            <w:tcBorders>
              <w:top w:val="single" w:sz="12" w:space="0" w:color="auto"/>
              <w:left w:val="single" w:sz="4" w:space="0" w:color="auto"/>
              <w:bottom w:val="double" w:sz="4" w:space="0" w:color="auto"/>
              <w:right w:val="single" w:sz="4" w:space="0" w:color="auto"/>
            </w:tcBorders>
            <w:vAlign w:val="center"/>
            <w:hideMark/>
          </w:tcPr>
          <w:p w14:paraId="670349A7" w14:textId="77777777" w:rsidR="00563A35" w:rsidRPr="00563A35" w:rsidRDefault="00563A35" w:rsidP="00563A35">
            <w:pPr>
              <w:spacing w:after="0" w:line="360" w:lineRule="auto"/>
              <w:jc w:val="center"/>
              <w:rPr>
                <w:i/>
                <w:sz w:val="14"/>
                <w:szCs w:val="14"/>
              </w:rPr>
            </w:pPr>
            <w:r w:rsidRPr="00563A35">
              <w:rPr>
                <w:i/>
                <w:sz w:val="14"/>
                <w:szCs w:val="14"/>
              </w:rPr>
              <w:t>D</w:t>
            </w:r>
          </w:p>
        </w:tc>
        <w:tc>
          <w:tcPr>
            <w:tcW w:w="567" w:type="dxa"/>
            <w:tcBorders>
              <w:top w:val="single" w:sz="12" w:space="0" w:color="auto"/>
              <w:left w:val="single" w:sz="4" w:space="0" w:color="auto"/>
              <w:bottom w:val="double" w:sz="4" w:space="0" w:color="auto"/>
              <w:right w:val="single" w:sz="4" w:space="0" w:color="auto"/>
            </w:tcBorders>
            <w:vAlign w:val="center"/>
            <w:hideMark/>
          </w:tcPr>
          <w:p w14:paraId="042D7B51" w14:textId="77777777" w:rsidR="00563A35" w:rsidRPr="00563A35" w:rsidRDefault="00563A35" w:rsidP="00563A35">
            <w:pPr>
              <w:spacing w:after="0" w:line="360" w:lineRule="auto"/>
              <w:jc w:val="center"/>
              <w:rPr>
                <w:i/>
                <w:sz w:val="14"/>
                <w:szCs w:val="14"/>
              </w:rPr>
            </w:pPr>
            <w:r w:rsidRPr="00563A35">
              <w:rPr>
                <w:i/>
                <w:sz w:val="14"/>
                <w:szCs w:val="14"/>
              </w:rPr>
              <w:t>e =</w:t>
            </w:r>
          </w:p>
          <w:p w14:paraId="5FE07843" w14:textId="77777777" w:rsidR="00563A35" w:rsidRPr="00563A35" w:rsidRDefault="00563A35" w:rsidP="00563A35">
            <w:pPr>
              <w:spacing w:after="0" w:line="360" w:lineRule="auto"/>
              <w:jc w:val="center"/>
              <w:rPr>
                <w:i/>
                <w:sz w:val="14"/>
                <w:szCs w:val="14"/>
              </w:rPr>
            </w:pPr>
            <w:r w:rsidRPr="00563A35">
              <w:rPr>
                <w:i/>
                <w:sz w:val="13"/>
                <w:szCs w:val="13"/>
              </w:rPr>
              <w:t>f(d,k)</w:t>
            </w:r>
          </w:p>
        </w:tc>
        <w:tc>
          <w:tcPr>
            <w:tcW w:w="567" w:type="dxa"/>
            <w:tcBorders>
              <w:top w:val="single" w:sz="12" w:space="0" w:color="auto"/>
              <w:left w:val="single" w:sz="4" w:space="0" w:color="auto"/>
              <w:bottom w:val="double" w:sz="4" w:space="0" w:color="auto"/>
              <w:right w:val="single" w:sz="4" w:space="0" w:color="auto"/>
            </w:tcBorders>
            <w:vAlign w:val="center"/>
            <w:hideMark/>
          </w:tcPr>
          <w:p w14:paraId="41729821" w14:textId="77777777" w:rsidR="00563A35" w:rsidRPr="00563A35" w:rsidRDefault="00563A35" w:rsidP="00563A35">
            <w:pPr>
              <w:spacing w:after="0" w:line="360" w:lineRule="auto"/>
              <w:jc w:val="center"/>
              <w:rPr>
                <w:i/>
                <w:sz w:val="14"/>
                <w:szCs w:val="14"/>
              </w:rPr>
            </w:pPr>
            <w:r w:rsidRPr="00563A35">
              <w:rPr>
                <w:i/>
                <w:sz w:val="14"/>
                <w:szCs w:val="14"/>
              </w:rPr>
              <w:t>f</w:t>
            </w:r>
          </w:p>
        </w:tc>
        <w:tc>
          <w:tcPr>
            <w:tcW w:w="709" w:type="dxa"/>
            <w:tcBorders>
              <w:top w:val="single" w:sz="12" w:space="0" w:color="auto"/>
              <w:left w:val="single" w:sz="4" w:space="0" w:color="auto"/>
              <w:bottom w:val="double" w:sz="4" w:space="0" w:color="auto"/>
              <w:right w:val="single" w:sz="4" w:space="0" w:color="auto"/>
            </w:tcBorders>
            <w:vAlign w:val="center"/>
            <w:hideMark/>
          </w:tcPr>
          <w:p w14:paraId="6442F224" w14:textId="77777777" w:rsidR="00563A35" w:rsidRPr="00563A35" w:rsidRDefault="00563A35" w:rsidP="00563A35">
            <w:pPr>
              <w:spacing w:after="0" w:line="360" w:lineRule="auto"/>
              <w:jc w:val="center"/>
              <w:rPr>
                <w:i/>
                <w:sz w:val="14"/>
                <w:szCs w:val="14"/>
              </w:rPr>
            </w:pPr>
            <w:r w:rsidRPr="00563A35">
              <w:rPr>
                <w:i/>
                <w:sz w:val="14"/>
                <w:szCs w:val="14"/>
              </w:rPr>
              <w:t>g</w:t>
            </w:r>
          </w:p>
        </w:tc>
        <w:tc>
          <w:tcPr>
            <w:tcW w:w="992" w:type="dxa"/>
            <w:tcBorders>
              <w:top w:val="single" w:sz="12" w:space="0" w:color="auto"/>
              <w:left w:val="single" w:sz="4" w:space="0" w:color="auto"/>
              <w:bottom w:val="double" w:sz="4" w:space="0" w:color="auto"/>
              <w:right w:val="single" w:sz="4" w:space="0" w:color="auto"/>
            </w:tcBorders>
            <w:vAlign w:val="center"/>
            <w:hideMark/>
          </w:tcPr>
          <w:p w14:paraId="77504C35" w14:textId="77777777" w:rsidR="00563A35" w:rsidRPr="00563A35" w:rsidRDefault="00563A35" w:rsidP="00563A35">
            <w:pPr>
              <w:spacing w:after="0" w:line="360" w:lineRule="auto"/>
              <w:jc w:val="center"/>
              <w:rPr>
                <w:i/>
                <w:sz w:val="14"/>
                <w:szCs w:val="14"/>
              </w:rPr>
            </w:pPr>
            <w:r w:rsidRPr="00563A35">
              <w:rPr>
                <w:i/>
                <w:sz w:val="14"/>
                <w:szCs w:val="14"/>
              </w:rPr>
              <w:t>h=</w:t>
            </w:r>
          </w:p>
          <w:p w14:paraId="5E887421" w14:textId="77777777" w:rsidR="00563A35" w:rsidRPr="00563A35" w:rsidRDefault="00563A35" w:rsidP="00563A35">
            <w:pPr>
              <w:spacing w:after="0" w:line="360" w:lineRule="auto"/>
              <w:jc w:val="center"/>
              <w:rPr>
                <w:i/>
                <w:sz w:val="14"/>
                <w:szCs w:val="14"/>
              </w:rPr>
            </w:pPr>
            <w:r w:rsidRPr="00563A35">
              <w:rPr>
                <w:i/>
                <w:sz w:val="14"/>
                <w:szCs w:val="14"/>
              </w:rPr>
              <w:t>c×f/e</w:t>
            </w:r>
          </w:p>
        </w:tc>
        <w:tc>
          <w:tcPr>
            <w:tcW w:w="993" w:type="dxa"/>
            <w:tcBorders>
              <w:top w:val="single" w:sz="12" w:space="0" w:color="auto"/>
              <w:left w:val="single" w:sz="4" w:space="0" w:color="auto"/>
              <w:bottom w:val="double" w:sz="4" w:space="0" w:color="auto"/>
              <w:right w:val="single" w:sz="4" w:space="0" w:color="auto"/>
            </w:tcBorders>
            <w:vAlign w:val="center"/>
            <w:hideMark/>
          </w:tcPr>
          <w:p w14:paraId="33DBFEF7" w14:textId="77777777" w:rsidR="00563A35" w:rsidRPr="00563A35" w:rsidRDefault="00563A35" w:rsidP="00563A35">
            <w:pPr>
              <w:spacing w:after="0" w:line="360" w:lineRule="auto"/>
              <w:jc w:val="center"/>
              <w:rPr>
                <w:i/>
                <w:sz w:val="14"/>
                <w:szCs w:val="14"/>
              </w:rPr>
            </w:pPr>
            <w:r w:rsidRPr="00563A35">
              <w:rPr>
                <w:i/>
                <w:sz w:val="14"/>
                <w:szCs w:val="14"/>
              </w:rPr>
              <w:t>i=</w:t>
            </w:r>
          </w:p>
          <w:p w14:paraId="19D10F91" w14:textId="77777777" w:rsidR="00563A35" w:rsidRPr="00563A35" w:rsidRDefault="00563A35" w:rsidP="00563A35">
            <w:pPr>
              <w:spacing w:after="0" w:line="360" w:lineRule="auto"/>
              <w:jc w:val="center"/>
              <w:rPr>
                <w:i/>
                <w:sz w:val="14"/>
                <w:szCs w:val="14"/>
              </w:rPr>
            </w:pPr>
            <w:r w:rsidRPr="00563A35">
              <w:rPr>
                <w:i/>
                <w:sz w:val="14"/>
                <w:szCs w:val="14"/>
              </w:rPr>
              <w:t>c×g/e</w:t>
            </w:r>
          </w:p>
        </w:tc>
        <w:tc>
          <w:tcPr>
            <w:tcW w:w="476" w:type="dxa"/>
            <w:tcBorders>
              <w:top w:val="single" w:sz="12" w:space="0" w:color="auto"/>
              <w:left w:val="single" w:sz="4" w:space="0" w:color="auto"/>
              <w:bottom w:val="double" w:sz="4" w:space="0" w:color="auto"/>
              <w:right w:val="single" w:sz="12" w:space="0" w:color="auto"/>
            </w:tcBorders>
            <w:vAlign w:val="center"/>
            <w:hideMark/>
          </w:tcPr>
          <w:p w14:paraId="044EEC3F" w14:textId="77777777" w:rsidR="00563A35" w:rsidRPr="00563A35" w:rsidRDefault="00563A35" w:rsidP="00563A35">
            <w:pPr>
              <w:spacing w:after="0" w:line="360" w:lineRule="auto"/>
              <w:jc w:val="center"/>
              <w:rPr>
                <w:i/>
                <w:sz w:val="14"/>
                <w:szCs w:val="14"/>
              </w:rPr>
            </w:pPr>
            <w:r w:rsidRPr="00563A35">
              <w:rPr>
                <w:i/>
                <w:sz w:val="14"/>
                <w:szCs w:val="14"/>
              </w:rPr>
              <w:t>k</w:t>
            </w:r>
          </w:p>
        </w:tc>
      </w:tr>
      <w:tr w:rsidR="00563A35" w:rsidRPr="00563A35" w14:paraId="76C9EC7A" w14:textId="77777777" w:rsidTr="004215E0">
        <w:trPr>
          <w:tblHeader/>
        </w:trPr>
        <w:tc>
          <w:tcPr>
            <w:tcW w:w="1272" w:type="dxa"/>
            <w:tcBorders>
              <w:top w:val="double" w:sz="4" w:space="0" w:color="auto"/>
              <w:left w:val="single" w:sz="12" w:space="0" w:color="auto"/>
              <w:bottom w:val="double" w:sz="12" w:space="0" w:color="auto"/>
              <w:right w:val="single" w:sz="4" w:space="0" w:color="auto"/>
            </w:tcBorders>
            <w:vAlign w:val="center"/>
            <w:hideMark/>
          </w:tcPr>
          <w:p w14:paraId="73CB574F" w14:textId="77777777" w:rsidR="00563A35" w:rsidRPr="00563A35" w:rsidRDefault="00563A35" w:rsidP="00563A35">
            <w:pPr>
              <w:spacing w:after="0" w:line="360" w:lineRule="auto"/>
              <w:jc w:val="center"/>
              <w:rPr>
                <w:sz w:val="14"/>
                <w:szCs w:val="14"/>
              </w:rPr>
            </w:pPr>
            <w:r w:rsidRPr="00563A35">
              <w:rPr>
                <w:sz w:val="14"/>
                <w:szCs w:val="14"/>
              </w:rPr>
              <w:t>Fuente de Incertidumbre</w:t>
            </w:r>
          </w:p>
        </w:tc>
        <w:tc>
          <w:tcPr>
            <w:tcW w:w="1133" w:type="dxa"/>
            <w:tcBorders>
              <w:top w:val="double" w:sz="4" w:space="0" w:color="auto"/>
              <w:left w:val="single" w:sz="4" w:space="0" w:color="auto"/>
              <w:bottom w:val="double" w:sz="12" w:space="0" w:color="auto"/>
              <w:right w:val="single" w:sz="4" w:space="0" w:color="auto"/>
            </w:tcBorders>
            <w:vAlign w:val="center"/>
            <w:hideMark/>
          </w:tcPr>
          <w:p w14:paraId="5AE1775F" w14:textId="77777777" w:rsidR="00563A35" w:rsidRPr="00563A35" w:rsidRDefault="00563A35" w:rsidP="00563A35">
            <w:pPr>
              <w:spacing w:after="0" w:line="360" w:lineRule="auto"/>
              <w:jc w:val="center"/>
              <w:rPr>
                <w:sz w:val="14"/>
                <w:szCs w:val="14"/>
              </w:rPr>
            </w:pPr>
            <w:r w:rsidRPr="00563A35">
              <w:rPr>
                <w:sz w:val="14"/>
                <w:szCs w:val="14"/>
              </w:rPr>
              <w:t>Descripción</w:t>
            </w:r>
          </w:p>
        </w:tc>
        <w:tc>
          <w:tcPr>
            <w:tcW w:w="992" w:type="dxa"/>
            <w:tcBorders>
              <w:top w:val="double" w:sz="4" w:space="0" w:color="auto"/>
              <w:left w:val="single" w:sz="4" w:space="0" w:color="auto"/>
              <w:bottom w:val="double" w:sz="12" w:space="0" w:color="auto"/>
              <w:right w:val="single" w:sz="4" w:space="0" w:color="auto"/>
            </w:tcBorders>
            <w:vAlign w:val="center"/>
            <w:hideMark/>
          </w:tcPr>
          <w:p w14:paraId="16AD5327" w14:textId="77777777" w:rsidR="00563A35" w:rsidRPr="00563A35" w:rsidRDefault="00563A35" w:rsidP="00563A35">
            <w:pPr>
              <w:spacing w:after="0" w:line="360" w:lineRule="auto"/>
              <w:jc w:val="center"/>
              <w:rPr>
                <w:sz w:val="14"/>
                <w:szCs w:val="14"/>
              </w:rPr>
            </w:pPr>
            <w:r w:rsidRPr="00563A35">
              <w:rPr>
                <w:sz w:val="14"/>
                <w:szCs w:val="14"/>
              </w:rPr>
              <w:t>Valor de Tolerancia/ Incertidum-bre</w:t>
            </w:r>
          </w:p>
        </w:tc>
        <w:tc>
          <w:tcPr>
            <w:tcW w:w="1134" w:type="dxa"/>
            <w:tcBorders>
              <w:top w:val="double" w:sz="4" w:space="0" w:color="auto"/>
              <w:left w:val="single" w:sz="4" w:space="0" w:color="auto"/>
              <w:bottom w:val="double" w:sz="12" w:space="0" w:color="auto"/>
              <w:right w:val="single" w:sz="4" w:space="0" w:color="auto"/>
            </w:tcBorders>
            <w:vAlign w:val="center"/>
            <w:hideMark/>
          </w:tcPr>
          <w:p w14:paraId="125BB844" w14:textId="77777777" w:rsidR="00563A35" w:rsidRPr="00563A35" w:rsidRDefault="00563A35" w:rsidP="00563A35">
            <w:pPr>
              <w:spacing w:after="0" w:line="360" w:lineRule="auto"/>
              <w:jc w:val="center"/>
              <w:rPr>
                <w:sz w:val="14"/>
                <w:szCs w:val="14"/>
              </w:rPr>
            </w:pPr>
            <w:r w:rsidRPr="00563A35">
              <w:rPr>
                <w:sz w:val="14"/>
                <w:szCs w:val="14"/>
              </w:rPr>
              <w:t>Distribución de probabilidad</w:t>
            </w:r>
          </w:p>
        </w:tc>
        <w:tc>
          <w:tcPr>
            <w:tcW w:w="567" w:type="dxa"/>
            <w:tcBorders>
              <w:top w:val="double" w:sz="4" w:space="0" w:color="auto"/>
              <w:left w:val="single" w:sz="4" w:space="0" w:color="auto"/>
              <w:bottom w:val="double" w:sz="12" w:space="0" w:color="auto"/>
              <w:right w:val="single" w:sz="4" w:space="0" w:color="auto"/>
            </w:tcBorders>
            <w:vAlign w:val="center"/>
            <w:hideMark/>
          </w:tcPr>
          <w:p w14:paraId="63B8CBE9" w14:textId="77777777" w:rsidR="00563A35" w:rsidRPr="00563A35" w:rsidRDefault="00563A35" w:rsidP="00563A35">
            <w:pPr>
              <w:spacing w:after="0" w:line="360" w:lineRule="auto"/>
              <w:jc w:val="center"/>
              <w:rPr>
                <w:sz w:val="14"/>
                <w:szCs w:val="14"/>
              </w:rPr>
            </w:pPr>
            <w:r w:rsidRPr="00563A35">
              <w:rPr>
                <w:sz w:val="14"/>
                <w:szCs w:val="14"/>
              </w:rPr>
              <w:t>Div.</w:t>
            </w:r>
          </w:p>
        </w:tc>
        <w:tc>
          <w:tcPr>
            <w:tcW w:w="567" w:type="dxa"/>
            <w:tcBorders>
              <w:top w:val="double" w:sz="4" w:space="0" w:color="auto"/>
              <w:left w:val="single" w:sz="4" w:space="0" w:color="auto"/>
              <w:bottom w:val="double" w:sz="12" w:space="0" w:color="auto"/>
              <w:right w:val="single" w:sz="4" w:space="0" w:color="auto"/>
            </w:tcBorders>
            <w:vAlign w:val="center"/>
            <w:hideMark/>
          </w:tcPr>
          <w:p w14:paraId="4373A739" w14:textId="77777777" w:rsidR="00563A35" w:rsidRPr="00563A35" w:rsidRDefault="00563A35" w:rsidP="00563A35">
            <w:pPr>
              <w:spacing w:after="0" w:line="360" w:lineRule="auto"/>
              <w:jc w:val="center"/>
              <w:rPr>
                <w:sz w:val="14"/>
                <w:szCs w:val="14"/>
              </w:rPr>
            </w:pPr>
            <w:r w:rsidRPr="00563A35">
              <w:rPr>
                <w:sz w:val="14"/>
                <w:szCs w:val="14"/>
              </w:rPr>
              <w:t>c</w:t>
            </w:r>
            <w:r w:rsidRPr="00563A35">
              <w:rPr>
                <w:sz w:val="14"/>
                <w:szCs w:val="14"/>
                <w:vertAlign w:val="subscript"/>
              </w:rPr>
              <w:t>i</w:t>
            </w:r>
          </w:p>
          <w:p w14:paraId="46E32008" w14:textId="77777777" w:rsidR="00563A35" w:rsidRPr="00563A35" w:rsidRDefault="00563A35" w:rsidP="00563A35">
            <w:pPr>
              <w:spacing w:after="0" w:line="360" w:lineRule="auto"/>
              <w:jc w:val="center"/>
              <w:rPr>
                <w:sz w:val="14"/>
                <w:szCs w:val="14"/>
              </w:rPr>
            </w:pPr>
            <w:r w:rsidRPr="00563A35">
              <w:rPr>
                <w:sz w:val="14"/>
                <w:szCs w:val="14"/>
              </w:rPr>
              <w:t>(1 g)</w:t>
            </w:r>
          </w:p>
        </w:tc>
        <w:tc>
          <w:tcPr>
            <w:tcW w:w="709" w:type="dxa"/>
            <w:tcBorders>
              <w:top w:val="double" w:sz="4" w:space="0" w:color="auto"/>
              <w:left w:val="single" w:sz="4" w:space="0" w:color="auto"/>
              <w:bottom w:val="double" w:sz="12" w:space="0" w:color="auto"/>
              <w:right w:val="single" w:sz="4" w:space="0" w:color="auto"/>
            </w:tcBorders>
            <w:vAlign w:val="center"/>
            <w:hideMark/>
          </w:tcPr>
          <w:p w14:paraId="1250A315" w14:textId="77777777" w:rsidR="00563A35" w:rsidRPr="00563A35" w:rsidRDefault="00563A35" w:rsidP="00563A35">
            <w:pPr>
              <w:spacing w:after="0" w:line="360" w:lineRule="auto"/>
              <w:jc w:val="center"/>
              <w:rPr>
                <w:sz w:val="14"/>
                <w:szCs w:val="14"/>
              </w:rPr>
            </w:pPr>
            <w:r w:rsidRPr="00563A35">
              <w:rPr>
                <w:sz w:val="14"/>
                <w:szCs w:val="14"/>
              </w:rPr>
              <w:t>c</w:t>
            </w:r>
            <w:r w:rsidRPr="00563A35">
              <w:rPr>
                <w:sz w:val="14"/>
                <w:szCs w:val="14"/>
                <w:vertAlign w:val="subscript"/>
              </w:rPr>
              <w:t>i</w:t>
            </w:r>
          </w:p>
          <w:p w14:paraId="3A8D1DBE" w14:textId="77777777" w:rsidR="00563A35" w:rsidRPr="00563A35" w:rsidRDefault="00563A35" w:rsidP="00563A35">
            <w:pPr>
              <w:spacing w:after="0" w:line="360" w:lineRule="auto"/>
              <w:jc w:val="center"/>
              <w:rPr>
                <w:sz w:val="14"/>
                <w:szCs w:val="14"/>
              </w:rPr>
            </w:pPr>
            <w:r w:rsidRPr="00563A35">
              <w:rPr>
                <w:sz w:val="14"/>
                <w:szCs w:val="14"/>
              </w:rPr>
              <w:t>(10 g)</w:t>
            </w:r>
          </w:p>
        </w:tc>
        <w:tc>
          <w:tcPr>
            <w:tcW w:w="992" w:type="dxa"/>
            <w:tcBorders>
              <w:top w:val="double" w:sz="4" w:space="0" w:color="auto"/>
              <w:left w:val="single" w:sz="4" w:space="0" w:color="auto"/>
              <w:bottom w:val="double" w:sz="12" w:space="0" w:color="auto"/>
              <w:right w:val="single" w:sz="4" w:space="0" w:color="auto"/>
            </w:tcBorders>
            <w:vAlign w:val="center"/>
            <w:hideMark/>
          </w:tcPr>
          <w:p w14:paraId="52BAD5F1" w14:textId="77777777" w:rsidR="00563A35" w:rsidRPr="00563A35" w:rsidRDefault="00563A35" w:rsidP="00563A35">
            <w:pPr>
              <w:spacing w:after="0" w:line="360" w:lineRule="auto"/>
              <w:jc w:val="center"/>
              <w:rPr>
                <w:sz w:val="14"/>
                <w:szCs w:val="14"/>
              </w:rPr>
            </w:pPr>
            <w:r w:rsidRPr="00563A35">
              <w:rPr>
                <w:sz w:val="14"/>
                <w:szCs w:val="14"/>
              </w:rPr>
              <w:t>Incertidum-bre estándar</w:t>
            </w:r>
          </w:p>
          <w:p w14:paraId="64AE692C" w14:textId="77777777" w:rsidR="00563A35" w:rsidRPr="00563A35" w:rsidRDefault="00563A35" w:rsidP="00563A35">
            <w:pPr>
              <w:spacing w:after="0" w:line="360" w:lineRule="auto"/>
              <w:jc w:val="center"/>
              <w:rPr>
                <w:sz w:val="14"/>
                <w:szCs w:val="14"/>
              </w:rPr>
            </w:pPr>
            <w:r w:rsidRPr="00563A35">
              <w:rPr>
                <w:sz w:val="14"/>
                <w:szCs w:val="14"/>
              </w:rPr>
              <w:t>± %, (1 g)</w:t>
            </w:r>
          </w:p>
        </w:tc>
        <w:tc>
          <w:tcPr>
            <w:tcW w:w="993" w:type="dxa"/>
            <w:tcBorders>
              <w:top w:val="double" w:sz="4" w:space="0" w:color="auto"/>
              <w:left w:val="single" w:sz="4" w:space="0" w:color="auto"/>
              <w:bottom w:val="double" w:sz="12" w:space="0" w:color="auto"/>
              <w:right w:val="single" w:sz="4" w:space="0" w:color="auto"/>
            </w:tcBorders>
            <w:vAlign w:val="center"/>
            <w:hideMark/>
          </w:tcPr>
          <w:p w14:paraId="1205A909" w14:textId="77777777" w:rsidR="00563A35" w:rsidRPr="00563A35" w:rsidRDefault="00563A35" w:rsidP="00563A35">
            <w:pPr>
              <w:spacing w:after="0" w:line="360" w:lineRule="auto"/>
              <w:jc w:val="center"/>
              <w:rPr>
                <w:sz w:val="14"/>
                <w:szCs w:val="14"/>
              </w:rPr>
            </w:pPr>
            <w:r w:rsidRPr="00563A35">
              <w:rPr>
                <w:sz w:val="14"/>
                <w:szCs w:val="14"/>
              </w:rPr>
              <w:t>Incertidum-bre estándar</w:t>
            </w:r>
          </w:p>
          <w:p w14:paraId="7E326EE5" w14:textId="77777777" w:rsidR="00563A35" w:rsidRPr="00563A35" w:rsidRDefault="00563A35" w:rsidP="00563A35">
            <w:pPr>
              <w:spacing w:after="0" w:line="360" w:lineRule="auto"/>
              <w:jc w:val="center"/>
              <w:rPr>
                <w:sz w:val="14"/>
                <w:szCs w:val="14"/>
              </w:rPr>
            </w:pPr>
            <w:r w:rsidRPr="00563A35">
              <w:rPr>
                <w:sz w:val="14"/>
                <w:szCs w:val="14"/>
              </w:rPr>
              <w:t>± %, (10 g)</w:t>
            </w:r>
          </w:p>
        </w:tc>
        <w:tc>
          <w:tcPr>
            <w:tcW w:w="476" w:type="dxa"/>
            <w:tcBorders>
              <w:top w:val="double" w:sz="4" w:space="0" w:color="auto"/>
              <w:left w:val="single" w:sz="4" w:space="0" w:color="auto"/>
              <w:bottom w:val="double" w:sz="12" w:space="0" w:color="auto"/>
              <w:right w:val="single" w:sz="12" w:space="0" w:color="auto"/>
            </w:tcBorders>
            <w:vAlign w:val="center"/>
            <w:hideMark/>
          </w:tcPr>
          <w:p w14:paraId="6FD542F8" w14:textId="77777777" w:rsidR="00563A35" w:rsidRPr="00563A35" w:rsidRDefault="00563A35" w:rsidP="00563A35">
            <w:pPr>
              <w:spacing w:after="0" w:line="360" w:lineRule="auto"/>
              <w:jc w:val="center"/>
              <w:rPr>
                <w:i/>
                <w:sz w:val="14"/>
                <w:szCs w:val="14"/>
              </w:rPr>
            </w:pPr>
            <w:r w:rsidRPr="00563A35">
              <w:rPr>
                <w:i/>
                <w:sz w:val="14"/>
                <w:szCs w:val="14"/>
              </w:rPr>
              <w:t>v</w:t>
            </w:r>
            <w:r w:rsidRPr="00563A35">
              <w:rPr>
                <w:sz w:val="14"/>
                <w:szCs w:val="14"/>
                <w:vertAlign w:val="subscript"/>
              </w:rPr>
              <w:t>i</w:t>
            </w:r>
          </w:p>
          <w:p w14:paraId="637726FE" w14:textId="77777777" w:rsidR="00563A35" w:rsidRPr="00563A35" w:rsidRDefault="00563A35" w:rsidP="00563A35">
            <w:pPr>
              <w:spacing w:after="0" w:line="360" w:lineRule="auto"/>
              <w:jc w:val="center"/>
              <w:rPr>
                <w:i/>
                <w:sz w:val="14"/>
                <w:szCs w:val="14"/>
              </w:rPr>
            </w:pPr>
            <w:r w:rsidRPr="00563A35">
              <w:rPr>
                <w:sz w:val="14"/>
                <w:szCs w:val="14"/>
              </w:rPr>
              <w:t>o</w:t>
            </w:r>
          </w:p>
          <w:p w14:paraId="6D1FC4B3" w14:textId="77777777" w:rsidR="00563A35" w:rsidRPr="00563A35" w:rsidRDefault="00563A35" w:rsidP="00563A35">
            <w:pPr>
              <w:spacing w:after="0" w:line="360" w:lineRule="auto"/>
              <w:jc w:val="center"/>
              <w:rPr>
                <w:sz w:val="14"/>
                <w:szCs w:val="14"/>
              </w:rPr>
            </w:pPr>
            <w:r w:rsidRPr="00563A35">
              <w:rPr>
                <w:sz w:val="14"/>
                <w:szCs w:val="14"/>
              </w:rPr>
              <w:t>v</w:t>
            </w:r>
            <w:r w:rsidRPr="00563A35">
              <w:rPr>
                <w:sz w:val="14"/>
                <w:szCs w:val="14"/>
                <w:vertAlign w:val="subscript"/>
              </w:rPr>
              <w:t>efec</w:t>
            </w:r>
          </w:p>
        </w:tc>
      </w:tr>
      <w:tr w:rsidR="00563A35" w:rsidRPr="00563A35" w14:paraId="05A3DE0D" w14:textId="77777777" w:rsidTr="004215E0">
        <w:tc>
          <w:tcPr>
            <w:tcW w:w="8835" w:type="dxa"/>
            <w:gridSpan w:val="10"/>
            <w:tcBorders>
              <w:top w:val="double" w:sz="12" w:space="0" w:color="auto"/>
              <w:left w:val="single" w:sz="12" w:space="0" w:color="auto"/>
              <w:bottom w:val="single" w:sz="4" w:space="0" w:color="auto"/>
              <w:right w:val="single" w:sz="12" w:space="0" w:color="auto"/>
            </w:tcBorders>
            <w:vAlign w:val="center"/>
            <w:hideMark/>
          </w:tcPr>
          <w:p w14:paraId="3B82026D" w14:textId="77777777" w:rsidR="00563A35" w:rsidRPr="00563A35" w:rsidRDefault="00563A35" w:rsidP="00563A35">
            <w:pPr>
              <w:spacing w:after="0" w:line="360" w:lineRule="auto"/>
              <w:jc w:val="center"/>
              <w:rPr>
                <w:sz w:val="18"/>
                <w:szCs w:val="18"/>
              </w:rPr>
            </w:pPr>
            <w:r w:rsidRPr="00563A35">
              <w:rPr>
                <w:b/>
                <w:sz w:val="18"/>
                <w:szCs w:val="18"/>
              </w:rPr>
              <w:t>Sistema de medición</w:t>
            </w:r>
          </w:p>
        </w:tc>
      </w:tr>
      <w:tr w:rsidR="00563A35" w:rsidRPr="00563A35" w14:paraId="1CA4E595"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7A8A5303" w14:textId="77777777" w:rsidR="00563A35" w:rsidRPr="00563A35" w:rsidRDefault="00563A35" w:rsidP="00563A35">
            <w:pPr>
              <w:spacing w:after="0" w:line="360" w:lineRule="auto"/>
              <w:rPr>
                <w:sz w:val="14"/>
                <w:szCs w:val="14"/>
              </w:rPr>
            </w:pPr>
            <w:r w:rsidRPr="00563A35">
              <w:rPr>
                <w:sz w:val="14"/>
                <w:szCs w:val="14"/>
              </w:rPr>
              <w:t>Calibración de la sonda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79FA66F" w14:textId="77777777" w:rsidR="00563A35" w:rsidRPr="00563A35" w:rsidRDefault="00563A35" w:rsidP="00563A35">
            <w:pPr>
              <w:spacing w:after="0" w:line="360" w:lineRule="auto"/>
              <w:jc w:val="left"/>
              <w:rPr>
                <w:sz w:val="14"/>
                <w:szCs w:val="14"/>
              </w:rPr>
            </w:pPr>
            <w:r w:rsidRPr="00563A35">
              <w:rPr>
                <w:sz w:val="14"/>
                <w:szCs w:val="14"/>
              </w:rPr>
              <w:t>O.2.2.1</w:t>
            </w:r>
          </w:p>
        </w:tc>
        <w:tc>
          <w:tcPr>
            <w:tcW w:w="992" w:type="dxa"/>
            <w:tcBorders>
              <w:top w:val="single" w:sz="4" w:space="0" w:color="auto"/>
              <w:left w:val="single" w:sz="4" w:space="0" w:color="auto"/>
              <w:bottom w:val="single" w:sz="4" w:space="0" w:color="auto"/>
              <w:right w:val="single" w:sz="4" w:space="0" w:color="auto"/>
            </w:tcBorders>
          </w:tcPr>
          <w:p w14:paraId="32C0AC0B"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494F2EC"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3801CF"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AA0CE8"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BE0EA8"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5044F0F6"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7FDCF478"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5A9B8E09"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237DD5DE" wp14:editId="2D826497">
                  <wp:extent cx="71157" cy="36000"/>
                  <wp:effectExtent l="0" t="0" r="5080" b="254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48C615BD"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7D0857B2" w14:textId="77777777" w:rsidR="00563A35" w:rsidRPr="00563A35" w:rsidRDefault="00563A35" w:rsidP="00563A35">
            <w:pPr>
              <w:spacing w:after="0" w:line="360" w:lineRule="auto"/>
              <w:rPr>
                <w:sz w:val="14"/>
                <w:szCs w:val="14"/>
              </w:rPr>
            </w:pPr>
            <w:r w:rsidRPr="00563A35">
              <w:rPr>
                <w:sz w:val="14"/>
                <w:szCs w:val="14"/>
              </w:rPr>
              <w:t>Isotropía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4194E4F" w14:textId="77777777" w:rsidR="00563A35" w:rsidRPr="00563A35" w:rsidRDefault="00563A35" w:rsidP="00563A35">
            <w:pPr>
              <w:spacing w:after="0" w:line="360" w:lineRule="auto"/>
              <w:jc w:val="left"/>
              <w:rPr>
                <w:sz w:val="14"/>
                <w:szCs w:val="14"/>
              </w:rPr>
            </w:pPr>
            <w:r w:rsidRPr="00563A35">
              <w:rPr>
                <w:sz w:val="14"/>
                <w:szCs w:val="14"/>
              </w:rPr>
              <w:t>O.2.2.2</w:t>
            </w:r>
          </w:p>
        </w:tc>
        <w:tc>
          <w:tcPr>
            <w:tcW w:w="992" w:type="dxa"/>
            <w:tcBorders>
              <w:top w:val="single" w:sz="4" w:space="0" w:color="auto"/>
              <w:left w:val="single" w:sz="4" w:space="0" w:color="auto"/>
              <w:bottom w:val="single" w:sz="4" w:space="0" w:color="auto"/>
              <w:right w:val="single" w:sz="4" w:space="0" w:color="auto"/>
            </w:tcBorders>
          </w:tcPr>
          <w:p w14:paraId="19DE1647"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80952A5"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B46E44"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7E59BE82" wp14:editId="53EE7045">
                  <wp:extent cx="89936" cy="72000"/>
                  <wp:effectExtent l="0" t="0" r="5715" b="4445"/>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5CF6F6F3"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6CB6BA"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2AAAA702"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FD5BC5C"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75A7FDF2"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D55E865" wp14:editId="63C16905">
                  <wp:extent cx="71157" cy="36000"/>
                  <wp:effectExtent l="0" t="0" r="5080" b="254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56B30C81"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723CD1FE" w14:textId="77777777" w:rsidR="00563A35" w:rsidRPr="00563A35" w:rsidRDefault="00563A35" w:rsidP="00563A35">
            <w:pPr>
              <w:spacing w:after="0" w:line="360" w:lineRule="auto"/>
              <w:rPr>
                <w:sz w:val="14"/>
                <w:szCs w:val="14"/>
              </w:rPr>
            </w:pPr>
            <w:r w:rsidRPr="00563A35">
              <w:rPr>
                <w:sz w:val="14"/>
                <w:szCs w:val="14"/>
              </w:rPr>
              <w:t>Linealidad</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250F16A" w14:textId="77777777" w:rsidR="00563A35" w:rsidRPr="00563A35" w:rsidRDefault="00563A35" w:rsidP="00563A35">
            <w:pPr>
              <w:spacing w:after="0" w:line="360" w:lineRule="auto"/>
              <w:jc w:val="left"/>
              <w:rPr>
                <w:sz w:val="14"/>
                <w:szCs w:val="14"/>
              </w:rPr>
            </w:pPr>
            <w:r w:rsidRPr="00563A35">
              <w:rPr>
                <w:sz w:val="14"/>
                <w:szCs w:val="14"/>
              </w:rPr>
              <w:t>O.2.2.3</w:t>
            </w:r>
          </w:p>
        </w:tc>
        <w:tc>
          <w:tcPr>
            <w:tcW w:w="992" w:type="dxa"/>
            <w:tcBorders>
              <w:top w:val="single" w:sz="4" w:space="0" w:color="auto"/>
              <w:left w:val="single" w:sz="4" w:space="0" w:color="auto"/>
              <w:bottom w:val="single" w:sz="4" w:space="0" w:color="auto"/>
              <w:right w:val="single" w:sz="4" w:space="0" w:color="auto"/>
            </w:tcBorders>
          </w:tcPr>
          <w:p w14:paraId="164A37F7"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851CB02"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E5E21F"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0DE6C840" wp14:editId="699CF426">
                  <wp:extent cx="89936" cy="72000"/>
                  <wp:effectExtent l="0" t="0" r="5715" b="4445"/>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7220834B"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59D1C0"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64D0962E"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11E3DFA"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703C5C6F"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454F38C9" wp14:editId="0B424ED7">
                  <wp:extent cx="71157" cy="36000"/>
                  <wp:effectExtent l="0" t="0" r="5080" b="254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0416DB39"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2DF38635" w14:textId="77777777" w:rsidR="00563A35" w:rsidRPr="00563A35" w:rsidRDefault="00563A35" w:rsidP="00563A35">
            <w:pPr>
              <w:spacing w:after="0" w:line="360" w:lineRule="auto"/>
              <w:rPr>
                <w:sz w:val="14"/>
                <w:szCs w:val="14"/>
              </w:rPr>
            </w:pPr>
            <w:r w:rsidRPr="00563A35">
              <w:rPr>
                <w:sz w:val="14"/>
                <w:szCs w:val="14"/>
              </w:rPr>
              <w:t>Respuesta a la modulación</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27074D2" w14:textId="77777777" w:rsidR="00563A35" w:rsidRPr="00563A35" w:rsidRDefault="00563A35" w:rsidP="00563A35">
            <w:pPr>
              <w:spacing w:after="0" w:line="360" w:lineRule="auto"/>
              <w:jc w:val="left"/>
              <w:rPr>
                <w:sz w:val="14"/>
                <w:szCs w:val="14"/>
              </w:rPr>
            </w:pPr>
            <w:r w:rsidRPr="00563A35">
              <w:rPr>
                <w:sz w:val="14"/>
                <w:szCs w:val="14"/>
              </w:rPr>
              <w:t>O.2.2.4</w:t>
            </w:r>
          </w:p>
        </w:tc>
        <w:tc>
          <w:tcPr>
            <w:tcW w:w="992" w:type="dxa"/>
            <w:tcBorders>
              <w:top w:val="single" w:sz="4" w:space="0" w:color="auto"/>
              <w:left w:val="single" w:sz="4" w:space="0" w:color="auto"/>
              <w:bottom w:val="single" w:sz="4" w:space="0" w:color="auto"/>
              <w:right w:val="single" w:sz="4" w:space="0" w:color="auto"/>
            </w:tcBorders>
          </w:tcPr>
          <w:p w14:paraId="5F3E86C3"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CC4C505"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C75D62"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09D73D17" wp14:editId="214F4A90">
                  <wp:extent cx="89936" cy="72000"/>
                  <wp:effectExtent l="0" t="0" r="5715" b="4445"/>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32564927"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411AC3"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63AC6A27"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87146A9"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5CB0C232"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9EC3A6B" wp14:editId="768A1F57">
                  <wp:extent cx="71157" cy="36000"/>
                  <wp:effectExtent l="0" t="0" r="5080" b="254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5A8D82D4"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7BE4D220" w14:textId="77777777" w:rsidR="00563A35" w:rsidRPr="00563A35" w:rsidRDefault="00563A35" w:rsidP="00563A35">
            <w:pPr>
              <w:spacing w:after="0" w:line="360" w:lineRule="auto"/>
              <w:rPr>
                <w:sz w:val="14"/>
                <w:szCs w:val="14"/>
              </w:rPr>
            </w:pPr>
            <w:r w:rsidRPr="00563A35">
              <w:rPr>
                <w:sz w:val="14"/>
                <w:szCs w:val="14"/>
              </w:rPr>
              <w:t>Límites de detección</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45E0D37" w14:textId="77777777" w:rsidR="00563A35" w:rsidRPr="00563A35" w:rsidRDefault="00563A35" w:rsidP="00563A35">
            <w:pPr>
              <w:spacing w:after="0" w:line="360" w:lineRule="auto"/>
              <w:jc w:val="left"/>
              <w:rPr>
                <w:sz w:val="14"/>
                <w:szCs w:val="14"/>
              </w:rPr>
            </w:pPr>
            <w:r w:rsidRPr="00563A35">
              <w:rPr>
                <w:sz w:val="14"/>
                <w:szCs w:val="14"/>
              </w:rPr>
              <w:t>O.2.2.5</w:t>
            </w:r>
          </w:p>
        </w:tc>
        <w:tc>
          <w:tcPr>
            <w:tcW w:w="992" w:type="dxa"/>
            <w:tcBorders>
              <w:top w:val="single" w:sz="4" w:space="0" w:color="auto"/>
              <w:left w:val="single" w:sz="4" w:space="0" w:color="auto"/>
              <w:bottom w:val="single" w:sz="4" w:space="0" w:color="auto"/>
              <w:right w:val="single" w:sz="4" w:space="0" w:color="auto"/>
            </w:tcBorders>
          </w:tcPr>
          <w:p w14:paraId="772DA68F"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D5BA2E7"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854193"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2BE15234" wp14:editId="7E1B69A2">
                  <wp:extent cx="89936" cy="72000"/>
                  <wp:effectExtent l="0" t="0" r="5715" b="4445"/>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26316D16"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329FCF"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1E29B898"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19B6461"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0166A9D2"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CB05665" wp14:editId="13EF6C49">
                  <wp:extent cx="71157" cy="36000"/>
                  <wp:effectExtent l="0" t="0" r="5080" b="254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665F74B0"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01E0D8EF" w14:textId="77777777" w:rsidR="00563A35" w:rsidRPr="00563A35" w:rsidRDefault="00563A35" w:rsidP="00563A35">
            <w:pPr>
              <w:spacing w:after="0" w:line="360" w:lineRule="auto"/>
              <w:rPr>
                <w:sz w:val="14"/>
                <w:szCs w:val="14"/>
              </w:rPr>
            </w:pPr>
            <w:r w:rsidRPr="00563A35">
              <w:rPr>
                <w:sz w:val="14"/>
                <w:szCs w:val="14"/>
              </w:rPr>
              <w:t>Efecto frontera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9EF0691" w14:textId="77777777" w:rsidR="00563A35" w:rsidRPr="00563A35" w:rsidRDefault="00563A35" w:rsidP="00563A35">
            <w:pPr>
              <w:spacing w:after="0" w:line="360" w:lineRule="auto"/>
              <w:jc w:val="left"/>
              <w:rPr>
                <w:sz w:val="14"/>
                <w:szCs w:val="14"/>
              </w:rPr>
            </w:pPr>
            <w:r w:rsidRPr="00563A35">
              <w:rPr>
                <w:sz w:val="14"/>
                <w:szCs w:val="14"/>
              </w:rPr>
              <w:t>O.2.2.6</w:t>
            </w:r>
          </w:p>
        </w:tc>
        <w:tc>
          <w:tcPr>
            <w:tcW w:w="992" w:type="dxa"/>
            <w:tcBorders>
              <w:top w:val="single" w:sz="4" w:space="0" w:color="auto"/>
              <w:left w:val="single" w:sz="4" w:space="0" w:color="auto"/>
              <w:bottom w:val="single" w:sz="4" w:space="0" w:color="auto"/>
              <w:right w:val="single" w:sz="4" w:space="0" w:color="auto"/>
            </w:tcBorders>
          </w:tcPr>
          <w:p w14:paraId="51DBB5EE"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4DF405A"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B4B52E"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6319EF47" wp14:editId="74FD70EC">
                  <wp:extent cx="89936" cy="72000"/>
                  <wp:effectExtent l="0" t="0" r="5715" b="4445"/>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3697828C"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7810B8"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32265735"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03EC698B"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1F99B272"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39E210C9" wp14:editId="30AABD05">
                  <wp:extent cx="71157" cy="36000"/>
                  <wp:effectExtent l="0" t="0" r="5080" b="254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7E8E2E52"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770C6365" w14:textId="77777777" w:rsidR="00563A35" w:rsidRPr="00563A35" w:rsidRDefault="00563A35" w:rsidP="00563A35">
            <w:pPr>
              <w:spacing w:after="0" w:line="360" w:lineRule="auto"/>
              <w:rPr>
                <w:sz w:val="14"/>
                <w:szCs w:val="14"/>
              </w:rPr>
            </w:pPr>
            <w:r w:rsidRPr="00563A35">
              <w:rPr>
                <w:sz w:val="14"/>
                <w:szCs w:val="14"/>
              </w:rPr>
              <w:lastRenderedPageBreak/>
              <w:t>Electrónica de medición</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14E0344" w14:textId="77777777" w:rsidR="00563A35" w:rsidRPr="00563A35" w:rsidRDefault="00563A35" w:rsidP="00563A35">
            <w:pPr>
              <w:spacing w:after="0" w:line="360" w:lineRule="auto"/>
              <w:jc w:val="left"/>
              <w:rPr>
                <w:sz w:val="14"/>
                <w:szCs w:val="14"/>
              </w:rPr>
            </w:pPr>
            <w:r w:rsidRPr="00563A35">
              <w:rPr>
                <w:sz w:val="14"/>
                <w:szCs w:val="14"/>
              </w:rPr>
              <w:t>O.2.2.7</w:t>
            </w:r>
          </w:p>
        </w:tc>
        <w:tc>
          <w:tcPr>
            <w:tcW w:w="992" w:type="dxa"/>
            <w:tcBorders>
              <w:top w:val="single" w:sz="4" w:space="0" w:color="auto"/>
              <w:left w:val="single" w:sz="4" w:space="0" w:color="auto"/>
              <w:bottom w:val="single" w:sz="4" w:space="0" w:color="auto"/>
              <w:right w:val="single" w:sz="4" w:space="0" w:color="auto"/>
            </w:tcBorders>
          </w:tcPr>
          <w:p w14:paraId="18E01EFF"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911E790"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ED71BA"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30D46C"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5203C8"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7767F39C"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9F98D59"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25B07BE8"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21224608" wp14:editId="3AE552E2">
                  <wp:extent cx="71157" cy="36000"/>
                  <wp:effectExtent l="0" t="0" r="5080" b="254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68EB3ECC"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2F940516" w14:textId="77777777" w:rsidR="00563A35" w:rsidRPr="00563A35" w:rsidRDefault="00563A35" w:rsidP="00563A35">
            <w:pPr>
              <w:spacing w:after="0" w:line="360" w:lineRule="auto"/>
              <w:rPr>
                <w:sz w:val="14"/>
                <w:szCs w:val="14"/>
              </w:rPr>
            </w:pPr>
            <w:r w:rsidRPr="00563A35">
              <w:rPr>
                <w:sz w:val="14"/>
                <w:szCs w:val="14"/>
              </w:rPr>
              <w:t>Tiempo de respuesta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C93FC3A" w14:textId="77777777" w:rsidR="00563A35" w:rsidRPr="00563A35" w:rsidRDefault="00563A35" w:rsidP="00563A35">
            <w:pPr>
              <w:spacing w:after="0" w:line="360" w:lineRule="auto"/>
              <w:jc w:val="left"/>
              <w:rPr>
                <w:sz w:val="14"/>
                <w:szCs w:val="14"/>
              </w:rPr>
            </w:pPr>
            <w:r w:rsidRPr="00563A35">
              <w:rPr>
                <w:sz w:val="14"/>
                <w:szCs w:val="14"/>
              </w:rPr>
              <w:t>O.2.2.8</w:t>
            </w:r>
          </w:p>
        </w:tc>
        <w:tc>
          <w:tcPr>
            <w:tcW w:w="992" w:type="dxa"/>
            <w:tcBorders>
              <w:top w:val="single" w:sz="4" w:space="0" w:color="auto"/>
              <w:left w:val="single" w:sz="4" w:space="0" w:color="auto"/>
              <w:bottom w:val="single" w:sz="4" w:space="0" w:color="auto"/>
              <w:right w:val="single" w:sz="4" w:space="0" w:color="auto"/>
            </w:tcBorders>
          </w:tcPr>
          <w:p w14:paraId="344011BE"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8F5633E"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ED045D"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0AA987DD" wp14:editId="24CDE202">
                  <wp:extent cx="89936" cy="72000"/>
                  <wp:effectExtent l="0" t="0" r="5715" b="4445"/>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57CD1829"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24B575"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05523E2C"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F27CA6B"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748D39B1"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09642D76" wp14:editId="6330CD53">
                  <wp:extent cx="71157" cy="36000"/>
                  <wp:effectExtent l="0" t="0" r="5080" b="254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4E2742F6"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23D50FEC" w14:textId="77777777" w:rsidR="00563A35" w:rsidRPr="00563A35" w:rsidRDefault="00563A35" w:rsidP="00563A35">
            <w:pPr>
              <w:spacing w:after="0" w:line="360" w:lineRule="auto"/>
              <w:rPr>
                <w:sz w:val="14"/>
                <w:szCs w:val="14"/>
              </w:rPr>
            </w:pPr>
            <w:r w:rsidRPr="00563A35">
              <w:rPr>
                <w:sz w:val="14"/>
                <w:szCs w:val="14"/>
              </w:rPr>
              <w:t>Tiempo de integración</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FD09538" w14:textId="77777777" w:rsidR="00563A35" w:rsidRPr="00563A35" w:rsidRDefault="00563A35" w:rsidP="00563A35">
            <w:pPr>
              <w:spacing w:after="0" w:line="360" w:lineRule="auto"/>
              <w:jc w:val="left"/>
              <w:rPr>
                <w:sz w:val="14"/>
                <w:szCs w:val="14"/>
              </w:rPr>
            </w:pPr>
            <w:r w:rsidRPr="00563A35">
              <w:rPr>
                <w:sz w:val="14"/>
                <w:szCs w:val="14"/>
              </w:rPr>
              <w:t>O.2.2.9</w:t>
            </w:r>
          </w:p>
        </w:tc>
        <w:tc>
          <w:tcPr>
            <w:tcW w:w="992" w:type="dxa"/>
            <w:tcBorders>
              <w:top w:val="single" w:sz="4" w:space="0" w:color="auto"/>
              <w:left w:val="single" w:sz="4" w:space="0" w:color="auto"/>
              <w:bottom w:val="single" w:sz="4" w:space="0" w:color="auto"/>
              <w:right w:val="single" w:sz="4" w:space="0" w:color="auto"/>
            </w:tcBorders>
          </w:tcPr>
          <w:p w14:paraId="3FF95FEF"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CE21E74"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B71EAE"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6241D19A" wp14:editId="1212E2BB">
                  <wp:extent cx="89936" cy="72000"/>
                  <wp:effectExtent l="0" t="0" r="5715" b="4445"/>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3120F18C"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DF56C2"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2E103495"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EBE0561"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1AE13E7F"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990D4FB" wp14:editId="4447921A">
                  <wp:extent cx="71157" cy="36000"/>
                  <wp:effectExtent l="0" t="0" r="5080" b="254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1C963D6A"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5340B361" w14:textId="77777777" w:rsidR="00563A35" w:rsidRPr="00563A35" w:rsidRDefault="00563A35" w:rsidP="00563A35">
            <w:pPr>
              <w:spacing w:after="0" w:line="360" w:lineRule="auto"/>
              <w:rPr>
                <w:sz w:val="14"/>
                <w:szCs w:val="14"/>
              </w:rPr>
            </w:pPr>
            <w:r w:rsidRPr="00563A35">
              <w:rPr>
                <w:sz w:val="14"/>
                <w:szCs w:val="14"/>
              </w:rPr>
              <w:t>Condiciones ambientales de RF - ruido</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42E6C2C" w14:textId="77777777" w:rsidR="00563A35" w:rsidRPr="00563A35" w:rsidRDefault="00563A35" w:rsidP="00563A35">
            <w:pPr>
              <w:spacing w:after="0" w:line="360" w:lineRule="auto"/>
              <w:jc w:val="left"/>
              <w:rPr>
                <w:sz w:val="14"/>
                <w:szCs w:val="14"/>
              </w:rPr>
            </w:pPr>
            <w:r w:rsidRPr="00563A35">
              <w:rPr>
                <w:sz w:val="14"/>
                <w:szCs w:val="14"/>
              </w:rPr>
              <w:t>O.2.4.5</w:t>
            </w:r>
          </w:p>
        </w:tc>
        <w:tc>
          <w:tcPr>
            <w:tcW w:w="992" w:type="dxa"/>
            <w:tcBorders>
              <w:top w:val="single" w:sz="4" w:space="0" w:color="auto"/>
              <w:left w:val="single" w:sz="4" w:space="0" w:color="auto"/>
              <w:bottom w:val="single" w:sz="4" w:space="0" w:color="auto"/>
              <w:right w:val="single" w:sz="4" w:space="0" w:color="auto"/>
            </w:tcBorders>
          </w:tcPr>
          <w:p w14:paraId="33F8CF51"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B362FAA"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CF736A"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08BCBF19" wp14:editId="4BFBD8C7">
                  <wp:extent cx="89936" cy="72000"/>
                  <wp:effectExtent l="0" t="0" r="5715" b="4445"/>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698B5749"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A08B0D"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27032B0B"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F971D1D"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2344AC64"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17B83B10" wp14:editId="11BE9674">
                  <wp:extent cx="71157" cy="36000"/>
                  <wp:effectExtent l="0" t="0" r="5080" b="254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574A3DEC"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4ABED11E" w14:textId="77777777" w:rsidR="00563A35" w:rsidRPr="00563A35" w:rsidRDefault="00563A35" w:rsidP="00563A35">
            <w:pPr>
              <w:spacing w:after="0" w:line="360" w:lineRule="auto"/>
              <w:rPr>
                <w:sz w:val="14"/>
                <w:szCs w:val="14"/>
              </w:rPr>
            </w:pPr>
            <w:r w:rsidRPr="00563A35">
              <w:rPr>
                <w:sz w:val="14"/>
                <w:szCs w:val="14"/>
              </w:rPr>
              <w:t>Condiciones ambientales de RF - reflexiones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693BED" w14:textId="77777777" w:rsidR="00563A35" w:rsidRPr="00563A35" w:rsidRDefault="00563A35" w:rsidP="00563A35">
            <w:pPr>
              <w:spacing w:after="0" w:line="360" w:lineRule="auto"/>
              <w:jc w:val="left"/>
              <w:rPr>
                <w:sz w:val="14"/>
                <w:szCs w:val="14"/>
              </w:rPr>
            </w:pPr>
            <w:r w:rsidRPr="00563A35">
              <w:rPr>
                <w:sz w:val="14"/>
                <w:szCs w:val="14"/>
              </w:rPr>
              <w:t>O.2.4.5</w:t>
            </w:r>
          </w:p>
        </w:tc>
        <w:tc>
          <w:tcPr>
            <w:tcW w:w="992" w:type="dxa"/>
            <w:tcBorders>
              <w:top w:val="single" w:sz="4" w:space="0" w:color="auto"/>
              <w:left w:val="single" w:sz="4" w:space="0" w:color="auto"/>
              <w:bottom w:val="single" w:sz="4" w:space="0" w:color="auto"/>
              <w:right w:val="single" w:sz="4" w:space="0" w:color="auto"/>
            </w:tcBorders>
          </w:tcPr>
          <w:p w14:paraId="012CA647"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8F3A798"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7135BB"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579E981C" wp14:editId="7A3E5E4F">
                  <wp:extent cx="89936" cy="72000"/>
                  <wp:effectExtent l="0" t="0" r="5715" b="4445"/>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60271F29"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E35062"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468F91B9"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0CD6430C"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12D6D8DC"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45B4EB5E" wp14:editId="48B659ED">
                  <wp:extent cx="71157" cy="36000"/>
                  <wp:effectExtent l="0" t="0" r="5080" b="254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381F2F68"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563663F2" w14:textId="77777777" w:rsidR="00563A35" w:rsidRPr="00563A35" w:rsidRDefault="00563A35" w:rsidP="00563A35">
            <w:pPr>
              <w:spacing w:after="0" w:line="360" w:lineRule="auto"/>
              <w:rPr>
                <w:sz w:val="14"/>
                <w:szCs w:val="14"/>
              </w:rPr>
            </w:pPr>
            <w:r w:rsidRPr="00563A35">
              <w:rPr>
                <w:sz w:val="14"/>
                <w:szCs w:val="14"/>
              </w:rPr>
              <w:t>Restricciones mecánicas del posicionador de la sonda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FA51340" w14:textId="77777777" w:rsidR="00563A35" w:rsidRPr="00563A35" w:rsidRDefault="00563A35" w:rsidP="00563A35">
            <w:pPr>
              <w:spacing w:after="0" w:line="360" w:lineRule="auto"/>
              <w:jc w:val="left"/>
              <w:rPr>
                <w:sz w:val="14"/>
                <w:szCs w:val="14"/>
              </w:rPr>
            </w:pPr>
            <w:r w:rsidRPr="00563A35">
              <w:rPr>
                <w:sz w:val="14"/>
                <w:szCs w:val="14"/>
              </w:rPr>
              <w:t>O.2.3.1</w:t>
            </w:r>
          </w:p>
        </w:tc>
        <w:tc>
          <w:tcPr>
            <w:tcW w:w="992" w:type="dxa"/>
            <w:tcBorders>
              <w:top w:val="single" w:sz="4" w:space="0" w:color="auto"/>
              <w:left w:val="single" w:sz="4" w:space="0" w:color="auto"/>
              <w:bottom w:val="single" w:sz="4" w:space="0" w:color="auto"/>
              <w:right w:val="single" w:sz="4" w:space="0" w:color="auto"/>
            </w:tcBorders>
          </w:tcPr>
          <w:p w14:paraId="7AE0845E"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2430FC0"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BFE722"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16A4BEB4" wp14:editId="4934BE8E">
                  <wp:extent cx="89936" cy="72000"/>
                  <wp:effectExtent l="0" t="0" r="5715" b="4445"/>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2A12C78A"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7DB7D9"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4B02DAF2"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7964AF5"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6BC6790F"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077F2C26" wp14:editId="34CD6A1F">
                  <wp:extent cx="71157" cy="36000"/>
                  <wp:effectExtent l="0" t="0" r="5080" b="254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62570148"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1F6A8578" w14:textId="77777777" w:rsidR="00563A35" w:rsidRPr="00563A35" w:rsidRDefault="00563A35" w:rsidP="00563A35">
            <w:pPr>
              <w:spacing w:after="0" w:line="360" w:lineRule="auto"/>
              <w:rPr>
                <w:sz w:val="14"/>
                <w:szCs w:val="14"/>
              </w:rPr>
            </w:pPr>
            <w:r w:rsidRPr="00563A35">
              <w:rPr>
                <w:sz w:val="14"/>
                <w:szCs w:val="14"/>
              </w:rPr>
              <w:t>Posicionamiento de la sonda respecto a la carcasa del MSH</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48F1A85" w14:textId="77777777" w:rsidR="00563A35" w:rsidRPr="00563A35" w:rsidRDefault="00563A35" w:rsidP="00563A35">
            <w:pPr>
              <w:spacing w:after="0" w:line="360" w:lineRule="auto"/>
              <w:jc w:val="left"/>
              <w:rPr>
                <w:sz w:val="14"/>
                <w:szCs w:val="14"/>
              </w:rPr>
            </w:pPr>
            <w:r w:rsidRPr="00563A35">
              <w:rPr>
                <w:sz w:val="14"/>
                <w:szCs w:val="14"/>
              </w:rPr>
              <w:t>O.2.3.3</w:t>
            </w:r>
          </w:p>
        </w:tc>
        <w:tc>
          <w:tcPr>
            <w:tcW w:w="992" w:type="dxa"/>
            <w:tcBorders>
              <w:top w:val="single" w:sz="4" w:space="0" w:color="auto"/>
              <w:left w:val="single" w:sz="4" w:space="0" w:color="auto"/>
              <w:bottom w:val="single" w:sz="4" w:space="0" w:color="auto"/>
              <w:right w:val="single" w:sz="4" w:space="0" w:color="auto"/>
            </w:tcBorders>
          </w:tcPr>
          <w:p w14:paraId="10F93690"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3AEE869"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16E388"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476D0991" wp14:editId="3D14E581">
                  <wp:extent cx="89936" cy="72000"/>
                  <wp:effectExtent l="0" t="0" r="5715" b="4445"/>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112394A7"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0A7FA5"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36CFA087"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564E2EBD"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1063DE62"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65B559EE" wp14:editId="7947F804">
                  <wp:extent cx="71157" cy="36000"/>
                  <wp:effectExtent l="0" t="0" r="5080" b="254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490F5652" w14:textId="77777777" w:rsidTr="004215E0">
        <w:tc>
          <w:tcPr>
            <w:tcW w:w="1272" w:type="dxa"/>
            <w:tcBorders>
              <w:top w:val="single" w:sz="4" w:space="0" w:color="auto"/>
              <w:left w:val="single" w:sz="12" w:space="0" w:color="auto"/>
              <w:bottom w:val="double" w:sz="12" w:space="0" w:color="auto"/>
              <w:right w:val="single" w:sz="4" w:space="0" w:color="auto"/>
            </w:tcBorders>
            <w:hideMark/>
          </w:tcPr>
          <w:p w14:paraId="3ED92363" w14:textId="77777777" w:rsidR="00563A35" w:rsidRPr="00563A35" w:rsidRDefault="00563A35" w:rsidP="00563A35">
            <w:pPr>
              <w:spacing w:after="0" w:line="360" w:lineRule="auto"/>
              <w:rPr>
                <w:sz w:val="14"/>
                <w:szCs w:val="14"/>
              </w:rPr>
            </w:pPr>
            <w:r w:rsidRPr="00563A35">
              <w:rPr>
                <w:sz w:val="14"/>
                <w:szCs w:val="14"/>
              </w:rPr>
              <w:t>Posprocesamiento</w:t>
            </w:r>
          </w:p>
        </w:tc>
        <w:tc>
          <w:tcPr>
            <w:tcW w:w="1133" w:type="dxa"/>
            <w:tcBorders>
              <w:top w:val="single" w:sz="4" w:space="0" w:color="auto"/>
              <w:left w:val="single" w:sz="4" w:space="0" w:color="auto"/>
              <w:bottom w:val="double" w:sz="12" w:space="0" w:color="auto"/>
              <w:right w:val="single" w:sz="4" w:space="0" w:color="auto"/>
            </w:tcBorders>
            <w:vAlign w:val="center"/>
            <w:hideMark/>
          </w:tcPr>
          <w:p w14:paraId="2B2F6CF3" w14:textId="77777777" w:rsidR="00563A35" w:rsidRPr="00563A35" w:rsidRDefault="00563A35" w:rsidP="00563A35">
            <w:pPr>
              <w:spacing w:after="0" w:line="360" w:lineRule="auto"/>
              <w:jc w:val="left"/>
              <w:rPr>
                <w:sz w:val="14"/>
                <w:szCs w:val="14"/>
              </w:rPr>
            </w:pPr>
            <w:r w:rsidRPr="00563A35">
              <w:rPr>
                <w:sz w:val="14"/>
                <w:szCs w:val="14"/>
              </w:rPr>
              <w:t>O.2.5</w:t>
            </w:r>
          </w:p>
        </w:tc>
        <w:tc>
          <w:tcPr>
            <w:tcW w:w="992" w:type="dxa"/>
            <w:tcBorders>
              <w:top w:val="single" w:sz="4" w:space="0" w:color="auto"/>
              <w:left w:val="single" w:sz="4" w:space="0" w:color="auto"/>
              <w:bottom w:val="double" w:sz="12" w:space="0" w:color="auto"/>
              <w:right w:val="single" w:sz="4" w:space="0" w:color="auto"/>
            </w:tcBorders>
          </w:tcPr>
          <w:p w14:paraId="557373E7"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double" w:sz="12" w:space="0" w:color="auto"/>
              <w:right w:val="single" w:sz="4" w:space="0" w:color="auto"/>
            </w:tcBorders>
            <w:vAlign w:val="center"/>
            <w:hideMark/>
          </w:tcPr>
          <w:p w14:paraId="493245A6"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double" w:sz="12" w:space="0" w:color="auto"/>
              <w:right w:val="single" w:sz="4" w:space="0" w:color="auto"/>
            </w:tcBorders>
            <w:vAlign w:val="center"/>
            <w:hideMark/>
          </w:tcPr>
          <w:p w14:paraId="28A6DE41"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5902BB9F" wp14:editId="58E49A80">
                  <wp:extent cx="89936" cy="72000"/>
                  <wp:effectExtent l="0" t="0" r="5715" b="4445"/>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double" w:sz="12" w:space="0" w:color="auto"/>
              <w:right w:val="single" w:sz="4" w:space="0" w:color="auto"/>
            </w:tcBorders>
            <w:vAlign w:val="center"/>
            <w:hideMark/>
          </w:tcPr>
          <w:p w14:paraId="24A91B23"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double" w:sz="12" w:space="0" w:color="auto"/>
              <w:right w:val="single" w:sz="4" w:space="0" w:color="auto"/>
            </w:tcBorders>
            <w:vAlign w:val="center"/>
            <w:hideMark/>
          </w:tcPr>
          <w:p w14:paraId="0682D80C"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double" w:sz="12" w:space="0" w:color="auto"/>
              <w:right w:val="single" w:sz="4" w:space="0" w:color="auto"/>
            </w:tcBorders>
          </w:tcPr>
          <w:p w14:paraId="64A6FF07"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double" w:sz="12" w:space="0" w:color="auto"/>
              <w:right w:val="single" w:sz="4" w:space="0" w:color="auto"/>
            </w:tcBorders>
          </w:tcPr>
          <w:p w14:paraId="759291FF"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double" w:sz="12" w:space="0" w:color="auto"/>
              <w:right w:val="single" w:sz="12" w:space="0" w:color="auto"/>
            </w:tcBorders>
            <w:vAlign w:val="center"/>
            <w:hideMark/>
          </w:tcPr>
          <w:p w14:paraId="12F7D767"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5508153D" wp14:editId="32239EDA">
                  <wp:extent cx="71157" cy="36000"/>
                  <wp:effectExtent l="0" t="0" r="5080" b="254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08040F09" w14:textId="77777777" w:rsidTr="004215E0">
        <w:trPr>
          <w:cantSplit/>
        </w:trPr>
        <w:tc>
          <w:tcPr>
            <w:tcW w:w="8835" w:type="dxa"/>
            <w:gridSpan w:val="10"/>
            <w:tcBorders>
              <w:top w:val="double" w:sz="12" w:space="0" w:color="auto"/>
              <w:left w:val="single" w:sz="12" w:space="0" w:color="auto"/>
              <w:bottom w:val="single" w:sz="4" w:space="0" w:color="auto"/>
              <w:right w:val="single" w:sz="12" w:space="0" w:color="auto"/>
            </w:tcBorders>
            <w:vAlign w:val="center"/>
            <w:hideMark/>
          </w:tcPr>
          <w:p w14:paraId="6C6F61B3" w14:textId="77777777" w:rsidR="00563A35" w:rsidRPr="00563A35" w:rsidRDefault="00563A35" w:rsidP="00563A35">
            <w:pPr>
              <w:keepNext/>
              <w:spacing w:after="0" w:line="360" w:lineRule="auto"/>
              <w:jc w:val="center"/>
              <w:rPr>
                <w:sz w:val="18"/>
                <w:szCs w:val="18"/>
              </w:rPr>
            </w:pPr>
            <w:r w:rsidRPr="00563A35">
              <w:rPr>
                <w:b/>
                <w:sz w:val="18"/>
                <w:szCs w:val="18"/>
              </w:rPr>
              <w:t>Fuente del campo</w:t>
            </w:r>
          </w:p>
        </w:tc>
      </w:tr>
      <w:tr w:rsidR="00563A35" w:rsidRPr="00563A35" w14:paraId="23B1CDBC" w14:textId="77777777" w:rsidTr="004215E0">
        <w:trPr>
          <w:cantSplit/>
          <w:trHeight w:val="1509"/>
        </w:trPr>
        <w:tc>
          <w:tcPr>
            <w:tcW w:w="1272" w:type="dxa"/>
            <w:tcBorders>
              <w:top w:val="single" w:sz="4" w:space="0" w:color="auto"/>
              <w:left w:val="single" w:sz="12" w:space="0" w:color="auto"/>
              <w:bottom w:val="single" w:sz="4" w:space="0" w:color="auto"/>
              <w:right w:val="single" w:sz="4" w:space="0" w:color="auto"/>
            </w:tcBorders>
            <w:vAlign w:val="center"/>
            <w:hideMark/>
          </w:tcPr>
          <w:p w14:paraId="1EC17B40" w14:textId="77777777" w:rsidR="00563A35" w:rsidRPr="00563A35" w:rsidRDefault="00563A35" w:rsidP="00563A35">
            <w:pPr>
              <w:keepNext/>
              <w:spacing w:after="0" w:line="360" w:lineRule="auto"/>
              <w:jc w:val="left"/>
              <w:rPr>
                <w:sz w:val="14"/>
                <w:szCs w:val="14"/>
              </w:rPr>
            </w:pPr>
            <w:r w:rsidRPr="00563A35">
              <w:rPr>
                <w:sz w:val="14"/>
                <w:szCs w:val="14"/>
              </w:rPr>
              <w:t>Desviación de la fuente experimental de la fuente numérica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FA21BD1" w14:textId="77777777" w:rsidR="00563A35" w:rsidRPr="00563A35" w:rsidRDefault="00563A35" w:rsidP="00563A35">
            <w:pPr>
              <w:keepNext/>
              <w:spacing w:after="0" w:line="360" w:lineRule="auto"/>
              <w:jc w:val="left"/>
              <w:rPr>
                <w:sz w:val="14"/>
                <w:szCs w:val="14"/>
              </w:rPr>
            </w:pPr>
            <w:r w:rsidRPr="00563A35">
              <w:rPr>
                <w:sz w:val="14"/>
                <w:szCs w:val="14"/>
              </w:rPr>
              <w:t>O.2.6</w:t>
            </w:r>
          </w:p>
        </w:tc>
        <w:tc>
          <w:tcPr>
            <w:tcW w:w="992" w:type="dxa"/>
            <w:tcBorders>
              <w:top w:val="single" w:sz="4" w:space="0" w:color="auto"/>
              <w:left w:val="single" w:sz="4" w:space="0" w:color="auto"/>
              <w:bottom w:val="single" w:sz="4" w:space="0" w:color="auto"/>
              <w:right w:val="single" w:sz="4" w:space="0" w:color="auto"/>
            </w:tcBorders>
            <w:vAlign w:val="center"/>
          </w:tcPr>
          <w:p w14:paraId="09120B67" w14:textId="77777777" w:rsidR="00563A35" w:rsidRPr="00563A35" w:rsidRDefault="00563A35" w:rsidP="00563A35">
            <w:pPr>
              <w:keepNext/>
              <w:spacing w:after="0" w:line="360" w:lineRule="auto"/>
              <w:jc w:val="left"/>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44C263E" w14:textId="77777777" w:rsidR="00563A35" w:rsidRPr="00563A35" w:rsidRDefault="00563A35" w:rsidP="00563A35">
            <w:pPr>
              <w:keepNext/>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63D85D" w14:textId="77777777" w:rsidR="00563A35" w:rsidRPr="00563A35" w:rsidRDefault="00563A35" w:rsidP="00563A35">
            <w:pPr>
              <w:keepNext/>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703855" w14:textId="77777777" w:rsidR="00563A35" w:rsidRPr="00563A35" w:rsidRDefault="00563A35" w:rsidP="00563A35">
            <w:pPr>
              <w:keepNext/>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2DF8D6" w14:textId="77777777" w:rsidR="00563A35" w:rsidRPr="00563A35" w:rsidRDefault="00563A35" w:rsidP="00563A35">
            <w:pPr>
              <w:keepNext/>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7BAFE90E" w14:textId="77777777" w:rsidR="00563A35" w:rsidRPr="00563A35" w:rsidRDefault="00563A35" w:rsidP="00563A35">
            <w:pPr>
              <w:keepNext/>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268CAA95" w14:textId="77777777" w:rsidR="00563A35" w:rsidRPr="00563A35" w:rsidRDefault="00563A35" w:rsidP="00563A35">
            <w:pPr>
              <w:keepNext/>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7D78F090" w14:textId="77777777" w:rsidR="00563A35" w:rsidRPr="00563A35" w:rsidRDefault="00563A35" w:rsidP="00563A35">
            <w:pPr>
              <w:keepNext/>
              <w:spacing w:after="0" w:line="360" w:lineRule="auto"/>
              <w:jc w:val="left"/>
              <w:rPr>
                <w:sz w:val="14"/>
                <w:szCs w:val="14"/>
              </w:rPr>
            </w:pPr>
            <w:r w:rsidRPr="00563A35">
              <w:rPr>
                <w:noProof/>
                <w:sz w:val="14"/>
                <w:szCs w:val="14"/>
                <w:lang w:eastAsia="es-MX"/>
              </w:rPr>
              <w:drawing>
                <wp:inline distT="0" distB="0" distL="0" distR="0" wp14:anchorId="1B91D4EF" wp14:editId="44A29018">
                  <wp:extent cx="71157" cy="36000"/>
                  <wp:effectExtent l="0" t="0" r="5080" b="254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16D71610" w14:textId="77777777" w:rsidTr="004215E0">
        <w:trPr>
          <w:trHeight w:val="1226"/>
        </w:trPr>
        <w:tc>
          <w:tcPr>
            <w:tcW w:w="1272" w:type="dxa"/>
            <w:tcBorders>
              <w:top w:val="single" w:sz="4" w:space="0" w:color="auto"/>
              <w:left w:val="single" w:sz="12" w:space="0" w:color="auto"/>
              <w:bottom w:val="single" w:sz="4" w:space="0" w:color="auto"/>
              <w:right w:val="single" w:sz="4" w:space="0" w:color="auto"/>
            </w:tcBorders>
            <w:vAlign w:val="center"/>
            <w:hideMark/>
          </w:tcPr>
          <w:p w14:paraId="772E5DDD" w14:textId="77777777" w:rsidR="00563A35" w:rsidRPr="00563A35" w:rsidRDefault="00563A35" w:rsidP="00563A35">
            <w:pPr>
              <w:spacing w:after="0" w:line="360" w:lineRule="auto"/>
              <w:jc w:val="left"/>
              <w:rPr>
                <w:sz w:val="14"/>
                <w:szCs w:val="14"/>
              </w:rPr>
            </w:pPr>
            <w:r w:rsidRPr="00563A35">
              <w:rPr>
                <w:sz w:val="14"/>
                <w:szCs w:val="14"/>
              </w:rPr>
              <w:t>Distancia de la fuente al LET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8D3ECCF" w14:textId="77777777" w:rsidR="00563A35" w:rsidRPr="00563A35" w:rsidRDefault="00563A35" w:rsidP="00563A35">
            <w:pPr>
              <w:spacing w:after="0" w:line="360" w:lineRule="auto"/>
              <w:jc w:val="left"/>
              <w:rPr>
                <w:sz w:val="14"/>
                <w:szCs w:val="14"/>
              </w:rPr>
            </w:pPr>
            <w:r w:rsidRPr="00563A35">
              <w:rPr>
                <w:sz w:val="14"/>
                <w:szCs w:val="14"/>
              </w:rPr>
              <w:t>O.2.3.4.3</w:t>
            </w:r>
          </w:p>
        </w:tc>
        <w:tc>
          <w:tcPr>
            <w:tcW w:w="992" w:type="dxa"/>
            <w:tcBorders>
              <w:top w:val="single" w:sz="4" w:space="0" w:color="auto"/>
              <w:left w:val="single" w:sz="4" w:space="0" w:color="auto"/>
              <w:bottom w:val="single" w:sz="4" w:space="0" w:color="auto"/>
              <w:right w:val="single" w:sz="4" w:space="0" w:color="auto"/>
            </w:tcBorders>
          </w:tcPr>
          <w:p w14:paraId="05308F0E"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2ECB4FF"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E87B38"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2B7EB632" wp14:editId="37206EF6">
                  <wp:extent cx="89936" cy="72000"/>
                  <wp:effectExtent l="0" t="0" r="5715" b="4445"/>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1ACBF25B"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1D4CD3"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0819043C"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2C43382"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7BF8E787"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24DA230" wp14:editId="27540EF0">
                  <wp:extent cx="71157" cy="36000"/>
                  <wp:effectExtent l="0" t="0" r="5080" b="254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39E63653" w14:textId="77777777" w:rsidTr="004215E0">
        <w:tc>
          <w:tcPr>
            <w:tcW w:w="1272" w:type="dxa"/>
            <w:tcBorders>
              <w:top w:val="single" w:sz="4" w:space="0" w:color="auto"/>
              <w:left w:val="single" w:sz="12" w:space="0" w:color="auto"/>
              <w:bottom w:val="double" w:sz="12" w:space="0" w:color="auto"/>
              <w:right w:val="single" w:sz="4" w:space="0" w:color="auto"/>
            </w:tcBorders>
            <w:hideMark/>
          </w:tcPr>
          <w:p w14:paraId="54762C91" w14:textId="77777777" w:rsidR="00563A35" w:rsidRPr="00563A35" w:rsidRDefault="00563A35" w:rsidP="00563A35">
            <w:pPr>
              <w:spacing w:after="0" w:line="360" w:lineRule="auto"/>
              <w:rPr>
                <w:sz w:val="14"/>
                <w:szCs w:val="14"/>
              </w:rPr>
            </w:pPr>
            <w:r w:rsidRPr="00563A35">
              <w:rPr>
                <w:sz w:val="14"/>
                <w:szCs w:val="14"/>
              </w:rPr>
              <w:t>Deriva de la potencia de salida (deriva medida del SAR)</w:t>
            </w:r>
          </w:p>
        </w:tc>
        <w:tc>
          <w:tcPr>
            <w:tcW w:w="1133" w:type="dxa"/>
            <w:tcBorders>
              <w:top w:val="single" w:sz="4" w:space="0" w:color="auto"/>
              <w:left w:val="single" w:sz="4" w:space="0" w:color="auto"/>
              <w:bottom w:val="double" w:sz="12" w:space="0" w:color="auto"/>
              <w:right w:val="single" w:sz="4" w:space="0" w:color="auto"/>
            </w:tcBorders>
            <w:vAlign w:val="center"/>
            <w:hideMark/>
          </w:tcPr>
          <w:p w14:paraId="54989ED3" w14:textId="77777777" w:rsidR="00563A35" w:rsidRPr="00563A35" w:rsidRDefault="00563A35" w:rsidP="00563A35">
            <w:pPr>
              <w:spacing w:after="0" w:line="360" w:lineRule="auto"/>
              <w:jc w:val="left"/>
              <w:rPr>
                <w:sz w:val="14"/>
                <w:szCs w:val="14"/>
              </w:rPr>
            </w:pPr>
            <w:r w:rsidRPr="00563A35">
              <w:rPr>
                <w:sz w:val="14"/>
                <w:szCs w:val="14"/>
              </w:rPr>
              <w:t>O.2.2.10</w:t>
            </w:r>
          </w:p>
        </w:tc>
        <w:tc>
          <w:tcPr>
            <w:tcW w:w="992" w:type="dxa"/>
            <w:tcBorders>
              <w:top w:val="single" w:sz="4" w:space="0" w:color="auto"/>
              <w:left w:val="single" w:sz="4" w:space="0" w:color="auto"/>
              <w:bottom w:val="double" w:sz="12" w:space="0" w:color="auto"/>
              <w:right w:val="single" w:sz="4" w:space="0" w:color="auto"/>
            </w:tcBorders>
          </w:tcPr>
          <w:p w14:paraId="7E11F0EC"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double" w:sz="12" w:space="0" w:color="auto"/>
              <w:right w:val="single" w:sz="4" w:space="0" w:color="auto"/>
            </w:tcBorders>
            <w:vAlign w:val="center"/>
            <w:hideMark/>
          </w:tcPr>
          <w:p w14:paraId="115479A2"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double" w:sz="12" w:space="0" w:color="auto"/>
              <w:right w:val="single" w:sz="4" w:space="0" w:color="auto"/>
            </w:tcBorders>
            <w:vAlign w:val="center"/>
            <w:hideMark/>
          </w:tcPr>
          <w:p w14:paraId="70CB04E7"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5ECDDEA2" wp14:editId="1AE2D7B4">
                  <wp:extent cx="89936" cy="72000"/>
                  <wp:effectExtent l="0" t="0" r="5715" b="4445"/>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double" w:sz="12" w:space="0" w:color="auto"/>
              <w:right w:val="single" w:sz="4" w:space="0" w:color="auto"/>
            </w:tcBorders>
            <w:vAlign w:val="center"/>
            <w:hideMark/>
          </w:tcPr>
          <w:p w14:paraId="378815F1"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double" w:sz="12" w:space="0" w:color="auto"/>
              <w:right w:val="single" w:sz="4" w:space="0" w:color="auto"/>
            </w:tcBorders>
            <w:vAlign w:val="center"/>
            <w:hideMark/>
          </w:tcPr>
          <w:p w14:paraId="7ABE9A7C"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double" w:sz="12" w:space="0" w:color="auto"/>
              <w:right w:val="single" w:sz="4" w:space="0" w:color="auto"/>
            </w:tcBorders>
          </w:tcPr>
          <w:p w14:paraId="7D398260"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double" w:sz="12" w:space="0" w:color="auto"/>
              <w:right w:val="single" w:sz="4" w:space="0" w:color="auto"/>
            </w:tcBorders>
          </w:tcPr>
          <w:p w14:paraId="224B9C7B"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double" w:sz="12" w:space="0" w:color="auto"/>
              <w:right w:val="single" w:sz="12" w:space="0" w:color="auto"/>
            </w:tcBorders>
            <w:vAlign w:val="center"/>
            <w:hideMark/>
          </w:tcPr>
          <w:p w14:paraId="49BEDB0C"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0B79C89F" wp14:editId="5A122007">
                  <wp:extent cx="71157" cy="36000"/>
                  <wp:effectExtent l="0" t="0" r="5080" b="254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67082D46" w14:textId="77777777" w:rsidTr="004215E0">
        <w:tc>
          <w:tcPr>
            <w:tcW w:w="8835" w:type="dxa"/>
            <w:gridSpan w:val="10"/>
            <w:tcBorders>
              <w:top w:val="double" w:sz="12" w:space="0" w:color="auto"/>
              <w:left w:val="single" w:sz="12" w:space="0" w:color="auto"/>
              <w:bottom w:val="single" w:sz="4" w:space="0" w:color="auto"/>
              <w:right w:val="single" w:sz="12" w:space="0" w:color="auto"/>
            </w:tcBorders>
            <w:vAlign w:val="center"/>
            <w:hideMark/>
          </w:tcPr>
          <w:p w14:paraId="4FBED542" w14:textId="77777777" w:rsidR="00563A35" w:rsidRPr="00563A35" w:rsidRDefault="00563A35" w:rsidP="00563A35">
            <w:pPr>
              <w:spacing w:after="0" w:line="360" w:lineRule="auto"/>
              <w:jc w:val="center"/>
              <w:rPr>
                <w:sz w:val="18"/>
                <w:szCs w:val="18"/>
              </w:rPr>
            </w:pPr>
            <w:r w:rsidRPr="00563A35">
              <w:rPr>
                <w:b/>
                <w:sz w:val="18"/>
                <w:szCs w:val="18"/>
              </w:rPr>
              <w:t>MSH y arreglo</w:t>
            </w:r>
          </w:p>
        </w:tc>
      </w:tr>
      <w:tr w:rsidR="00563A35" w:rsidRPr="00563A35" w14:paraId="7D6FF5B6"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3FBDD0A3" w14:textId="77777777" w:rsidR="00563A35" w:rsidRPr="00563A35" w:rsidRDefault="00563A35" w:rsidP="00563A35">
            <w:pPr>
              <w:spacing w:after="0" w:line="360" w:lineRule="auto"/>
              <w:rPr>
                <w:sz w:val="14"/>
                <w:szCs w:val="14"/>
              </w:rPr>
            </w:pPr>
            <w:r w:rsidRPr="00563A35">
              <w:rPr>
                <w:sz w:val="14"/>
                <w:szCs w:val="14"/>
              </w:rPr>
              <w:lastRenderedPageBreak/>
              <w:t>Incertidumbre del MSH (tolerancias de forma y grosor)</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FF9E0DE" w14:textId="77777777" w:rsidR="00563A35" w:rsidRPr="00563A35" w:rsidRDefault="00563A35" w:rsidP="00563A35">
            <w:pPr>
              <w:spacing w:after="0" w:line="360" w:lineRule="auto"/>
              <w:jc w:val="left"/>
              <w:rPr>
                <w:sz w:val="14"/>
                <w:szCs w:val="14"/>
              </w:rPr>
            </w:pPr>
            <w:r w:rsidRPr="00563A35">
              <w:rPr>
                <w:sz w:val="14"/>
                <w:szCs w:val="14"/>
              </w:rPr>
              <w:t>O.2.3.2</w:t>
            </w:r>
          </w:p>
        </w:tc>
        <w:tc>
          <w:tcPr>
            <w:tcW w:w="992" w:type="dxa"/>
            <w:tcBorders>
              <w:top w:val="single" w:sz="4" w:space="0" w:color="auto"/>
              <w:left w:val="single" w:sz="4" w:space="0" w:color="auto"/>
              <w:bottom w:val="single" w:sz="4" w:space="0" w:color="auto"/>
              <w:right w:val="single" w:sz="4" w:space="0" w:color="auto"/>
            </w:tcBorders>
          </w:tcPr>
          <w:p w14:paraId="603494D1"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C3DEC9E"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AB494E"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04638317" wp14:editId="78A8B4F6">
                  <wp:extent cx="89936" cy="72000"/>
                  <wp:effectExtent l="0" t="0" r="5715" b="4445"/>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1C28225C"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BAE1E9"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7E799436"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1937E364"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101B2BE7"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B3336A0" wp14:editId="76C3A2AA">
                  <wp:extent cx="71157" cy="36000"/>
                  <wp:effectExtent l="0" t="0" r="5080" b="254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3A02DAF3"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4B323B2E" w14:textId="77777777" w:rsidR="00563A35" w:rsidRPr="00563A35" w:rsidRDefault="00563A35" w:rsidP="00563A35">
            <w:pPr>
              <w:spacing w:after="0" w:line="360" w:lineRule="auto"/>
              <w:rPr>
                <w:sz w:val="14"/>
                <w:szCs w:val="14"/>
              </w:rPr>
            </w:pPr>
            <w:r w:rsidRPr="00563A35">
              <w:rPr>
                <w:sz w:val="14"/>
                <w:szCs w:val="14"/>
              </w:rPr>
              <w:t>Algoritmo para corregir el SAR debido a desviaciones en la permitividad y la conductividad</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1153B7C" w14:textId="77777777" w:rsidR="00563A35" w:rsidRPr="00563A35" w:rsidRDefault="00563A35" w:rsidP="00563A35">
            <w:pPr>
              <w:spacing w:after="0" w:line="360" w:lineRule="auto"/>
              <w:jc w:val="left"/>
              <w:rPr>
                <w:sz w:val="14"/>
                <w:szCs w:val="14"/>
              </w:rPr>
            </w:pPr>
            <w:r w:rsidRPr="00563A35">
              <w:rPr>
                <w:sz w:val="14"/>
                <w:szCs w:val="14"/>
              </w:rPr>
              <w:t>O.2.4.3</w:t>
            </w:r>
          </w:p>
        </w:tc>
        <w:tc>
          <w:tcPr>
            <w:tcW w:w="992" w:type="dxa"/>
            <w:tcBorders>
              <w:top w:val="single" w:sz="4" w:space="0" w:color="auto"/>
              <w:left w:val="single" w:sz="4" w:space="0" w:color="auto"/>
              <w:bottom w:val="single" w:sz="4" w:space="0" w:color="auto"/>
              <w:right w:val="single" w:sz="4" w:space="0" w:color="auto"/>
            </w:tcBorders>
          </w:tcPr>
          <w:p w14:paraId="0697F3D8"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E72593F"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D68D11"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EEB471"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8D4924" w14:textId="77777777" w:rsidR="00563A35" w:rsidRPr="00563A35" w:rsidRDefault="00563A35" w:rsidP="00563A35">
            <w:pPr>
              <w:spacing w:after="0" w:line="360" w:lineRule="auto"/>
              <w:jc w:val="center"/>
              <w:rPr>
                <w:sz w:val="14"/>
                <w:szCs w:val="14"/>
              </w:rPr>
            </w:pPr>
            <w:r w:rsidRPr="00563A35">
              <w:rPr>
                <w:sz w:val="14"/>
                <w:szCs w:val="14"/>
              </w:rPr>
              <w:t>0.84</w:t>
            </w:r>
          </w:p>
        </w:tc>
        <w:tc>
          <w:tcPr>
            <w:tcW w:w="992" w:type="dxa"/>
            <w:tcBorders>
              <w:top w:val="single" w:sz="4" w:space="0" w:color="auto"/>
              <w:left w:val="single" w:sz="4" w:space="0" w:color="auto"/>
              <w:bottom w:val="single" w:sz="4" w:space="0" w:color="auto"/>
              <w:right w:val="single" w:sz="4" w:space="0" w:color="auto"/>
            </w:tcBorders>
          </w:tcPr>
          <w:p w14:paraId="4F3BA7BE"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E9F10AB"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774F587E"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4A444E6A" wp14:editId="39811FAF">
                  <wp:extent cx="71157" cy="36000"/>
                  <wp:effectExtent l="0" t="0" r="5080" b="254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5AC85258"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1A967BD0" w14:textId="77777777" w:rsidR="00563A35" w:rsidRPr="00563A35" w:rsidRDefault="00563A35" w:rsidP="00563A35">
            <w:pPr>
              <w:spacing w:after="0" w:line="360" w:lineRule="auto"/>
              <w:rPr>
                <w:sz w:val="14"/>
                <w:szCs w:val="14"/>
              </w:rPr>
            </w:pPr>
            <w:r w:rsidRPr="00563A35">
              <w:rPr>
                <w:sz w:val="14"/>
                <w:szCs w:val="14"/>
              </w:rPr>
              <w:t>Conductividad del LET (medida)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A18A4BF" w14:textId="77777777" w:rsidR="00563A35" w:rsidRPr="00563A35" w:rsidRDefault="00563A35" w:rsidP="00563A35">
            <w:pPr>
              <w:spacing w:after="0" w:line="360" w:lineRule="auto"/>
              <w:jc w:val="left"/>
              <w:rPr>
                <w:sz w:val="14"/>
                <w:szCs w:val="14"/>
              </w:rPr>
            </w:pPr>
            <w:r w:rsidRPr="00563A35">
              <w:rPr>
                <w:sz w:val="14"/>
                <w:szCs w:val="14"/>
              </w:rPr>
              <w:t>O.2.4.3</w:t>
            </w:r>
          </w:p>
        </w:tc>
        <w:tc>
          <w:tcPr>
            <w:tcW w:w="992" w:type="dxa"/>
            <w:tcBorders>
              <w:top w:val="single" w:sz="4" w:space="0" w:color="auto"/>
              <w:left w:val="single" w:sz="4" w:space="0" w:color="auto"/>
              <w:bottom w:val="single" w:sz="4" w:space="0" w:color="auto"/>
              <w:right w:val="single" w:sz="4" w:space="0" w:color="auto"/>
            </w:tcBorders>
          </w:tcPr>
          <w:p w14:paraId="3E74E01F"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4C6C999"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30BF3B"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2533AB" w14:textId="77777777" w:rsidR="00563A35" w:rsidRPr="00563A35" w:rsidRDefault="00563A35" w:rsidP="00563A35">
            <w:pPr>
              <w:spacing w:after="0" w:line="360" w:lineRule="auto"/>
              <w:jc w:val="center"/>
              <w:rPr>
                <w:sz w:val="14"/>
                <w:szCs w:val="14"/>
              </w:rPr>
            </w:pPr>
            <w:r w:rsidRPr="00563A35">
              <w:rPr>
                <w:sz w:val="14"/>
                <w:szCs w:val="14"/>
              </w:rPr>
              <w:t>0.78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3BFD10" w14:textId="77777777" w:rsidR="00563A35" w:rsidRPr="00563A35" w:rsidRDefault="00563A35" w:rsidP="00563A35">
            <w:pPr>
              <w:spacing w:after="0" w:line="360" w:lineRule="auto"/>
              <w:jc w:val="center"/>
              <w:rPr>
                <w:sz w:val="14"/>
                <w:szCs w:val="14"/>
              </w:rPr>
            </w:pPr>
            <w:r w:rsidRPr="00563A35">
              <w:rPr>
                <w:sz w:val="14"/>
                <w:szCs w:val="14"/>
              </w:rPr>
              <w:t>0.71</w:t>
            </w:r>
          </w:p>
        </w:tc>
        <w:tc>
          <w:tcPr>
            <w:tcW w:w="992" w:type="dxa"/>
            <w:tcBorders>
              <w:top w:val="single" w:sz="4" w:space="0" w:color="auto"/>
              <w:left w:val="single" w:sz="4" w:space="0" w:color="auto"/>
              <w:bottom w:val="single" w:sz="4" w:space="0" w:color="auto"/>
              <w:right w:val="single" w:sz="4" w:space="0" w:color="auto"/>
            </w:tcBorders>
          </w:tcPr>
          <w:p w14:paraId="1C6835C4"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4E369B5"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035B25DD" w14:textId="77777777" w:rsidR="00563A35" w:rsidRPr="00563A35" w:rsidRDefault="00563A35" w:rsidP="00563A35">
            <w:pPr>
              <w:spacing w:after="0" w:line="360" w:lineRule="auto"/>
              <w:jc w:val="left"/>
              <w:rPr>
                <w:sz w:val="14"/>
                <w:szCs w:val="14"/>
              </w:rPr>
            </w:pPr>
            <w:r w:rsidRPr="00563A35">
              <w:rPr>
                <w:i/>
                <w:sz w:val="14"/>
                <w:szCs w:val="14"/>
              </w:rPr>
              <w:t>M</w:t>
            </w:r>
          </w:p>
        </w:tc>
      </w:tr>
      <w:tr w:rsidR="00563A35" w:rsidRPr="00563A35" w14:paraId="08D0D488"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520BE99C" w14:textId="77777777" w:rsidR="00563A35" w:rsidRPr="00563A35" w:rsidRDefault="00563A35" w:rsidP="00563A35">
            <w:pPr>
              <w:spacing w:after="0" w:line="360" w:lineRule="auto"/>
              <w:rPr>
                <w:sz w:val="14"/>
                <w:szCs w:val="14"/>
              </w:rPr>
            </w:pPr>
            <w:r w:rsidRPr="00563A35">
              <w:rPr>
                <w:sz w:val="14"/>
                <w:szCs w:val="14"/>
              </w:rPr>
              <w:t>Permitividad del LET (medida)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E0DF83D" w14:textId="77777777" w:rsidR="00563A35" w:rsidRPr="00563A35" w:rsidRDefault="00563A35" w:rsidP="00563A35">
            <w:pPr>
              <w:spacing w:after="0" w:line="360" w:lineRule="auto"/>
              <w:jc w:val="left"/>
              <w:rPr>
                <w:sz w:val="14"/>
                <w:szCs w:val="14"/>
              </w:rPr>
            </w:pPr>
            <w:r w:rsidRPr="00563A35">
              <w:rPr>
                <w:sz w:val="14"/>
                <w:szCs w:val="14"/>
              </w:rPr>
              <w:t>O.2.4.3</w:t>
            </w:r>
          </w:p>
        </w:tc>
        <w:tc>
          <w:tcPr>
            <w:tcW w:w="992" w:type="dxa"/>
            <w:tcBorders>
              <w:top w:val="single" w:sz="4" w:space="0" w:color="auto"/>
              <w:left w:val="single" w:sz="4" w:space="0" w:color="auto"/>
              <w:bottom w:val="single" w:sz="4" w:space="0" w:color="auto"/>
              <w:right w:val="single" w:sz="4" w:space="0" w:color="auto"/>
            </w:tcBorders>
          </w:tcPr>
          <w:p w14:paraId="68F90B95"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53E41A6"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695413"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CB1D6A" w14:textId="77777777" w:rsidR="00563A35" w:rsidRPr="00563A35" w:rsidRDefault="00563A35" w:rsidP="00563A35">
            <w:pPr>
              <w:spacing w:after="0" w:line="360" w:lineRule="auto"/>
              <w:jc w:val="center"/>
              <w:rPr>
                <w:sz w:val="14"/>
                <w:szCs w:val="14"/>
              </w:rPr>
            </w:pPr>
            <w:r w:rsidRPr="00563A35">
              <w:rPr>
                <w:sz w:val="14"/>
                <w:szCs w:val="14"/>
              </w:rPr>
              <w:t>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345469" w14:textId="77777777" w:rsidR="00563A35" w:rsidRPr="00563A35" w:rsidRDefault="00563A35" w:rsidP="00563A35">
            <w:pPr>
              <w:spacing w:after="0" w:line="360" w:lineRule="auto"/>
              <w:jc w:val="center"/>
              <w:rPr>
                <w:sz w:val="14"/>
                <w:szCs w:val="14"/>
              </w:rPr>
            </w:pPr>
            <w:r w:rsidRPr="00563A35">
              <w:rPr>
                <w:sz w:val="14"/>
                <w:szCs w:val="14"/>
              </w:rPr>
              <w:t>0.26</w:t>
            </w:r>
          </w:p>
        </w:tc>
        <w:tc>
          <w:tcPr>
            <w:tcW w:w="992" w:type="dxa"/>
            <w:tcBorders>
              <w:top w:val="single" w:sz="4" w:space="0" w:color="auto"/>
              <w:left w:val="single" w:sz="4" w:space="0" w:color="auto"/>
              <w:bottom w:val="single" w:sz="4" w:space="0" w:color="auto"/>
              <w:right w:val="single" w:sz="4" w:space="0" w:color="auto"/>
            </w:tcBorders>
          </w:tcPr>
          <w:p w14:paraId="1C96FF03"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7C1D8C6"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12A61719" w14:textId="77777777" w:rsidR="00563A35" w:rsidRPr="00563A35" w:rsidRDefault="00563A35" w:rsidP="00563A35">
            <w:pPr>
              <w:spacing w:after="0" w:line="360" w:lineRule="auto"/>
              <w:jc w:val="left"/>
              <w:rPr>
                <w:i/>
                <w:sz w:val="14"/>
                <w:szCs w:val="14"/>
              </w:rPr>
            </w:pPr>
            <w:r w:rsidRPr="00563A35">
              <w:rPr>
                <w:i/>
                <w:sz w:val="14"/>
                <w:szCs w:val="14"/>
              </w:rPr>
              <w:t>M</w:t>
            </w:r>
          </w:p>
        </w:tc>
      </w:tr>
      <w:tr w:rsidR="00563A35" w:rsidRPr="00563A35" w14:paraId="5BFD0086"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4E760C98" w14:textId="77777777" w:rsidR="00563A35" w:rsidRPr="00563A35" w:rsidRDefault="00563A35" w:rsidP="00563A35">
            <w:pPr>
              <w:spacing w:after="0" w:line="360" w:lineRule="auto"/>
              <w:rPr>
                <w:sz w:val="14"/>
                <w:szCs w:val="14"/>
              </w:rPr>
            </w:pPr>
            <w:r w:rsidRPr="00563A35">
              <w:rPr>
                <w:sz w:val="14"/>
                <w:szCs w:val="14"/>
              </w:rPr>
              <w:t>Conductividad del LET – Incertidumbre de la temperatura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1CDFCFC" w14:textId="77777777" w:rsidR="00563A35" w:rsidRPr="00563A35" w:rsidRDefault="00563A35" w:rsidP="00563A35">
            <w:pPr>
              <w:spacing w:after="0" w:line="360" w:lineRule="auto"/>
              <w:jc w:val="left"/>
              <w:rPr>
                <w:sz w:val="14"/>
                <w:szCs w:val="14"/>
              </w:rPr>
            </w:pPr>
            <w:r w:rsidRPr="00563A35">
              <w:rPr>
                <w:sz w:val="14"/>
                <w:szCs w:val="14"/>
              </w:rPr>
              <w:t>O.2.4.4</w:t>
            </w:r>
          </w:p>
        </w:tc>
        <w:tc>
          <w:tcPr>
            <w:tcW w:w="992" w:type="dxa"/>
            <w:tcBorders>
              <w:top w:val="single" w:sz="4" w:space="0" w:color="auto"/>
              <w:left w:val="single" w:sz="4" w:space="0" w:color="auto"/>
              <w:bottom w:val="single" w:sz="4" w:space="0" w:color="auto"/>
              <w:right w:val="single" w:sz="4" w:space="0" w:color="auto"/>
            </w:tcBorders>
          </w:tcPr>
          <w:p w14:paraId="766F1A3F"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F4EE6C3"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F794B1"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29A95AFC" wp14:editId="61144A4A">
                  <wp:extent cx="89936" cy="72000"/>
                  <wp:effectExtent l="0" t="0" r="5715" b="4445"/>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25101994" w14:textId="77777777" w:rsidR="00563A35" w:rsidRPr="00563A35" w:rsidRDefault="00563A35" w:rsidP="00563A35">
            <w:pPr>
              <w:spacing w:after="0" w:line="360" w:lineRule="auto"/>
              <w:jc w:val="center"/>
              <w:rPr>
                <w:sz w:val="14"/>
                <w:szCs w:val="14"/>
              </w:rPr>
            </w:pPr>
            <w:r w:rsidRPr="00563A35">
              <w:rPr>
                <w:sz w:val="14"/>
                <w:szCs w:val="14"/>
              </w:rPr>
              <w:t>0.78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B1FCFB" w14:textId="77777777" w:rsidR="00563A35" w:rsidRPr="00563A35" w:rsidRDefault="00563A35" w:rsidP="00563A35">
            <w:pPr>
              <w:spacing w:after="0" w:line="360" w:lineRule="auto"/>
              <w:jc w:val="center"/>
              <w:rPr>
                <w:sz w:val="14"/>
                <w:szCs w:val="14"/>
              </w:rPr>
            </w:pPr>
            <w:r w:rsidRPr="00563A35">
              <w:rPr>
                <w:sz w:val="14"/>
                <w:szCs w:val="14"/>
              </w:rPr>
              <w:t>0.71</w:t>
            </w:r>
          </w:p>
        </w:tc>
        <w:tc>
          <w:tcPr>
            <w:tcW w:w="992" w:type="dxa"/>
            <w:tcBorders>
              <w:top w:val="single" w:sz="4" w:space="0" w:color="auto"/>
              <w:left w:val="single" w:sz="4" w:space="0" w:color="auto"/>
              <w:bottom w:val="single" w:sz="4" w:space="0" w:color="auto"/>
              <w:right w:val="single" w:sz="4" w:space="0" w:color="auto"/>
            </w:tcBorders>
          </w:tcPr>
          <w:p w14:paraId="48432E8E"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545DE3B6"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30F5AD10"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6272E36E" wp14:editId="6C8BD809">
                  <wp:extent cx="71157" cy="36000"/>
                  <wp:effectExtent l="0" t="0" r="5080" b="254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286A47A5" w14:textId="77777777" w:rsidTr="004215E0">
        <w:trPr>
          <w:trHeight w:val="1509"/>
        </w:trPr>
        <w:tc>
          <w:tcPr>
            <w:tcW w:w="1272" w:type="dxa"/>
            <w:tcBorders>
              <w:top w:val="single" w:sz="4" w:space="0" w:color="auto"/>
              <w:left w:val="single" w:sz="12" w:space="0" w:color="auto"/>
              <w:bottom w:val="single" w:sz="4" w:space="0" w:color="auto"/>
              <w:right w:val="single" w:sz="4" w:space="0" w:color="auto"/>
            </w:tcBorders>
            <w:vAlign w:val="center"/>
            <w:hideMark/>
          </w:tcPr>
          <w:p w14:paraId="1409F9FC" w14:textId="77777777" w:rsidR="00563A35" w:rsidRPr="00563A35" w:rsidRDefault="00563A35" w:rsidP="00563A35">
            <w:pPr>
              <w:spacing w:after="0" w:line="360" w:lineRule="auto"/>
              <w:jc w:val="left"/>
              <w:rPr>
                <w:sz w:val="14"/>
                <w:szCs w:val="14"/>
              </w:rPr>
            </w:pPr>
            <w:r w:rsidRPr="00563A35">
              <w:rPr>
                <w:sz w:val="14"/>
                <w:szCs w:val="14"/>
              </w:rPr>
              <w:t>Permitividad del LET – Incertidumbre de la temperatura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DC80233" w14:textId="77777777" w:rsidR="00563A35" w:rsidRPr="00563A35" w:rsidRDefault="00563A35" w:rsidP="00563A35">
            <w:pPr>
              <w:spacing w:after="0" w:line="360" w:lineRule="auto"/>
              <w:jc w:val="left"/>
              <w:rPr>
                <w:sz w:val="14"/>
                <w:szCs w:val="14"/>
              </w:rPr>
            </w:pPr>
            <w:r w:rsidRPr="00563A35">
              <w:rPr>
                <w:sz w:val="14"/>
                <w:szCs w:val="14"/>
              </w:rPr>
              <w:t>O.2.4.4</w:t>
            </w:r>
          </w:p>
        </w:tc>
        <w:tc>
          <w:tcPr>
            <w:tcW w:w="992" w:type="dxa"/>
            <w:tcBorders>
              <w:top w:val="single" w:sz="4" w:space="0" w:color="auto"/>
              <w:left w:val="single" w:sz="4" w:space="0" w:color="auto"/>
              <w:bottom w:val="single" w:sz="4" w:space="0" w:color="auto"/>
              <w:right w:val="single" w:sz="4" w:space="0" w:color="auto"/>
            </w:tcBorders>
          </w:tcPr>
          <w:p w14:paraId="5D094D92"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8F1BB39"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A843BC"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4BEBD2BF" wp14:editId="3100BE6E">
                  <wp:extent cx="89936" cy="72000"/>
                  <wp:effectExtent l="0" t="0" r="5715" b="4445"/>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5E3B6ED1" w14:textId="77777777" w:rsidR="00563A35" w:rsidRPr="00563A35" w:rsidRDefault="00563A35" w:rsidP="00563A35">
            <w:pPr>
              <w:spacing w:after="0" w:line="360" w:lineRule="auto"/>
              <w:jc w:val="center"/>
              <w:rPr>
                <w:sz w:val="14"/>
                <w:szCs w:val="14"/>
              </w:rPr>
            </w:pPr>
            <w:r w:rsidRPr="00563A35">
              <w:rPr>
                <w:sz w:val="14"/>
                <w:szCs w:val="14"/>
              </w:rPr>
              <w:t>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173AF1" w14:textId="77777777" w:rsidR="00563A35" w:rsidRPr="00563A35" w:rsidRDefault="00563A35" w:rsidP="00563A35">
            <w:pPr>
              <w:spacing w:after="0" w:line="360" w:lineRule="auto"/>
              <w:jc w:val="center"/>
              <w:rPr>
                <w:sz w:val="14"/>
                <w:szCs w:val="14"/>
              </w:rPr>
            </w:pPr>
            <w:r w:rsidRPr="00563A35">
              <w:rPr>
                <w:sz w:val="14"/>
                <w:szCs w:val="14"/>
              </w:rPr>
              <w:t>0.26</w:t>
            </w:r>
          </w:p>
        </w:tc>
        <w:tc>
          <w:tcPr>
            <w:tcW w:w="992" w:type="dxa"/>
            <w:tcBorders>
              <w:top w:val="single" w:sz="4" w:space="0" w:color="auto"/>
              <w:left w:val="single" w:sz="4" w:space="0" w:color="auto"/>
              <w:bottom w:val="single" w:sz="4" w:space="0" w:color="auto"/>
              <w:right w:val="single" w:sz="4" w:space="0" w:color="auto"/>
            </w:tcBorders>
          </w:tcPr>
          <w:p w14:paraId="7B3D026B"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E92BF06"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0EB748A3"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04966206" wp14:editId="183B2E6A">
                  <wp:extent cx="71157" cy="36000"/>
                  <wp:effectExtent l="0" t="0" r="5080" b="2540"/>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157" cy="36000"/>
                          </a:xfrm>
                          <a:prstGeom prst="rect">
                            <a:avLst/>
                          </a:prstGeom>
                        </pic:spPr>
                      </pic:pic>
                    </a:graphicData>
                  </a:graphic>
                </wp:inline>
              </w:drawing>
            </w:r>
          </w:p>
        </w:tc>
      </w:tr>
      <w:tr w:rsidR="00563A35" w:rsidRPr="00563A35" w14:paraId="12A5757E" w14:textId="77777777" w:rsidTr="004215E0">
        <w:trPr>
          <w:trHeight w:val="1084"/>
        </w:trPr>
        <w:tc>
          <w:tcPr>
            <w:tcW w:w="1272" w:type="dxa"/>
            <w:tcBorders>
              <w:top w:val="single" w:sz="4" w:space="0" w:color="auto"/>
              <w:left w:val="single" w:sz="12" w:space="0" w:color="auto"/>
              <w:bottom w:val="single" w:sz="4" w:space="0" w:color="auto"/>
              <w:right w:val="single" w:sz="4" w:space="0" w:color="auto"/>
            </w:tcBorders>
            <w:vAlign w:val="center"/>
            <w:hideMark/>
          </w:tcPr>
          <w:p w14:paraId="104B41C9" w14:textId="77777777" w:rsidR="00563A35" w:rsidRPr="00563A35" w:rsidRDefault="00563A35" w:rsidP="00563A35">
            <w:pPr>
              <w:spacing w:after="0" w:line="360" w:lineRule="auto"/>
              <w:jc w:val="left"/>
              <w:rPr>
                <w:sz w:val="14"/>
                <w:szCs w:val="14"/>
              </w:rPr>
            </w:pPr>
            <w:r w:rsidRPr="00563A35">
              <w:rPr>
                <w:sz w:val="14"/>
                <w:szCs w:val="14"/>
              </w:rPr>
              <w:t>Incertidumbre estándar combinada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2278261" w14:textId="77777777" w:rsidR="00563A35" w:rsidRPr="00563A35" w:rsidRDefault="00563A35" w:rsidP="00563A35">
            <w:pPr>
              <w:spacing w:after="0" w:line="360" w:lineRule="auto"/>
              <w:jc w:val="left"/>
              <w:rPr>
                <w:sz w:val="14"/>
                <w:szCs w:val="14"/>
              </w:rPr>
            </w:pPr>
            <w:r w:rsidRPr="00563A35">
              <w:rPr>
                <w:sz w:val="14"/>
                <w:szCs w:val="14"/>
              </w:rPr>
              <w:t>O.3.1</w:t>
            </w:r>
          </w:p>
        </w:tc>
        <w:tc>
          <w:tcPr>
            <w:tcW w:w="992" w:type="dxa"/>
            <w:tcBorders>
              <w:top w:val="single" w:sz="4" w:space="0" w:color="auto"/>
              <w:left w:val="single" w:sz="4" w:space="0" w:color="auto"/>
              <w:bottom w:val="single" w:sz="4" w:space="0" w:color="auto"/>
              <w:right w:val="single" w:sz="4" w:space="0" w:color="auto"/>
            </w:tcBorders>
          </w:tcPr>
          <w:p w14:paraId="30C18C38"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C2D170A" w14:textId="77777777" w:rsidR="00563A35" w:rsidRPr="00563A35" w:rsidRDefault="00563A35" w:rsidP="00563A35">
            <w:pPr>
              <w:spacing w:after="0" w:line="360" w:lineRule="auto"/>
              <w:jc w:val="center"/>
              <w:rPr>
                <w:sz w:val="14"/>
                <w:szCs w:val="14"/>
              </w:rPr>
            </w:pPr>
            <w:r w:rsidRPr="00563A35">
              <w:rPr>
                <w:sz w:val="14"/>
                <w:szCs w:val="14"/>
              </w:rPr>
              <w:t>RSS</w:t>
            </w:r>
          </w:p>
        </w:tc>
        <w:tc>
          <w:tcPr>
            <w:tcW w:w="567" w:type="dxa"/>
            <w:tcBorders>
              <w:top w:val="single" w:sz="4" w:space="0" w:color="auto"/>
              <w:left w:val="single" w:sz="4" w:space="0" w:color="auto"/>
              <w:bottom w:val="single" w:sz="4" w:space="0" w:color="auto"/>
              <w:right w:val="single" w:sz="4" w:space="0" w:color="auto"/>
            </w:tcBorders>
            <w:vAlign w:val="center"/>
          </w:tcPr>
          <w:p w14:paraId="38D9942E" w14:textId="77777777" w:rsidR="00563A35" w:rsidRPr="00563A35" w:rsidRDefault="00563A35" w:rsidP="00563A35">
            <w:pPr>
              <w:spacing w:after="0" w:line="360" w:lineRule="auto"/>
              <w:jc w:val="cente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14:paraId="0E166F5F" w14:textId="77777777" w:rsidR="00563A35" w:rsidRPr="00563A35" w:rsidRDefault="00563A35" w:rsidP="00563A35">
            <w:pPr>
              <w:spacing w:after="0" w:line="360" w:lineRule="auto"/>
              <w:jc w:val="cente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DBB4E01" w14:textId="77777777" w:rsidR="00563A35" w:rsidRPr="00563A35" w:rsidRDefault="00563A35" w:rsidP="00563A35">
            <w:pPr>
              <w:spacing w:after="0" w:line="360" w:lineRule="auto"/>
              <w:jc w:val="cente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AC4292"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1C82BC73"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tcPr>
          <w:p w14:paraId="5E844059" w14:textId="77777777" w:rsidR="00563A35" w:rsidRPr="00563A35" w:rsidRDefault="00563A35" w:rsidP="00563A35">
            <w:pPr>
              <w:spacing w:after="0" w:line="360" w:lineRule="auto"/>
              <w:jc w:val="left"/>
              <w:rPr>
                <w:sz w:val="14"/>
                <w:szCs w:val="14"/>
              </w:rPr>
            </w:pPr>
          </w:p>
        </w:tc>
      </w:tr>
      <w:tr w:rsidR="00563A35" w:rsidRPr="00563A35" w14:paraId="32261E25" w14:textId="77777777" w:rsidTr="004215E0">
        <w:tc>
          <w:tcPr>
            <w:tcW w:w="1272" w:type="dxa"/>
            <w:tcBorders>
              <w:top w:val="single" w:sz="4" w:space="0" w:color="auto"/>
              <w:left w:val="single" w:sz="12" w:space="0" w:color="auto"/>
              <w:bottom w:val="single" w:sz="12" w:space="0" w:color="auto"/>
              <w:right w:val="single" w:sz="4" w:space="0" w:color="auto"/>
            </w:tcBorders>
            <w:hideMark/>
          </w:tcPr>
          <w:p w14:paraId="70993079" w14:textId="77777777" w:rsidR="00563A35" w:rsidRPr="00563A35" w:rsidRDefault="00563A35" w:rsidP="00563A35">
            <w:pPr>
              <w:spacing w:after="0" w:line="360" w:lineRule="auto"/>
              <w:rPr>
                <w:sz w:val="14"/>
                <w:szCs w:val="14"/>
              </w:rPr>
            </w:pPr>
            <w:r w:rsidRPr="00563A35">
              <w:rPr>
                <w:sz w:val="14"/>
                <w:szCs w:val="14"/>
              </w:rPr>
              <w:t>Incertidumbre expandida (intervalo de confianza de 95 %)</w:t>
            </w:r>
          </w:p>
        </w:tc>
        <w:tc>
          <w:tcPr>
            <w:tcW w:w="1133" w:type="dxa"/>
            <w:tcBorders>
              <w:top w:val="single" w:sz="4" w:space="0" w:color="auto"/>
              <w:left w:val="single" w:sz="4" w:space="0" w:color="auto"/>
              <w:bottom w:val="single" w:sz="12" w:space="0" w:color="auto"/>
              <w:right w:val="single" w:sz="4" w:space="0" w:color="auto"/>
            </w:tcBorders>
            <w:vAlign w:val="center"/>
            <w:hideMark/>
          </w:tcPr>
          <w:p w14:paraId="3FE579A8" w14:textId="77777777" w:rsidR="00563A35" w:rsidRPr="00563A35" w:rsidRDefault="00563A35" w:rsidP="00563A35">
            <w:pPr>
              <w:spacing w:after="0" w:line="360" w:lineRule="auto"/>
              <w:jc w:val="left"/>
              <w:rPr>
                <w:sz w:val="14"/>
                <w:szCs w:val="14"/>
              </w:rPr>
            </w:pPr>
            <w:r w:rsidRPr="00563A35">
              <w:rPr>
                <w:sz w:val="14"/>
                <w:szCs w:val="14"/>
              </w:rPr>
              <w:t>O.3.2</w:t>
            </w:r>
          </w:p>
        </w:tc>
        <w:tc>
          <w:tcPr>
            <w:tcW w:w="992" w:type="dxa"/>
            <w:tcBorders>
              <w:top w:val="single" w:sz="4" w:space="0" w:color="auto"/>
              <w:left w:val="single" w:sz="4" w:space="0" w:color="auto"/>
              <w:bottom w:val="single" w:sz="12" w:space="0" w:color="auto"/>
              <w:right w:val="single" w:sz="4" w:space="0" w:color="auto"/>
            </w:tcBorders>
          </w:tcPr>
          <w:p w14:paraId="61790ADB"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12" w:space="0" w:color="auto"/>
              <w:right w:val="single" w:sz="4" w:space="0" w:color="auto"/>
            </w:tcBorders>
            <w:vAlign w:val="center"/>
          </w:tcPr>
          <w:p w14:paraId="7BA251D1" w14:textId="77777777" w:rsidR="00563A35" w:rsidRPr="00563A35" w:rsidRDefault="00563A35" w:rsidP="00563A35">
            <w:pPr>
              <w:spacing w:after="0" w:line="360" w:lineRule="auto"/>
              <w:jc w:val="center"/>
              <w:rPr>
                <w:sz w:val="14"/>
                <w:szCs w:val="14"/>
              </w:rPr>
            </w:pPr>
          </w:p>
        </w:tc>
        <w:tc>
          <w:tcPr>
            <w:tcW w:w="567" w:type="dxa"/>
            <w:tcBorders>
              <w:top w:val="single" w:sz="4" w:space="0" w:color="auto"/>
              <w:left w:val="single" w:sz="4" w:space="0" w:color="auto"/>
              <w:bottom w:val="single" w:sz="12" w:space="0" w:color="auto"/>
              <w:right w:val="single" w:sz="4" w:space="0" w:color="auto"/>
            </w:tcBorders>
            <w:vAlign w:val="center"/>
          </w:tcPr>
          <w:p w14:paraId="1D29AC19" w14:textId="77777777" w:rsidR="00563A35" w:rsidRPr="00563A35" w:rsidRDefault="00563A35" w:rsidP="00563A35">
            <w:pPr>
              <w:spacing w:after="0" w:line="360" w:lineRule="auto"/>
              <w:jc w:val="center"/>
              <w:rPr>
                <w:sz w:val="14"/>
                <w:szCs w:val="14"/>
              </w:rPr>
            </w:pPr>
          </w:p>
        </w:tc>
        <w:tc>
          <w:tcPr>
            <w:tcW w:w="567" w:type="dxa"/>
            <w:tcBorders>
              <w:top w:val="single" w:sz="4" w:space="0" w:color="auto"/>
              <w:left w:val="single" w:sz="4" w:space="0" w:color="auto"/>
              <w:bottom w:val="single" w:sz="12" w:space="0" w:color="auto"/>
              <w:right w:val="single" w:sz="4" w:space="0" w:color="auto"/>
            </w:tcBorders>
            <w:vAlign w:val="center"/>
          </w:tcPr>
          <w:p w14:paraId="62BC0795" w14:textId="77777777" w:rsidR="00563A35" w:rsidRPr="00563A35" w:rsidRDefault="00563A35" w:rsidP="00563A35">
            <w:pPr>
              <w:spacing w:after="0" w:line="360" w:lineRule="auto"/>
              <w:jc w:val="center"/>
              <w:rPr>
                <w:sz w:val="14"/>
                <w:szCs w:val="14"/>
              </w:rPr>
            </w:pPr>
          </w:p>
        </w:tc>
        <w:tc>
          <w:tcPr>
            <w:tcW w:w="709" w:type="dxa"/>
            <w:tcBorders>
              <w:top w:val="single" w:sz="4" w:space="0" w:color="auto"/>
              <w:left w:val="single" w:sz="4" w:space="0" w:color="auto"/>
              <w:bottom w:val="single" w:sz="12" w:space="0" w:color="auto"/>
              <w:right w:val="single" w:sz="4" w:space="0" w:color="auto"/>
            </w:tcBorders>
            <w:vAlign w:val="center"/>
          </w:tcPr>
          <w:p w14:paraId="627BCA6D" w14:textId="77777777" w:rsidR="00563A35" w:rsidRPr="00563A35" w:rsidRDefault="00563A35" w:rsidP="00563A35">
            <w:pPr>
              <w:spacing w:after="0" w:line="360" w:lineRule="auto"/>
              <w:jc w:val="center"/>
              <w:rPr>
                <w:sz w:val="14"/>
                <w:szCs w:val="14"/>
              </w:rPr>
            </w:pPr>
          </w:p>
        </w:tc>
        <w:tc>
          <w:tcPr>
            <w:tcW w:w="992" w:type="dxa"/>
            <w:tcBorders>
              <w:top w:val="single" w:sz="4" w:space="0" w:color="auto"/>
              <w:left w:val="single" w:sz="4" w:space="0" w:color="auto"/>
              <w:bottom w:val="single" w:sz="12" w:space="0" w:color="auto"/>
              <w:right w:val="single" w:sz="4" w:space="0" w:color="auto"/>
            </w:tcBorders>
          </w:tcPr>
          <w:p w14:paraId="421195A2"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12" w:space="0" w:color="auto"/>
              <w:right w:val="single" w:sz="4" w:space="0" w:color="auto"/>
            </w:tcBorders>
          </w:tcPr>
          <w:p w14:paraId="37A6401E"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12" w:space="0" w:color="auto"/>
              <w:right w:val="single" w:sz="12" w:space="0" w:color="auto"/>
            </w:tcBorders>
            <w:vAlign w:val="center"/>
          </w:tcPr>
          <w:p w14:paraId="7FF697AF" w14:textId="77777777" w:rsidR="00563A35" w:rsidRPr="00563A35" w:rsidRDefault="00563A35" w:rsidP="00563A35">
            <w:pPr>
              <w:spacing w:after="0" w:line="360" w:lineRule="auto"/>
              <w:jc w:val="left"/>
              <w:rPr>
                <w:sz w:val="14"/>
                <w:szCs w:val="14"/>
              </w:rPr>
            </w:pPr>
          </w:p>
        </w:tc>
      </w:tr>
    </w:tbl>
    <w:p w14:paraId="7B5F37CC" w14:textId="77777777" w:rsidR="00563A35" w:rsidRPr="00563A35" w:rsidRDefault="00563A35" w:rsidP="00563A35">
      <w:pPr>
        <w:spacing w:after="160" w:line="360" w:lineRule="auto"/>
        <w:rPr>
          <w:rFonts w:eastAsia="Times New Roman" w:cs="Times New Roman"/>
          <w:lang w:eastAsia="ja-JP"/>
        </w:rPr>
      </w:pPr>
    </w:p>
    <w:p w14:paraId="0EEC7C75" w14:textId="77777777" w:rsidR="00563A35" w:rsidRPr="00563A35" w:rsidRDefault="00563A35" w:rsidP="00563A35">
      <w:pPr>
        <w:spacing w:after="160" w:line="256" w:lineRule="auto"/>
        <w:jc w:val="left"/>
        <w:rPr>
          <w:rFonts w:eastAsia="Times New Roman" w:cs="Times New Roman"/>
          <w:lang w:eastAsia="ja-JP"/>
        </w:rPr>
      </w:pPr>
    </w:p>
    <w:p w14:paraId="216F44FC" w14:textId="77777777" w:rsidR="00563A35" w:rsidRPr="00563A35" w:rsidRDefault="00563A35" w:rsidP="00563A35">
      <w:pPr>
        <w:spacing w:after="0" w:line="276" w:lineRule="auto"/>
        <w:jc w:val="center"/>
        <w:rPr>
          <w:rFonts w:eastAsia="Times New Roman" w:cs="Times New Roman"/>
          <w:b/>
          <w:sz w:val="20"/>
          <w:szCs w:val="20"/>
          <w:lang w:eastAsia="ja-JP"/>
        </w:rPr>
      </w:pPr>
      <w:r w:rsidRPr="00563A35">
        <w:rPr>
          <w:rFonts w:eastAsia="Times New Roman" w:cs="Times New Roman"/>
          <w:b/>
          <w:sz w:val="20"/>
          <w:szCs w:val="20"/>
          <w:lang w:eastAsia="ja-JP"/>
        </w:rPr>
        <w:lastRenderedPageBreak/>
        <w:t>Tabla O.6 – Plantilla de evaluación de la Incertidumbre de la medición para la repetibilidad del sistema.</w:t>
      </w:r>
    </w:p>
    <w:tbl>
      <w:tblPr>
        <w:tblStyle w:val="Tablaconcuadrcula62"/>
        <w:tblW w:w="8835" w:type="dxa"/>
        <w:tblInd w:w="0" w:type="dxa"/>
        <w:tblLayout w:type="fixed"/>
        <w:tblLook w:val="04A0" w:firstRow="1" w:lastRow="0" w:firstColumn="1" w:lastColumn="0" w:noHBand="0" w:noVBand="1"/>
      </w:tblPr>
      <w:tblGrid>
        <w:gridCol w:w="1272"/>
        <w:gridCol w:w="1133"/>
        <w:gridCol w:w="992"/>
        <w:gridCol w:w="1134"/>
        <w:gridCol w:w="567"/>
        <w:gridCol w:w="567"/>
        <w:gridCol w:w="709"/>
        <w:gridCol w:w="992"/>
        <w:gridCol w:w="993"/>
        <w:gridCol w:w="476"/>
      </w:tblGrid>
      <w:tr w:rsidR="00563A35" w:rsidRPr="00563A35" w14:paraId="7FF92FDB" w14:textId="77777777" w:rsidTr="004215E0">
        <w:trPr>
          <w:tblHeader/>
        </w:trPr>
        <w:tc>
          <w:tcPr>
            <w:tcW w:w="1272" w:type="dxa"/>
            <w:tcBorders>
              <w:top w:val="single" w:sz="12" w:space="0" w:color="auto"/>
              <w:left w:val="single" w:sz="12" w:space="0" w:color="auto"/>
              <w:bottom w:val="double" w:sz="4" w:space="0" w:color="auto"/>
              <w:right w:val="single" w:sz="4" w:space="0" w:color="auto"/>
            </w:tcBorders>
            <w:vAlign w:val="center"/>
            <w:hideMark/>
          </w:tcPr>
          <w:p w14:paraId="44B63F07" w14:textId="77777777" w:rsidR="00563A35" w:rsidRPr="00563A35" w:rsidRDefault="00563A35" w:rsidP="00563A35">
            <w:pPr>
              <w:spacing w:after="0" w:line="360" w:lineRule="auto"/>
              <w:jc w:val="center"/>
              <w:rPr>
                <w:i/>
                <w:sz w:val="14"/>
                <w:szCs w:val="14"/>
              </w:rPr>
            </w:pPr>
            <w:r w:rsidRPr="00563A35">
              <w:rPr>
                <w:i/>
                <w:sz w:val="14"/>
                <w:szCs w:val="14"/>
              </w:rPr>
              <w:t>A</w:t>
            </w:r>
          </w:p>
        </w:tc>
        <w:tc>
          <w:tcPr>
            <w:tcW w:w="1133" w:type="dxa"/>
            <w:tcBorders>
              <w:top w:val="single" w:sz="12" w:space="0" w:color="auto"/>
              <w:left w:val="single" w:sz="4" w:space="0" w:color="auto"/>
              <w:bottom w:val="double" w:sz="4" w:space="0" w:color="auto"/>
              <w:right w:val="single" w:sz="4" w:space="0" w:color="auto"/>
            </w:tcBorders>
            <w:vAlign w:val="center"/>
            <w:hideMark/>
          </w:tcPr>
          <w:p w14:paraId="1E9CD453" w14:textId="77777777" w:rsidR="00563A35" w:rsidRPr="00563A35" w:rsidRDefault="00563A35" w:rsidP="00563A35">
            <w:pPr>
              <w:spacing w:after="0" w:line="360" w:lineRule="auto"/>
              <w:jc w:val="center"/>
              <w:rPr>
                <w:i/>
                <w:sz w:val="14"/>
                <w:szCs w:val="14"/>
              </w:rPr>
            </w:pPr>
            <w:r w:rsidRPr="00563A35">
              <w:rPr>
                <w:i/>
                <w:sz w:val="14"/>
                <w:szCs w:val="14"/>
              </w:rPr>
              <w:t>b</w:t>
            </w:r>
          </w:p>
        </w:tc>
        <w:tc>
          <w:tcPr>
            <w:tcW w:w="992" w:type="dxa"/>
            <w:tcBorders>
              <w:top w:val="single" w:sz="12" w:space="0" w:color="auto"/>
              <w:left w:val="single" w:sz="4" w:space="0" w:color="auto"/>
              <w:bottom w:val="double" w:sz="4" w:space="0" w:color="auto"/>
              <w:right w:val="single" w:sz="4" w:space="0" w:color="auto"/>
            </w:tcBorders>
            <w:vAlign w:val="center"/>
            <w:hideMark/>
          </w:tcPr>
          <w:p w14:paraId="018A3365" w14:textId="77777777" w:rsidR="00563A35" w:rsidRPr="00563A35" w:rsidRDefault="00563A35" w:rsidP="00563A35">
            <w:pPr>
              <w:spacing w:after="0" w:line="360" w:lineRule="auto"/>
              <w:jc w:val="center"/>
              <w:rPr>
                <w:i/>
                <w:sz w:val="14"/>
                <w:szCs w:val="14"/>
              </w:rPr>
            </w:pPr>
            <w:r w:rsidRPr="00563A35">
              <w:rPr>
                <w:i/>
                <w:sz w:val="14"/>
                <w:szCs w:val="14"/>
              </w:rPr>
              <w:t>c</w:t>
            </w:r>
          </w:p>
        </w:tc>
        <w:tc>
          <w:tcPr>
            <w:tcW w:w="1134" w:type="dxa"/>
            <w:tcBorders>
              <w:top w:val="single" w:sz="12" w:space="0" w:color="auto"/>
              <w:left w:val="single" w:sz="4" w:space="0" w:color="auto"/>
              <w:bottom w:val="double" w:sz="4" w:space="0" w:color="auto"/>
              <w:right w:val="single" w:sz="4" w:space="0" w:color="auto"/>
            </w:tcBorders>
            <w:vAlign w:val="center"/>
            <w:hideMark/>
          </w:tcPr>
          <w:p w14:paraId="2DE268DB" w14:textId="77777777" w:rsidR="00563A35" w:rsidRPr="00563A35" w:rsidRDefault="00563A35" w:rsidP="00563A35">
            <w:pPr>
              <w:spacing w:after="0" w:line="360" w:lineRule="auto"/>
              <w:jc w:val="center"/>
              <w:rPr>
                <w:i/>
                <w:sz w:val="14"/>
                <w:szCs w:val="14"/>
              </w:rPr>
            </w:pPr>
            <w:r w:rsidRPr="00563A35">
              <w:rPr>
                <w:i/>
                <w:sz w:val="14"/>
                <w:szCs w:val="14"/>
              </w:rPr>
              <w:t>D</w:t>
            </w:r>
          </w:p>
        </w:tc>
        <w:tc>
          <w:tcPr>
            <w:tcW w:w="567" w:type="dxa"/>
            <w:tcBorders>
              <w:top w:val="single" w:sz="12" w:space="0" w:color="auto"/>
              <w:left w:val="single" w:sz="4" w:space="0" w:color="auto"/>
              <w:bottom w:val="double" w:sz="4" w:space="0" w:color="auto"/>
              <w:right w:val="single" w:sz="4" w:space="0" w:color="auto"/>
            </w:tcBorders>
            <w:vAlign w:val="center"/>
            <w:hideMark/>
          </w:tcPr>
          <w:p w14:paraId="61DD781E" w14:textId="77777777" w:rsidR="00563A35" w:rsidRPr="00563A35" w:rsidRDefault="00563A35" w:rsidP="00563A35">
            <w:pPr>
              <w:spacing w:after="0" w:line="360" w:lineRule="auto"/>
              <w:jc w:val="center"/>
              <w:rPr>
                <w:i/>
                <w:sz w:val="14"/>
                <w:szCs w:val="14"/>
              </w:rPr>
            </w:pPr>
            <w:r w:rsidRPr="00563A35">
              <w:rPr>
                <w:i/>
                <w:sz w:val="14"/>
                <w:szCs w:val="14"/>
              </w:rPr>
              <w:t>e =</w:t>
            </w:r>
          </w:p>
          <w:p w14:paraId="08560516" w14:textId="77777777" w:rsidR="00563A35" w:rsidRPr="00563A35" w:rsidRDefault="00563A35" w:rsidP="00563A35">
            <w:pPr>
              <w:spacing w:after="0" w:line="360" w:lineRule="auto"/>
              <w:jc w:val="center"/>
              <w:rPr>
                <w:i/>
                <w:sz w:val="14"/>
                <w:szCs w:val="14"/>
              </w:rPr>
            </w:pPr>
            <w:r w:rsidRPr="00563A35">
              <w:rPr>
                <w:i/>
                <w:sz w:val="13"/>
                <w:szCs w:val="13"/>
              </w:rPr>
              <w:t>f(d,k)</w:t>
            </w:r>
          </w:p>
        </w:tc>
        <w:tc>
          <w:tcPr>
            <w:tcW w:w="567" w:type="dxa"/>
            <w:tcBorders>
              <w:top w:val="single" w:sz="12" w:space="0" w:color="auto"/>
              <w:left w:val="single" w:sz="4" w:space="0" w:color="auto"/>
              <w:bottom w:val="double" w:sz="4" w:space="0" w:color="auto"/>
              <w:right w:val="single" w:sz="4" w:space="0" w:color="auto"/>
            </w:tcBorders>
            <w:vAlign w:val="center"/>
            <w:hideMark/>
          </w:tcPr>
          <w:p w14:paraId="670DC141" w14:textId="77777777" w:rsidR="00563A35" w:rsidRPr="00563A35" w:rsidRDefault="00563A35" w:rsidP="00563A35">
            <w:pPr>
              <w:spacing w:after="0" w:line="360" w:lineRule="auto"/>
              <w:jc w:val="center"/>
              <w:rPr>
                <w:i/>
                <w:sz w:val="14"/>
                <w:szCs w:val="14"/>
              </w:rPr>
            </w:pPr>
            <w:r w:rsidRPr="00563A35">
              <w:rPr>
                <w:i/>
                <w:sz w:val="14"/>
                <w:szCs w:val="14"/>
              </w:rPr>
              <w:t>f</w:t>
            </w:r>
          </w:p>
        </w:tc>
        <w:tc>
          <w:tcPr>
            <w:tcW w:w="709" w:type="dxa"/>
            <w:tcBorders>
              <w:top w:val="single" w:sz="12" w:space="0" w:color="auto"/>
              <w:left w:val="single" w:sz="4" w:space="0" w:color="auto"/>
              <w:bottom w:val="double" w:sz="4" w:space="0" w:color="auto"/>
              <w:right w:val="single" w:sz="4" w:space="0" w:color="auto"/>
            </w:tcBorders>
            <w:vAlign w:val="center"/>
            <w:hideMark/>
          </w:tcPr>
          <w:p w14:paraId="15BBD786" w14:textId="77777777" w:rsidR="00563A35" w:rsidRPr="00563A35" w:rsidRDefault="00563A35" w:rsidP="00563A35">
            <w:pPr>
              <w:spacing w:after="0" w:line="360" w:lineRule="auto"/>
              <w:jc w:val="center"/>
              <w:rPr>
                <w:i/>
                <w:sz w:val="14"/>
                <w:szCs w:val="14"/>
              </w:rPr>
            </w:pPr>
            <w:r w:rsidRPr="00563A35">
              <w:rPr>
                <w:i/>
                <w:sz w:val="14"/>
                <w:szCs w:val="14"/>
              </w:rPr>
              <w:t>g</w:t>
            </w:r>
          </w:p>
        </w:tc>
        <w:tc>
          <w:tcPr>
            <w:tcW w:w="992" w:type="dxa"/>
            <w:tcBorders>
              <w:top w:val="single" w:sz="12" w:space="0" w:color="auto"/>
              <w:left w:val="single" w:sz="4" w:space="0" w:color="auto"/>
              <w:bottom w:val="double" w:sz="4" w:space="0" w:color="auto"/>
              <w:right w:val="single" w:sz="4" w:space="0" w:color="auto"/>
            </w:tcBorders>
            <w:vAlign w:val="center"/>
            <w:hideMark/>
          </w:tcPr>
          <w:p w14:paraId="6247DB49" w14:textId="77777777" w:rsidR="00563A35" w:rsidRPr="00563A35" w:rsidRDefault="00563A35" w:rsidP="00563A35">
            <w:pPr>
              <w:spacing w:after="0" w:line="360" w:lineRule="auto"/>
              <w:jc w:val="center"/>
              <w:rPr>
                <w:i/>
                <w:sz w:val="14"/>
                <w:szCs w:val="14"/>
              </w:rPr>
            </w:pPr>
            <w:r w:rsidRPr="00563A35">
              <w:rPr>
                <w:i/>
                <w:sz w:val="14"/>
                <w:szCs w:val="14"/>
              </w:rPr>
              <w:t>h=</w:t>
            </w:r>
          </w:p>
          <w:p w14:paraId="79B474C7" w14:textId="77777777" w:rsidR="00563A35" w:rsidRPr="00563A35" w:rsidRDefault="00563A35" w:rsidP="00563A35">
            <w:pPr>
              <w:spacing w:after="0" w:line="360" w:lineRule="auto"/>
              <w:jc w:val="center"/>
              <w:rPr>
                <w:i/>
                <w:sz w:val="14"/>
                <w:szCs w:val="14"/>
              </w:rPr>
            </w:pPr>
            <w:r w:rsidRPr="00563A35">
              <w:rPr>
                <w:i/>
                <w:sz w:val="14"/>
                <w:szCs w:val="14"/>
              </w:rPr>
              <w:t>c×f/e</w:t>
            </w:r>
          </w:p>
        </w:tc>
        <w:tc>
          <w:tcPr>
            <w:tcW w:w="993" w:type="dxa"/>
            <w:tcBorders>
              <w:top w:val="single" w:sz="12" w:space="0" w:color="auto"/>
              <w:left w:val="single" w:sz="4" w:space="0" w:color="auto"/>
              <w:bottom w:val="double" w:sz="4" w:space="0" w:color="auto"/>
              <w:right w:val="single" w:sz="4" w:space="0" w:color="auto"/>
            </w:tcBorders>
            <w:vAlign w:val="center"/>
            <w:hideMark/>
          </w:tcPr>
          <w:p w14:paraId="1AF100C3" w14:textId="77777777" w:rsidR="00563A35" w:rsidRPr="00563A35" w:rsidRDefault="00563A35" w:rsidP="00563A35">
            <w:pPr>
              <w:spacing w:after="0" w:line="360" w:lineRule="auto"/>
              <w:jc w:val="center"/>
              <w:rPr>
                <w:i/>
                <w:sz w:val="14"/>
                <w:szCs w:val="14"/>
              </w:rPr>
            </w:pPr>
            <w:r w:rsidRPr="00563A35">
              <w:rPr>
                <w:i/>
                <w:sz w:val="14"/>
                <w:szCs w:val="14"/>
              </w:rPr>
              <w:t>i=</w:t>
            </w:r>
          </w:p>
          <w:p w14:paraId="2AB70618" w14:textId="77777777" w:rsidR="00563A35" w:rsidRPr="00563A35" w:rsidRDefault="00563A35" w:rsidP="00563A35">
            <w:pPr>
              <w:spacing w:after="0" w:line="360" w:lineRule="auto"/>
              <w:jc w:val="center"/>
              <w:rPr>
                <w:i/>
                <w:sz w:val="14"/>
                <w:szCs w:val="14"/>
              </w:rPr>
            </w:pPr>
            <w:r w:rsidRPr="00563A35">
              <w:rPr>
                <w:i/>
                <w:sz w:val="14"/>
                <w:szCs w:val="14"/>
              </w:rPr>
              <w:t>c×g/e</w:t>
            </w:r>
          </w:p>
        </w:tc>
        <w:tc>
          <w:tcPr>
            <w:tcW w:w="476" w:type="dxa"/>
            <w:tcBorders>
              <w:top w:val="single" w:sz="12" w:space="0" w:color="auto"/>
              <w:left w:val="single" w:sz="4" w:space="0" w:color="auto"/>
              <w:bottom w:val="double" w:sz="4" w:space="0" w:color="auto"/>
              <w:right w:val="single" w:sz="12" w:space="0" w:color="auto"/>
            </w:tcBorders>
            <w:vAlign w:val="center"/>
            <w:hideMark/>
          </w:tcPr>
          <w:p w14:paraId="4A71849C" w14:textId="77777777" w:rsidR="00563A35" w:rsidRPr="00563A35" w:rsidRDefault="00563A35" w:rsidP="00563A35">
            <w:pPr>
              <w:spacing w:after="0" w:line="360" w:lineRule="auto"/>
              <w:jc w:val="center"/>
              <w:rPr>
                <w:i/>
                <w:sz w:val="14"/>
                <w:szCs w:val="14"/>
              </w:rPr>
            </w:pPr>
            <w:r w:rsidRPr="00563A35">
              <w:rPr>
                <w:i/>
                <w:sz w:val="14"/>
                <w:szCs w:val="14"/>
              </w:rPr>
              <w:t>k</w:t>
            </w:r>
          </w:p>
        </w:tc>
      </w:tr>
      <w:tr w:rsidR="00563A35" w:rsidRPr="00563A35" w14:paraId="740267AE" w14:textId="77777777" w:rsidTr="004215E0">
        <w:trPr>
          <w:tblHeader/>
        </w:trPr>
        <w:tc>
          <w:tcPr>
            <w:tcW w:w="1272" w:type="dxa"/>
            <w:tcBorders>
              <w:top w:val="double" w:sz="4" w:space="0" w:color="auto"/>
              <w:left w:val="single" w:sz="12" w:space="0" w:color="auto"/>
              <w:bottom w:val="double" w:sz="12" w:space="0" w:color="auto"/>
              <w:right w:val="single" w:sz="4" w:space="0" w:color="auto"/>
            </w:tcBorders>
            <w:vAlign w:val="center"/>
            <w:hideMark/>
          </w:tcPr>
          <w:p w14:paraId="15ADE6F0" w14:textId="77777777" w:rsidR="00563A35" w:rsidRPr="00563A35" w:rsidRDefault="00563A35" w:rsidP="00563A35">
            <w:pPr>
              <w:spacing w:after="0" w:line="360" w:lineRule="auto"/>
              <w:jc w:val="center"/>
              <w:rPr>
                <w:sz w:val="14"/>
                <w:szCs w:val="14"/>
              </w:rPr>
            </w:pPr>
            <w:r w:rsidRPr="00563A35">
              <w:rPr>
                <w:sz w:val="14"/>
                <w:szCs w:val="14"/>
              </w:rPr>
              <w:t>Fuente de Incertidumbre</w:t>
            </w:r>
          </w:p>
        </w:tc>
        <w:tc>
          <w:tcPr>
            <w:tcW w:w="1133" w:type="dxa"/>
            <w:tcBorders>
              <w:top w:val="double" w:sz="4" w:space="0" w:color="auto"/>
              <w:left w:val="single" w:sz="4" w:space="0" w:color="auto"/>
              <w:bottom w:val="double" w:sz="12" w:space="0" w:color="auto"/>
              <w:right w:val="single" w:sz="4" w:space="0" w:color="auto"/>
            </w:tcBorders>
            <w:vAlign w:val="center"/>
            <w:hideMark/>
          </w:tcPr>
          <w:p w14:paraId="4B813AC3" w14:textId="77777777" w:rsidR="00563A35" w:rsidRPr="00563A35" w:rsidRDefault="00563A35" w:rsidP="00563A35">
            <w:pPr>
              <w:spacing w:after="0" w:line="360" w:lineRule="auto"/>
              <w:jc w:val="center"/>
              <w:rPr>
                <w:sz w:val="14"/>
                <w:szCs w:val="14"/>
              </w:rPr>
            </w:pPr>
            <w:r w:rsidRPr="00563A35">
              <w:rPr>
                <w:sz w:val="14"/>
                <w:szCs w:val="14"/>
              </w:rPr>
              <w:t>Descripción</w:t>
            </w:r>
          </w:p>
        </w:tc>
        <w:tc>
          <w:tcPr>
            <w:tcW w:w="992" w:type="dxa"/>
            <w:tcBorders>
              <w:top w:val="double" w:sz="4" w:space="0" w:color="auto"/>
              <w:left w:val="single" w:sz="4" w:space="0" w:color="auto"/>
              <w:bottom w:val="double" w:sz="12" w:space="0" w:color="auto"/>
              <w:right w:val="single" w:sz="4" w:space="0" w:color="auto"/>
            </w:tcBorders>
            <w:vAlign w:val="center"/>
            <w:hideMark/>
          </w:tcPr>
          <w:p w14:paraId="37B81FCF" w14:textId="77777777" w:rsidR="00563A35" w:rsidRPr="00563A35" w:rsidRDefault="00563A35" w:rsidP="00563A35">
            <w:pPr>
              <w:spacing w:after="0" w:line="360" w:lineRule="auto"/>
              <w:jc w:val="center"/>
              <w:rPr>
                <w:sz w:val="14"/>
                <w:szCs w:val="14"/>
              </w:rPr>
            </w:pPr>
            <w:r w:rsidRPr="00563A35">
              <w:rPr>
                <w:sz w:val="14"/>
                <w:szCs w:val="14"/>
              </w:rPr>
              <w:t>Valor de Tolerancia/ Incertidum-bre</w:t>
            </w:r>
          </w:p>
        </w:tc>
        <w:tc>
          <w:tcPr>
            <w:tcW w:w="1134" w:type="dxa"/>
            <w:tcBorders>
              <w:top w:val="double" w:sz="4" w:space="0" w:color="auto"/>
              <w:left w:val="single" w:sz="4" w:space="0" w:color="auto"/>
              <w:bottom w:val="double" w:sz="12" w:space="0" w:color="auto"/>
              <w:right w:val="single" w:sz="4" w:space="0" w:color="auto"/>
            </w:tcBorders>
            <w:vAlign w:val="center"/>
            <w:hideMark/>
          </w:tcPr>
          <w:p w14:paraId="2DA9214A" w14:textId="77777777" w:rsidR="00563A35" w:rsidRPr="00563A35" w:rsidRDefault="00563A35" w:rsidP="00563A35">
            <w:pPr>
              <w:spacing w:after="0" w:line="360" w:lineRule="auto"/>
              <w:jc w:val="center"/>
              <w:rPr>
                <w:sz w:val="14"/>
                <w:szCs w:val="14"/>
              </w:rPr>
            </w:pPr>
            <w:r w:rsidRPr="00563A35">
              <w:rPr>
                <w:sz w:val="14"/>
                <w:szCs w:val="14"/>
              </w:rPr>
              <w:t>Distribución de probabilidad</w:t>
            </w:r>
          </w:p>
        </w:tc>
        <w:tc>
          <w:tcPr>
            <w:tcW w:w="567" w:type="dxa"/>
            <w:tcBorders>
              <w:top w:val="double" w:sz="4" w:space="0" w:color="auto"/>
              <w:left w:val="single" w:sz="4" w:space="0" w:color="auto"/>
              <w:bottom w:val="double" w:sz="12" w:space="0" w:color="auto"/>
              <w:right w:val="single" w:sz="4" w:space="0" w:color="auto"/>
            </w:tcBorders>
            <w:vAlign w:val="center"/>
            <w:hideMark/>
          </w:tcPr>
          <w:p w14:paraId="4C6EEC99" w14:textId="77777777" w:rsidR="00563A35" w:rsidRPr="00563A35" w:rsidRDefault="00563A35" w:rsidP="00563A35">
            <w:pPr>
              <w:spacing w:after="0" w:line="360" w:lineRule="auto"/>
              <w:jc w:val="center"/>
              <w:rPr>
                <w:sz w:val="14"/>
                <w:szCs w:val="14"/>
              </w:rPr>
            </w:pPr>
            <w:r w:rsidRPr="00563A35">
              <w:rPr>
                <w:sz w:val="14"/>
                <w:szCs w:val="14"/>
              </w:rPr>
              <w:t>Div.</w:t>
            </w:r>
          </w:p>
        </w:tc>
        <w:tc>
          <w:tcPr>
            <w:tcW w:w="567" w:type="dxa"/>
            <w:tcBorders>
              <w:top w:val="double" w:sz="4" w:space="0" w:color="auto"/>
              <w:left w:val="single" w:sz="4" w:space="0" w:color="auto"/>
              <w:bottom w:val="double" w:sz="12" w:space="0" w:color="auto"/>
              <w:right w:val="single" w:sz="4" w:space="0" w:color="auto"/>
            </w:tcBorders>
            <w:vAlign w:val="center"/>
            <w:hideMark/>
          </w:tcPr>
          <w:p w14:paraId="567785D1" w14:textId="77777777" w:rsidR="00563A35" w:rsidRPr="00563A35" w:rsidRDefault="00563A35" w:rsidP="00563A35">
            <w:pPr>
              <w:spacing w:after="0" w:line="360" w:lineRule="auto"/>
              <w:jc w:val="center"/>
              <w:rPr>
                <w:sz w:val="14"/>
                <w:szCs w:val="14"/>
              </w:rPr>
            </w:pPr>
            <w:r w:rsidRPr="00563A35">
              <w:rPr>
                <w:sz w:val="14"/>
                <w:szCs w:val="14"/>
              </w:rPr>
              <w:t>c</w:t>
            </w:r>
            <w:r w:rsidRPr="00563A35">
              <w:rPr>
                <w:sz w:val="14"/>
                <w:szCs w:val="14"/>
                <w:vertAlign w:val="subscript"/>
              </w:rPr>
              <w:t>i</w:t>
            </w:r>
          </w:p>
          <w:p w14:paraId="425593C5" w14:textId="77777777" w:rsidR="00563A35" w:rsidRPr="00563A35" w:rsidRDefault="00563A35" w:rsidP="00563A35">
            <w:pPr>
              <w:spacing w:after="0" w:line="360" w:lineRule="auto"/>
              <w:jc w:val="center"/>
              <w:rPr>
                <w:sz w:val="14"/>
                <w:szCs w:val="14"/>
              </w:rPr>
            </w:pPr>
            <w:r w:rsidRPr="00563A35">
              <w:rPr>
                <w:sz w:val="14"/>
                <w:szCs w:val="14"/>
              </w:rPr>
              <w:t>(1 g)</w:t>
            </w:r>
          </w:p>
        </w:tc>
        <w:tc>
          <w:tcPr>
            <w:tcW w:w="709" w:type="dxa"/>
            <w:tcBorders>
              <w:top w:val="double" w:sz="4" w:space="0" w:color="auto"/>
              <w:left w:val="single" w:sz="4" w:space="0" w:color="auto"/>
              <w:bottom w:val="double" w:sz="12" w:space="0" w:color="auto"/>
              <w:right w:val="single" w:sz="4" w:space="0" w:color="auto"/>
            </w:tcBorders>
            <w:vAlign w:val="center"/>
            <w:hideMark/>
          </w:tcPr>
          <w:p w14:paraId="6812B52B" w14:textId="77777777" w:rsidR="00563A35" w:rsidRPr="00563A35" w:rsidRDefault="00563A35" w:rsidP="00563A35">
            <w:pPr>
              <w:spacing w:after="0" w:line="360" w:lineRule="auto"/>
              <w:jc w:val="center"/>
              <w:rPr>
                <w:sz w:val="14"/>
                <w:szCs w:val="14"/>
              </w:rPr>
            </w:pPr>
            <w:r w:rsidRPr="00563A35">
              <w:rPr>
                <w:sz w:val="14"/>
                <w:szCs w:val="14"/>
              </w:rPr>
              <w:t>c</w:t>
            </w:r>
            <w:r w:rsidRPr="00563A35">
              <w:rPr>
                <w:sz w:val="14"/>
                <w:szCs w:val="14"/>
                <w:vertAlign w:val="subscript"/>
              </w:rPr>
              <w:t>i</w:t>
            </w:r>
          </w:p>
          <w:p w14:paraId="30BD3333" w14:textId="77777777" w:rsidR="00563A35" w:rsidRPr="00563A35" w:rsidRDefault="00563A35" w:rsidP="00563A35">
            <w:pPr>
              <w:spacing w:after="0" w:line="360" w:lineRule="auto"/>
              <w:jc w:val="center"/>
              <w:rPr>
                <w:sz w:val="14"/>
                <w:szCs w:val="14"/>
              </w:rPr>
            </w:pPr>
            <w:r w:rsidRPr="00563A35">
              <w:rPr>
                <w:sz w:val="14"/>
                <w:szCs w:val="14"/>
              </w:rPr>
              <w:t>(10 g)</w:t>
            </w:r>
          </w:p>
        </w:tc>
        <w:tc>
          <w:tcPr>
            <w:tcW w:w="992" w:type="dxa"/>
            <w:tcBorders>
              <w:top w:val="double" w:sz="4" w:space="0" w:color="auto"/>
              <w:left w:val="single" w:sz="4" w:space="0" w:color="auto"/>
              <w:bottom w:val="double" w:sz="12" w:space="0" w:color="auto"/>
              <w:right w:val="single" w:sz="4" w:space="0" w:color="auto"/>
            </w:tcBorders>
            <w:vAlign w:val="center"/>
            <w:hideMark/>
          </w:tcPr>
          <w:p w14:paraId="6561F9AD" w14:textId="77777777" w:rsidR="00563A35" w:rsidRPr="00563A35" w:rsidRDefault="00563A35" w:rsidP="00563A35">
            <w:pPr>
              <w:spacing w:after="0" w:line="360" w:lineRule="auto"/>
              <w:jc w:val="center"/>
              <w:rPr>
                <w:sz w:val="14"/>
                <w:szCs w:val="14"/>
              </w:rPr>
            </w:pPr>
            <w:r w:rsidRPr="00563A35">
              <w:rPr>
                <w:sz w:val="14"/>
                <w:szCs w:val="14"/>
              </w:rPr>
              <w:t>Incertidum-bre estándar</w:t>
            </w:r>
          </w:p>
          <w:p w14:paraId="7AB44CFE" w14:textId="77777777" w:rsidR="00563A35" w:rsidRPr="00563A35" w:rsidRDefault="00563A35" w:rsidP="00563A35">
            <w:pPr>
              <w:spacing w:after="0" w:line="360" w:lineRule="auto"/>
              <w:jc w:val="center"/>
              <w:rPr>
                <w:sz w:val="14"/>
                <w:szCs w:val="14"/>
              </w:rPr>
            </w:pPr>
            <w:r w:rsidRPr="00563A35">
              <w:rPr>
                <w:sz w:val="14"/>
                <w:szCs w:val="14"/>
              </w:rPr>
              <w:t>± %, (1 g)</w:t>
            </w:r>
          </w:p>
        </w:tc>
        <w:tc>
          <w:tcPr>
            <w:tcW w:w="993" w:type="dxa"/>
            <w:tcBorders>
              <w:top w:val="double" w:sz="4" w:space="0" w:color="auto"/>
              <w:left w:val="single" w:sz="4" w:space="0" w:color="auto"/>
              <w:bottom w:val="double" w:sz="12" w:space="0" w:color="auto"/>
              <w:right w:val="single" w:sz="4" w:space="0" w:color="auto"/>
            </w:tcBorders>
            <w:vAlign w:val="center"/>
            <w:hideMark/>
          </w:tcPr>
          <w:p w14:paraId="71FAA2BB" w14:textId="77777777" w:rsidR="00563A35" w:rsidRPr="00563A35" w:rsidRDefault="00563A35" w:rsidP="00563A35">
            <w:pPr>
              <w:spacing w:after="0" w:line="360" w:lineRule="auto"/>
              <w:jc w:val="center"/>
              <w:rPr>
                <w:sz w:val="14"/>
                <w:szCs w:val="14"/>
              </w:rPr>
            </w:pPr>
            <w:r w:rsidRPr="00563A35">
              <w:rPr>
                <w:sz w:val="14"/>
                <w:szCs w:val="14"/>
              </w:rPr>
              <w:t>Incertidum-bre estándar</w:t>
            </w:r>
          </w:p>
          <w:p w14:paraId="3741E6E1" w14:textId="77777777" w:rsidR="00563A35" w:rsidRPr="00563A35" w:rsidRDefault="00563A35" w:rsidP="00563A35">
            <w:pPr>
              <w:spacing w:after="0" w:line="360" w:lineRule="auto"/>
              <w:jc w:val="center"/>
              <w:rPr>
                <w:sz w:val="14"/>
                <w:szCs w:val="14"/>
              </w:rPr>
            </w:pPr>
            <w:r w:rsidRPr="00563A35">
              <w:rPr>
                <w:sz w:val="14"/>
                <w:szCs w:val="14"/>
              </w:rPr>
              <w:t>± %, (10 g)</w:t>
            </w:r>
          </w:p>
        </w:tc>
        <w:tc>
          <w:tcPr>
            <w:tcW w:w="476" w:type="dxa"/>
            <w:tcBorders>
              <w:top w:val="double" w:sz="4" w:space="0" w:color="auto"/>
              <w:left w:val="single" w:sz="4" w:space="0" w:color="auto"/>
              <w:bottom w:val="double" w:sz="12" w:space="0" w:color="auto"/>
              <w:right w:val="single" w:sz="12" w:space="0" w:color="auto"/>
            </w:tcBorders>
            <w:vAlign w:val="center"/>
            <w:hideMark/>
          </w:tcPr>
          <w:p w14:paraId="764324D2" w14:textId="77777777" w:rsidR="00563A35" w:rsidRPr="00563A35" w:rsidRDefault="00563A35" w:rsidP="00563A35">
            <w:pPr>
              <w:spacing w:after="0" w:line="360" w:lineRule="auto"/>
              <w:jc w:val="center"/>
              <w:rPr>
                <w:i/>
                <w:sz w:val="14"/>
                <w:szCs w:val="14"/>
              </w:rPr>
            </w:pPr>
            <w:r w:rsidRPr="00563A35">
              <w:rPr>
                <w:i/>
                <w:sz w:val="14"/>
                <w:szCs w:val="14"/>
              </w:rPr>
              <w:t>v</w:t>
            </w:r>
            <w:r w:rsidRPr="00563A35">
              <w:rPr>
                <w:sz w:val="14"/>
                <w:szCs w:val="14"/>
                <w:vertAlign w:val="subscript"/>
              </w:rPr>
              <w:t>i</w:t>
            </w:r>
          </w:p>
          <w:p w14:paraId="08E87963" w14:textId="77777777" w:rsidR="00563A35" w:rsidRPr="00563A35" w:rsidRDefault="00563A35" w:rsidP="00563A35">
            <w:pPr>
              <w:spacing w:after="0" w:line="360" w:lineRule="auto"/>
              <w:jc w:val="center"/>
              <w:rPr>
                <w:sz w:val="14"/>
                <w:szCs w:val="14"/>
              </w:rPr>
            </w:pPr>
            <w:r w:rsidRPr="00563A35">
              <w:rPr>
                <w:sz w:val="14"/>
                <w:szCs w:val="14"/>
              </w:rPr>
              <w:t>o</w:t>
            </w:r>
          </w:p>
          <w:p w14:paraId="5985906C" w14:textId="77777777" w:rsidR="00563A35" w:rsidRPr="00563A35" w:rsidRDefault="00563A35" w:rsidP="00563A35">
            <w:pPr>
              <w:spacing w:after="0" w:line="360" w:lineRule="auto"/>
              <w:jc w:val="center"/>
              <w:rPr>
                <w:i/>
                <w:sz w:val="14"/>
                <w:szCs w:val="14"/>
              </w:rPr>
            </w:pPr>
            <w:r w:rsidRPr="00563A35">
              <w:rPr>
                <w:i/>
                <w:sz w:val="14"/>
                <w:szCs w:val="14"/>
              </w:rPr>
              <w:t>v</w:t>
            </w:r>
            <w:r w:rsidRPr="00563A35">
              <w:rPr>
                <w:i/>
                <w:sz w:val="14"/>
                <w:szCs w:val="14"/>
                <w:vertAlign w:val="subscript"/>
              </w:rPr>
              <w:t>efec</w:t>
            </w:r>
          </w:p>
        </w:tc>
      </w:tr>
      <w:tr w:rsidR="00563A35" w:rsidRPr="00563A35" w14:paraId="7B3F2C8B" w14:textId="77777777" w:rsidTr="004215E0">
        <w:tc>
          <w:tcPr>
            <w:tcW w:w="8835" w:type="dxa"/>
            <w:gridSpan w:val="10"/>
            <w:tcBorders>
              <w:top w:val="double" w:sz="12" w:space="0" w:color="auto"/>
              <w:left w:val="single" w:sz="12" w:space="0" w:color="auto"/>
              <w:bottom w:val="single" w:sz="4" w:space="0" w:color="auto"/>
              <w:right w:val="single" w:sz="12" w:space="0" w:color="auto"/>
            </w:tcBorders>
            <w:vAlign w:val="center"/>
            <w:hideMark/>
          </w:tcPr>
          <w:p w14:paraId="1B50865C" w14:textId="77777777" w:rsidR="00563A35" w:rsidRPr="00563A35" w:rsidRDefault="00563A35" w:rsidP="00563A35">
            <w:pPr>
              <w:spacing w:after="0" w:line="360" w:lineRule="auto"/>
              <w:jc w:val="center"/>
              <w:rPr>
                <w:sz w:val="18"/>
                <w:szCs w:val="18"/>
              </w:rPr>
            </w:pPr>
            <w:r w:rsidRPr="00563A35">
              <w:rPr>
                <w:b/>
                <w:sz w:val="18"/>
                <w:szCs w:val="18"/>
              </w:rPr>
              <w:t>Sistema de medición</w:t>
            </w:r>
          </w:p>
        </w:tc>
      </w:tr>
      <w:tr w:rsidR="00563A35" w:rsidRPr="00563A35" w14:paraId="00133594"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419CC862" w14:textId="77777777" w:rsidR="00563A35" w:rsidRPr="00563A35" w:rsidRDefault="00563A35" w:rsidP="00563A35">
            <w:pPr>
              <w:spacing w:after="0" w:line="360" w:lineRule="auto"/>
              <w:rPr>
                <w:sz w:val="14"/>
                <w:szCs w:val="14"/>
              </w:rPr>
            </w:pPr>
            <w:r w:rsidRPr="00563A35">
              <w:rPr>
                <w:sz w:val="14"/>
                <w:szCs w:val="14"/>
              </w:rPr>
              <w:t>Respuesta a la modulación</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6C0230E" w14:textId="77777777" w:rsidR="00563A35" w:rsidRPr="00563A35" w:rsidRDefault="00563A35" w:rsidP="00563A35">
            <w:pPr>
              <w:spacing w:after="0" w:line="360" w:lineRule="auto"/>
              <w:jc w:val="left"/>
              <w:rPr>
                <w:sz w:val="14"/>
                <w:szCs w:val="14"/>
              </w:rPr>
            </w:pPr>
            <w:r w:rsidRPr="00563A35">
              <w:rPr>
                <w:sz w:val="14"/>
                <w:szCs w:val="14"/>
              </w:rPr>
              <w:t>O.2.2.4</w:t>
            </w:r>
          </w:p>
        </w:tc>
        <w:tc>
          <w:tcPr>
            <w:tcW w:w="992" w:type="dxa"/>
            <w:tcBorders>
              <w:top w:val="single" w:sz="4" w:space="0" w:color="auto"/>
              <w:left w:val="single" w:sz="4" w:space="0" w:color="auto"/>
              <w:bottom w:val="single" w:sz="4" w:space="0" w:color="auto"/>
              <w:right w:val="single" w:sz="4" w:space="0" w:color="auto"/>
            </w:tcBorders>
          </w:tcPr>
          <w:p w14:paraId="040DA68F"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ABB6097"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7553E1"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31704EC2" wp14:editId="3C8A2F6F">
                  <wp:extent cx="89936" cy="72000"/>
                  <wp:effectExtent l="0" t="0" r="5715" b="4445"/>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2D1F9C1B" w14:textId="77777777" w:rsidR="00563A35" w:rsidRPr="00563A35" w:rsidRDefault="00563A35" w:rsidP="00563A35">
            <w:pPr>
              <w:spacing w:after="0" w:line="360" w:lineRule="auto"/>
              <w:jc w:val="center"/>
              <w:rPr>
                <w:sz w:val="14"/>
                <w:szCs w:val="14"/>
              </w:rPr>
            </w:pPr>
            <w:r w:rsidRPr="00563A35">
              <w:rPr>
                <w:sz w:val="14"/>
                <w:szCs w:val="1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B48895" w14:textId="77777777" w:rsidR="00563A35" w:rsidRPr="00563A35" w:rsidRDefault="00563A35" w:rsidP="00563A35">
            <w:pPr>
              <w:spacing w:after="0" w:line="360" w:lineRule="auto"/>
              <w:jc w:val="center"/>
              <w:rPr>
                <w:sz w:val="14"/>
                <w:szCs w:val="14"/>
              </w:rPr>
            </w:pPr>
            <w:r w:rsidRPr="00563A35">
              <w:rPr>
                <w:sz w:val="14"/>
                <w:szCs w:val="14"/>
              </w:rPr>
              <w:t>0</w:t>
            </w:r>
          </w:p>
        </w:tc>
        <w:tc>
          <w:tcPr>
            <w:tcW w:w="992" w:type="dxa"/>
            <w:tcBorders>
              <w:top w:val="single" w:sz="4" w:space="0" w:color="auto"/>
              <w:left w:val="single" w:sz="4" w:space="0" w:color="auto"/>
              <w:bottom w:val="single" w:sz="4" w:space="0" w:color="auto"/>
              <w:right w:val="single" w:sz="4" w:space="0" w:color="auto"/>
            </w:tcBorders>
          </w:tcPr>
          <w:p w14:paraId="18E88EA1"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2CB46971"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203DDB4F"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1C4A8FB1" wp14:editId="73772F06">
                  <wp:extent cx="70909" cy="36000"/>
                  <wp:effectExtent l="0" t="0" r="5715" b="254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52DD4DB8"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7BFB1400" w14:textId="77777777" w:rsidR="00563A35" w:rsidRPr="00563A35" w:rsidRDefault="00563A35" w:rsidP="00563A35">
            <w:pPr>
              <w:spacing w:after="0" w:line="360" w:lineRule="auto"/>
              <w:rPr>
                <w:sz w:val="14"/>
                <w:szCs w:val="14"/>
              </w:rPr>
            </w:pPr>
            <w:r w:rsidRPr="00563A35">
              <w:rPr>
                <w:sz w:val="14"/>
                <w:szCs w:val="14"/>
              </w:rPr>
              <w:t>Límites de detección</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A3B4EC4" w14:textId="77777777" w:rsidR="00563A35" w:rsidRPr="00563A35" w:rsidRDefault="00563A35" w:rsidP="00563A35">
            <w:pPr>
              <w:spacing w:after="0" w:line="360" w:lineRule="auto"/>
              <w:jc w:val="left"/>
              <w:rPr>
                <w:sz w:val="14"/>
                <w:szCs w:val="14"/>
              </w:rPr>
            </w:pPr>
            <w:r w:rsidRPr="00563A35">
              <w:rPr>
                <w:sz w:val="14"/>
                <w:szCs w:val="14"/>
              </w:rPr>
              <w:t>O.2.2.5</w:t>
            </w:r>
          </w:p>
        </w:tc>
        <w:tc>
          <w:tcPr>
            <w:tcW w:w="992" w:type="dxa"/>
            <w:tcBorders>
              <w:top w:val="single" w:sz="4" w:space="0" w:color="auto"/>
              <w:left w:val="single" w:sz="4" w:space="0" w:color="auto"/>
              <w:bottom w:val="single" w:sz="4" w:space="0" w:color="auto"/>
              <w:right w:val="single" w:sz="4" w:space="0" w:color="auto"/>
            </w:tcBorders>
          </w:tcPr>
          <w:p w14:paraId="0049AC1E"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55CB87E"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1E7916"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3E53DC16" wp14:editId="322F08D7">
                  <wp:extent cx="89936" cy="72000"/>
                  <wp:effectExtent l="0" t="0" r="5715" b="4445"/>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39183BE0" w14:textId="77777777" w:rsidR="00563A35" w:rsidRPr="00563A35" w:rsidRDefault="00563A35" w:rsidP="00563A35">
            <w:pPr>
              <w:spacing w:after="0" w:line="360" w:lineRule="auto"/>
              <w:jc w:val="center"/>
              <w:rPr>
                <w:sz w:val="14"/>
                <w:szCs w:val="14"/>
              </w:rPr>
            </w:pPr>
            <w:r w:rsidRPr="00563A35">
              <w:rPr>
                <w:sz w:val="14"/>
                <w:szCs w:val="1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BDD604" w14:textId="77777777" w:rsidR="00563A35" w:rsidRPr="00563A35" w:rsidRDefault="00563A35" w:rsidP="00563A35">
            <w:pPr>
              <w:spacing w:after="0" w:line="360" w:lineRule="auto"/>
              <w:jc w:val="center"/>
              <w:rPr>
                <w:sz w:val="14"/>
                <w:szCs w:val="14"/>
              </w:rPr>
            </w:pPr>
            <w:r w:rsidRPr="00563A35">
              <w:rPr>
                <w:sz w:val="14"/>
                <w:szCs w:val="14"/>
              </w:rPr>
              <w:t>0</w:t>
            </w:r>
          </w:p>
        </w:tc>
        <w:tc>
          <w:tcPr>
            <w:tcW w:w="992" w:type="dxa"/>
            <w:tcBorders>
              <w:top w:val="single" w:sz="4" w:space="0" w:color="auto"/>
              <w:left w:val="single" w:sz="4" w:space="0" w:color="auto"/>
              <w:bottom w:val="single" w:sz="4" w:space="0" w:color="auto"/>
              <w:right w:val="single" w:sz="4" w:space="0" w:color="auto"/>
            </w:tcBorders>
          </w:tcPr>
          <w:p w14:paraId="1AC848E6"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10A15355"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1806AB10"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5172F992" wp14:editId="42DD2B3C">
                  <wp:extent cx="70909" cy="36000"/>
                  <wp:effectExtent l="0" t="0" r="5715" b="254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76BCE405"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0EFB5B92" w14:textId="77777777" w:rsidR="00563A35" w:rsidRPr="00563A35" w:rsidRDefault="00563A35" w:rsidP="00563A35">
            <w:pPr>
              <w:spacing w:after="0" w:line="360" w:lineRule="auto"/>
              <w:rPr>
                <w:sz w:val="14"/>
                <w:szCs w:val="14"/>
              </w:rPr>
            </w:pPr>
            <w:r w:rsidRPr="00563A35">
              <w:rPr>
                <w:sz w:val="14"/>
                <w:szCs w:val="14"/>
              </w:rPr>
              <w:t>Efecto frontera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BF4ADB4" w14:textId="77777777" w:rsidR="00563A35" w:rsidRPr="00563A35" w:rsidRDefault="00563A35" w:rsidP="00563A35">
            <w:pPr>
              <w:spacing w:after="0" w:line="360" w:lineRule="auto"/>
              <w:jc w:val="left"/>
              <w:rPr>
                <w:sz w:val="14"/>
                <w:szCs w:val="14"/>
              </w:rPr>
            </w:pPr>
            <w:r w:rsidRPr="00563A35">
              <w:rPr>
                <w:sz w:val="14"/>
                <w:szCs w:val="14"/>
              </w:rPr>
              <w:t>O.2.2.6</w:t>
            </w:r>
          </w:p>
        </w:tc>
        <w:tc>
          <w:tcPr>
            <w:tcW w:w="992" w:type="dxa"/>
            <w:tcBorders>
              <w:top w:val="single" w:sz="4" w:space="0" w:color="auto"/>
              <w:left w:val="single" w:sz="4" w:space="0" w:color="auto"/>
              <w:bottom w:val="single" w:sz="4" w:space="0" w:color="auto"/>
              <w:right w:val="single" w:sz="4" w:space="0" w:color="auto"/>
            </w:tcBorders>
          </w:tcPr>
          <w:p w14:paraId="54B8BF09"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E85A4A5"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0A28C0"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39D0646E" wp14:editId="0AA99C51">
                  <wp:extent cx="89936" cy="72000"/>
                  <wp:effectExtent l="0" t="0" r="5715" b="4445"/>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38CA53A6" w14:textId="77777777" w:rsidR="00563A35" w:rsidRPr="00563A35" w:rsidRDefault="00563A35" w:rsidP="00563A35">
            <w:pPr>
              <w:spacing w:after="0" w:line="360" w:lineRule="auto"/>
              <w:jc w:val="center"/>
              <w:rPr>
                <w:sz w:val="14"/>
                <w:szCs w:val="14"/>
              </w:rPr>
            </w:pPr>
            <w:r w:rsidRPr="00563A35">
              <w:rPr>
                <w:sz w:val="14"/>
                <w:szCs w:val="1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F7D18F" w14:textId="77777777" w:rsidR="00563A35" w:rsidRPr="00563A35" w:rsidRDefault="00563A35" w:rsidP="00563A35">
            <w:pPr>
              <w:spacing w:after="0" w:line="360" w:lineRule="auto"/>
              <w:jc w:val="center"/>
              <w:rPr>
                <w:sz w:val="14"/>
                <w:szCs w:val="14"/>
              </w:rPr>
            </w:pPr>
            <w:r w:rsidRPr="00563A35">
              <w:rPr>
                <w:sz w:val="14"/>
                <w:szCs w:val="14"/>
              </w:rPr>
              <w:t>0</w:t>
            </w:r>
          </w:p>
        </w:tc>
        <w:tc>
          <w:tcPr>
            <w:tcW w:w="992" w:type="dxa"/>
            <w:tcBorders>
              <w:top w:val="single" w:sz="4" w:space="0" w:color="auto"/>
              <w:left w:val="single" w:sz="4" w:space="0" w:color="auto"/>
              <w:bottom w:val="single" w:sz="4" w:space="0" w:color="auto"/>
              <w:right w:val="single" w:sz="4" w:space="0" w:color="auto"/>
            </w:tcBorders>
          </w:tcPr>
          <w:p w14:paraId="722F3503"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18119AAB"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76675F38"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27DE866D" wp14:editId="1ED7C384">
                  <wp:extent cx="70909" cy="36000"/>
                  <wp:effectExtent l="0" t="0" r="5715" b="254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3E050D26"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47849D9C" w14:textId="77777777" w:rsidR="00563A35" w:rsidRPr="00563A35" w:rsidRDefault="00563A35" w:rsidP="00563A35">
            <w:pPr>
              <w:spacing w:after="0" w:line="360" w:lineRule="auto"/>
              <w:rPr>
                <w:sz w:val="14"/>
                <w:szCs w:val="14"/>
              </w:rPr>
            </w:pPr>
            <w:r w:rsidRPr="00563A35">
              <w:rPr>
                <w:sz w:val="14"/>
                <w:szCs w:val="14"/>
              </w:rPr>
              <w:t>Electrónica de medición</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59F4502" w14:textId="77777777" w:rsidR="00563A35" w:rsidRPr="00563A35" w:rsidRDefault="00563A35" w:rsidP="00563A35">
            <w:pPr>
              <w:spacing w:after="0" w:line="360" w:lineRule="auto"/>
              <w:jc w:val="left"/>
              <w:rPr>
                <w:sz w:val="14"/>
                <w:szCs w:val="14"/>
              </w:rPr>
            </w:pPr>
            <w:r w:rsidRPr="00563A35">
              <w:rPr>
                <w:sz w:val="14"/>
                <w:szCs w:val="14"/>
              </w:rPr>
              <w:t>O.2.2.7</w:t>
            </w:r>
          </w:p>
        </w:tc>
        <w:tc>
          <w:tcPr>
            <w:tcW w:w="992" w:type="dxa"/>
            <w:tcBorders>
              <w:top w:val="single" w:sz="4" w:space="0" w:color="auto"/>
              <w:left w:val="single" w:sz="4" w:space="0" w:color="auto"/>
              <w:bottom w:val="single" w:sz="4" w:space="0" w:color="auto"/>
              <w:right w:val="single" w:sz="4" w:space="0" w:color="auto"/>
            </w:tcBorders>
          </w:tcPr>
          <w:p w14:paraId="0A2747AE"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FF58B8B"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F72937"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F4F508" w14:textId="77777777" w:rsidR="00563A35" w:rsidRPr="00563A35" w:rsidRDefault="00563A35" w:rsidP="00563A35">
            <w:pPr>
              <w:spacing w:after="0" w:line="360" w:lineRule="auto"/>
              <w:jc w:val="center"/>
              <w:rPr>
                <w:sz w:val="14"/>
                <w:szCs w:val="14"/>
              </w:rPr>
            </w:pPr>
            <w:r w:rsidRPr="00563A35">
              <w:rPr>
                <w:sz w:val="14"/>
                <w:szCs w:val="1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68E36A" w14:textId="77777777" w:rsidR="00563A35" w:rsidRPr="00563A35" w:rsidRDefault="00563A35" w:rsidP="00563A35">
            <w:pPr>
              <w:spacing w:after="0" w:line="360" w:lineRule="auto"/>
              <w:jc w:val="center"/>
              <w:rPr>
                <w:sz w:val="14"/>
                <w:szCs w:val="14"/>
              </w:rPr>
            </w:pPr>
            <w:r w:rsidRPr="00563A35">
              <w:rPr>
                <w:sz w:val="14"/>
                <w:szCs w:val="14"/>
              </w:rPr>
              <w:t>0</w:t>
            </w:r>
          </w:p>
        </w:tc>
        <w:tc>
          <w:tcPr>
            <w:tcW w:w="992" w:type="dxa"/>
            <w:tcBorders>
              <w:top w:val="single" w:sz="4" w:space="0" w:color="auto"/>
              <w:left w:val="single" w:sz="4" w:space="0" w:color="auto"/>
              <w:bottom w:val="single" w:sz="4" w:space="0" w:color="auto"/>
              <w:right w:val="single" w:sz="4" w:space="0" w:color="auto"/>
            </w:tcBorders>
          </w:tcPr>
          <w:p w14:paraId="73E91320"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F8FA69D"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54F7B5C4"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5674501B" wp14:editId="4731FBA4">
                  <wp:extent cx="70909" cy="36000"/>
                  <wp:effectExtent l="0" t="0" r="5715" b="2540"/>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437AD7D8"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62D648B0" w14:textId="77777777" w:rsidR="00563A35" w:rsidRPr="00563A35" w:rsidRDefault="00563A35" w:rsidP="00563A35">
            <w:pPr>
              <w:spacing w:after="0" w:line="360" w:lineRule="auto"/>
              <w:rPr>
                <w:sz w:val="14"/>
                <w:szCs w:val="14"/>
              </w:rPr>
            </w:pPr>
            <w:r w:rsidRPr="00563A35">
              <w:rPr>
                <w:sz w:val="14"/>
                <w:szCs w:val="14"/>
              </w:rPr>
              <w:t>Tiempo de respuesta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1AF78A1" w14:textId="77777777" w:rsidR="00563A35" w:rsidRPr="00563A35" w:rsidRDefault="00563A35" w:rsidP="00563A35">
            <w:pPr>
              <w:spacing w:after="0" w:line="360" w:lineRule="auto"/>
              <w:jc w:val="left"/>
              <w:rPr>
                <w:sz w:val="14"/>
                <w:szCs w:val="14"/>
              </w:rPr>
            </w:pPr>
            <w:r w:rsidRPr="00563A35">
              <w:rPr>
                <w:sz w:val="14"/>
                <w:szCs w:val="14"/>
              </w:rPr>
              <w:t>O.2.2.8</w:t>
            </w:r>
          </w:p>
        </w:tc>
        <w:tc>
          <w:tcPr>
            <w:tcW w:w="992" w:type="dxa"/>
            <w:tcBorders>
              <w:top w:val="single" w:sz="4" w:space="0" w:color="auto"/>
              <w:left w:val="single" w:sz="4" w:space="0" w:color="auto"/>
              <w:bottom w:val="single" w:sz="4" w:space="0" w:color="auto"/>
              <w:right w:val="single" w:sz="4" w:space="0" w:color="auto"/>
            </w:tcBorders>
          </w:tcPr>
          <w:p w14:paraId="53B39985"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C1565C6"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EE2A55"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638FA8A1" wp14:editId="19451177">
                  <wp:extent cx="89936" cy="72000"/>
                  <wp:effectExtent l="0" t="0" r="5715" b="4445"/>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0ADACAB6" w14:textId="77777777" w:rsidR="00563A35" w:rsidRPr="00563A35" w:rsidRDefault="00563A35" w:rsidP="00563A35">
            <w:pPr>
              <w:spacing w:after="0" w:line="360" w:lineRule="auto"/>
              <w:jc w:val="center"/>
              <w:rPr>
                <w:sz w:val="14"/>
                <w:szCs w:val="14"/>
              </w:rPr>
            </w:pPr>
            <w:r w:rsidRPr="00563A35">
              <w:rPr>
                <w:sz w:val="14"/>
                <w:szCs w:val="1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9F54B4" w14:textId="77777777" w:rsidR="00563A35" w:rsidRPr="00563A35" w:rsidRDefault="00563A35" w:rsidP="00563A35">
            <w:pPr>
              <w:spacing w:after="0" w:line="360" w:lineRule="auto"/>
              <w:jc w:val="center"/>
              <w:rPr>
                <w:sz w:val="14"/>
                <w:szCs w:val="14"/>
              </w:rPr>
            </w:pPr>
            <w:r w:rsidRPr="00563A35">
              <w:rPr>
                <w:sz w:val="14"/>
                <w:szCs w:val="14"/>
              </w:rPr>
              <w:t>0</w:t>
            </w:r>
          </w:p>
        </w:tc>
        <w:tc>
          <w:tcPr>
            <w:tcW w:w="992" w:type="dxa"/>
            <w:tcBorders>
              <w:top w:val="single" w:sz="4" w:space="0" w:color="auto"/>
              <w:left w:val="single" w:sz="4" w:space="0" w:color="auto"/>
              <w:bottom w:val="single" w:sz="4" w:space="0" w:color="auto"/>
              <w:right w:val="single" w:sz="4" w:space="0" w:color="auto"/>
            </w:tcBorders>
          </w:tcPr>
          <w:p w14:paraId="298133CA"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5CACA146"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65B3F2EA"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09BBC811" wp14:editId="03F6F2BF">
                  <wp:extent cx="70909" cy="36000"/>
                  <wp:effectExtent l="0" t="0" r="5715" b="2540"/>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283AD668"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5AB75554" w14:textId="77777777" w:rsidR="00563A35" w:rsidRPr="00563A35" w:rsidRDefault="00563A35" w:rsidP="00563A35">
            <w:pPr>
              <w:spacing w:after="0" w:line="360" w:lineRule="auto"/>
              <w:rPr>
                <w:sz w:val="14"/>
                <w:szCs w:val="14"/>
              </w:rPr>
            </w:pPr>
            <w:r w:rsidRPr="00563A35">
              <w:rPr>
                <w:sz w:val="14"/>
                <w:szCs w:val="14"/>
              </w:rPr>
              <w:t>Tiempo de integración</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6516BE1" w14:textId="77777777" w:rsidR="00563A35" w:rsidRPr="00563A35" w:rsidRDefault="00563A35" w:rsidP="00563A35">
            <w:pPr>
              <w:spacing w:after="0" w:line="360" w:lineRule="auto"/>
              <w:jc w:val="left"/>
              <w:rPr>
                <w:sz w:val="14"/>
                <w:szCs w:val="14"/>
              </w:rPr>
            </w:pPr>
            <w:r w:rsidRPr="00563A35">
              <w:rPr>
                <w:sz w:val="14"/>
                <w:szCs w:val="14"/>
              </w:rPr>
              <w:t>O.2.2.9</w:t>
            </w:r>
          </w:p>
        </w:tc>
        <w:tc>
          <w:tcPr>
            <w:tcW w:w="992" w:type="dxa"/>
            <w:tcBorders>
              <w:top w:val="single" w:sz="4" w:space="0" w:color="auto"/>
              <w:left w:val="single" w:sz="4" w:space="0" w:color="auto"/>
              <w:bottom w:val="single" w:sz="4" w:space="0" w:color="auto"/>
              <w:right w:val="single" w:sz="4" w:space="0" w:color="auto"/>
            </w:tcBorders>
          </w:tcPr>
          <w:p w14:paraId="3CA473F3"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C01099F"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DAD229"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33CB3033" wp14:editId="1504F1D1">
                  <wp:extent cx="89936" cy="72000"/>
                  <wp:effectExtent l="0" t="0" r="5715" b="4445"/>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4BBD279D" w14:textId="77777777" w:rsidR="00563A35" w:rsidRPr="00563A35" w:rsidRDefault="00563A35" w:rsidP="00563A35">
            <w:pPr>
              <w:spacing w:after="0" w:line="360" w:lineRule="auto"/>
              <w:jc w:val="center"/>
              <w:rPr>
                <w:sz w:val="14"/>
                <w:szCs w:val="14"/>
              </w:rPr>
            </w:pPr>
            <w:r w:rsidRPr="00563A35">
              <w:rPr>
                <w:sz w:val="14"/>
                <w:szCs w:val="1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A59F22" w14:textId="77777777" w:rsidR="00563A35" w:rsidRPr="00563A35" w:rsidRDefault="00563A35" w:rsidP="00563A35">
            <w:pPr>
              <w:spacing w:after="0" w:line="360" w:lineRule="auto"/>
              <w:jc w:val="center"/>
              <w:rPr>
                <w:sz w:val="14"/>
                <w:szCs w:val="14"/>
              </w:rPr>
            </w:pPr>
            <w:r w:rsidRPr="00563A35">
              <w:rPr>
                <w:sz w:val="14"/>
                <w:szCs w:val="14"/>
              </w:rPr>
              <w:t>0</w:t>
            </w:r>
          </w:p>
        </w:tc>
        <w:tc>
          <w:tcPr>
            <w:tcW w:w="992" w:type="dxa"/>
            <w:tcBorders>
              <w:top w:val="single" w:sz="4" w:space="0" w:color="auto"/>
              <w:left w:val="single" w:sz="4" w:space="0" w:color="auto"/>
              <w:bottom w:val="single" w:sz="4" w:space="0" w:color="auto"/>
              <w:right w:val="single" w:sz="4" w:space="0" w:color="auto"/>
            </w:tcBorders>
          </w:tcPr>
          <w:p w14:paraId="16D6A0D0"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2E40DA6"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41EC7B16"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9BD97DE" wp14:editId="797821A5">
                  <wp:extent cx="70909" cy="36000"/>
                  <wp:effectExtent l="0" t="0" r="5715" b="2540"/>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297ACC65"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74401E55" w14:textId="77777777" w:rsidR="00563A35" w:rsidRPr="00563A35" w:rsidRDefault="00563A35" w:rsidP="00563A35">
            <w:pPr>
              <w:spacing w:after="0" w:line="360" w:lineRule="auto"/>
              <w:rPr>
                <w:sz w:val="14"/>
                <w:szCs w:val="14"/>
              </w:rPr>
            </w:pPr>
            <w:r w:rsidRPr="00563A35">
              <w:rPr>
                <w:sz w:val="14"/>
                <w:szCs w:val="14"/>
              </w:rPr>
              <w:t>Condiciones ambientales de RF - ruido</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AD898D1" w14:textId="77777777" w:rsidR="00563A35" w:rsidRPr="00563A35" w:rsidRDefault="00563A35" w:rsidP="00563A35">
            <w:pPr>
              <w:spacing w:after="0" w:line="360" w:lineRule="auto"/>
              <w:jc w:val="left"/>
              <w:rPr>
                <w:sz w:val="14"/>
                <w:szCs w:val="14"/>
              </w:rPr>
            </w:pPr>
            <w:r w:rsidRPr="00563A35">
              <w:rPr>
                <w:sz w:val="14"/>
                <w:szCs w:val="14"/>
              </w:rPr>
              <w:t>O.2.4.5</w:t>
            </w:r>
          </w:p>
        </w:tc>
        <w:tc>
          <w:tcPr>
            <w:tcW w:w="992" w:type="dxa"/>
            <w:tcBorders>
              <w:top w:val="single" w:sz="4" w:space="0" w:color="auto"/>
              <w:left w:val="single" w:sz="4" w:space="0" w:color="auto"/>
              <w:bottom w:val="single" w:sz="4" w:space="0" w:color="auto"/>
              <w:right w:val="single" w:sz="4" w:space="0" w:color="auto"/>
            </w:tcBorders>
          </w:tcPr>
          <w:p w14:paraId="426B602B"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C552E16"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D5BB03"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10AFBCD7" wp14:editId="40EC4E5C">
                  <wp:extent cx="89936" cy="72000"/>
                  <wp:effectExtent l="0" t="0" r="5715" b="4445"/>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547444B2"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7C3C01"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3816B5F3"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5A4EFEF9"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23986C2D"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4486F97C" wp14:editId="091DF0A1">
                  <wp:extent cx="70909" cy="36000"/>
                  <wp:effectExtent l="0" t="0" r="5715" b="2540"/>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116D42FD"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6700148F" w14:textId="77777777" w:rsidR="00563A35" w:rsidRPr="00563A35" w:rsidRDefault="00563A35" w:rsidP="00563A35">
            <w:pPr>
              <w:spacing w:after="0" w:line="360" w:lineRule="auto"/>
              <w:rPr>
                <w:sz w:val="14"/>
                <w:szCs w:val="14"/>
              </w:rPr>
            </w:pPr>
            <w:r w:rsidRPr="00563A35">
              <w:rPr>
                <w:sz w:val="14"/>
                <w:szCs w:val="14"/>
              </w:rPr>
              <w:t>Condiciones ambientales de RF - reflexiones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92191F0" w14:textId="77777777" w:rsidR="00563A35" w:rsidRPr="00563A35" w:rsidRDefault="00563A35" w:rsidP="00563A35">
            <w:pPr>
              <w:spacing w:after="0" w:line="360" w:lineRule="auto"/>
              <w:jc w:val="left"/>
              <w:rPr>
                <w:sz w:val="14"/>
                <w:szCs w:val="14"/>
              </w:rPr>
            </w:pPr>
            <w:r w:rsidRPr="00563A35">
              <w:rPr>
                <w:sz w:val="14"/>
                <w:szCs w:val="14"/>
              </w:rPr>
              <w:t>O.2.4.5</w:t>
            </w:r>
          </w:p>
        </w:tc>
        <w:tc>
          <w:tcPr>
            <w:tcW w:w="992" w:type="dxa"/>
            <w:tcBorders>
              <w:top w:val="single" w:sz="4" w:space="0" w:color="auto"/>
              <w:left w:val="single" w:sz="4" w:space="0" w:color="auto"/>
              <w:bottom w:val="single" w:sz="4" w:space="0" w:color="auto"/>
              <w:right w:val="single" w:sz="4" w:space="0" w:color="auto"/>
            </w:tcBorders>
          </w:tcPr>
          <w:p w14:paraId="67E84B73"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5A35B82"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FA772B"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5CA4F726" wp14:editId="3FAA6284">
                  <wp:extent cx="89936" cy="72000"/>
                  <wp:effectExtent l="0" t="0" r="5715" b="4445"/>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01BAB0E0" w14:textId="77777777" w:rsidR="00563A35" w:rsidRPr="00563A35" w:rsidRDefault="00563A35" w:rsidP="00563A35">
            <w:pPr>
              <w:spacing w:after="0" w:line="360" w:lineRule="auto"/>
              <w:jc w:val="center"/>
              <w:rPr>
                <w:sz w:val="14"/>
                <w:szCs w:val="14"/>
              </w:rPr>
            </w:pPr>
            <w:r w:rsidRPr="00563A35">
              <w:rPr>
                <w:sz w:val="14"/>
                <w:szCs w:val="1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20256A" w14:textId="77777777" w:rsidR="00563A35" w:rsidRPr="00563A35" w:rsidRDefault="00563A35" w:rsidP="00563A35">
            <w:pPr>
              <w:spacing w:after="0" w:line="360" w:lineRule="auto"/>
              <w:jc w:val="center"/>
              <w:rPr>
                <w:sz w:val="14"/>
                <w:szCs w:val="14"/>
              </w:rPr>
            </w:pPr>
            <w:r w:rsidRPr="00563A35">
              <w:rPr>
                <w:sz w:val="14"/>
                <w:szCs w:val="14"/>
              </w:rPr>
              <w:t>0</w:t>
            </w:r>
          </w:p>
        </w:tc>
        <w:tc>
          <w:tcPr>
            <w:tcW w:w="992" w:type="dxa"/>
            <w:tcBorders>
              <w:top w:val="single" w:sz="4" w:space="0" w:color="auto"/>
              <w:left w:val="single" w:sz="4" w:space="0" w:color="auto"/>
              <w:bottom w:val="single" w:sz="4" w:space="0" w:color="auto"/>
              <w:right w:val="single" w:sz="4" w:space="0" w:color="auto"/>
            </w:tcBorders>
          </w:tcPr>
          <w:p w14:paraId="56483B82"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2C1FDFA4"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5DD36241"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06924982" wp14:editId="351AB4C1">
                  <wp:extent cx="70909" cy="36000"/>
                  <wp:effectExtent l="0" t="0" r="5715" b="2540"/>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4FA700BA"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27AFA28D" w14:textId="77777777" w:rsidR="00563A35" w:rsidRPr="00563A35" w:rsidRDefault="00563A35" w:rsidP="00563A35">
            <w:pPr>
              <w:spacing w:after="0" w:line="360" w:lineRule="auto"/>
              <w:rPr>
                <w:sz w:val="14"/>
                <w:szCs w:val="14"/>
              </w:rPr>
            </w:pPr>
            <w:r w:rsidRPr="00563A35">
              <w:rPr>
                <w:sz w:val="14"/>
                <w:szCs w:val="14"/>
              </w:rPr>
              <w:t>Restricciones mecánicas del posicionador de la sonda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7FBCF5F" w14:textId="77777777" w:rsidR="00563A35" w:rsidRPr="00563A35" w:rsidRDefault="00563A35" w:rsidP="00563A35">
            <w:pPr>
              <w:spacing w:after="0" w:line="360" w:lineRule="auto"/>
              <w:jc w:val="left"/>
              <w:rPr>
                <w:sz w:val="14"/>
                <w:szCs w:val="14"/>
              </w:rPr>
            </w:pPr>
            <w:r w:rsidRPr="00563A35">
              <w:rPr>
                <w:sz w:val="14"/>
                <w:szCs w:val="14"/>
              </w:rPr>
              <w:t>O.2.3.1</w:t>
            </w:r>
          </w:p>
        </w:tc>
        <w:tc>
          <w:tcPr>
            <w:tcW w:w="992" w:type="dxa"/>
            <w:tcBorders>
              <w:top w:val="single" w:sz="4" w:space="0" w:color="auto"/>
              <w:left w:val="single" w:sz="4" w:space="0" w:color="auto"/>
              <w:bottom w:val="single" w:sz="4" w:space="0" w:color="auto"/>
              <w:right w:val="single" w:sz="4" w:space="0" w:color="auto"/>
            </w:tcBorders>
          </w:tcPr>
          <w:p w14:paraId="324F2250"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0E436C0"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151580"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5C951040" wp14:editId="5D9D53AB">
                  <wp:extent cx="89936" cy="72000"/>
                  <wp:effectExtent l="0" t="0" r="5715" b="4445"/>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39E6C0B8"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7C1800"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07B1AAF2"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5F7AB74"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49795B0E"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79FC0F4" wp14:editId="46BA37D1">
                  <wp:extent cx="70909" cy="36000"/>
                  <wp:effectExtent l="0" t="0" r="5715" b="2540"/>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6E94CC87"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54D3B4D6" w14:textId="77777777" w:rsidR="00563A35" w:rsidRPr="00563A35" w:rsidRDefault="00563A35" w:rsidP="00563A35">
            <w:pPr>
              <w:spacing w:after="0" w:line="360" w:lineRule="auto"/>
              <w:rPr>
                <w:sz w:val="14"/>
                <w:szCs w:val="14"/>
              </w:rPr>
            </w:pPr>
            <w:r w:rsidRPr="00563A35">
              <w:rPr>
                <w:sz w:val="14"/>
                <w:szCs w:val="14"/>
              </w:rPr>
              <w:t>Posicionamien-to de la sonda respecto a la carcasa del MSH</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8CD6AB4" w14:textId="77777777" w:rsidR="00563A35" w:rsidRPr="00563A35" w:rsidRDefault="00563A35" w:rsidP="00563A35">
            <w:pPr>
              <w:spacing w:after="0" w:line="360" w:lineRule="auto"/>
              <w:jc w:val="left"/>
              <w:rPr>
                <w:sz w:val="14"/>
                <w:szCs w:val="14"/>
              </w:rPr>
            </w:pPr>
            <w:r w:rsidRPr="00563A35">
              <w:rPr>
                <w:sz w:val="14"/>
                <w:szCs w:val="14"/>
              </w:rPr>
              <w:t>O.2.3.3</w:t>
            </w:r>
          </w:p>
        </w:tc>
        <w:tc>
          <w:tcPr>
            <w:tcW w:w="992" w:type="dxa"/>
            <w:tcBorders>
              <w:top w:val="single" w:sz="4" w:space="0" w:color="auto"/>
              <w:left w:val="single" w:sz="4" w:space="0" w:color="auto"/>
              <w:bottom w:val="single" w:sz="4" w:space="0" w:color="auto"/>
              <w:right w:val="single" w:sz="4" w:space="0" w:color="auto"/>
            </w:tcBorders>
          </w:tcPr>
          <w:p w14:paraId="5B8369FC"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B85C648"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149AEA"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70FC2B68" wp14:editId="151A36DC">
                  <wp:extent cx="89936" cy="72000"/>
                  <wp:effectExtent l="0" t="0" r="5715" b="4445"/>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4F87C5EB"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C0AA14"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484995B6"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A0135CB"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2B797BF2"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29B755FD" wp14:editId="796A89FF">
                  <wp:extent cx="70909" cy="36000"/>
                  <wp:effectExtent l="0" t="0" r="5715" b="254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0AD7C6C6" w14:textId="77777777" w:rsidTr="004215E0">
        <w:tc>
          <w:tcPr>
            <w:tcW w:w="1272" w:type="dxa"/>
            <w:tcBorders>
              <w:top w:val="single" w:sz="4" w:space="0" w:color="auto"/>
              <w:left w:val="single" w:sz="12" w:space="0" w:color="auto"/>
              <w:bottom w:val="double" w:sz="12" w:space="0" w:color="auto"/>
              <w:right w:val="single" w:sz="4" w:space="0" w:color="auto"/>
            </w:tcBorders>
            <w:hideMark/>
          </w:tcPr>
          <w:p w14:paraId="5D773A2C" w14:textId="77777777" w:rsidR="00563A35" w:rsidRPr="00563A35" w:rsidRDefault="00563A35" w:rsidP="00563A35">
            <w:pPr>
              <w:spacing w:after="0" w:line="360" w:lineRule="auto"/>
              <w:rPr>
                <w:sz w:val="14"/>
                <w:szCs w:val="14"/>
              </w:rPr>
            </w:pPr>
            <w:r w:rsidRPr="00563A35">
              <w:rPr>
                <w:sz w:val="14"/>
                <w:szCs w:val="14"/>
              </w:rPr>
              <w:t>Post-procesamiento</w:t>
            </w:r>
          </w:p>
        </w:tc>
        <w:tc>
          <w:tcPr>
            <w:tcW w:w="1133" w:type="dxa"/>
            <w:tcBorders>
              <w:top w:val="single" w:sz="4" w:space="0" w:color="auto"/>
              <w:left w:val="single" w:sz="4" w:space="0" w:color="auto"/>
              <w:bottom w:val="double" w:sz="12" w:space="0" w:color="auto"/>
              <w:right w:val="single" w:sz="4" w:space="0" w:color="auto"/>
            </w:tcBorders>
            <w:vAlign w:val="center"/>
            <w:hideMark/>
          </w:tcPr>
          <w:p w14:paraId="41FF8FD0" w14:textId="77777777" w:rsidR="00563A35" w:rsidRPr="00563A35" w:rsidRDefault="00563A35" w:rsidP="00563A35">
            <w:pPr>
              <w:spacing w:after="0" w:line="360" w:lineRule="auto"/>
              <w:jc w:val="left"/>
              <w:rPr>
                <w:sz w:val="14"/>
                <w:szCs w:val="14"/>
              </w:rPr>
            </w:pPr>
            <w:r w:rsidRPr="00563A35">
              <w:rPr>
                <w:sz w:val="14"/>
                <w:szCs w:val="14"/>
              </w:rPr>
              <w:t>O.2.5</w:t>
            </w:r>
          </w:p>
        </w:tc>
        <w:tc>
          <w:tcPr>
            <w:tcW w:w="992" w:type="dxa"/>
            <w:tcBorders>
              <w:top w:val="single" w:sz="4" w:space="0" w:color="auto"/>
              <w:left w:val="single" w:sz="4" w:space="0" w:color="auto"/>
              <w:bottom w:val="double" w:sz="12" w:space="0" w:color="auto"/>
              <w:right w:val="single" w:sz="4" w:space="0" w:color="auto"/>
            </w:tcBorders>
          </w:tcPr>
          <w:p w14:paraId="043CF2A3"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double" w:sz="12" w:space="0" w:color="auto"/>
              <w:right w:val="single" w:sz="4" w:space="0" w:color="auto"/>
            </w:tcBorders>
            <w:vAlign w:val="center"/>
            <w:hideMark/>
          </w:tcPr>
          <w:p w14:paraId="3135030D"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double" w:sz="12" w:space="0" w:color="auto"/>
              <w:right w:val="single" w:sz="4" w:space="0" w:color="auto"/>
            </w:tcBorders>
            <w:vAlign w:val="center"/>
            <w:hideMark/>
          </w:tcPr>
          <w:p w14:paraId="59C2C72A"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073CF998" wp14:editId="493FFCBB">
                  <wp:extent cx="89936" cy="72000"/>
                  <wp:effectExtent l="0" t="0" r="5715" b="4445"/>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double" w:sz="12" w:space="0" w:color="auto"/>
              <w:right w:val="single" w:sz="4" w:space="0" w:color="auto"/>
            </w:tcBorders>
            <w:vAlign w:val="center"/>
            <w:hideMark/>
          </w:tcPr>
          <w:p w14:paraId="205F6E00" w14:textId="77777777" w:rsidR="00563A35" w:rsidRPr="00563A35" w:rsidRDefault="00563A35" w:rsidP="00563A35">
            <w:pPr>
              <w:spacing w:after="0" w:line="360" w:lineRule="auto"/>
              <w:jc w:val="center"/>
              <w:rPr>
                <w:sz w:val="14"/>
                <w:szCs w:val="14"/>
              </w:rPr>
            </w:pPr>
            <w:r w:rsidRPr="00563A35">
              <w:rPr>
                <w:sz w:val="14"/>
                <w:szCs w:val="14"/>
              </w:rPr>
              <w:t>0</w:t>
            </w:r>
          </w:p>
        </w:tc>
        <w:tc>
          <w:tcPr>
            <w:tcW w:w="709" w:type="dxa"/>
            <w:tcBorders>
              <w:top w:val="single" w:sz="4" w:space="0" w:color="auto"/>
              <w:left w:val="single" w:sz="4" w:space="0" w:color="auto"/>
              <w:bottom w:val="double" w:sz="12" w:space="0" w:color="auto"/>
              <w:right w:val="single" w:sz="4" w:space="0" w:color="auto"/>
            </w:tcBorders>
            <w:vAlign w:val="center"/>
            <w:hideMark/>
          </w:tcPr>
          <w:p w14:paraId="080BC461" w14:textId="77777777" w:rsidR="00563A35" w:rsidRPr="00563A35" w:rsidRDefault="00563A35" w:rsidP="00563A35">
            <w:pPr>
              <w:spacing w:after="0" w:line="360" w:lineRule="auto"/>
              <w:jc w:val="center"/>
              <w:rPr>
                <w:sz w:val="14"/>
                <w:szCs w:val="14"/>
              </w:rPr>
            </w:pPr>
            <w:r w:rsidRPr="00563A35">
              <w:rPr>
                <w:sz w:val="14"/>
                <w:szCs w:val="14"/>
              </w:rPr>
              <w:t>0</w:t>
            </w:r>
          </w:p>
        </w:tc>
        <w:tc>
          <w:tcPr>
            <w:tcW w:w="992" w:type="dxa"/>
            <w:tcBorders>
              <w:top w:val="single" w:sz="4" w:space="0" w:color="auto"/>
              <w:left w:val="single" w:sz="4" w:space="0" w:color="auto"/>
              <w:bottom w:val="double" w:sz="12" w:space="0" w:color="auto"/>
              <w:right w:val="single" w:sz="4" w:space="0" w:color="auto"/>
            </w:tcBorders>
          </w:tcPr>
          <w:p w14:paraId="46797090"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double" w:sz="12" w:space="0" w:color="auto"/>
              <w:right w:val="single" w:sz="4" w:space="0" w:color="auto"/>
            </w:tcBorders>
          </w:tcPr>
          <w:p w14:paraId="3BE02E69"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double" w:sz="12" w:space="0" w:color="auto"/>
              <w:right w:val="single" w:sz="12" w:space="0" w:color="auto"/>
            </w:tcBorders>
            <w:vAlign w:val="center"/>
            <w:hideMark/>
          </w:tcPr>
          <w:p w14:paraId="226153C7"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36CF7AD6" wp14:editId="50A8229B">
                  <wp:extent cx="70909" cy="36000"/>
                  <wp:effectExtent l="0" t="0" r="5715" b="254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4D252C9C" w14:textId="77777777" w:rsidTr="004215E0">
        <w:tc>
          <w:tcPr>
            <w:tcW w:w="8835" w:type="dxa"/>
            <w:gridSpan w:val="10"/>
            <w:tcBorders>
              <w:top w:val="double" w:sz="12" w:space="0" w:color="auto"/>
              <w:left w:val="single" w:sz="12" w:space="0" w:color="auto"/>
              <w:bottom w:val="single" w:sz="4" w:space="0" w:color="auto"/>
              <w:right w:val="single" w:sz="12" w:space="0" w:color="auto"/>
            </w:tcBorders>
            <w:vAlign w:val="center"/>
            <w:hideMark/>
          </w:tcPr>
          <w:p w14:paraId="12F1465E" w14:textId="77777777" w:rsidR="00563A35" w:rsidRPr="00563A35" w:rsidRDefault="00563A35" w:rsidP="00563A35">
            <w:pPr>
              <w:spacing w:after="0" w:line="360" w:lineRule="auto"/>
              <w:jc w:val="center"/>
              <w:rPr>
                <w:sz w:val="18"/>
                <w:szCs w:val="18"/>
              </w:rPr>
            </w:pPr>
            <w:r w:rsidRPr="00563A35">
              <w:rPr>
                <w:b/>
                <w:sz w:val="18"/>
                <w:szCs w:val="18"/>
              </w:rPr>
              <w:t>Fuente del campo</w:t>
            </w:r>
          </w:p>
        </w:tc>
      </w:tr>
      <w:tr w:rsidR="00563A35" w:rsidRPr="00563A35" w14:paraId="3EF129DF"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262D39CF" w14:textId="77777777" w:rsidR="00563A35" w:rsidRPr="00563A35" w:rsidRDefault="00563A35" w:rsidP="00563A35">
            <w:pPr>
              <w:spacing w:after="0" w:line="360" w:lineRule="auto"/>
              <w:rPr>
                <w:sz w:val="14"/>
                <w:szCs w:val="14"/>
              </w:rPr>
            </w:pPr>
            <w:r w:rsidRPr="00563A35">
              <w:rPr>
                <w:sz w:val="14"/>
                <w:szCs w:val="14"/>
              </w:rPr>
              <w:t>Desviación entre fuentes experimentales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00F8B93" w14:textId="77777777" w:rsidR="00563A35" w:rsidRPr="00563A35" w:rsidRDefault="00563A35" w:rsidP="00563A35">
            <w:pPr>
              <w:spacing w:after="0" w:line="360" w:lineRule="auto"/>
              <w:jc w:val="left"/>
              <w:rPr>
                <w:sz w:val="14"/>
                <w:szCs w:val="14"/>
              </w:rPr>
            </w:pPr>
            <w:r w:rsidRPr="00563A35">
              <w:rPr>
                <w:sz w:val="14"/>
                <w:szCs w:val="14"/>
              </w:rPr>
              <w:t>O.2.6</w:t>
            </w:r>
          </w:p>
        </w:tc>
        <w:tc>
          <w:tcPr>
            <w:tcW w:w="992" w:type="dxa"/>
            <w:tcBorders>
              <w:top w:val="single" w:sz="4" w:space="0" w:color="auto"/>
              <w:left w:val="single" w:sz="4" w:space="0" w:color="auto"/>
              <w:bottom w:val="single" w:sz="4" w:space="0" w:color="auto"/>
              <w:right w:val="single" w:sz="4" w:space="0" w:color="auto"/>
            </w:tcBorders>
          </w:tcPr>
          <w:p w14:paraId="5F6A43EB"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ABC6D16"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B188E1"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DD202B"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27D1FD"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12AF8B83"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7387E7B2"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3FD08E55"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5D447D5B" wp14:editId="2789FF3A">
                  <wp:extent cx="70909" cy="36000"/>
                  <wp:effectExtent l="0" t="0" r="5715" b="2540"/>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05FDA00C"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44E0256E" w14:textId="77777777" w:rsidR="00563A35" w:rsidRPr="00563A35" w:rsidRDefault="00563A35" w:rsidP="00563A35">
            <w:pPr>
              <w:spacing w:after="0" w:line="360" w:lineRule="auto"/>
              <w:rPr>
                <w:sz w:val="14"/>
                <w:szCs w:val="14"/>
              </w:rPr>
            </w:pPr>
            <w:r w:rsidRPr="00563A35">
              <w:rPr>
                <w:sz w:val="14"/>
                <w:szCs w:val="14"/>
              </w:rPr>
              <w:t>Distancia de la fuente al LET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608C97F" w14:textId="77777777" w:rsidR="00563A35" w:rsidRPr="00563A35" w:rsidRDefault="00563A35" w:rsidP="00563A35">
            <w:pPr>
              <w:spacing w:after="0" w:line="360" w:lineRule="auto"/>
              <w:jc w:val="left"/>
              <w:rPr>
                <w:sz w:val="14"/>
                <w:szCs w:val="14"/>
              </w:rPr>
            </w:pPr>
            <w:r w:rsidRPr="00563A35">
              <w:rPr>
                <w:sz w:val="14"/>
                <w:szCs w:val="14"/>
              </w:rPr>
              <w:t>O.2.3.4.3</w:t>
            </w:r>
          </w:p>
        </w:tc>
        <w:tc>
          <w:tcPr>
            <w:tcW w:w="992" w:type="dxa"/>
            <w:tcBorders>
              <w:top w:val="single" w:sz="4" w:space="0" w:color="auto"/>
              <w:left w:val="single" w:sz="4" w:space="0" w:color="auto"/>
              <w:bottom w:val="single" w:sz="4" w:space="0" w:color="auto"/>
              <w:right w:val="single" w:sz="4" w:space="0" w:color="auto"/>
            </w:tcBorders>
          </w:tcPr>
          <w:p w14:paraId="7A26F37C"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357E0E5"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5B8CFB" w14:textId="082AF862" w:rsidR="00563A35" w:rsidRPr="00563A35" w:rsidRDefault="00563A35" w:rsidP="00563A35">
            <w:pPr>
              <w:spacing w:after="0" w:line="360" w:lineRule="auto"/>
              <w:jc w:val="center"/>
              <w:rPr>
                <w:sz w:val="14"/>
                <w:szCs w:val="14"/>
              </w:rPr>
            </w:pPr>
            <w:r w:rsidRPr="00563A35">
              <w:rPr>
                <w:rFonts w:eastAsia="Calibri"/>
                <w:noProof/>
                <w:lang w:eastAsia="es-MX"/>
              </w:rPr>
              <w:drawing>
                <wp:inline distT="0" distB="0" distL="0" distR="0" wp14:anchorId="6621C56C" wp14:editId="7F520230">
                  <wp:extent cx="95885" cy="74295"/>
                  <wp:effectExtent l="0" t="0" r="0" b="1905"/>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5885" cy="74295"/>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5C3C4037"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785F51"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3AED5807"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E56E7D3"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270856FB"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4110E83" wp14:editId="4D66AB81">
                  <wp:extent cx="70909" cy="36000"/>
                  <wp:effectExtent l="0" t="0" r="5715" b="2540"/>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1E77042F" w14:textId="77777777" w:rsidTr="004215E0">
        <w:trPr>
          <w:trHeight w:val="1509"/>
        </w:trPr>
        <w:tc>
          <w:tcPr>
            <w:tcW w:w="1272" w:type="dxa"/>
            <w:tcBorders>
              <w:top w:val="single" w:sz="4" w:space="0" w:color="auto"/>
              <w:left w:val="single" w:sz="12" w:space="0" w:color="auto"/>
              <w:bottom w:val="double" w:sz="12" w:space="0" w:color="auto"/>
              <w:right w:val="single" w:sz="4" w:space="0" w:color="auto"/>
            </w:tcBorders>
            <w:vAlign w:val="center"/>
            <w:hideMark/>
          </w:tcPr>
          <w:p w14:paraId="6DF19D0F" w14:textId="77777777" w:rsidR="00563A35" w:rsidRPr="00563A35" w:rsidRDefault="00563A35" w:rsidP="00563A35">
            <w:pPr>
              <w:spacing w:after="0" w:line="360" w:lineRule="auto"/>
              <w:jc w:val="left"/>
              <w:rPr>
                <w:sz w:val="14"/>
                <w:szCs w:val="14"/>
              </w:rPr>
            </w:pPr>
            <w:r w:rsidRPr="00563A35">
              <w:rPr>
                <w:sz w:val="14"/>
                <w:szCs w:val="14"/>
              </w:rPr>
              <w:lastRenderedPageBreak/>
              <w:t>Deriva de la potencia de salida (deriva del SAR medida)</w:t>
            </w:r>
          </w:p>
        </w:tc>
        <w:tc>
          <w:tcPr>
            <w:tcW w:w="1133" w:type="dxa"/>
            <w:tcBorders>
              <w:top w:val="single" w:sz="4" w:space="0" w:color="auto"/>
              <w:left w:val="single" w:sz="4" w:space="0" w:color="auto"/>
              <w:bottom w:val="double" w:sz="12" w:space="0" w:color="auto"/>
              <w:right w:val="single" w:sz="4" w:space="0" w:color="auto"/>
            </w:tcBorders>
            <w:vAlign w:val="center"/>
            <w:hideMark/>
          </w:tcPr>
          <w:p w14:paraId="69234B32" w14:textId="77777777" w:rsidR="00563A35" w:rsidRPr="00563A35" w:rsidRDefault="00563A35" w:rsidP="00563A35">
            <w:pPr>
              <w:spacing w:after="0" w:line="360" w:lineRule="auto"/>
              <w:jc w:val="left"/>
              <w:rPr>
                <w:sz w:val="14"/>
                <w:szCs w:val="14"/>
              </w:rPr>
            </w:pPr>
            <w:r w:rsidRPr="00563A35">
              <w:rPr>
                <w:sz w:val="14"/>
                <w:szCs w:val="14"/>
              </w:rPr>
              <w:t>O.2.2.10</w:t>
            </w:r>
          </w:p>
        </w:tc>
        <w:tc>
          <w:tcPr>
            <w:tcW w:w="992" w:type="dxa"/>
            <w:tcBorders>
              <w:top w:val="single" w:sz="4" w:space="0" w:color="auto"/>
              <w:left w:val="single" w:sz="4" w:space="0" w:color="auto"/>
              <w:bottom w:val="double" w:sz="12" w:space="0" w:color="auto"/>
              <w:right w:val="single" w:sz="4" w:space="0" w:color="auto"/>
            </w:tcBorders>
          </w:tcPr>
          <w:p w14:paraId="0A08BC05"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double" w:sz="12" w:space="0" w:color="auto"/>
              <w:right w:val="single" w:sz="4" w:space="0" w:color="auto"/>
            </w:tcBorders>
            <w:vAlign w:val="center"/>
            <w:hideMark/>
          </w:tcPr>
          <w:p w14:paraId="0C21D327"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double" w:sz="12" w:space="0" w:color="auto"/>
              <w:right w:val="single" w:sz="4" w:space="0" w:color="auto"/>
            </w:tcBorders>
            <w:vAlign w:val="center"/>
            <w:hideMark/>
          </w:tcPr>
          <w:p w14:paraId="08AE2FA6"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76CE4DB3" wp14:editId="6387C410">
                  <wp:extent cx="89936" cy="72000"/>
                  <wp:effectExtent l="0" t="0" r="5715" b="4445"/>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double" w:sz="12" w:space="0" w:color="auto"/>
              <w:right w:val="single" w:sz="4" w:space="0" w:color="auto"/>
            </w:tcBorders>
            <w:vAlign w:val="center"/>
            <w:hideMark/>
          </w:tcPr>
          <w:p w14:paraId="1D66BACA"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double" w:sz="12" w:space="0" w:color="auto"/>
              <w:right w:val="single" w:sz="4" w:space="0" w:color="auto"/>
            </w:tcBorders>
            <w:vAlign w:val="center"/>
            <w:hideMark/>
          </w:tcPr>
          <w:p w14:paraId="091895CD"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double" w:sz="12" w:space="0" w:color="auto"/>
              <w:right w:val="single" w:sz="4" w:space="0" w:color="auto"/>
            </w:tcBorders>
          </w:tcPr>
          <w:p w14:paraId="0F3798B7"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double" w:sz="12" w:space="0" w:color="auto"/>
              <w:right w:val="single" w:sz="4" w:space="0" w:color="auto"/>
            </w:tcBorders>
          </w:tcPr>
          <w:p w14:paraId="62EA63A5"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double" w:sz="12" w:space="0" w:color="auto"/>
              <w:right w:val="single" w:sz="12" w:space="0" w:color="auto"/>
            </w:tcBorders>
            <w:vAlign w:val="center"/>
            <w:hideMark/>
          </w:tcPr>
          <w:p w14:paraId="54FD8F80"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6A797359" wp14:editId="504B1FDB">
                  <wp:extent cx="70909" cy="36000"/>
                  <wp:effectExtent l="0" t="0" r="5715" b="2540"/>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262CEE48" w14:textId="77777777" w:rsidTr="004215E0">
        <w:tc>
          <w:tcPr>
            <w:tcW w:w="8835" w:type="dxa"/>
            <w:gridSpan w:val="10"/>
            <w:tcBorders>
              <w:top w:val="double" w:sz="12" w:space="0" w:color="auto"/>
              <w:left w:val="single" w:sz="12" w:space="0" w:color="auto"/>
              <w:bottom w:val="single" w:sz="4" w:space="0" w:color="auto"/>
              <w:right w:val="single" w:sz="12" w:space="0" w:color="auto"/>
            </w:tcBorders>
            <w:vAlign w:val="center"/>
            <w:hideMark/>
          </w:tcPr>
          <w:p w14:paraId="56E83B04" w14:textId="77777777" w:rsidR="00563A35" w:rsidRPr="00563A35" w:rsidRDefault="00563A35" w:rsidP="00563A35">
            <w:pPr>
              <w:spacing w:after="0" w:line="360" w:lineRule="auto"/>
              <w:jc w:val="center"/>
              <w:rPr>
                <w:b/>
                <w:sz w:val="18"/>
                <w:szCs w:val="18"/>
              </w:rPr>
            </w:pPr>
            <w:r w:rsidRPr="00563A35">
              <w:rPr>
                <w:b/>
                <w:sz w:val="18"/>
                <w:szCs w:val="18"/>
              </w:rPr>
              <w:t>MSH y arreglo</w:t>
            </w:r>
          </w:p>
        </w:tc>
      </w:tr>
      <w:tr w:rsidR="00563A35" w:rsidRPr="00563A35" w14:paraId="600BC1C4"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24BE143A" w14:textId="77777777" w:rsidR="00563A35" w:rsidRPr="00563A35" w:rsidRDefault="00563A35" w:rsidP="00563A35">
            <w:pPr>
              <w:spacing w:after="0" w:line="360" w:lineRule="auto"/>
              <w:rPr>
                <w:sz w:val="14"/>
                <w:szCs w:val="14"/>
              </w:rPr>
            </w:pPr>
            <w:r w:rsidRPr="00563A35">
              <w:rPr>
                <w:sz w:val="14"/>
                <w:szCs w:val="14"/>
              </w:rPr>
              <w:t>Incertidumbre del MSH (tolerancias de forma y grosor)</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B1AC745" w14:textId="77777777" w:rsidR="00563A35" w:rsidRPr="00563A35" w:rsidRDefault="00563A35" w:rsidP="00563A35">
            <w:pPr>
              <w:spacing w:after="0" w:line="360" w:lineRule="auto"/>
              <w:jc w:val="left"/>
              <w:rPr>
                <w:sz w:val="14"/>
                <w:szCs w:val="14"/>
              </w:rPr>
            </w:pPr>
            <w:r w:rsidRPr="00563A35">
              <w:rPr>
                <w:sz w:val="14"/>
                <w:szCs w:val="14"/>
              </w:rPr>
              <w:t>O.2.3.2</w:t>
            </w:r>
          </w:p>
        </w:tc>
        <w:tc>
          <w:tcPr>
            <w:tcW w:w="992" w:type="dxa"/>
            <w:tcBorders>
              <w:top w:val="single" w:sz="4" w:space="0" w:color="auto"/>
              <w:left w:val="single" w:sz="4" w:space="0" w:color="auto"/>
              <w:bottom w:val="single" w:sz="4" w:space="0" w:color="auto"/>
              <w:right w:val="single" w:sz="4" w:space="0" w:color="auto"/>
            </w:tcBorders>
          </w:tcPr>
          <w:p w14:paraId="3D5B5F82"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56BD5F7"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FC5978"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6D11FE6E" wp14:editId="665AB50C">
                  <wp:extent cx="89936" cy="72000"/>
                  <wp:effectExtent l="0" t="0" r="5715" b="4445"/>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20012A6F"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C5B5FE" w14:textId="77777777" w:rsidR="00563A35" w:rsidRPr="00563A35" w:rsidRDefault="00563A35" w:rsidP="00563A35">
            <w:pPr>
              <w:spacing w:after="0" w:line="360" w:lineRule="auto"/>
              <w:jc w:val="center"/>
              <w:rPr>
                <w:sz w:val="14"/>
                <w:szCs w:val="14"/>
              </w:rPr>
            </w:pPr>
            <w:r w:rsidRPr="00563A35">
              <w:rPr>
                <w:sz w:val="14"/>
                <w:szCs w:val="14"/>
              </w:rPr>
              <w:t>1</w:t>
            </w:r>
          </w:p>
        </w:tc>
        <w:tc>
          <w:tcPr>
            <w:tcW w:w="992" w:type="dxa"/>
            <w:tcBorders>
              <w:top w:val="single" w:sz="4" w:space="0" w:color="auto"/>
              <w:left w:val="single" w:sz="4" w:space="0" w:color="auto"/>
              <w:bottom w:val="single" w:sz="4" w:space="0" w:color="auto"/>
              <w:right w:val="single" w:sz="4" w:space="0" w:color="auto"/>
            </w:tcBorders>
          </w:tcPr>
          <w:p w14:paraId="26E3D107"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0CD6C7C6"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26BA9C52"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40E08D90" wp14:editId="01A39EFD">
                  <wp:extent cx="70909" cy="36000"/>
                  <wp:effectExtent l="0" t="0" r="5715" b="2540"/>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6C72B4EC"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3E155D16" w14:textId="77777777" w:rsidR="00563A35" w:rsidRPr="00563A35" w:rsidRDefault="00563A35" w:rsidP="00563A35">
            <w:pPr>
              <w:spacing w:after="0" w:line="360" w:lineRule="auto"/>
              <w:rPr>
                <w:sz w:val="14"/>
                <w:szCs w:val="14"/>
              </w:rPr>
            </w:pPr>
            <w:r w:rsidRPr="00563A35">
              <w:rPr>
                <w:sz w:val="14"/>
                <w:szCs w:val="14"/>
              </w:rPr>
              <w:t>Algoritmo para corregir el SAR debido a desviaciones en la permitividad y la conductividad</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4A0E983" w14:textId="77777777" w:rsidR="00563A35" w:rsidRPr="00563A35" w:rsidRDefault="00563A35" w:rsidP="00563A35">
            <w:pPr>
              <w:spacing w:after="0" w:line="360" w:lineRule="auto"/>
              <w:jc w:val="left"/>
              <w:rPr>
                <w:sz w:val="14"/>
                <w:szCs w:val="14"/>
              </w:rPr>
            </w:pPr>
            <w:r w:rsidRPr="00563A35">
              <w:rPr>
                <w:sz w:val="14"/>
                <w:szCs w:val="14"/>
              </w:rPr>
              <w:t>O.2.4.3</w:t>
            </w:r>
          </w:p>
        </w:tc>
        <w:tc>
          <w:tcPr>
            <w:tcW w:w="992" w:type="dxa"/>
            <w:tcBorders>
              <w:top w:val="single" w:sz="4" w:space="0" w:color="auto"/>
              <w:left w:val="single" w:sz="4" w:space="0" w:color="auto"/>
              <w:bottom w:val="single" w:sz="4" w:space="0" w:color="auto"/>
              <w:right w:val="single" w:sz="4" w:space="0" w:color="auto"/>
            </w:tcBorders>
          </w:tcPr>
          <w:p w14:paraId="3C2B1C3C"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CE6F4E0"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4D0F5E"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534264" w14:textId="77777777" w:rsidR="00563A35" w:rsidRPr="00563A35" w:rsidRDefault="00563A35" w:rsidP="00563A35">
            <w:pPr>
              <w:spacing w:after="0" w:line="360" w:lineRule="auto"/>
              <w:jc w:val="center"/>
              <w:rPr>
                <w:sz w:val="14"/>
                <w:szCs w:val="14"/>
              </w:rPr>
            </w:pPr>
            <w:r w:rsidRPr="00563A35">
              <w:rPr>
                <w:sz w:val="14"/>
                <w:szCs w:val="1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26EDD7" w14:textId="77777777" w:rsidR="00563A35" w:rsidRPr="00563A35" w:rsidRDefault="00563A35" w:rsidP="00563A35">
            <w:pPr>
              <w:spacing w:after="0" w:line="360" w:lineRule="auto"/>
              <w:jc w:val="center"/>
              <w:rPr>
                <w:sz w:val="14"/>
                <w:szCs w:val="14"/>
              </w:rPr>
            </w:pPr>
            <w:r w:rsidRPr="00563A35">
              <w:rPr>
                <w:sz w:val="14"/>
                <w:szCs w:val="14"/>
              </w:rPr>
              <w:t>0.84</w:t>
            </w:r>
          </w:p>
        </w:tc>
        <w:tc>
          <w:tcPr>
            <w:tcW w:w="992" w:type="dxa"/>
            <w:tcBorders>
              <w:top w:val="single" w:sz="4" w:space="0" w:color="auto"/>
              <w:left w:val="single" w:sz="4" w:space="0" w:color="auto"/>
              <w:bottom w:val="single" w:sz="4" w:space="0" w:color="auto"/>
              <w:right w:val="single" w:sz="4" w:space="0" w:color="auto"/>
            </w:tcBorders>
          </w:tcPr>
          <w:p w14:paraId="5F7F2014"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2AFE8A57"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020DF4BD"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7D1702EF" wp14:editId="76D87F69">
                  <wp:extent cx="70909" cy="36000"/>
                  <wp:effectExtent l="0" t="0" r="5715" b="2540"/>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23759386"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0793BFC5" w14:textId="77777777" w:rsidR="00563A35" w:rsidRPr="00563A35" w:rsidRDefault="00563A35" w:rsidP="00563A35">
            <w:pPr>
              <w:spacing w:after="0" w:line="360" w:lineRule="auto"/>
              <w:rPr>
                <w:sz w:val="14"/>
                <w:szCs w:val="14"/>
              </w:rPr>
            </w:pPr>
            <w:r w:rsidRPr="00563A35">
              <w:rPr>
                <w:sz w:val="14"/>
                <w:szCs w:val="14"/>
              </w:rPr>
              <w:t>Conductividad del LET (medida)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A30A0B0" w14:textId="77777777" w:rsidR="00563A35" w:rsidRPr="00563A35" w:rsidRDefault="00563A35" w:rsidP="00563A35">
            <w:pPr>
              <w:spacing w:after="0" w:line="360" w:lineRule="auto"/>
              <w:jc w:val="left"/>
              <w:rPr>
                <w:sz w:val="14"/>
                <w:szCs w:val="14"/>
              </w:rPr>
            </w:pPr>
            <w:r w:rsidRPr="00563A35">
              <w:rPr>
                <w:sz w:val="14"/>
                <w:szCs w:val="14"/>
              </w:rPr>
              <w:t>O.2.4.3</w:t>
            </w:r>
          </w:p>
        </w:tc>
        <w:tc>
          <w:tcPr>
            <w:tcW w:w="992" w:type="dxa"/>
            <w:tcBorders>
              <w:top w:val="single" w:sz="4" w:space="0" w:color="auto"/>
              <w:left w:val="single" w:sz="4" w:space="0" w:color="auto"/>
              <w:bottom w:val="single" w:sz="4" w:space="0" w:color="auto"/>
              <w:right w:val="single" w:sz="4" w:space="0" w:color="auto"/>
            </w:tcBorders>
          </w:tcPr>
          <w:p w14:paraId="46915BA6"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175D5BB"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954C63"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A0498E" w14:textId="77777777" w:rsidR="00563A35" w:rsidRPr="00563A35" w:rsidRDefault="00563A35" w:rsidP="00563A35">
            <w:pPr>
              <w:spacing w:after="0" w:line="360" w:lineRule="auto"/>
              <w:jc w:val="center"/>
              <w:rPr>
                <w:sz w:val="14"/>
                <w:szCs w:val="14"/>
              </w:rPr>
            </w:pPr>
            <w:r w:rsidRPr="00563A35">
              <w:rPr>
                <w:sz w:val="14"/>
                <w:szCs w:val="14"/>
              </w:rPr>
              <w:t>0.78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32B364" w14:textId="77777777" w:rsidR="00563A35" w:rsidRPr="00563A35" w:rsidRDefault="00563A35" w:rsidP="00563A35">
            <w:pPr>
              <w:spacing w:after="0" w:line="360" w:lineRule="auto"/>
              <w:jc w:val="center"/>
              <w:rPr>
                <w:sz w:val="14"/>
                <w:szCs w:val="14"/>
              </w:rPr>
            </w:pPr>
            <w:r w:rsidRPr="00563A35">
              <w:rPr>
                <w:sz w:val="14"/>
                <w:szCs w:val="14"/>
              </w:rPr>
              <w:t>0.71</w:t>
            </w:r>
          </w:p>
        </w:tc>
        <w:tc>
          <w:tcPr>
            <w:tcW w:w="992" w:type="dxa"/>
            <w:tcBorders>
              <w:top w:val="single" w:sz="4" w:space="0" w:color="auto"/>
              <w:left w:val="single" w:sz="4" w:space="0" w:color="auto"/>
              <w:bottom w:val="single" w:sz="4" w:space="0" w:color="auto"/>
              <w:right w:val="single" w:sz="4" w:space="0" w:color="auto"/>
            </w:tcBorders>
          </w:tcPr>
          <w:p w14:paraId="0E18BEE6"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6660408A"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1598D6D0" w14:textId="77777777" w:rsidR="00563A35" w:rsidRPr="00563A35" w:rsidRDefault="00563A35" w:rsidP="00563A35">
            <w:pPr>
              <w:spacing w:after="0" w:line="360" w:lineRule="auto"/>
              <w:jc w:val="left"/>
              <w:rPr>
                <w:sz w:val="14"/>
                <w:szCs w:val="14"/>
              </w:rPr>
            </w:pPr>
            <w:r w:rsidRPr="00563A35">
              <w:rPr>
                <w:i/>
                <w:sz w:val="14"/>
                <w:szCs w:val="14"/>
              </w:rPr>
              <w:t>M</w:t>
            </w:r>
          </w:p>
        </w:tc>
      </w:tr>
      <w:tr w:rsidR="00563A35" w:rsidRPr="00563A35" w14:paraId="28A12BE2"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70A94ABA" w14:textId="77777777" w:rsidR="00563A35" w:rsidRPr="00563A35" w:rsidRDefault="00563A35" w:rsidP="00563A35">
            <w:pPr>
              <w:spacing w:after="0" w:line="360" w:lineRule="auto"/>
              <w:rPr>
                <w:sz w:val="14"/>
                <w:szCs w:val="14"/>
              </w:rPr>
            </w:pPr>
            <w:r w:rsidRPr="00563A35">
              <w:rPr>
                <w:sz w:val="14"/>
                <w:szCs w:val="14"/>
              </w:rPr>
              <w:t>Permitividad del LET (medida)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9A4B39D" w14:textId="77777777" w:rsidR="00563A35" w:rsidRPr="00563A35" w:rsidRDefault="00563A35" w:rsidP="00563A35">
            <w:pPr>
              <w:spacing w:after="0" w:line="360" w:lineRule="auto"/>
              <w:jc w:val="left"/>
              <w:rPr>
                <w:sz w:val="14"/>
                <w:szCs w:val="14"/>
              </w:rPr>
            </w:pPr>
            <w:r w:rsidRPr="00563A35">
              <w:rPr>
                <w:sz w:val="14"/>
                <w:szCs w:val="14"/>
              </w:rPr>
              <w:t>O.2.4.3</w:t>
            </w:r>
          </w:p>
        </w:tc>
        <w:tc>
          <w:tcPr>
            <w:tcW w:w="992" w:type="dxa"/>
            <w:tcBorders>
              <w:top w:val="single" w:sz="4" w:space="0" w:color="auto"/>
              <w:left w:val="single" w:sz="4" w:space="0" w:color="auto"/>
              <w:bottom w:val="single" w:sz="4" w:space="0" w:color="auto"/>
              <w:right w:val="single" w:sz="4" w:space="0" w:color="auto"/>
            </w:tcBorders>
          </w:tcPr>
          <w:p w14:paraId="2E8B5332"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20371BE" w14:textId="77777777" w:rsidR="00563A35" w:rsidRPr="00563A35" w:rsidRDefault="00563A35" w:rsidP="00563A35">
            <w:pPr>
              <w:spacing w:after="0" w:line="360" w:lineRule="auto"/>
              <w:jc w:val="center"/>
              <w:rPr>
                <w:sz w:val="14"/>
                <w:szCs w:val="14"/>
              </w:rPr>
            </w:pPr>
            <w:r w:rsidRPr="00563A35">
              <w:rPr>
                <w:sz w:val="14"/>
                <w:szCs w:val="14"/>
              </w:rPr>
              <w:t>N</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2F51ED" w14:textId="77777777" w:rsidR="00563A35" w:rsidRPr="00563A35" w:rsidRDefault="00563A35" w:rsidP="00563A35">
            <w:pPr>
              <w:spacing w:after="0" w:line="360" w:lineRule="auto"/>
              <w:jc w:val="center"/>
              <w:rPr>
                <w:sz w:val="14"/>
                <w:szCs w:val="14"/>
              </w:rPr>
            </w:pPr>
            <w:r w:rsidRPr="00563A35">
              <w:rPr>
                <w:sz w:val="14"/>
                <w:szCs w:val="1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66CB03" w14:textId="77777777" w:rsidR="00563A35" w:rsidRPr="00563A35" w:rsidRDefault="00563A35" w:rsidP="00563A35">
            <w:pPr>
              <w:spacing w:after="0" w:line="360" w:lineRule="auto"/>
              <w:jc w:val="center"/>
              <w:rPr>
                <w:sz w:val="14"/>
                <w:szCs w:val="14"/>
              </w:rPr>
            </w:pPr>
            <w:r w:rsidRPr="00563A35">
              <w:rPr>
                <w:sz w:val="14"/>
                <w:szCs w:val="14"/>
              </w:rPr>
              <w:t>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870ABA" w14:textId="77777777" w:rsidR="00563A35" w:rsidRPr="00563A35" w:rsidRDefault="00563A35" w:rsidP="00563A35">
            <w:pPr>
              <w:spacing w:after="0" w:line="360" w:lineRule="auto"/>
              <w:jc w:val="center"/>
              <w:rPr>
                <w:sz w:val="14"/>
                <w:szCs w:val="14"/>
              </w:rPr>
            </w:pPr>
            <w:r w:rsidRPr="00563A35">
              <w:rPr>
                <w:sz w:val="14"/>
                <w:szCs w:val="14"/>
              </w:rPr>
              <w:t>0.26</w:t>
            </w:r>
          </w:p>
        </w:tc>
        <w:tc>
          <w:tcPr>
            <w:tcW w:w="992" w:type="dxa"/>
            <w:tcBorders>
              <w:top w:val="single" w:sz="4" w:space="0" w:color="auto"/>
              <w:left w:val="single" w:sz="4" w:space="0" w:color="auto"/>
              <w:bottom w:val="single" w:sz="4" w:space="0" w:color="auto"/>
              <w:right w:val="single" w:sz="4" w:space="0" w:color="auto"/>
            </w:tcBorders>
          </w:tcPr>
          <w:p w14:paraId="40B37D34"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40D702A4"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138D23C0" w14:textId="77777777" w:rsidR="00563A35" w:rsidRPr="00563A35" w:rsidRDefault="00563A35" w:rsidP="00563A35">
            <w:pPr>
              <w:spacing w:after="0" w:line="360" w:lineRule="auto"/>
              <w:jc w:val="left"/>
              <w:rPr>
                <w:i/>
                <w:sz w:val="14"/>
                <w:szCs w:val="14"/>
              </w:rPr>
            </w:pPr>
            <w:r w:rsidRPr="00563A35">
              <w:rPr>
                <w:i/>
                <w:sz w:val="14"/>
                <w:szCs w:val="14"/>
              </w:rPr>
              <w:t>M</w:t>
            </w:r>
          </w:p>
        </w:tc>
      </w:tr>
      <w:tr w:rsidR="00563A35" w:rsidRPr="00563A35" w14:paraId="6665B4E7"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4A1D3A3E" w14:textId="77777777" w:rsidR="00563A35" w:rsidRPr="00563A35" w:rsidRDefault="00563A35" w:rsidP="00563A35">
            <w:pPr>
              <w:spacing w:after="0" w:line="360" w:lineRule="auto"/>
              <w:rPr>
                <w:sz w:val="14"/>
                <w:szCs w:val="14"/>
              </w:rPr>
            </w:pPr>
            <w:r w:rsidRPr="00563A35">
              <w:rPr>
                <w:sz w:val="14"/>
                <w:szCs w:val="14"/>
              </w:rPr>
              <w:t>Conductividad del LET – Incertidumbre de la temperatura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E503EC1" w14:textId="77777777" w:rsidR="00563A35" w:rsidRPr="00563A35" w:rsidRDefault="00563A35" w:rsidP="00563A35">
            <w:pPr>
              <w:spacing w:after="0" w:line="360" w:lineRule="auto"/>
              <w:jc w:val="left"/>
              <w:rPr>
                <w:sz w:val="14"/>
                <w:szCs w:val="14"/>
              </w:rPr>
            </w:pPr>
            <w:r w:rsidRPr="00563A35">
              <w:rPr>
                <w:sz w:val="14"/>
                <w:szCs w:val="14"/>
              </w:rPr>
              <w:t>O.2.4.4</w:t>
            </w:r>
          </w:p>
        </w:tc>
        <w:tc>
          <w:tcPr>
            <w:tcW w:w="992" w:type="dxa"/>
            <w:tcBorders>
              <w:top w:val="single" w:sz="4" w:space="0" w:color="auto"/>
              <w:left w:val="single" w:sz="4" w:space="0" w:color="auto"/>
              <w:bottom w:val="single" w:sz="4" w:space="0" w:color="auto"/>
              <w:right w:val="single" w:sz="4" w:space="0" w:color="auto"/>
            </w:tcBorders>
          </w:tcPr>
          <w:p w14:paraId="478450F9"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A2338A6"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410A20"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6A9CDCCC" wp14:editId="1ECF6F7A">
                  <wp:extent cx="89936" cy="72000"/>
                  <wp:effectExtent l="0" t="0" r="5715" b="4445"/>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7E2E54F3" w14:textId="77777777" w:rsidR="00563A35" w:rsidRPr="00563A35" w:rsidRDefault="00563A35" w:rsidP="00563A35">
            <w:pPr>
              <w:spacing w:after="0" w:line="360" w:lineRule="auto"/>
              <w:jc w:val="center"/>
              <w:rPr>
                <w:sz w:val="14"/>
                <w:szCs w:val="14"/>
              </w:rPr>
            </w:pPr>
            <w:r w:rsidRPr="00563A35">
              <w:rPr>
                <w:sz w:val="14"/>
                <w:szCs w:val="14"/>
              </w:rPr>
              <w:t>0.78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7DDAB3" w14:textId="77777777" w:rsidR="00563A35" w:rsidRPr="00563A35" w:rsidRDefault="00563A35" w:rsidP="00563A35">
            <w:pPr>
              <w:spacing w:after="0" w:line="360" w:lineRule="auto"/>
              <w:jc w:val="center"/>
              <w:rPr>
                <w:sz w:val="14"/>
                <w:szCs w:val="14"/>
              </w:rPr>
            </w:pPr>
            <w:r w:rsidRPr="00563A35">
              <w:rPr>
                <w:sz w:val="14"/>
                <w:szCs w:val="14"/>
              </w:rPr>
              <w:t>0.71</w:t>
            </w:r>
          </w:p>
        </w:tc>
        <w:tc>
          <w:tcPr>
            <w:tcW w:w="992" w:type="dxa"/>
            <w:tcBorders>
              <w:top w:val="single" w:sz="4" w:space="0" w:color="auto"/>
              <w:left w:val="single" w:sz="4" w:space="0" w:color="auto"/>
              <w:bottom w:val="single" w:sz="4" w:space="0" w:color="auto"/>
              <w:right w:val="single" w:sz="4" w:space="0" w:color="auto"/>
            </w:tcBorders>
          </w:tcPr>
          <w:p w14:paraId="413BD893"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2FF0472F"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2FE7B05D"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16F46E58" wp14:editId="3A39E356">
                  <wp:extent cx="70909" cy="36000"/>
                  <wp:effectExtent l="0" t="0" r="5715" b="2540"/>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776114B0" w14:textId="77777777" w:rsidTr="004215E0">
        <w:tc>
          <w:tcPr>
            <w:tcW w:w="1272" w:type="dxa"/>
            <w:tcBorders>
              <w:top w:val="single" w:sz="4" w:space="0" w:color="auto"/>
              <w:left w:val="single" w:sz="12" w:space="0" w:color="auto"/>
              <w:bottom w:val="single" w:sz="4" w:space="0" w:color="auto"/>
              <w:right w:val="single" w:sz="4" w:space="0" w:color="auto"/>
            </w:tcBorders>
            <w:hideMark/>
          </w:tcPr>
          <w:p w14:paraId="66D9E8F1" w14:textId="77777777" w:rsidR="00563A35" w:rsidRPr="00563A35" w:rsidRDefault="00563A35" w:rsidP="00563A35">
            <w:pPr>
              <w:spacing w:after="0" w:line="360" w:lineRule="auto"/>
              <w:rPr>
                <w:sz w:val="14"/>
                <w:szCs w:val="14"/>
              </w:rPr>
            </w:pPr>
            <w:r w:rsidRPr="00563A35">
              <w:rPr>
                <w:sz w:val="14"/>
                <w:szCs w:val="14"/>
              </w:rPr>
              <w:t>Permitividad del LET – Incertidumbre de la temperatura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0CA5C63" w14:textId="77777777" w:rsidR="00563A35" w:rsidRPr="00563A35" w:rsidRDefault="00563A35" w:rsidP="00563A35">
            <w:pPr>
              <w:spacing w:after="0" w:line="360" w:lineRule="auto"/>
              <w:jc w:val="left"/>
              <w:rPr>
                <w:sz w:val="14"/>
                <w:szCs w:val="14"/>
              </w:rPr>
            </w:pPr>
            <w:r w:rsidRPr="00563A35">
              <w:rPr>
                <w:sz w:val="14"/>
                <w:szCs w:val="14"/>
              </w:rPr>
              <w:t>O.2.4.4</w:t>
            </w:r>
          </w:p>
        </w:tc>
        <w:tc>
          <w:tcPr>
            <w:tcW w:w="992" w:type="dxa"/>
            <w:tcBorders>
              <w:top w:val="single" w:sz="4" w:space="0" w:color="auto"/>
              <w:left w:val="single" w:sz="4" w:space="0" w:color="auto"/>
              <w:bottom w:val="single" w:sz="4" w:space="0" w:color="auto"/>
              <w:right w:val="single" w:sz="4" w:space="0" w:color="auto"/>
            </w:tcBorders>
          </w:tcPr>
          <w:p w14:paraId="7E471EF3"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97B3A14" w14:textId="77777777" w:rsidR="00563A35" w:rsidRPr="00563A35" w:rsidRDefault="00563A35" w:rsidP="00563A35">
            <w:pPr>
              <w:spacing w:after="0" w:line="360" w:lineRule="auto"/>
              <w:jc w:val="center"/>
              <w:rPr>
                <w:sz w:val="14"/>
                <w:szCs w:val="14"/>
              </w:rPr>
            </w:pPr>
            <w:r w:rsidRPr="00563A35">
              <w:rPr>
                <w:sz w:val="14"/>
                <w:szCs w:val="14"/>
              </w:rPr>
              <w:t>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6FD706" w14:textId="77777777" w:rsidR="00563A35" w:rsidRPr="00563A35" w:rsidRDefault="00563A35" w:rsidP="00563A35">
            <w:pPr>
              <w:spacing w:after="0" w:line="360" w:lineRule="auto"/>
              <w:jc w:val="center"/>
              <w:rPr>
                <w:sz w:val="14"/>
                <w:szCs w:val="14"/>
              </w:rPr>
            </w:pPr>
            <w:r w:rsidRPr="00563A35">
              <w:rPr>
                <w:noProof/>
                <w:sz w:val="14"/>
                <w:szCs w:val="14"/>
                <w:lang w:eastAsia="es-MX"/>
              </w:rPr>
              <w:drawing>
                <wp:inline distT="0" distB="0" distL="0" distR="0" wp14:anchorId="59D32B03" wp14:editId="15260AF4">
                  <wp:extent cx="89936" cy="72000"/>
                  <wp:effectExtent l="0" t="0" r="5715" b="4445"/>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aiz 3.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9936" cy="72000"/>
                          </a:xfrm>
                          <a:prstGeom prst="rect">
                            <a:avLst/>
                          </a:prstGeom>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vAlign w:val="center"/>
            <w:hideMark/>
          </w:tcPr>
          <w:p w14:paraId="7898DF23" w14:textId="77777777" w:rsidR="00563A35" w:rsidRPr="00563A35" w:rsidRDefault="00563A35" w:rsidP="00563A35">
            <w:pPr>
              <w:spacing w:after="0" w:line="360" w:lineRule="auto"/>
              <w:jc w:val="center"/>
              <w:rPr>
                <w:sz w:val="14"/>
                <w:szCs w:val="14"/>
              </w:rPr>
            </w:pPr>
            <w:r w:rsidRPr="00563A35">
              <w:rPr>
                <w:sz w:val="14"/>
                <w:szCs w:val="14"/>
              </w:rPr>
              <w:t>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B53961" w14:textId="77777777" w:rsidR="00563A35" w:rsidRPr="00563A35" w:rsidRDefault="00563A35" w:rsidP="00563A35">
            <w:pPr>
              <w:spacing w:after="0" w:line="360" w:lineRule="auto"/>
              <w:jc w:val="center"/>
              <w:rPr>
                <w:sz w:val="14"/>
                <w:szCs w:val="14"/>
              </w:rPr>
            </w:pPr>
            <w:r w:rsidRPr="00563A35">
              <w:rPr>
                <w:sz w:val="14"/>
                <w:szCs w:val="14"/>
              </w:rPr>
              <w:t>0.26</w:t>
            </w:r>
          </w:p>
        </w:tc>
        <w:tc>
          <w:tcPr>
            <w:tcW w:w="992" w:type="dxa"/>
            <w:tcBorders>
              <w:top w:val="single" w:sz="4" w:space="0" w:color="auto"/>
              <w:left w:val="single" w:sz="4" w:space="0" w:color="auto"/>
              <w:bottom w:val="single" w:sz="4" w:space="0" w:color="auto"/>
              <w:right w:val="single" w:sz="4" w:space="0" w:color="auto"/>
            </w:tcBorders>
          </w:tcPr>
          <w:p w14:paraId="1266F4DD"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12CC85B9"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hideMark/>
          </w:tcPr>
          <w:p w14:paraId="4B32CFF7" w14:textId="77777777" w:rsidR="00563A35" w:rsidRPr="00563A35" w:rsidRDefault="00563A35" w:rsidP="00563A35">
            <w:pPr>
              <w:spacing w:after="0" w:line="360" w:lineRule="auto"/>
              <w:jc w:val="left"/>
              <w:rPr>
                <w:sz w:val="14"/>
                <w:szCs w:val="14"/>
              </w:rPr>
            </w:pPr>
            <w:r w:rsidRPr="00563A35">
              <w:rPr>
                <w:noProof/>
                <w:sz w:val="14"/>
                <w:szCs w:val="14"/>
                <w:lang w:eastAsia="es-MX"/>
              </w:rPr>
              <w:drawing>
                <wp:inline distT="0" distB="0" distL="0" distR="0" wp14:anchorId="6F7EE597" wp14:editId="723ABF79">
                  <wp:extent cx="70909" cy="36000"/>
                  <wp:effectExtent l="0" t="0" r="5715" b="2540"/>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fty.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0909" cy="36000"/>
                          </a:xfrm>
                          <a:prstGeom prst="rect">
                            <a:avLst/>
                          </a:prstGeom>
                        </pic:spPr>
                      </pic:pic>
                    </a:graphicData>
                  </a:graphic>
                </wp:inline>
              </w:drawing>
            </w:r>
          </w:p>
        </w:tc>
      </w:tr>
      <w:tr w:rsidR="00563A35" w:rsidRPr="00563A35" w14:paraId="2CADF361" w14:textId="77777777" w:rsidTr="004215E0">
        <w:trPr>
          <w:trHeight w:val="1084"/>
        </w:trPr>
        <w:tc>
          <w:tcPr>
            <w:tcW w:w="1272" w:type="dxa"/>
            <w:tcBorders>
              <w:top w:val="single" w:sz="4" w:space="0" w:color="auto"/>
              <w:left w:val="single" w:sz="12" w:space="0" w:color="auto"/>
              <w:bottom w:val="single" w:sz="4" w:space="0" w:color="auto"/>
              <w:right w:val="single" w:sz="4" w:space="0" w:color="auto"/>
            </w:tcBorders>
            <w:vAlign w:val="center"/>
            <w:hideMark/>
          </w:tcPr>
          <w:p w14:paraId="62639B99" w14:textId="77777777" w:rsidR="00563A35" w:rsidRPr="00563A35" w:rsidRDefault="00563A35" w:rsidP="00563A35">
            <w:pPr>
              <w:spacing w:after="0" w:line="360" w:lineRule="auto"/>
              <w:jc w:val="left"/>
              <w:rPr>
                <w:sz w:val="14"/>
                <w:szCs w:val="14"/>
              </w:rPr>
            </w:pPr>
            <w:r w:rsidRPr="00563A35">
              <w:rPr>
                <w:sz w:val="14"/>
                <w:szCs w:val="14"/>
              </w:rPr>
              <w:t>Incertidumbre estándar combinada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2551992" w14:textId="77777777" w:rsidR="00563A35" w:rsidRPr="00563A35" w:rsidRDefault="00563A35" w:rsidP="00563A35">
            <w:pPr>
              <w:spacing w:after="0" w:line="360" w:lineRule="auto"/>
              <w:jc w:val="left"/>
              <w:rPr>
                <w:sz w:val="14"/>
                <w:szCs w:val="14"/>
              </w:rPr>
            </w:pPr>
            <w:r w:rsidRPr="00563A35">
              <w:rPr>
                <w:sz w:val="14"/>
                <w:szCs w:val="14"/>
              </w:rPr>
              <w:t>O.3.1</w:t>
            </w:r>
          </w:p>
        </w:tc>
        <w:tc>
          <w:tcPr>
            <w:tcW w:w="992" w:type="dxa"/>
            <w:tcBorders>
              <w:top w:val="single" w:sz="4" w:space="0" w:color="auto"/>
              <w:left w:val="single" w:sz="4" w:space="0" w:color="auto"/>
              <w:bottom w:val="single" w:sz="4" w:space="0" w:color="auto"/>
              <w:right w:val="single" w:sz="4" w:space="0" w:color="auto"/>
            </w:tcBorders>
          </w:tcPr>
          <w:p w14:paraId="35C2B97A"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A524315" w14:textId="77777777" w:rsidR="00563A35" w:rsidRPr="00563A35" w:rsidRDefault="00563A35" w:rsidP="00563A35">
            <w:pPr>
              <w:spacing w:after="0" w:line="360" w:lineRule="auto"/>
              <w:jc w:val="center"/>
              <w:rPr>
                <w:sz w:val="14"/>
                <w:szCs w:val="14"/>
              </w:rPr>
            </w:pPr>
            <w:r w:rsidRPr="00563A35">
              <w:rPr>
                <w:sz w:val="14"/>
                <w:szCs w:val="14"/>
              </w:rPr>
              <w:t>RSS</w:t>
            </w:r>
          </w:p>
        </w:tc>
        <w:tc>
          <w:tcPr>
            <w:tcW w:w="567" w:type="dxa"/>
            <w:tcBorders>
              <w:top w:val="single" w:sz="4" w:space="0" w:color="auto"/>
              <w:left w:val="single" w:sz="4" w:space="0" w:color="auto"/>
              <w:bottom w:val="single" w:sz="4" w:space="0" w:color="auto"/>
              <w:right w:val="single" w:sz="4" w:space="0" w:color="auto"/>
            </w:tcBorders>
            <w:vAlign w:val="center"/>
          </w:tcPr>
          <w:p w14:paraId="10E4343B" w14:textId="77777777" w:rsidR="00563A35" w:rsidRPr="00563A35" w:rsidRDefault="00563A35" w:rsidP="00563A35">
            <w:pPr>
              <w:spacing w:after="0" w:line="360" w:lineRule="auto"/>
              <w:jc w:val="cente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14:paraId="1DB4665F" w14:textId="77777777" w:rsidR="00563A35" w:rsidRPr="00563A35" w:rsidRDefault="00563A35" w:rsidP="00563A35">
            <w:pPr>
              <w:spacing w:after="0" w:line="360" w:lineRule="auto"/>
              <w:jc w:val="cente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CC80110" w14:textId="77777777" w:rsidR="00563A35" w:rsidRPr="00563A35" w:rsidRDefault="00563A35" w:rsidP="00563A35">
            <w:pPr>
              <w:spacing w:after="0" w:line="360" w:lineRule="auto"/>
              <w:jc w:val="center"/>
              <w:rPr>
                <w:sz w:val="14"/>
                <w:szCs w:val="14"/>
              </w:rPr>
            </w:pPr>
          </w:p>
        </w:tc>
        <w:tc>
          <w:tcPr>
            <w:tcW w:w="992" w:type="dxa"/>
            <w:tcBorders>
              <w:top w:val="single" w:sz="4" w:space="0" w:color="auto"/>
              <w:left w:val="single" w:sz="4" w:space="0" w:color="auto"/>
              <w:bottom w:val="single" w:sz="4" w:space="0" w:color="auto"/>
              <w:right w:val="single" w:sz="4" w:space="0" w:color="auto"/>
            </w:tcBorders>
          </w:tcPr>
          <w:p w14:paraId="0FDD7F48"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4" w:space="0" w:color="auto"/>
              <w:right w:val="single" w:sz="4" w:space="0" w:color="auto"/>
            </w:tcBorders>
          </w:tcPr>
          <w:p w14:paraId="3F68B709"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4" w:space="0" w:color="auto"/>
              <w:right w:val="single" w:sz="12" w:space="0" w:color="auto"/>
            </w:tcBorders>
            <w:vAlign w:val="center"/>
          </w:tcPr>
          <w:p w14:paraId="2F42B1DB" w14:textId="77777777" w:rsidR="00563A35" w:rsidRPr="00563A35" w:rsidRDefault="00563A35" w:rsidP="00563A35">
            <w:pPr>
              <w:spacing w:after="0" w:line="360" w:lineRule="auto"/>
              <w:jc w:val="left"/>
              <w:rPr>
                <w:sz w:val="14"/>
                <w:szCs w:val="14"/>
              </w:rPr>
            </w:pPr>
          </w:p>
        </w:tc>
      </w:tr>
      <w:tr w:rsidR="00563A35" w:rsidRPr="00563A35" w14:paraId="2AB0620E" w14:textId="77777777" w:rsidTr="004215E0">
        <w:trPr>
          <w:trHeight w:val="1509"/>
        </w:trPr>
        <w:tc>
          <w:tcPr>
            <w:tcW w:w="1272" w:type="dxa"/>
            <w:tcBorders>
              <w:top w:val="single" w:sz="4" w:space="0" w:color="auto"/>
              <w:left w:val="single" w:sz="12" w:space="0" w:color="auto"/>
              <w:bottom w:val="single" w:sz="12" w:space="0" w:color="auto"/>
              <w:right w:val="single" w:sz="4" w:space="0" w:color="auto"/>
            </w:tcBorders>
            <w:vAlign w:val="center"/>
            <w:hideMark/>
          </w:tcPr>
          <w:p w14:paraId="285E9B65" w14:textId="77777777" w:rsidR="00563A35" w:rsidRPr="00563A35" w:rsidRDefault="00563A35" w:rsidP="00563A35">
            <w:pPr>
              <w:spacing w:after="0" w:line="360" w:lineRule="auto"/>
              <w:jc w:val="left"/>
              <w:rPr>
                <w:sz w:val="14"/>
                <w:szCs w:val="14"/>
              </w:rPr>
            </w:pPr>
            <w:r w:rsidRPr="00563A35">
              <w:rPr>
                <w:sz w:val="14"/>
                <w:szCs w:val="14"/>
              </w:rPr>
              <w:lastRenderedPageBreak/>
              <w:t>Incertidumbre expandida (intervalo de confianza de 95 %)</w:t>
            </w:r>
          </w:p>
        </w:tc>
        <w:tc>
          <w:tcPr>
            <w:tcW w:w="1133" w:type="dxa"/>
            <w:tcBorders>
              <w:top w:val="single" w:sz="4" w:space="0" w:color="auto"/>
              <w:left w:val="single" w:sz="4" w:space="0" w:color="auto"/>
              <w:bottom w:val="single" w:sz="12" w:space="0" w:color="auto"/>
              <w:right w:val="single" w:sz="4" w:space="0" w:color="auto"/>
            </w:tcBorders>
            <w:vAlign w:val="center"/>
            <w:hideMark/>
          </w:tcPr>
          <w:p w14:paraId="507C2C49" w14:textId="77777777" w:rsidR="00563A35" w:rsidRPr="00563A35" w:rsidRDefault="00563A35" w:rsidP="00563A35">
            <w:pPr>
              <w:spacing w:after="0" w:line="360" w:lineRule="auto"/>
              <w:jc w:val="left"/>
              <w:rPr>
                <w:sz w:val="14"/>
                <w:szCs w:val="14"/>
              </w:rPr>
            </w:pPr>
            <w:r w:rsidRPr="00563A35">
              <w:rPr>
                <w:sz w:val="14"/>
                <w:szCs w:val="14"/>
              </w:rPr>
              <w:t>O.3.2</w:t>
            </w:r>
          </w:p>
        </w:tc>
        <w:tc>
          <w:tcPr>
            <w:tcW w:w="992" w:type="dxa"/>
            <w:tcBorders>
              <w:top w:val="single" w:sz="4" w:space="0" w:color="auto"/>
              <w:left w:val="single" w:sz="4" w:space="0" w:color="auto"/>
              <w:bottom w:val="single" w:sz="12" w:space="0" w:color="auto"/>
              <w:right w:val="single" w:sz="4" w:space="0" w:color="auto"/>
            </w:tcBorders>
          </w:tcPr>
          <w:p w14:paraId="46BBC802" w14:textId="77777777" w:rsidR="00563A35" w:rsidRPr="00563A35" w:rsidRDefault="00563A35" w:rsidP="00563A35">
            <w:pPr>
              <w:spacing w:after="0" w:line="360" w:lineRule="auto"/>
              <w:rPr>
                <w:sz w:val="14"/>
                <w:szCs w:val="14"/>
              </w:rPr>
            </w:pPr>
          </w:p>
        </w:tc>
        <w:tc>
          <w:tcPr>
            <w:tcW w:w="1134" w:type="dxa"/>
            <w:tcBorders>
              <w:top w:val="single" w:sz="4" w:space="0" w:color="auto"/>
              <w:left w:val="single" w:sz="4" w:space="0" w:color="auto"/>
              <w:bottom w:val="single" w:sz="12" w:space="0" w:color="auto"/>
              <w:right w:val="single" w:sz="4" w:space="0" w:color="auto"/>
            </w:tcBorders>
            <w:vAlign w:val="center"/>
          </w:tcPr>
          <w:p w14:paraId="2CF4C640" w14:textId="77777777" w:rsidR="00563A35" w:rsidRPr="00563A35" w:rsidRDefault="00563A35" w:rsidP="00563A35">
            <w:pPr>
              <w:spacing w:after="0" w:line="360" w:lineRule="auto"/>
              <w:jc w:val="center"/>
              <w:rPr>
                <w:sz w:val="14"/>
                <w:szCs w:val="14"/>
              </w:rPr>
            </w:pPr>
          </w:p>
        </w:tc>
        <w:tc>
          <w:tcPr>
            <w:tcW w:w="567" w:type="dxa"/>
            <w:tcBorders>
              <w:top w:val="single" w:sz="4" w:space="0" w:color="auto"/>
              <w:left w:val="single" w:sz="4" w:space="0" w:color="auto"/>
              <w:bottom w:val="single" w:sz="12" w:space="0" w:color="auto"/>
              <w:right w:val="single" w:sz="4" w:space="0" w:color="auto"/>
            </w:tcBorders>
            <w:vAlign w:val="center"/>
          </w:tcPr>
          <w:p w14:paraId="456650B4" w14:textId="77777777" w:rsidR="00563A35" w:rsidRPr="00563A35" w:rsidRDefault="00563A35" w:rsidP="00563A35">
            <w:pPr>
              <w:spacing w:after="0" w:line="360" w:lineRule="auto"/>
              <w:jc w:val="center"/>
              <w:rPr>
                <w:sz w:val="14"/>
                <w:szCs w:val="14"/>
              </w:rPr>
            </w:pPr>
          </w:p>
        </w:tc>
        <w:tc>
          <w:tcPr>
            <w:tcW w:w="567" w:type="dxa"/>
            <w:tcBorders>
              <w:top w:val="single" w:sz="4" w:space="0" w:color="auto"/>
              <w:left w:val="single" w:sz="4" w:space="0" w:color="auto"/>
              <w:bottom w:val="single" w:sz="12" w:space="0" w:color="auto"/>
              <w:right w:val="single" w:sz="4" w:space="0" w:color="auto"/>
            </w:tcBorders>
            <w:vAlign w:val="center"/>
          </w:tcPr>
          <w:p w14:paraId="0132DFDD" w14:textId="77777777" w:rsidR="00563A35" w:rsidRPr="00563A35" w:rsidRDefault="00563A35" w:rsidP="00563A35">
            <w:pPr>
              <w:spacing w:after="0" w:line="360" w:lineRule="auto"/>
              <w:jc w:val="center"/>
              <w:rPr>
                <w:sz w:val="14"/>
                <w:szCs w:val="14"/>
              </w:rPr>
            </w:pPr>
          </w:p>
        </w:tc>
        <w:tc>
          <w:tcPr>
            <w:tcW w:w="709" w:type="dxa"/>
            <w:tcBorders>
              <w:top w:val="single" w:sz="4" w:space="0" w:color="auto"/>
              <w:left w:val="single" w:sz="4" w:space="0" w:color="auto"/>
              <w:bottom w:val="single" w:sz="12" w:space="0" w:color="auto"/>
              <w:right w:val="single" w:sz="4" w:space="0" w:color="auto"/>
            </w:tcBorders>
            <w:vAlign w:val="center"/>
          </w:tcPr>
          <w:p w14:paraId="17C2C5EE" w14:textId="77777777" w:rsidR="00563A35" w:rsidRPr="00563A35" w:rsidRDefault="00563A35" w:rsidP="00563A35">
            <w:pPr>
              <w:spacing w:after="0" w:line="360" w:lineRule="auto"/>
              <w:jc w:val="center"/>
              <w:rPr>
                <w:sz w:val="14"/>
                <w:szCs w:val="14"/>
              </w:rPr>
            </w:pPr>
          </w:p>
        </w:tc>
        <w:tc>
          <w:tcPr>
            <w:tcW w:w="992" w:type="dxa"/>
            <w:tcBorders>
              <w:top w:val="single" w:sz="4" w:space="0" w:color="auto"/>
              <w:left w:val="single" w:sz="4" w:space="0" w:color="auto"/>
              <w:bottom w:val="single" w:sz="12" w:space="0" w:color="auto"/>
              <w:right w:val="single" w:sz="4" w:space="0" w:color="auto"/>
            </w:tcBorders>
          </w:tcPr>
          <w:p w14:paraId="262FE81F" w14:textId="77777777" w:rsidR="00563A35" w:rsidRPr="00563A35" w:rsidRDefault="00563A35" w:rsidP="00563A35">
            <w:pPr>
              <w:spacing w:after="0" w:line="360" w:lineRule="auto"/>
              <w:rPr>
                <w:sz w:val="14"/>
                <w:szCs w:val="14"/>
              </w:rPr>
            </w:pPr>
          </w:p>
        </w:tc>
        <w:tc>
          <w:tcPr>
            <w:tcW w:w="993" w:type="dxa"/>
            <w:tcBorders>
              <w:top w:val="single" w:sz="4" w:space="0" w:color="auto"/>
              <w:left w:val="single" w:sz="4" w:space="0" w:color="auto"/>
              <w:bottom w:val="single" w:sz="12" w:space="0" w:color="auto"/>
              <w:right w:val="single" w:sz="4" w:space="0" w:color="auto"/>
            </w:tcBorders>
          </w:tcPr>
          <w:p w14:paraId="16E8B622" w14:textId="77777777" w:rsidR="00563A35" w:rsidRPr="00563A35" w:rsidRDefault="00563A35" w:rsidP="00563A35">
            <w:pPr>
              <w:spacing w:after="0" w:line="360" w:lineRule="auto"/>
              <w:rPr>
                <w:sz w:val="14"/>
                <w:szCs w:val="14"/>
              </w:rPr>
            </w:pPr>
          </w:p>
        </w:tc>
        <w:tc>
          <w:tcPr>
            <w:tcW w:w="476" w:type="dxa"/>
            <w:tcBorders>
              <w:top w:val="single" w:sz="4" w:space="0" w:color="auto"/>
              <w:left w:val="single" w:sz="4" w:space="0" w:color="auto"/>
              <w:bottom w:val="single" w:sz="12" w:space="0" w:color="auto"/>
              <w:right w:val="single" w:sz="12" w:space="0" w:color="auto"/>
            </w:tcBorders>
            <w:vAlign w:val="center"/>
          </w:tcPr>
          <w:p w14:paraId="789FEF68" w14:textId="77777777" w:rsidR="00563A35" w:rsidRPr="00563A35" w:rsidRDefault="00563A35" w:rsidP="00563A35">
            <w:pPr>
              <w:spacing w:after="0" w:line="360" w:lineRule="auto"/>
              <w:jc w:val="left"/>
              <w:rPr>
                <w:sz w:val="14"/>
                <w:szCs w:val="14"/>
              </w:rPr>
            </w:pPr>
          </w:p>
        </w:tc>
      </w:tr>
    </w:tbl>
    <w:p w14:paraId="4BAE794B" w14:textId="77777777" w:rsidR="00563A35" w:rsidRPr="00563A35" w:rsidRDefault="00563A35" w:rsidP="00563A35">
      <w:pPr>
        <w:spacing w:before="160" w:after="0" w:line="276" w:lineRule="auto"/>
        <w:jc w:val="left"/>
        <w:rPr>
          <w:rFonts w:eastAsia="Times New Roman" w:cs="Times New Roman"/>
          <w:b/>
          <w:sz w:val="20"/>
          <w:szCs w:val="20"/>
          <w:lang w:eastAsia="ja-JP"/>
        </w:rPr>
      </w:pPr>
      <w:r w:rsidRPr="00563A35">
        <w:rPr>
          <w:rFonts w:eastAsia="Times New Roman" w:cs="Times New Roman"/>
          <w:b/>
          <w:sz w:val="20"/>
          <w:szCs w:val="20"/>
          <w:lang w:eastAsia="ja-JP"/>
        </w:rPr>
        <w:t>Notas para las Tablas O.4 a la O.6:</w:t>
      </w:r>
    </w:p>
    <w:p w14:paraId="7F7013A6" w14:textId="77777777" w:rsidR="00563A35" w:rsidRPr="00563A35" w:rsidRDefault="00563A35" w:rsidP="00563A35">
      <w:pPr>
        <w:spacing w:after="0" w:line="360" w:lineRule="auto"/>
        <w:rPr>
          <w:rFonts w:eastAsia="Calibri" w:cs="Times New Roman"/>
          <w:sz w:val="18"/>
          <w:szCs w:val="18"/>
        </w:rPr>
      </w:pPr>
      <w:r w:rsidRPr="00563A35">
        <w:rPr>
          <w:rFonts w:eastAsia="Calibri" w:cs="Times New Roman"/>
          <w:b/>
          <w:sz w:val="18"/>
          <w:szCs w:val="18"/>
        </w:rPr>
        <w:t>NOTA 1</w:t>
      </w:r>
      <w:r w:rsidRPr="00563A35">
        <w:rPr>
          <w:rFonts w:eastAsia="Calibri" w:cs="Times New Roman"/>
          <w:sz w:val="18"/>
          <w:szCs w:val="18"/>
        </w:rPr>
        <w:t xml:space="preserve">: Los encabezados de las columnas </w:t>
      </w:r>
      <w:r w:rsidRPr="00563A35">
        <w:rPr>
          <w:rFonts w:eastAsia="Calibri" w:cs="Times New Roman"/>
          <w:i/>
          <w:sz w:val="18"/>
          <w:szCs w:val="18"/>
        </w:rPr>
        <w:t>a</w:t>
      </w:r>
      <w:r w:rsidRPr="00563A35">
        <w:rPr>
          <w:rFonts w:eastAsia="Calibri" w:cs="Times New Roman"/>
          <w:sz w:val="18"/>
          <w:szCs w:val="18"/>
        </w:rPr>
        <w:t>-</w:t>
      </w:r>
      <w:r w:rsidRPr="00563A35">
        <w:rPr>
          <w:rFonts w:eastAsia="Calibri" w:cs="Times New Roman"/>
          <w:i/>
          <w:sz w:val="18"/>
          <w:szCs w:val="18"/>
        </w:rPr>
        <w:t>k</w:t>
      </w:r>
      <w:r w:rsidRPr="00563A35">
        <w:rPr>
          <w:rFonts w:eastAsia="Calibri" w:cs="Times New Roman"/>
          <w:sz w:val="18"/>
          <w:szCs w:val="18"/>
        </w:rPr>
        <w:t xml:space="preserve"> se dan para referencia.</w:t>
      </w:r>
    </w:p>
    <w:p w14:paraId="09AECC9B" w14:textId="77777777" w:rsidR="00563A35" w:rsidRPr="00563A35" w:rsidRDefault="00563A35" w:rsidP="00563A35">
      <w:pPr>
        <w:spacing w:after="0" w:line="360" w:lineRule="auto"/>
        <w:rPr>
          <w:rFonts w:eastAsia="Calibri" w:cs="Times New Roman"/>
          <w:sz w:val="18"/>
          <w:szCs w:val="18"/>
        </w:rPr>
      </w:pPr>
      <w:r w:rsidRPr="00563A35">
        <w:rPr>
          <w:rFonts w:eastAsia="Calibri" w:cs="Times New Roman"/>
          <w:b/>
          <w:sz w:val="18"/>
          <w:szCs w:val="18"/>
        </w:rPr>
        <w:t>NOTA 2</w:t>
      </w:r>
      <w:r w:rsidRPr="00563A35">
        <w:rPr>
          <w:rFonts w:eastAsia="Calibri" w:cs="Times New Roman"/>
          <w:sz w:val="18"/>
          <w:szCs w:val="18"/>
        </w:rPr>
        <w:t xml:space="preserve">: Las abreviaciones empleadas en la </w:t>
      </w:r>
      <w:r w:rsidRPr="00563A35">
        <w:rPr>
          <w:rFonts w:eastAsia="Calibri" w:cs="Times New Roman"/>
          <w:b/>
          <w:sz w:val="18"/>
          <w:szCs w:val="18"/>
        </w:rPr>
        <w:t>Tabla O.4</w:t>
      </w:r>
      <w:r w:rsidRPr="00563A35">
        <w:rPr>
          <w:rFonts w:eastAsia="Calibri" w:cs="Times New Roman"/>
          <w:sz w:val="18"/>
          <w:szCs w:val="18"/>
        </w:rPr>
        <w:t>:</w:t>
      </w:r>
    </w:p>
    <w:p w14:paraId="11EC0F2F" w14:textId="77777777" w:rsidR="00563A35" w:rsidRPr="00563A35" w:rsidRDefault="00563A35" w:rsidP="00563A35">
      <w:pPr>
        <w:spacing w:after="0" w:line="360" w:lineRule="auto"/>
        <w:rPr>
          <w:rFonts w:eastAsia="Calibri" w:cs="Times New Roman"/>
          <w:sz w:val="18"/>
          <w:szCs w:val="18"/>
        </w:rPr>
      </w:pPr>
      <w:r w:rsidRPr="00563A35">
        <w:rPr>
          <w:rFonts w:eastAsia="Calibri" w:cs="Times New Roman"/>
          <w:sz w:val="18"/>
          <w:szCs w:val="18"/>
        </w:rPr>
        <w:t>N, R, U – funciones de distribución de probabilidad normal, rectangular, en forma de u.</w:t>
      </w:r>
    </w:p>
    <w:p w14:paraId="280F2C62" w14:textId="77777777" w:rsidR="00563A35" w:rsidRPr="00563A35" w:rsidRDefault="00563A35" w:rsidP="00563A35">
      <w:pPr>
        <w:spacing w:after="0" w:line="360" w:lineRule="auto"/>
        <w:rPr>
          <w:rFonts w:eastAsia="Calibri" w:cs="Times New Roman"/>
          <w:sz w:val="18"/>
          <w:szCs w:val="18"/>
        </w:rPr>
      </w:pPr>
      <w:r w:rsidRPr="00563A35">
        <w:rPr>
          <w:rFonts w:eastAsia="Calibri" w:cs="Times New Roman"/>
          <w:sz w:val="18"/>
          <w:szCs w:val="18"/>
        </w:rPr>
        <w:t>Div. – divisor utilizado para obtener la Incertidumbre estándar.</w:t>
      </w:r>
    </w:p>
    <w:p w14:paraId="692668D1" w14:textId="188D7832" w:rsidR="00563A35" w:rsidRPr="00563A35" w:rsidRDefault="00563A35" w:rsidP="00563A35">
      <w:pPr>
        <w:spacing w:after="0" w:line="360" w:lineRule="auto"/>
        <w:rPr>
          <w:rFonts w:eastAsia="Calibri" w:cs="Times New Roman"/>
          <w:sz w:val="18"/>
          <w:szCs w:val="18"/>
        </w:rPr>
      </w:pPr>
      <w:r w:rsidRPr="00563A35">
        <w:rPr>
          <w:rFonts w:eastAsia="Calibri" w:cs="Times New Roman"/>
          <w:b/>
          <w:sz w:val="18"/>
          <w:szCs w:val="18"/>
        </w:rPr>
        <w:t>NOTA 3</w:t>
      </w:r>
      <w:r w:rsidRPr="00563A35">
        <w:rPr>
          <w:rFonts w:eastAsia="Calibri" w:cs="Times New Roman"/>
          <w:sz w:val="18"/>
          <w:szCs w:val="18"/>
        </w:rPr>
        <w:t xml:space="preserve">: Los componentes de la Incertidumbre indicadas en esta tabla se basan en procedimientos y protocolos de pruebas desarrollados para </w:t>
      </w:r>
      <w:r w:rsidR="007407C1">
        <w:rPr>
          <w:rFonts w:eastAsia="Calibri" w:cs="Times New Roman"/>
          <w:sz w:val="18"/>
          <w:szCs w:val="18"/>
        </w:rPr>
        <w:t>este</w:t>
      </w:r>
      <w:r w:rsidRPr="00563A35">
        <w:rPr>
          <w:rFonts w:eastAsia="Calibri" w:cs="Times New Roman"/>
          <w:sz w:val="18"/>
          <w:szCs w:val="18"/>
        </w:rPr>
        <w:t xml:space="preserve"> documento. Cuando los protocolos y procedimientos varíen, pueden aplicarse diferentes componentes de la Incertidumbre, por ejemplo, parámetros definidos para probar otros arreglos del MSH y posiciones del DCI.</w:t>
      </w:r>
    </w:p>
    <w:p w14:paraId="01900321" w14:textId="77777777" w:rsidR="00563A35" w:rsidRPr="00563A35" w:rsidRDefault="00563A35" w:rsidP="00563A35">
      <w:pPr>
        <w:spacing w:after="0" w:line="360" w:lineRule="auto"/>
        <w:rPr>
          <w:rFonts w:eastAsia="Calibri" w:cs="Times New Roman"/>
          <w:sz w:val="18"/>
          <w:szCs w:val="18"/>
        </w:rPr>
      </w:pPr>
      <w:r w:rsidRPr="00563A35">
        <w:rPr>
          <w:rFonts w:eastAsia="Calibri" w:cs="Times New Roman"/>
          <w:b/>
          <w:sz w:val="18"/>
          <w:szCs w:val="18"/>
        </w:rPr>
        <w:t>NOTA 4</w:t>
      </w:r>
      <w:r w:rsidRPr="00563A35">
        <w:rPr>
          <w:rFonts w:eastAsia="Calibri" w:cs="Times New Roman"/>
          <w:sz w:val="18"/>
          <w:szCs w:val="18"/>
        </w:rPr>
        <w:t>: El divisor es una función de la distribución de probabilidad y de los grados de libertad (</w:t>
      </w:r>
      <w:r w:rsidRPr="00563A35">
        <w:rPr>
          <w:rFonts w:eastAsia="Calibri" w:cs="Times New Roman"/>
          <w:i/>
          <w:sz w:val="18"/>
          <w:szCs w:val="18"/>
        </w:rPr>
        <w:t>v</w:t>
      </w:r>
      <w:r w:rsidRPr="00563A35">
        <w:rPr>
          <w:rFonts w:eastAsia="Calibri" w:cs="Times New Roman"/>
          <w:sz w:val="18"/>
          <w:szCs w:val="18"/>
          <w:vertAlign w:val="subscript"/>
        </w:rPr>
        <w:t>i</w:t>
      </w:r>
      <w:r w:rsidRPr="00563A35">
        <w:rPr>
          <w:rFonts w:eastAsia="Calibri" w:cs="Times New Roman"/>
          <w:sz w:val="18"/>
          <w:szCs w:val="18"/>
        </w:rPr>
        <w:t xml:space="preserve"> y </w:t>
      </w:r>
      <w:r w:rsidRPr="00563A35">
        <w:rPr>
          <w:rFonts w:eastAsia="Calibri" w:cs="Times New Roman"/>
          <w:i/>
          <w:sz w:val="18"/>
          <w:szCs w:val="18"/>
        </w:rPr>
        <w:t>v</w:t>
      </w:r>
      <w:r w:rsidRPr="00563A35">
        <w:rPr>
          <w:rFonts w:eastAsia="Calibri" w:cs="Times New Roman"/>
          <w:sz w:val="18"/>
          <w:szCs w:val="18"/>
          <w:vertAlign w:val="subscript"/>
        </w:rPr>
        <w:t>efec</w:t>
      </w:r>
      <w:r w:rsidRPr="00563A35">
        <w:rPr>
          <w:rFonts w:eastAsia="Calibri" w:cs="Times New Roman"/>
          <w:sz w:val="18"/>
          <w:szCs w:val="18"/>
        </w:rPr>
        <w:t>)</w:t>
      </w:r>
    </w:p>
    <w:p w14:paraId="0CD4BD5E" w14:textId="77777777" w:rsidR="00563A35" w:rsidRPr="00563A35" w:rsidRDefault="00563A35" w:rsidP="00563A35">
      <w:pPr>
        <w:spacing w:after="0" w:line="360" w:lineRule="auto"/>
        <w:rPr>
          <w:rFonts w:eastAsia="Calibri" w:cs="Times New Roman"/>
          <w:sz w:val="18"/>
          <w:szCs w:val="18"/>
        </w:rPr>
      </w:pPr>
      <w:r w:rsidRPr="00563A35">
        <w:rPr>
          <w:rFonts w:eastAsia="Calibri" w:cs="Times New Roman"/>
          <w:b/>
          <w:sz w:val="18"/>
          <w:szCs w:val="18"/>
        </w:rPr>
        <w:t>NOTA 5</w:t>
      </w:r>
      <w:r w:rsidRPr="00563A35">
        <w:rPr>
          <w:rFonts w:eastAsia="Calibri" w:cs="Times New Roman"/>
          <w:sz w:val="18"/>
          <w:szCs w:val="18"/>
        </w:rPr>
        <w:t>: c</w:t>
      </w:r>
      <w:r w:rsidRPr="00563A35">
        <w:rPr>
          <w:rFonts w:eastAsia="Calibri" w:cs="Times New Roman"/>
          <w:sz w:val="18"/>
          <w:szCs w:val="18"/>
          <w:vertAlign w:val="subscript"/>
        </w:rPr>
        <w:t>i</w:t>
      </w:r>
      <w:r w:rsidRPr="00563A35">
        <w:rPr>
          <w:rFonts w:eastAsia="Calibri" w:cs="Times New Roman"/>
          <w:sz w:val="18"/>
          <w:szCs w:val="18"/>
          <w:vertAlign w:val="superscript"/>
        </w:rPr>
        <w:t xml:space="preserve"> </w:t>
      </w:r>
      <w:r w:rsidRPr="00563A35">
        <w:rPr>
          <w:rFonts w:eastAsia="Calibri" w:cs="Times New Roman"/>
          <w:sz w:val="18"/>
          <w:szCs w:val="18"/>
        </w:rPr>
        <w:t>es el coeficiente de sensibilidad que debe aplicarse para convertir la variabilidad de la componente de la Incertidumbre en una variabilidad del SAR.</w:t>
      </w:r>
    </w:p>
    <w:p w14:paraId="5871715A" w14:textId="77777777" w:rsidR="00563A35" w:rsidRPr="00563A35" w:rsidRDefault="00563A35" w:rsidP="00563A35">
      <w:pPr>
        <w:spacing w:after="0" w:line="360" w:lineRule="auto"/>
        <w:rPr>
          <w:rFonts w:eastAsia="Calibri" w:cs="Times New Roman"/>
          <w:sz w:val="18"/>
          <w:szCs w:val="18"/>
        </w:rPr>
      </w:pPr>
      <w:r w:rsidRPr="00563A35">
        <w:rPr>
          <w:rFonts w:eastAsia="Calibri" w:cs="Times New Roman"/>
          <w:b/>
          <w:sz w:val="18"/>
          <w:szCs w:val="18"/>
        </w:rPr>
        <w:t>NOTA 6</w:t>
      </w:r>
      <w:r w:rsidRPr="00563A35">
        <w:rPr>
          <w:rFonts w:eastAsia="Calibri" w:cs="Times New Roman"/>
          <w:sz w:val="18"/>
          <w:szCs w:val="18"/>
        </w:rPr>
        <w:t xml:space="preserve">: Vea el </w:t>
      </w:r>
      <w:r w:rsidRPr="00563A35">
        <w:rPr>
          <w:rFonts w:eastAsia="Calibri" w:cs="Times New Roman"/>
          <w:b/>
          <w:sz w:val="18"/>
          <w:szCs w:val="18"/>
        </w:rPr>
        <w:t>numeral</w:t>
      </w:r>
      <w:r w:rsidRPr="00563A35">
        <w:rPr>
          <w:rFonts w:eastAsia="Calibri" w:cs="Times New Roman"/>
          <w:sz w:val="18"/>
          <w:szCs w:val="18"/>
        </w:rPr>
        <w:t xml:space="preserve"> </w:t>
      </w:r>
      <w:r w:rsidRPr="00563A35">
        <w:rPr>
          <w:rFonts w:eastAsia="Calibri" w:cs="Times New Roman"/>
          <w:b/>
          <w:sz w:val="18"/>
          <w:szCs w:val="18"/>
        </w:rPr>
        <w:t>O.1.3,</w:t>
      </w:r>
      <w:r w:rsidRPr="00563A35">
        <w:rPr>
          <w:rFonts w:eastAsia="Calibri" w:cs="Times New Roman"/>
          <w:sz w:val="18"/>
          <w:szCs w:val="18"/>
        </w:rPr>
        <w:t xml:space="preserve"> para discusiones sobre los grados de libertad</w:t>
      </w:r>
      <w:r w:rsidRPr="00563A35">
        <w:rPr>
          <w:rFonts w:eastAsia="Calibri" w:cs="Times New Roman"/>
          <w:i/>
          <w:sz w:val="18"/>
          <w:szCs w:val="18"/>
        </w:rPr>
        <w:t xml:space="preserve"> </w:t>
      </w:r>
      <w:r w:rsidRPr="00563A35">
        <w:rPr>
          <w:rFonts w:eastAsia="Calibri" w:cs="Times New Roman"/>
          <w:sz w:val="18"/>
          <w:szCs w:val="18"/>
        </w:rPr>
        <w:t>(</w:t>
      </w:r>
      <w:r w:rsidRPr="00563A35">
        <w:rPr>
          <w:rFonts w:eastAsia="Calibri" w:cs="Times New Roman"/>
          <w:i/>
          <w:sz w:val="18"/>
          <w:szCs w:val="18"/>
        </w:rPr>
        <w:t>v</w:t>
      </w:r>
      <w:r w:rsidRPr="00563A35">
        <w:rPr>
          <w:rFonts w:eastAsia="Calibri" w:cs="Times New Roman"/>
          <w:sz w:val="18"/>
          <w:szCs w:val="18"/>
          <w:vertAlign w:val="subscript"/>
        </w:rPr>
        <w:t>i</w:t>
      </w:r>
      <w:r w:rsidRPr="00563A35">
        <w:rPr>
          <w:rFonts w:eastAsia="Calibri" w:cs="Times New Roman"/>
          <w:sz w:val="18"/>
          <w:szCs w:val="18"/>
        </w:rPr>
        <w:t>) para la Incertidumbre estándar y grados de libertad efectivos (</w:t>
      </w:r>
      <w:r w:rsidRPr="00563A35">
        <w:rPr>
          <w:rFonts w:eastAsia="Calibri" w:cs="Times New Roman"/>
          <w:i/>
          <w:sz w:val="18"/>
          <w:szCs w:val="18"/>
        </w:rPr>
        <w:t>v</w:t>
      </w:r>
      <w:r w:rsidRPr="00563A35">
        <w:rPr>
          <w:rFonts w:eastAsia="Calibri" w:cs="Times New Roman"/>
          <w:sz w:val="18"/>
          <w:szCs w:val="18"/>
          <w:vertAlign w:val="subscript"/>
        </w:rPr>
        <w:t>efec</w:t>
      </w:r>
      <w:r w:rsidRPr="00563A35">
        <w:rPr>
          <w:rFonts w:eastAsia="Calibri" w:cs="Times New Roman"/>
          <w:sz w:val="18"/>
          <w:szCs w:val="18"/>
        </w:rPr>
        <w:t>) para la Incertidumbre expandida.</w:t>
      </w:r>
    </w:p>
    <w:p w14:paraId="13166380" w14:textId="77777777" w:rsidR="00563A35" w:rsidRPr="00563A35" w:rsidRDefault="00563A35" w:rsidP="00563A35">
      <w:pPr>
        <w:spacing w:after="0" w:line="360" w:lineRule="auto"/>
        <w:rPr>
          <w:rFonts w:eastAsia="Calibri" w:cs="Times New Roman"/>
          <w:sz w:val="18"/>
          <w:szCs w:val="18"/>
        </w:rPr>
      </w:pPr>
      <w:r w:rsidRPr="00563A35">
        <w:rPr>
          <w:rFonts w:eastAsia="Calibri" w:cs="Times New Roman"/>
          <w:b/>
          <w:sz w:val="18"/>
          <w:szCs w:val="18"/>
        </w:rPr>
        <w:t>NOTA 7</w:t>
      </w:r>
      <w:r w:rsidRPr="00563A35">
        <w:rPr>
          <w:rFonts w:eastAsia="Calibri" w:cs="Times New Roman"/>
          <w:sz w:val="18"/>
          <w:szCs w:val="18"/>
        </w:rPr>
        <w:t xml:space="preserve">: </w:t>
      </w:r>
      <w:r w:rsidRPr="00563A35">
        <w:rPr>
          <w:rFonts w:eastAsia="Calibri" w:cs="Times New Roman"/>
          <w:i/>
          <w:sz w:val="18"/>
          <w:szCs w:val="18"/>
        </w:rPr>
        <w:t>M</w:t>
      </w:r>
      <w:r w:rsidRPr="00563A35">
        <w:rPr>
          <w:rFonts w:eastAsia="Calibri" w:cs="Times New Roman"/>
          <w:sz w:val="18"/>
          <w:szCs w:val="18"/>
        </w:rPr>
        <w:t xml:space="preserve"> en la columna de </w:t>
      </w:r>
      <w:r w:rsidRPr="00563A35">
        <w:rPr>
          <w:rFonts w:eastAsia="Calibri" w:cs="Times New Roman"/>
          <w:i/>
          <w:sz w:val="18"/>
          <w:szCs w:val="18"/>
        </w:rPr>
        <w:t>v</w:t>
      </w:r>
      <w:r w:rsidRPr="00563A35">
        <w:rPr>
          <w:rFonts w:eastAsia="Calibri" w:cs="Times New Roman"/>
          <w:sz w:val="18"/>
          <w:szCs w:val="18"/>
          <w:vertAlign w:val="subscript"/>
        </w:rPr>
        <w:t>i</w:t>
      </w:r>
      <w:r w:rsidRPr="00563A35">
        <w:rPr>
          <w:rFonts w:eastAsia="Calibri" w:cs="Times New Roman"/>
          <w:sz w:val="18"/>
          <w:szCs w:val="18"/>
        </w:rPr>
        <w:t xml:space="preserve"> es el número de pruebas.</w:t>
      </w:r>
    </w:p>
    <w:p w14:paraId="5CF3E08B" w14:textId="77777777" w:rsidR="00563A35" w:rsidRPr="00563A35" w:rsidRDefault="00563A35" w:rsidP="00563A35">
      <w:pPr>
        <w:spacing w:after="0" w:line="360" w:lineRule="auto"/>
        <w:rPr>
          <w:rFonts w:eastAsia="Calibri" w:cs="Times New Roman"/>
          <w:sz w:val="18"/>
          <w:szCs w:val="18"/>
        </w:rPr>
      </w:pPr>
      <w:r w:rsidRPr="00563A35">
        <w:rPr>
          <w:rFonts w:eastAsia="Calibri" w:cs="Times New Roman"/>
          <w:b/>
          <w:sz w:val="18"/>
          <w:szCs w:val="18"/>
        </w:rPr>
        <w:t>NOTA 8</w:t>
      </w:r>
      <w:r w:rsidRPr="00563A35">
        <w:rPr>
          <w:rFonts w:eastAsia="Calibri" w:cs="Times New Roman"/>
          <w:sz w:val="18"/>
          <w:szCs w:val="18"/>
        </w:rPr>
        <w:t>: Algunas cantidades que influyen en la Incertidumbre pueden ser estimadas de la especificación del desempeño proporcionada por el fabricante del equipo; la Incertidumbre de ciertos otros componentes que pueden variar de prueba a prueba puede requerir ser estimada para cada medición.</w:t>
      </w:r>
    </w:p>
    <w:p w14:paraId="12FA136F" w14:textId="77777777" w:rsidR="00563A35" w:rsidRPr="00563A35" w:rsidRDefault="00563A35" w:rsidP="00563A35">
      <w:pPr>
        <w:spacing w:after="0" w:line="360" w:lineRule="auto"/>
        <w:rPr>
          <w:rFonts w:eastAsia="Calibri" w:cs="Times New Roman"/>
          <w:sz w:val="18"/>
          <w:szCs w:val="18"/>
        </w:rPr>
      </w:pPr>
      <w:r w:rsidRPr="00563A35">
        <w:rPr>
          <w:rFonts w:eastAsia="Calibri" w:cs="Times New Roman"/>
          <w:b/>
          <w:sz w:val="18"/>
          <w:szCs w:val="18"/>
        </w:rPr>
        <w:t>NOTA 9:</w:t>
      </w:r>
      <w:r w:rsidRPr="00563A35">
        <w:rPr>
          <w:rFonts w:eastAsia="Calibri" w:cs="Times New Roman"/>
          <w:sz w:val="18"/>
          <w:szCs w:val="18"/>
        </w:rPr>
        <w:t xml:space="preserve"> Todas las cantidades con influencia en esta plantilla son aplicables para las pruebas de validación del sistema excepto los tres rubros en el grupo Relacionado a las Muestras de Prueba donde son reemplazadas por un grupo Dipolo que contiene dos cantidades con influencia descritas como: distancia entre el eje del dipolo y el LET, deriva de la potencia de entrada y del SAR.</w:t>
      </w:r>
    </w:p>
    <w:p w14:paraId="1EC8421F" w14:textId="328D6EC5" w:rsidR="00563A35" w:rsidRPr="00563A35" w:rsidRDefault="00563A35" w:rsidP="00563A35">
      <w:pPr>
        <w:spacing w:after="160" w:line="360" w:lineRule="auto"/>
        <w:rPr>
          <w:rFonts w:eastAsia="Times New Roman" w:cs="Times New Roman"/>
          <w:color w:val="000000"/>
        </w:rPr>
      </w:pPr>
      <w:r w:rsidRPr="00563A35">
        <w:rPr>
          <w:rFonts w:eastAsia="Calibri" w:cs="Times New Roman"/>
          <w:b/>
          <w:sz w:val="18"/>
          <w:szCs w:val="18"/>
        </w:rPr>
        <w:t>NOTA 10</w:t>
      </w:r>
      <w:r w:rsidRPr="00563A35">
        <w:rPr>
          <w:rFonts w:eastAsia="Calibri" w:cs="Times New Roman"/>
          <w:sz w:val="18"/>
          <w:szCs w:val="18"/>
        </w:rPr>
        <w:t xml:space="preserve">: La condición de repetibilidad de la medición aquí se define como “condición de la medición, obtenida de un conjunto de condiciones que incluyen el mismo procedimiento de medición, los mismos operadores, el mismo sistema de medición, las mismas condiciones de operación y la misma ubicación, y mediciones replicadas en los mismos objetos o similares en un corto periodo de tiempo” por lo tanto, enfatizando implícitamente que un aspecto clave es que la </w:t>
      </w:r>
      <w:r w:rsidRPr="00563A35">
        <w:rPr>
          <w:rFonts w:eastAsia="Calibri" w:cs="Times New Roman"/>
          <w:sz w:val="18"/>
          <w:szCs w:val="18"/>
        </w:rPr>
        <w:lastRenderedPageBreak/>
        <w:t xml:space="preserve">repetibilidad debe incluir las condiciones y los componentes para la prueba SOLO dentro de un Laboratorio de Prueba en específico. En </w:t>
      </w:r>
      <w:r w:rsidR="007407C1">
        <w:rPr>
          <w:rFonts w:eastAsia="Calibri" w:cs="Times New Roman"/>
          <w:sz w:val="18"/>
          <w:szCs w:val="18"/>
        </w:rPr>
        <w:t>este</w:t>
      </w:r>
      <w:r w:rsidRPr="00563A35">
        <w:rPr>
          <w:rFonts w:eastAsia="Calibri" w:cs="Times New Roman"/>
          <w:sz w:val="18"/>
          <w:szCs w:val="18"/>
        </w:rPr>
        <w:t xml:space="preserve"> contexto, el dipolo utilizado para las pruebas de repetibilidad del sistema no es parte del sistema de medición.</w:t>
      </w:r>
    </w:p>
    <w:p w14:paraId="039D6CF7" w14:textId="77777777" w:rsidR="00563A35" w:rsidRPr="00563A35" w:rsidRDefault="00563A35" w:rsidP="00563A35">
      <w:pPr>
        <w:spacing w:after="0" w:line="240" w:lineRule="auto"/>
        <w:jc w:val="left"/>
        <w:rPr>
          <w:rFonts w:eastAsia="Calibri" w:cs="Times New Roman"/>
          <w:szCs w:val="20"/>
          <w:lang w:val="es-ES_tradnl"/>
        </w:rPr>
      </w:pPr>
    </w:p>
    <w:p w14:paraId="7D955049" w14:textId="77F37AC8" w:rsidR="00563A35" w:rsidRDefault="00563A35">
      <w:pPr>
        <w:spacing w:after="160"/>
        <w:jc w:val="left"/>
        <w:rPr>
          <w:sz w:val="20"/>
          <w:lang w:val="es-ES_tradnl"/>
        </w:rPr>
      </w:pPr>
      <w:r>
        <w:rPr>
          <w:sz w:val="20"/>
          <w:lang w:val="es-ES_tradnl"/>
        </w:rPr>
        <w:br w:type="page"/>
      </w:r>
    </w:p>
    <w:p w14:paraId="0DCA86EC" w14:textId="77777777" w:rsidR="00254E15" w:rsidRPr="00254E15" w:rsidRDefault="00254E15" w:rsidP="00254E15">
      <w:pPr>
        <w:spacing w:after="160" w:line="360" w:lineRule="auto"/>
        <w:jc w:val="center"/>
        <w:outlineLvl w:val="0"/>
        <w:rPr>
          <w:rFonts w:eastAsiaTheme="minorEastAsia"/>
          <w:b/>
          <w:color w:val="000000" w:themeColor="text1"/>
        </w:rPr>
      </w:pPr>
      <w:r w:rsidRPr="00254E15">
        <w:rPr>
          <w:rFonts w:eastAsiaTheme="minorEastAsia"/>
          <w:b/>
          <w:color w:val="000000" w:themeColor="text1"/>
        </w:rPr>
        <w:lastRenderedPageBreak/>
        <w:t>ANEXO P</w:t>
      </w:r>
    </w:p>
    <w:p w14:paraId="2DA6BF10" w14:textId="77777777" w:rsidR="00254E15" w:rsidRPr="00254E15" w:rsidRDefault="00254E15" w:rsidP="00254E15">
      <w:pPr>
        <w:spacing w:after="160" w:line="360" w:lineRule="auto"/>
        <w:jc w:val="center"/>
        <w:rPr>
          <w:rFonts w:eastAsiaTheme="minorEastAsia"/>
          <w:b/>
          <w:color w:val="000000" w:themeColor="text1"/>
        </w:rPr>
      </w:pPr>
      <w:r w:rsidRPr="00254E15">
        <w:rPr>
          <w:rFonts w:eastAsiaTheme="minorEastAsia"/>
          <w:b/>
          <w:color w:val="000000" w:themeColor="text1"/>
        </w:rPr>
        <w:t>ESTIMACIÓN DE LA INCERTIDUMBRE PARA LAS PRUEBAS INDICADAS EN EL NUMERAL 5.1</w:t>
      </w:r>
    </w:p>
    <w:p w14:paraId="70FC8C8C" w14:textId="77777777" w:rsidR="00254E15" w:rsidRPr="00254E15" w:rsidRDefault="00254E15" w:rsidP="00254E15">
      <w:pPr>
        <w:spacing w:after="160" w:line="360" w:lineRule="auto"/>
        <w:outlineLvl w:val="1"/>
        <w:rPr>
          <w:rFonts w:eastAsiaTheme="minorEastAsia"/>
          <w:b/>
          <w:color w:val="000000" w:themeColor="text1"/>
        </w:rPr>
      </w:pPr>
      <w:r w:rsidRPr="00254E15">
        <w:rPr>
          <w:rFonts w:eastAsiaTheme="minorEastAsia"/>
          <w:b/>
          <w:color w:val="000000" w:themeColor="text1"/>
        </w:rPr>
        <w:t>P.1 CONSIDERACIONES GENERALES</w:t>
      </w:r>
    </w:p>
    <w:p w14:paraId="23A8B87E" w14:textId="77777777" w:rsidR="00254E15" w:rsidRPr="00254E15" w:rsidRDefault="00254E15" w:rsidP="00254E15">
      <w:pPr>
        <w:spacing w:after="160" w:line="360" w:lineRule="auto"/>
        <w:outlineLvl w:val="2"/>
        <w:rPr>
          <w:rFonts w:eastAsiaTheme="minorEastAsia"/>
          <w:b/>
          <w:color w:val="000000" w:themeColor="text1"/>
        </w:rPr>
      </w:pPr>
      <w:r w:rsidRPr="00254E15">
        <w:rPr>
          <w:rFonts w:eastAsiaTheme="minorEastAsia"/>
          <w:b/>
          <w:color w:val="000000" w:themeColor="text1"/>
        </w:rPr>
        <w:t>P.1.1 CONCEPTO DE ESTIMACIÓN DE LA INCERTIDUMBRE</w:t>
      </w:r>
    </w:p>
    <w:p w14:paraId="1ABA8754"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La estimación de la Incertidumbre para mediciones complejas sigue siendo una tarea difícil y requiere conocimiento ingenieril especializado y de alto nivel. Con el fin de facilitar esta tarea, en este anexo se proporcionan directrices y ecuaciones de aproximación, que permiten la estimación de cada componente individual de la Incertidumbre. El concepto está diseñado para proporcionar la Incertidumbre del sistema para el intervalo completo de frecuencias de 300 MHz a 6 GHz y para cualquier EBP dentro del alcance del numeral </w:t>
      </w:r>
      <w:r w:rsidRPr="00254E15">
        <w:rPr>
          <w:rFonts w:eastAsia="MS Mincho"/>
          <w:b/>
          <w:color w:val="000000" w:themeColor="text1"/>
        </w:rPr>
        <w:t>5.1</w:t>
      </w:r>
      <w:r w:rsidRPr="00254E15">
        <w:rPr>
          <w:rFonts w:eastAsia="MS Mincho"/>
          <w:color w:val="000000" w:themeColor="text1"/>
        </w:rPr>
        <w:t xml:space="preserve"> de la presente Disposición Técnica. La evaluación de la Incertidumbre descrita en el presente anexo también está diseñada para ser ampliamente aplicable a los sistemas de medición del SAR que cumplen con los requisitos de esta Disposición Técnica. No obstante, algunos sistemas de medición pueden requerir análisis adicional de la Incertidumbre. Dado que las Incertidumbres toman en cuenta un amplio intervalo de DCI dentro del alcance, la Incertidumbre puede ser sobreestimada para algunas componentes con el fin de no subestimar la Incertidumbre de la medición, pero permite aproximaciones, como se explica en este anexo.</w:t>
      </w:r>
    </w:p>
    <w:p w14:paraId="00E654EC"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Se debe tener en cuenta que es insuficiente sólo proporcionar la </w:t>
      </w:r>
      <w:r w:rsidRPr="00254E15">
        <w:rPr>
          <w:rFonts w:eastAsia="MS Mincho"/>
          <w:b/>
          <w:color w:val="000000" w:themeColor="text1"/>
        </w:rPr>
        <w:t>Tabla P.7</w:t>
      </w:r>
      <w:r w:rsidRPr="00254E15">
        <w:rPr>
          <w:rFonts w:eastAsia="MS Mincho"/>
          <w:color w:val="000000" w:themeColor="text1"/>
        </w:rPr>
        <w:t xml:space="preserve"> sin la disponibilidad de documentación detallada sobre la estimación de cada cantidad influyente incluyendo su metodología, evaluación de los datos para cada componente, así como la forma en que la Incertidumbre fue derivada del conjunto de datos.</w:t>
      </w:r>
    </w:p>
    <w:p w14:paraId="1F548614" w14:textId="77777777" w:rsidR="00254E15" w:rsidRPr="00254E15" w:rsidRDefault="00254E15" w:rsidP="00254E15">
      <w:pPr>
        <w:keepNext/>
        <w:spacing w:after="160" w:line="360" w:lineRule="auto"/>
        <w:outlineLvl w:val="2"/>
        <w:rPr>
          <w:rFonts w:eastAsiaTheme="minorEastAsia"/>
          <w:b/>
          <w:color w:val="000000" w:themeColor="text1"/>
        </w:rPr>
      </w:pPr>
      <w:r w:rsidRPr="00254E15">
        <w:rPr>
          <w:rFonts w:eastAsiaTheme="minorEastAsia"/>
          <w:b/>
          <w:color w:val="000000" w:themeColor="text1"/>
        </w:rPr>
        <w:t>P.1.2 EVALUACIÓN TIPO A Y TIPO B</w:t>
      </w:r>
    </w:p>
    <w:p w14:paraId="08A8646B" w14:textId="77777777" w:rsidR="00254E15" w:rsidRPr="00254E15" w:rsidRDefault="00254E15" w:rsidP="00254E15">
      <w:pPr>
        <w:keepNext/>
        <w:spacing w:after="160" w:line="360" w:lineRule="auto"/>
        <w:rPr>
          <w:rFonts w:eastAsiaTheme="minorEastAsia"/>
          <w:color w:val="000000" w:themeColor="text1"/>
        </w:rPr>
      </w:pPr>
      <w:r w:rsidRPr="00254E15">
        <w:rPr>
          <w:rFonts w:eastAsiaTheme="minorEastAsia"/>
          <w:color w:val="000000" w:themeColor="text1"/>
        </w:rPr>
        <w:t xml:space="preserve">Tanto las evaluaciones Tipo A como las Tipo B de la Incertidumbre estándar se deben emplear. La evaluación de la Incertidumbre mediante análisis estadístico de una serie de observaciones se denomina evaluación de la Incertidumbre Tipo A. La </w:t>
      </w:r>
      <w:r w:rsidRPr="00254E15">
        <w:rPr>
          <w:rFonts w:eastAsiaTheme="minorEastAsia"/>
          <w:color w:val="000000" w:themeColor="text1"/>
        </w:rPr>
        <w:lastRenderedPageBreak/>
        <w:t>evaluación de la Incertidumbre por medios diferentes al análisis estadístico de una serie de observaciones es denominada evaluación de la Incertidumbre Tipo B. Cada componente de la Incertidumbre, independientemente de cómo fue evaluada, se representa por una desviación estándar estimada, denominada Incertidumbre estándar, la cual se determina mediante la raíz cuadrada positiva de la varianza estimada.</w:t>
      </w:r>
    </w:p>
    <w:p w14:paraId="3F210FDC"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Cuando se realiza un análisis Tipo A, la Incertidumbre estándar </w:t>
      </w:r>
      <w:r w:rsidRPr="00254E15">
        <w:rPr>
          <w:rFonts w:eastAsia="MS Mincho"/>
          <w:noProof/>
          <w:color w:val="000000" w:themeColor="text1"/>
          <w:lang w:eastAsia="es-MX"/>
        </w:rPr>
        <w:drawing>
          <wp:inline distT="0" distB="0" distL="0" distR="0" wp14:anchorId="42E7A742" wp14:editId="4C085D47">
            <wp:extent cx="145207" cy="108000"/>
            <wp:effectExtent l="0" t="0" r="7620" b="6350"/>
            <wp:docPr id="406" name="Imagen 406" descr="http://latex2png.com/output/latex_48182d3dac4533d9db4941446cc90b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tex2png.com/output/latex_48182d3dac4533d9db4941446cc90bf4.pn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5207" cy="108000"/>
                    </a:xfrm>
                    <a:prstGeom prst="rect">
                      <a:avLst/>
                    </a:prstGeom>
                    <a:noFill/>
                    <a:ln>
                      <a:noFill/>
                    </a:ln>
                  </pic:spPr>
                </pic:pic>
              </a:graphicData>
            </a:graphic>
          </wp:inline>
        </w:drawing>
      </w:r>
      <w:r w:rsidRPr="00254E15">
        <w:rPr>
          <w:rFonts w:eastAsiaTheme="minorEastAsia"/>
          <w:color w:val="000000" w:themeColor="text1"/>
        </w:rPr>
        <w:t xml:space="preserve"> debe derivarse utilizando la desviación estándar estimada de observaciones estadísticas. Cuando se realiza un análisis Tipo B, </w:t>
      </w:r>
      <w:r w:rsidRPr="00254E15">
        <w:rPr>
          <w:rFonts w:eastAsia="MS Mincho"/>
          <w:noProof/>
          <w:color w:val="000000" w:themeColor="text1"/>
          <w:lang w:eastAsia="es-MX"/>
        </w:rPr>
        <w:drawing>
          <wp:inline distT="0" distB="0" distL="0" distR="0" wp14:anchorId="77EF3F83" wp14:editId="306472D0">
            <wp:extent cx="144780" cy="107950"/>
            <wp:effectExtent l="0" t="0" r="7620" b="6350"/>
            <wp:docPr id="407" name="Imagen 407" descr="http://latex2png.com/output/latex_48182d3dac4533d9db4941446cc90bf4.png"/>
            <wp:cNvGraphicFramePr/>
            <a:graphic xmlns:a="http://schemas.openxmlformats.org/drawingml/2006/main">
              <a:graphicData uri="http://schemas.openxmlformats.org/drawingml/2006/picture">
                <pic:pic xmlns:pic="http://schemas.openxmlformats.org/drawingml/2006/picture">
                  <pic:nvPicPr>
                    <pic:cNvPr id="59" name="Imagen 59" descr="http://latex2png.com/output/latex_48182d3dac4533d9db4941446cc90bf4.png"/>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4780" cy="107950"/>
                    </a:xfrm>
                    <a:prstGeom prst="rect">
                      <a:avLst/>
                    </a:prstGeom>
                    <a:noFill/>
                    <a:ln>
                      <a:noFill/>
                    </a:ln>
                  </pic:spPr>
                </pic:pic>
              </a:graphicData>
            </a:graphic>
          </wp:inline>
        </w:drawing>
      </w:r>
      <w:r w:rsidRPr="00254E15">
        <w:rPr>
          <w:rFonts w:eastAsiaTheme="minorEastAsia"/>
          <w:color w:val="000000" w:themeColor="text1"/>
        </w:rPr>
        <w:t xml:space="preserve"> proviene de los límites superior </w:t>
      </w:r>
      <w:r w:rsidRPr="00254E15">
        <w:rPr>
          <w:rFonts w:eastAsia="MS Mincho"/>
          <w:noProof/>
          <w:color w:val="000000" w:themeColor="text1"/>
          <w:lang w:eastAsia="es-MX"/>
        </w:rPr>
        <w:drawing>
          <wp:inline distT="0" distB="0" distL="0" distR="0" wp14:anchorId="18955089" wp14:editId="333F4960">
            <wp:extent cx="171043" cy="108000"/>
            <wp:effectExtent l="0" t="0" r="635" b="6350"/>
            <wp:docPr id="408" name="Imagen 408" descr="http://latex2png.com/output/latex_50f9bf4b0234b1ac59ea8fa1e1a05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tex2png.com/output/latex_50f9bf4b0234b1ac59ea8fa1e1a05186.pn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71043" cy="108000"/>
                    </a:xfrm>
                    <a:prstGeom prst="rect">
                      <a:avLst/>
                    </a:prstGeom>
                    <a:noFill/>
                    <a:ln>
                      <a:noFill/>
                    </a:ln>
                  </pic:spPr>
                </pic:pic>
              </a:graphicData>
            </a:graphic>
          </wp:inline>
        </w:drawing>
      </w:r>
      <w:r w:rsidRPr="00254E15">
        <w:rPr>
          <w:rFonts w:eastAsiaTheme="minorEastAsia"/>
          <w:color w:val="000000" w:themeColor="text1"/>
        </w:rPr>
        <w:t xml:space="preserve"> e inferior </w:t>
      </w:r>
      <w:r w:rsidRPr="00254E15">
        <w:rPr>
          <w:rFonts w:eastAsia="MS Mincho"/>
          <w:noProof/>
          <w:color w:val="000000" w:themeColor="text1"/>
          <w:lang w:eastAsia="es-MX"/>
        </w:rPr>
        <w:drawing>
          <wp:inline distT="0" distB="0" distL="0" distR="0" wp14:anchorId="1DEEA4CB" wp14:editId="6734CD12">
            <wp:extent cx="247866" cy="108000"/>
            <wp:effectExtent l="0" t="0" r="0" b="6350"/>
            <wp:docPr id="409" name="Imagen 409" descr="http://latex2png.com/output/latex_ed76abdea888e991fd759504d6dc2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tex2png.com/output/latex_ed76abdea888e991fd759504d6dc2af1.p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47866" cy="108000"/>
                    </a:xfrm>
                    <a:prstGeom prst="rect">
                      <a:avLst/>
                    </a:prstGeom>
                    <a:noFill/>
                    <a:ln>
                      <a:noFill/>
                    </a:ln>
                  </pic:spPr>
                </pic:pic>
              </a:graphicData>
            </a:graphic>
          </wp:inline>
        </w:drawing>
      </w:r>
      <w:r w:rsidRPr="00254E15">
        <w:rPr>
          <w:rFonts w:eastAsiaTheme="minorEastAsia"/>
          <w:color w:val="000000" w:themeColor="text1"/>
        </w:rPr>
        <w:t xml:space="preserve"> de la cantidad en cuestión, dependiendo de la distribución de probabilidad que define a </w:t>
      </w:r>
      <w:r w:rsidRPr="00254E15">
        <w:rPr>
          <w:rFonts w:eastAsia="MS Mincho"/>
          <w:noProof/>
          <w:color w:val="000000" w:themeColor="text1"/>
          <w:lang w:eastAsia="es-MX"/>
        </w:rPr>
        <w:drawing>
          <wp:inline distT="0" distB="0" distL="0" distR="0" wp14:anchorId="6FAC16C2" wp14:editId="37F20DE8">
            <wp:extent cx="912457" cy="144000"/>
            <wp:effectExtent l="0" t="0" r="2540" b="8890"/>
            <wp:docPr id="410" name="Imagen 410" descr="http://latex2png.com/output/latex_c3751985eb92002befcd32591f586a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ex2png.com/output/latex_c3751985eb92002befcd32591f586ad7.pn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12457" cy="144000"/>
                    </a:xfrm>
                    <a:prstGeom prst="rect">
                      <a:avLst/>
                    </a:prstGeom>
                    <a:noFill/>
                    <a:ln>
                      <a:noFill/>
                    </a:ln>
                  </pic:spPr>
                </pic:pic>
              </a:graphicData>
            </a:graphic>
          </wp:inline>
        </w:drawing>
      </w:r>
      <w:r w:rsidRPr="00254E15">
        <w:rPr>
          <w:rFonts w:eastAsiaTheme="minorEastAsia"/>
          <w:color w:val="000000" w:themeColor="text1"/>
        </w:rPr>
        <w:t>, entonces:</w:t>
      </w:r>
    </w:p>
    <w:p w14:paraId="726A48D7" w14:textId="77777777" w:rsidR="00254E15" w:rsidRPr="00254E15" w:rsidRDefault="00254E15" w:rsidP="000A60D0">
      <w:pPr>
        <w:numPr>
          <w:ilvl w:val="0"/>
          <w:numId w:val="62"/>
        </w:numPr>
        <w:tabs>
          <w:tab w:val="left" w:pos="5529"/>
        </w:tabs>
        <w:spacing w:after="160" w:line="360" w:lineRule="auto"/>
        <w:ind w:left="709" w:hanging="425"/>
        <w:contextualSpacing/>
        <w:rPr>
          <w:rFonts w:eastAsiaTheme="minorEastAsia"/>
          <w:color w:val="000000" w:themeColor="text1"/>
        </w:rPr>
      </w:pPr>
      <w:r w:rsidRPr="00254E15">
        <w:rPr>
          <w:rFonts w:eastAsiaTheme="minorEastAsia"/>
          <w:color w:val="000000" w:themeColor="text1"/>
        </w:rPr>
        <w:t>Distribución de probabilidad rectangular:</w:t>
      </w:r>
      <w:r w:rsidRPr="00254E15">
        <w:rPr>
          <w:rFonts w:eastAsiaTheme="minorEastAsia"/>
          <w:color w:val="000000" w:themeColor="text1"/>
        </w:rPr>
        <w:tab/>
      </w:r>
      <w:r w:rsidRPr="00254E15">
        <w:rPr>
          <w:rFonts w:eastAsiaTheme="minorEastAsia"/>
          <w:noProof/>
          <w:color w:val="000000" w:themeColor="text1"/>
          <w:lang w:eastAsia="es-MX"/>
        </w:rPr>
        <w:drawing>
          <wp:inline distT="0" distB="0" distL="0" distR="0" wp14:anchorId="5C0C59D1" wp14:editId="60DE8D47">
            <wp:extent cx="645882" cy="360000"/>
            <wp:effectExtent l="0" t="0" r="1905" b="2540"/>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uacion P.0.1.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45882" cy="360000"/>
                    </a:xfrm>
                    <a:prstGeom prst="rect">
                      <a:avLst/>
                    </a:prstGeom>
                  </pic:spPr>
                </pic:pic>
              </a:graphicData>
            </a:graphic>
          </wp:inline>
        </w:drawing>
      </w:r>
    </w:p>
    <w:p w14:paraId="7279676C" w14:textId="77777777" w:rsidR="00254E15" w:rsidRPr="00254E15" w:rsidRDefault="00254E15" w:rsidP="000A60D0">
      <w:pPr>
        <w:numPr>
          <w:ilvl w:val="0"/>
          <w:numId w:val="62"/>
        </w:numPr>
        <w:tabs>
          <w:tab w:val="left" w:pos="5529"/>
        </w:tabs>
        <w:spacing w:after="160" w:line="360" w:lineRule="auto"/>
        <w:ind w:left="709" w:hanging="425"/>
        <w:contextualSpacing/>
        <w:rPr>
          <w:rFonts w:eastAsiaTheme="minorEastAsia"/>
          <w:color w:val="000000" w:themeColor="text1"/>
        </w:rPr>
      </w:pPr>
      <w:r w:rsidRPr="00254E15">
        <w:rPr>
          <w:rFonts w:eastAsiaTheme="minorEastAsia"/>
          <w:color w:val="000000" w:themeColor="text1"/>
        </w:rPr>
        <w:t>Distribución de probabilidad triangular:</w:t>
      </w:r>
      <w:r w:rsidRPr="00254E15">
        <w:rPr>
          <w:rFonts w:eastAsiaTheme="minorEastAsia"/>
          <w:color w:val="000000" w:themeColor="text1"/>
        </w:rPr>
        <w:tab/>
      </w:r>
      <w:r w:rsidRPr="00254E15">
        <w:rPr>
          <w:rFonts w:eastAsiaTheme="minorEastAsia"/>
          <w:noProof/>
          <w:color w:val="000000" w:themeColor="text1"/>
          <w:lang w:eastAsia="es-MX"/>
        </w:rPr>
        <w:drawing>
          <wp:inline distT="0" distB="0" distL="0" distR="0" wp14:anchorId="54DEBB47" wp14:editId="7FC36E80">
            <wp:extent cx="645882" cy="360000"/>
            <wp:effectExtent l="0" t="0" r="1905" b="2540"/>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uacion P.0.2.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45882" cy="360000"/>
                    </a:xfrm>
                    <a:prstGeom prst="rect">
                      <a:avLst/>
                    </a:prstGeom>
                  </pic:spPr>
                </pic:pic>
              </a:graphicData>
            </a:graphic>
          </wp:inline>
        </w:drawing>
      </w:r>
    </w:p>
    <w:p w14:paraId="36819C3C" w14:textId="77777777" w:rsidR="00254E15" w:rsidRPr="00254E15" w:rsidRDefault="00254E15" w:rsidP="000A60D0">
      <w:pPr>
        <w:numPr>
          <w:ilvl w:val="0"/>
          <w:numId w:val="62"/>
        </w:numPr>
        <w:tabs>
          <w:tab w:val="left" w:pos="5529"/>
        </w:tabs>
        <w:spacing w:after="160" w:line="360" w:lineRule="auto"/>
        <w:ind w:left="709" w:hanging="425"/>
        <w:contextualSpacing/>
        <w:rPr>
          <w:rFonts w:eastAsiaTheme="minorEastAsia"/>
          <w:color w:val="000000" w:themeColor="text1"/>
        </w:rPr>
      </w:pPr>
      <w:r w:rsidRPr="00254E15">
        <w:rPr>
          <w:rFonts w:eastAsiaTheme="minorEastAsia"/>
          <w:color w:val="000000" w:themeColor="text1"/>
        </w:rPr>
        <w:t>Distribución de probabilidad normal:</w:t>
      </w:r>
      <w:r w:rsidRPr="00254E15">
        <w:rPr>
          <w:rFonts w:eastAsiaTheme="minorEastAsia"/>
          <w:color w:val="000000" w:themeColor="text1"/>
        </w:rPr>
        <w:tab/>
      </w:r>
      <w:r w:rsidRPr="00254E15">
        <w:rPr>
          <w:rFonts w:eastAsiaTheme="minorEastAsia"/>
          <w:noProof/>
          <w:color w:val="000000" w:themeColor="text1"/>
          <w:lang w:eastAsia="es-MX"/>
        </w:rPr>
        <w:drawing>
          <wp:inline distT="0" distB="0" distL="0" distR="0" wp14:anchorId="0773314B" wp14:editId="6936C969">
            <wp:extent cx="572185" cy="360000"/>
            <wp:effectExtent l="0" t="0" r="0" b="2540"/>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uacion P.0.3.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72185" cy="360000"/>
                    </a:xfrm>
                    <a:prstGeom prst="rect">
                      <a:avLst/>
                    </a:prstGeom>
                  </pic:spPr>
                </pic:pic>
              </a:graphicData>
            </a:graphic>
          </wp:inline>
        </w:drawing>
      </w:r>
    </w:p>
    <w:p w14:paraId="25538955" w14:textId="77777777" w:rsidR="00254E15" w:rsidRPr="00254E15" w:rsidRDefault="00254E15" w:rsidP="000A60D0">
      <w:pPr>
        <w:numPr>
          <w:ilvl w:val="0"/>
          <w:numId w:val="62"/>
        </w:numPr>
        <w:spacing w:after="160" w:line="360" w:lineRule="auto"/>
        <w:ind w:left="709" w:hanging="425"/>
        <w:contextualSpacing/>
        <w:rPr>
          <w:rFonts w:eastAsiaTheme="minorEastAsia"/>
          <w:color w:val="000000" w:themeColor="text1"/>
        </w:rPr>
      </w:pPr>
      <w:r w:rsidRPr="00254E15">
        <w:rPr>
          <w:rFonts w:eastAsiaTheme="minorEastAsia"/>
          <w:color w:val="000000" w:themeColor="text1"/>
        </w:rPr>
        <w:t>Distribución de probabilidad con forma de U (asimétrica):</w:t>
      </w:r>
      <w:r w:rsidRPr="00254E15">
        <w:rPr>
          <w:rFonts w:eastAsiaTheme="minorEastAsia"/>
          <w:color w:val="000000" w:themeColor="text1"/>
        </w:rPr>
        <w:tab/>
      </w:r>
      <w:r w:rsidRPr="00254E15">
        <w:rPr>
          <w:rFonts w:eastAsiaTheme="minorEastAsia"/>
          <w:noProof/>
          <w:color w:val="000000" w:themeColor="text1"/>
          <w:lang w:eastAsia="es-MX"/>
        </w:rPr>
        <w:drawing>
          <wp:inline distT="0" distB="0" distL="0" distR="0" wp14:anchorId="75D99FB3" wp14:editId="38D09F12">
            <wp:extent cx="645882" cy="360000"/>
            <wp:effectExtent l="0" t="0" r="1905" b="2540"/>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uacion P.0.4.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45882" cy="360000"/>
                    </a:xfrm>
                    <a:prstGeom prst="rect">
                      <a:avLst/>
                    </a:prstGeom>
                  </pic:spPr>
                </pic:pic>
              </a:graphicData>
            </a:graphic>
          </wp:inline>
        </w:drawing>
      </w:r>
    </w:p>
    <w:p w14:paraId="10C84C10" w14:textId="77777777" w:rsidR="00254E15" w:rsidRPr="00254E15" w:rsidRDefault="00254E15" w:rsidP="004A335A">
      <w:pPr>
        <w:spacing w:after="160" w:line="360" w:lineRule="auto"/>
        <w:rPr>
          <w:rFonts w:eastAsiaTheme="minorEastAsia"/>
          <w:color w:val="000000" w:themeColor="text1"/>
        </w:rPr>
      </w:pPr>
      <w:r w:rsidRPr="00254E15">
        <w:rPr>
          <w:rFonts w:eastAsiaTheme="minorEastAsia"/>
          <w:color w:val="000000" w:themeColor="text1"/>
        </w:rPr>
        <w:t>Donde:</w:t>
      </w:r>
    </w:p>
    <w:p w14:paraId="6F1AAE8B" w14:textId="77777777" w:rsidR="00254E15" w:rsidRPr="00254E15" w:rsidRDefault="00254E15" w:rsidP="004A335A">
      <w:pPr>
        <w:spacing w:after="160" w:line="360" w:lineRule="auto"/>
        <w:rPr>
          <w:rFonts w:eastAsiaTheme="minorEastAsia"/>
          <w:color w:val="000000" w:themeColor="text1"/>
        </w:rPr>
      </w:pPr>
      <w:r w:rsidRPr="00254E15">
        <w:rPr>
          <w:rFonts w:eastAsiaTheme="minorEastAsia"/>
          <w:i/>
          <w:color w:val="000000" w:themeColor="text1"/>
        </w:rPr>
        <w:t>a</w:t>
      </w:r>
      <w:r w:rsidRPr="00254E15">
        <w:rPr>
          <w:rFonts w:eastAsiaTheme="minorEastAsia"/>
          <w:color w:val="000000" w:themeColor="text1"/>
        </w:rPr>
        <w:tab/>
        <w:t>es la mitad de la longitud del intervalo definido por los límites de la cantidad que influye;</w:t>
      </w:r>
    </w:p>
    <w:p w14:paraId="6DA6F531" w14:textId="77777777" w:rsidR="00254E15" w:rsidRPr="00254E15" w:rsidRDefault="00254E15" w:rsidP="004A335A">
      <w:pPr>
        <w:spacing w:after="160" w:line="360" w:lineRule="auto"/>
        <w:rPr>
          <w:rFonts w:eastAsiaTheme="minorEastAsia"/>
          <w:color w:val="000000" w:themeColor="text1"/>
        </w:rPr>
      </w:pPr>
      <w:r w:rsidRPr="00254E15">
        <w:rPr>
          <w:rFonts w:eastAsiaTheme="minorEastAsia"/>
          <w:i/>
          <w:color w:val="000000" w:themeColor="text1"/>
        </w:rPr>
        <w:t>k</w:t>
      </w:r>
      <w:r w:rsidRPr="00254E15">
        <w:rPr>
          <w:rFonts w:eastAsiaTheme="minorEastAsia"/>
          <w:color w:val="000000" w:themeColor="text1"/>
        </w:rPr>
        <w:tab/>
        <w:t>es el factor de cobertura;</w:t>
      </w:r>
    </w:p>
    <w:p w14:paraId="39194BD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i/>
          <w:noProof/>
          <w:color w:val="000000" w:themeColor="text1"/>
          <w:vertAlign w:val="subscript"/>
          <w:lang w:eastAsia="es-MX"/>
        </w:rPr>
        <w:drawing>
          <wp:inline distT="0" distB="0" distL="0" distR="0" wp14:anchorId="367357EC" wp14:editId="0200BF2C">
            <wp:extent cx="146050" cy="109855"/>
            <wp:effectExtent l="0" t="0" r="6350" b="4445"/>
            <wp:docPr id="415"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6050" cy="109855"/>
                    </a:xfrm>
                    <a:prstGeom prst="rect">
                      <a:avLst/>
                    </a:prstGeom>
                    <a:noFill/>
                  </pic:spPr>
                </pic:pic>
              </a:graphicData>
            </a:graphic>
          </wp:inline>
        </w:drawing>
      </w:r>
      <w:r w:rsidRPr="00254E15">
        <w:rPr>
          <w:rFonts w:eastAsiaTheme="minorEastAsia"/>
          <w:color w:val="000000" w:themeColor="text1"/>
        </w:rPr>
        <w:tab/>
        <w:t>es la Incertidumbre estándar.</w:t>
      </w:r>
    </w:p>
    <w:p w14:paraId="1A7E63E0"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Las desviaciones estándar predeterminadas basadas en un número mayor de repeticiones de las pruebas pueden utilizarse para estimar las componentes de la Incertidumbre en casos donde el sistema, método, configuración y condición, etc. son representativos del EBP.</w:t>
      </w:r>
    </w:p>
    <w:p w14:paraId="7DCA3EC5" w14:textId="77777777" w:rsidR="00254E15" w:rsidRPr="00254E15" w:rsidRDefault="00254E15" w:rsidP="00254E15">
      <w:pPr>
        <w:keepNext/>
        <w:spacing w:after="160" w:line="360" w:lineRule="auto"/>
        <w:outlineLvl w:val="2"/>
        <w:rPr>
          <w:rFonts w:eastAsiaTheme="minorEastAsia"/>
          <w:b/>
          <w:color w:val="000000" w:themeColor="text1"/>
        </w:rPr>
      </w:pPr>
      <w:r w:rsidRPr="00254E15">
        <w:rPr>
          <w:rFonts w:eastAsiaTheme="minorEastAsia"/>
          <w:b/>
          <w:color w:val="000000" w:themeColor="text1"/>
        </w:rPr>
        <w:lastRenderedPageBreak/>
        <w:t>P.1.3 GRADOS DE LIBERTAD Y FACTOR DE COBERTURA</w:t>
      </w:r>
    </w:p>
    <w:p w14:paraId="52D706D3"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Cuando los grados d libertad son menores a 30, un factor de cobertura de 2 no es el multiplicador apropiado para lograr el 95 % de nivel de confianza. Un método simple pero sólo aproximado es utilizar la distribución de probabilidad </w:t>
      </w:r>
      <w:r w:rsidRPr="00254E15">
        <w:rPr>
          <w:rFonts w:eastAsiaTheme="minorEastAsia"/>
          <w:i/>
          <w:color w:val="000000" w:themeColor="text1"/>
        </w:rPr>
        <w:t>t</w:t>
      </w:r>
      <w:r w:rsidRPr="00254E15">
        <w:rPr>
          <w:rFonts w:eastAsiaTheme="minorEastAsia"/>
          <w:color w:val="000000" w:themeColor="text1"/>
        </w:rPr>
        <w:t xml:space="preserve"> de Student con </w:t>
      </w:r>
      <w:r w:rsidRPr="00254E15">
        <w:rPr>
          <w:rFonts w:eastAsiaTheme="minorEastAsia"/>
          <w:i/>
          <w:color w:val="000000" w:themeColor="text1"/>
        </w:rPr>
        <w:t>t</w:t>
      </w:r>
      <w:r w:rsidRPr="00254E15">
        <w:rPr>
          <w:rFonts w:eastAsiaTheme="minorEastAsia"/>
          <w:color w:val="000000" w:themeColor="text1"/>
        </w:rPr>
        <w:t xml:space="preserve"> en lugar del factor de cobertura</w:t>
      </w:r>
      <w:r w:rsidRPr="00254E15">
        <w:rPr>
          <w:rFonts w:eastAsia="MS Mincho"/>
          <w:color w:val="000000" w:themeColor="text1"/>
        </w:rPr>
        <w:t xml:space="preserve"> </w:t>
      </w:r>
      <w:r w:rsidRPr="00254E15">
        <w:rPr>
          <w:rFonts w:eastAsiaTheme="minorEastAsia"/>
          <w:i/>
          <w:color w:val="000000" w:themeColor="text1"/>
        </w:rPr>
        <w:t>k</w:t>
      </w:r>
      <w:r w:rsidRPr="00254E15">
        <w:rPr>
          <w:rFonts w:eastAsiaTheme="minorEastAsia"/>
          <w:color w:val="000000" w:themeColor="text1"/>
        </w:rPr>
        <w:t xml:space="preserve">. Las desviaciones estándar de las distribuciones de probabilidad </w:t>
      </w:r>
      <w:r w:rsidRPr="00254E15">
        <w:rPr>
          <w:rFonts w:eastAsiaTheme="minorEastAsia"/>
          <w:i/>
          <w:color w:val="000000" w:themeColor="text1"/>
        </w:rPr>
        <w:t>t</w:t>
      </w:r>
      <w:r w:rsidRPr="00254E15">
        <w:rPr>
          <w:rFonts w:eastAsiaTheme="minorEastAsia"/>
          <w:color w:val="000000" w:themeColor="text1"/>
        </w:rPr>
        <w:t xml:space="preserve"> son más angostas que las de las distribuciones de probabilidad normales (Gaussianas), pero se aproximan a una distribución Gaussiana cuando hay una gran cantidad de grados de libertad. Se puede asumir que los grados de libertad son infinitos para la mayoría de las Incertidumbres estándar basadas en evaluaciones Tipo B. Entonces, el número efectivo de grados de libertad de la Incertidumbre estándar combinada, </w:t>
      </w:r>
      <w:r w:rsidRPr="00254E15">
        <w:rPr>
          <w:rFonts w:eastAsiaTheme="minorEastAsia"/>
          <w:i/>
          <w:color w:val="000000" w:themeColor="text1"/>
        </w:rPr>
        <w:t>u</w:t>
      </w:r>
      <w:r w:rsidRPr="00254E15">
        <w:rPr>
          <w:rFonts w:eastAsiaTheme="minorEastAsia"/>
          <w:i/>
          <w:color w:val="000000" w:themeColor="text1"/>
          <w:vertAlign w:val="subscript"/>
        </w:rPr>
        <w:t>c</w:t>
      </w:r>
      <w:r w:rsidRPr="00254E15">
        <w:rPr>
          <w:rFonts w:eastAsiaTheme="minorEastAsia"/>
          <w:color w:val="000000" w:themeColor="text1"/>
        </w:rPr>
        <w:t xml:space="preserve">, en su mayoría dependerá de los grados de libertad de las contribuciones de Tipo A y de sus magnitudes respecto a las de las contribuciones Tipo B. El factor de cobertura </w:t>
      </w:r>
      <w:r w:rsidRPr="00254E15">
        <w:rPr>
          <w:rFonts w:eastAsiaTheme="minorEastAsia"/>
          <w:i/>
          <w:color w:val="000000" w:themeColor="text1"/>
        </w:rPr>
        <w:t>k</w:t>
      </w:r>
      <w:r w:rsidRPr="00254E15">
        <w:rPr>
          <w:rFonts w:eastAsiaTheme="minorEastAsia"/>
          <w:i/>
          <w:color w:val="000000" w:themeColor="text1"/>
          <w:vertAlign w:val="subscript"/>
        </w:rPr>
        <w:t>p</w:t>
      </w:r>
      <w:r w:rsidRPr="00254E15">
        <w:rPr>
          <w:rFonts w:eastAsiaTheme="minorEastAsia"/>
          <w:color w:val="000000" w:themeColor="text1"/>
        </w:rPr>
        <w:t xml:space="preserve"> para una población pequeña debe ser determinado con la siguiente ecuación:</w:t>
      </w:r>
    </w:p>
    <w:p w14:paraId="1E2D9EDA" w14:textId="77777777" w:rsidR="00254E15" w:rsidRPr="00254E15" w:rsidRDefault="00254E15" w:rsidP="00254E15">
      <w:pPr>
        <w:spacing w:after="160" w:line="360" w:lineRule="auto"/>
        <w:jc w:val="center"/>
        <w:rPr>
          <w:rFonts w:eastAsiaTheme="minorEastAsia"/>
          <w:b/>
          <w:color w:val="000000" w:themeColor="text1"/>
        </w:rPr>
      </w:pPr>
      <w:r w:rsidRPr="00254E15">
        <w:rPr>
          <w:rFonts w:eastAsiaTheme="minorEastAsia"/>
          <w:b/>
          <w:noProof/>
          <w:color w:val="000000" w:themeColor="text1"/>
          <w:lang w:eastAsia="es-MX"/>
        </w:rPr>
        <w:drawing>
          <wp:inline distT="0" distB="0" distL="0" distR="0" wp14:anchorId="71B2A491" wp14:editId="6D60479C">
            <wp:extent cx="986824" cy="180000"/>
            <wp:effectExtent l="0" t="0" r="3810" b="0"/>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uacion P.1.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986824" cy="180000"/>
                    </a:xfrm>
                    <a:prstGeom prst="rect">
                      <a:avLst/>
                    </a:prstGeom>
                  </pic:spPr>
                </pic:pic>
              </a:graphicData>
            </a:graphic>
          </wp:inline>
        </w:drawing>
      </w:r>
      <w:r w:rsidRPr="00254E15">
        <w:rPr>
          <w:rFonts w:eastAsiaTheme="minorEastAsia"/>
          <w:b/>
          <w:color w:val="000000" w:themeColor="text1"/>
        </w:rPr>
        <w:tab/>
      </w:r>
      <w:r w:rsidRPr="00254E15">
        <w:rPr>
          <w:rFonts w:eastAsiaTheme="minorEastAsia"/>
          <w:b/>
          <w:color w:val="000000" w:themeColor="text1"/>
        </w:rPr>
        <w:tab/>
        <w:t>Ecuación (P.1)</w:t>
      </w:r>
    </w:p>
    <w:p w14:paraId="5733CEA3"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Donde: </w:t>
      </w:r>
    </w:p>
    <w:p w14:paraId="798B1AF4"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k</w:t>
      </w:r>
      <w:r w:rsidRPr="00254E15">
        <w:rPr>
          <w:rFonts w:eastAsiaTheme="minorEastAsia"/>
          <w:color w:val="000000" w:themeColor="text1"/>
          <w:vertAlign w:val="subscript"/>
        </w:rPr>
        <w:t>p</w:t>
      </w:r>
      <w:r w:rsidRPr="00254E15">
        <w:rPr>
          <w:rFonts w:eastAsiaTheme="minorEastAsia"/>
          <w:color w:val="000000" w:themeColor="text1"/>
        </w:rPr>
        <w:tab/>
        <w:t xml:space="preserve">es el factor de cobertura para una probabilidad </w:t>
      </w:r>
      <w:r w:rsidRPr="00254E15">
        <w:rPr>
          <w:rFonts w:eastAsiaTheme="minorEastAsia"/>
          <w:i/>
          <w:color w:val="000000" w:themeColor="text1"/>
        </w:rPr>
        <w:t>p</w:t>
      </w:r>
      <w:r w:rsidRPr="00254E15">
        <w:rPr>
          <w:rFonts w:eastAsiaTheme="minorEastAsia"/>
          <w:color w:val="000000" w:themeColor="text1"/>
        </w:rPr>
        <w:t xml:space="preserve"> dada;</w:t>
      </w:r>
    </w:p>
    <w:p w14:paraId="6895F760"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t</w:t>
      </w:r>
      <w:r w:rsidRPr="00254E15">
        <w:rPr>
          <w:rFonts w:eastAsiaTheme="minorEastAsia"/>
          <w:color w:val="000000" w:themeColor="text1"/>
          <w:vertAlign w:val="subscript"/>
        </w:rPr>
        <w:t>p</w:t>
      </w:r>
      <w:r w:rsidRPr="00254E15">
        <w:rPr>
          <w:rFonts w:eastAsiaTheme="minorEastAsia"/>
          <w:color w:val="000000" w:themeColor="text1"/>
        </w:rPr>
        <w:t xml:space="preserve"> (v</w:t>
      </w:r>
      <w:r w:rsidRPr="00254E15">
        <w:rPr>
          <w:rFonts w:eastAsiaTheme="minorEastAsia"/>
          <w:color w:val="000000" w:themeColor="text1"/>
          <w:vertAlign w:val="subscript"/>
        </w:rPr>
        <w:t>efec</w:t>
      </w:r>
      <w:r w:rsidRPr="00254E15">
        <w:rPr>
          <w:rFonts w:eastAsiaTheme="minorEastAsia"/>
          <w:color w:val="000000" w:themeColor="text1"/>
        </w:rPr>
        <w:t>)</w:t>
      </w:r>
      <w:r w:rsidRPr="00254E15">
        <w:rPr>
          <w:rFonts w:eastAsiaTheme="minorEastAsia"/>
          <w:color w:val="000000" w:themeColor="text1"/>
        </w:rPr>
        <w:tab/>
        <w:t>es la distribución</w:t>
      </w:r>
      <w:r w:rsidRPr="00254E15">
        <w:rPr>
          <w:rFonts w:eastAsia="MS Mincho"/>
          <w:color w:val="000000" w:themeColor="text1"/>
        </w:rPr>
        <w:t xml:space="preserve"> </w:t>
      </w:r>
      <w:r w:rsidRPr="00254E15">
        <w:rPr>
          <w:rFonts w:eastAsiaTheme="minorEastAsia"/>
          <w:i/>
          <w:color w:val="000000" w:themeColor="text1"/>
        </w:rPr>
        <w:t>t</w:t>
      </w:r>
      <w:r w:rsidRPr="00254E15">
        <w:rPr>
          <w:rFonts w:eastAsiaTheme="minorEastAsia"/>
          <w:color w:val="000000" w:themeColor="text1"/>
        </w:rPr>
        <w:t>;</w:t>
      </w:r>
    </w:p>
    <w:p w14:paraId="5C401E13"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v</w:t>
      </w:r>
      <w:r w:rsidRPr="00254E15">
        <w:rPr>
          <w:rFonts w:eastAsiaTheme="minorEastAsia"/>
          <w:color w:val="000000" w:themeColor="text1"/>
          <w:vertAlign w:val="subscript"/>
        </w:rPr>
        <w:t>efec</w:t>
      </w:r>
      <w:r w:rsidRPr="00254E15">
        <w:rPr>
          <w:rFonts w:eastAsiaTheme="minorEastAsia"/>
          <w:color w:val="000000" w:themeColor="text1"/>
        </w:rPr>
        <w:tab/>
        <w:t>es el número efectivo de grados de libertad estimados utilizando la ecuación de Welch-Satterthwaite:</w:t>
      </w:r>
    </w:p>
    <w:p w14:paraId="22CEB6F1" w14:textId="77777777" w:rsidR="00254E15" w:rsidRPr="00254E15" w:rsidRDefault="00254E15" w:rsidP="00254E15">
      <w:pPr>
        <w:spacing w:after="160" w:line="360" w:lineRule="auto"/>
        <w:jc w:val="center"/>
        <w:rPr>
          <w:rFonts w:eastAsiaTheme="minorEastAsia"/>
          <w:b/>
          <w:color w:val="000000" w:themeColor="text1"/>
        </w:rPr>
      </w:pPr>
      <w:r w:rsidRPr="00254E15">
        <w:rPr>
          <w:rFonts w:eastAsiaTheme="minorEastAsia"/>
          <w:b/>
          <w:noProof/>
          <w:color w:val="000000" w:themeColor="text1"/>
          <w:lang w:eastAsia="es-MX"/>
        </w:rPr>
        <w:drawing>
          <wp:inline distT="0" distB="0" distL="0" distR="0" wp14:anchorId="21A82309" wp14:editId="4A54D162">
            <wp:extent cx="1032708" cy="396000"/>
            <wp:effectExtent l="0" t="0" r="0" b="4445"/>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uacion P.2.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032708" cy="396000"/>
                    </a:xfrm>
                    <a:prstGeom prst="rect">
                      <a:avLst/>
                    </a:prstGeom>
                  </pic:spPr>
                </pic:pic>
              </a:graphicData>
            </a:graphic>
          </wp:inline>
        </w:drawing>
      </w:r>
      <w:r w:rsidRPr="00254E15">
        <w:rPr>
          <w:rFonts w:eastAsiaTheme="minorEastAsia"/>
          <w:b/>
          <w:color w:val="000000" w:themeColor="text1"/>
        </w:rPr>
        <w:tab/>
      </w:r>
      <w:r w:rsidRPr="00254E15">
        <w:rPr>
          <w:rFonts w:eastAsiaTheme="minorEastAsia"/>
          <w:b/>
          <w:color w:val="000000" w:themeColor="text1"/>
        </w:rPr>
        <w:tab/>
      </w:r>
      <w:r w:rsidRPr="00254E15">
        <w:rPr>
          <w:rFonts w:eastAsiaTheme="minorEastAsia"/>
          <w:b/>
          <w:color w:val="000000" w:themeColor="text1"/>
        </w:rPr>
        <w:tab/>
        <w:t>Ecuación (P.2)</w:t>
      </w:r>
    </w:p>
    <w:p w14:paraId="6F4CEE93"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c</w:t>
      </w:r>
      <w:r w:rsidRPr="00254E15">
        <w:rPr>
          <w:rFonts w:eastAsiaTheme="minorEastAsia"/>
          <w:color w:val="000000" w:themeColor="text1"/>
          <w:vertAlign w:val="subscript"/>
        </w:rPr>
        <w:t>i</w:t>
      </w:r>
      <w:r w:rsidRPr="00254E15">
        <w:rPr>
          <w:rFonts w:eastAsiaTheme="minorEastAsia"/>
          <w:color w:val="000000" w:themeColor="text1"/>
        </w:rPr>
        <w:tab/>
        <w:t>es el coeficiente de sensibilidad de cada componente de la Incertidumbre u</w:t>
      </w:r>
      <w:r w:rsidRPr="00254E15">
        <w:rPr>
          <w:rFonts w:eastAsiaTheme="minorEastAsia"/>
          <w:color w:val="000000" w:themeColor="text1"/>
          <w:vertAlign w:val="subscript"/>
        </w:rPr>
        <w:t>i</w:t>
      </w:r>
      <w:r w:rsidRPr="00254E15">
        <w:rPr>
          <w:rFonts w:eastAsiaTheme="minorEastAsia"/>
          <w:color w:val="000000" w:themeColor="text1"/>
        </w:rPr>
        <w:t>;</w:t>
      </w:r>
    </w:p>
    <w:p w14:paraId="756971FD"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v</w:t>
      </w:r>
      <w:r w:rsidRPr="00254E15">
        <w:rPr>
          <w:rFonts w:eastAsiaTheme="minorEastAsia"/>
          <w:color w:val="000000" w:themeColor="text1"/>
          <w:vertAlign w:val="subscript"/>
        </w:rPr>
        <w:t>i</w:t>
      </w:r>
      <w:r w:rsidRPr="00254E15">
        <w:rPr>
          <w:rFonts w:eastAsiaTheme="minorEastAsia"/>
          <w:color w:val="000000" w:themeColor="text1"/>
        </w:rPr>
        <w:tab/>
        <w:t>es el número de grados de libertad para cada componente de la Incertidumbre u</w:t>
      </w:r>
      <w:r w:rsidRPr="00254E15">
        <w:rPr>
          <w:rFonts w:eastAsiaTheme="minorEastAsia"/>
          <w:color w:val="000000" w:themeColor="text1"/>
          <w:vertAlign w:val="subscript"/>
        </w:rPr>
        <w:t>i</w:t>
      </w:r>
      <w:r w:rsidRPr="00254E15">
        <w:rPr>
          <w:rFonts w:eastAsiaTheme="minorEastAsia"/>
          <w:color w:val="000000" w:themeColor="text1"/>
        </w:rPr>
        <w:t>.</w:t>
      </w:r>
    </w:p>
    <w:p w14:paraId="6946E906"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El subíndice </w:t>
      </w:r>
      <w:r w:rsidRPr="00254E15">
        <w:rPr>
          <w:rFonts w:eastAsiaTheme="minorEastAsia"/>
          <w:i/>
          <w:color w:val="000000" w:themeColor="text1"/>
        </w:rPr>
        <w:t>p</w:t>
      </w:r>
      <w:r w:rsidRPr="00254E15">
        <w:rPr>
          <w:rFonts w:eastAsiaTheme="minorEastAsia"/>
          <w:color w:val="000000" w:themeColor="text1"/>
        </w:rPr>
        <w:t xml:space="preserve"> se refiere al nivel de confianza aproximado, por ejemplo 95 %. </w:t>
      </w:r>
    </w:p>
    <w:p w14:paraId="60667D98" w14:textId="77777777" w:rsidR="00254E15" w:rsidRPr="00254E15" w:rsidRDefault="00254E15" w:rsidP="00254E15">
      <w:pPr>
        <w:spacing w:after="160" w:line="360" w:lineRule="auto"/>
        <w:rPr>
          <w:rFonts w:eastAsiaTheme="minorEastAsia"/>
          <w:color w:val="000000" w:themeColor="text1"/>
          <w:sz w:val="18"/>
          <w:szCs w:val="18"/>
        </w:rPr>
      </w:pPr>
      <w:r w:rsidRPr="00254E15">
        <w:rPr>
          <w:rFonts w:eastAsiaTheme="minorEastAsia"/>
          <w:color w:val="000000" w:themeColor="text1"/>
          <w:sz w:val="18"/>
          <w:szCs w:val="18"/>
        </w:rPr>
        <w:lastRenderedPageBreak/>
        <w:t xml:space="preserve">NOTA </w:t>
      </w:r>
      <w:r w:rsidRPr="00254E15">
        <w:rPr>
          <w:rFonts w:eastAsiaTheme="minorEastAsia"/>
          <w:color w:val="000000" w:themeColor="text1"/>
          <w:sz w:val="18"/>
          <w:szCs w:val="18"/>
        </w:rPr>
        <w:tab/>
        <w:t>Como ejemplo, la Incertidumbre estándar combinada utilizando la ecuación de Welch</w:t>
      </w:r>
      <w:r w:rsidRPr="00254E15">
        <w:rPr>
          <w:rFonts w:eastAsiaTheme="minorEastAsia"/>
          <w:color w:val="000000" w:themeColor="text1"/>
          <w:sz w:val="18"/>
          <w:szCs w:val="18"/>
        </w:rPr>
        <w:noBreakHyphen/>
        <w:t xml:space="preserve">Satterthwaite a partir de todas las cantidades que influyen indicadas en la </w:t>
      </w:r>
      <w:r w:rsidRPr="00254E15">
        <w:rPr>
          <w:rFonts w:eastAsiaTheme="minorEastAsia"/>
          <w:b/>
          <w:color w:val="000000" w:themeColor="text1"/>
          <w:sz w:val="18"/>
          <w:szCs w:val="18"/>
        </w:rPr>
        <w:t>Tabla P.7</w:t>
      </w:r>
      <w:r w:rsidRPr="00254E15">
        <w:rPr>
          <w:rFonts w:eastAsiaTheme="minorEastAsia"/>
          <w:color w:val="000000" w:themeColor="text1"/>
          <w:sz w:val="18"/>
          <w:szCs w:val="18"/>
        </w:rPr>
        <w:t xml:space="preserve"> (Columna </w:t>
      </w:r>
      <w:r w:rsidRPr="00254E15">
        <w:rPr>
          <w:rFonts w:eastAsiaTheme="minorEastAsia"/>
          <w:i/>
          <w:color w:val="000000" w:themeColor="text1"/>
          <w:sz w:val="18"/>
          <w:szCs w:val="18"/>
        </w:rPr>
        <w:t>h</w:t>
      </w:r>
      <w:r w:rsidRPr="00254E15">
        <w:rPr>
          <w:rFonts w:eastAsiaTheme="minorEastAsia"/>
          <w:color w:val="000000" w:themeColor="text1"/>
          <w:sz w:val="18"/>
          <w:szCs w:val="18"/>
        </w:rPr>
        <w:t>) es u</w:t>
      </w:r>
      <w:r w:rsidRPr="00254E15">
        <w:rPr>
          <w:rFonts w:eastAsiaTheme="minorEastAsia"/>
          <w:color w:val="000000" w:themeColor="text1"/>
          <w:sz w:val="18"/>
          <w:szCs w:val="18"/>
          <w:vertAlign w:val="subscript"/>
        </w:rPr>
        <w:t>c</w:t>
      </w:r>
      <w:r w:rsidRPr="00254E15">
        <w:rPr>
          <w:rFonts w:eastAsiaTheme="minorEastAsia"/>
          <w:color w:val="000000" w:themeColor="text1"/>
          <w:sz w:val="18"/>
          <w:szCs w:val="18"/>
        </w:rPr>
        <w:t xml:space="preserve">= 13.9 % asumiendo tolerancias de 6.0 % y 5.0 % para el posicionamiento y el sujetador. De la ecuación anterior y la </w:t>
      </w:r>
      <w:r w:rsidRPr="00254E15">
        <w:rPr>
          <w:rFonts w:eastAsiaTheme="minorEastAsia"/>
          <w:b/>
          <w:color w:val="000000" w:themeColor="text1"/>
          <w:sz w:val="18"/>
          <w:szCs w:val="18"/>
        </w:rPr>
        <w:t>Tabla P.7</w:t>
      </w:r>
      <w:r w:rsidRPr="00254E15">
        <w:rPr>
          <w:rFonts w:eastAsiaTheme="minorEastAsia"/>
          <w:color w:val="000000" w:themeColor="text1"/>
          <w:sz w:val="18"/>
          <w:szCs w:val="18"/>
        </w:rPr>
        <w:t xml:space="preserve">, las Columnas </w:t>
      </w:r>
      <w:r w:rsidRPr="00254E15">
        <w:rPr>
          <w:rFonts w:eastAsiaTheme="minorEastAsia"/>
          <w:i/>
          <w:color w:val="000000" w:themeColor="text1"/>
          <w:sz w:val="18"/>
          <w:szCs w:val="18"/>
        </w:rPr>
        <w:t>f</w:t>
      </w:r>
      <w:r w:rsidRPr="00254E15">
        <w:rPr>
          <w:rFonts w:eastAsiaTheme="minorEastAsia"/>
          <w:color w:val="000000" w:themeColor="text1"/>
          <w:sz w:val="18"/>
          <w:szCs w:val="18"/>
        </w:rPr>
        <w:t xml:space="preserve">, </w:t>
      </w:r>
      <w:r w:rsidRPr="00254E15">
        <w:rPr>
          <w:rFonts w:eastAsiaTheme="minorEastAsia"/>
          <w:i/>
          <w:color w:val="000000" w:themeColor="text1"/>
          <w:sz w:val="18"/>
          <w:szCs w:val="18"/>
        </w:rPr>
        <w:t>h</w:t>
      </w:r>
      <w:r w:rsidRPr="00254E15">
        <w:rPr>
          <w:rFonts w:eastAsiaTheme="minorEastAsia"/>
          <w:color w:val="000000" w:themeColor="text1"/>
          <w:sz w:val="18"/>
          <w:szCs w:val="18"/>
        </w:rPr>
        <w:t xml:space="preserve"> y </w:t>
      </w:r>
      <w:r w:rsidRPr="00254E15">
        <w:rPr>
          <w:rFonts w:eastAsiaTheme="minorEastAsia"/>
          <w:i/>
          <w:color w:val="000000" w:themeColor="text1"/>
          <w:sz w:val="18"/>
          <w:szCs w:val="18"/>
        </w:rPr>
        <w:t>k</w:t>
      </w:r>
      <w:r w:rsidRPr="00254E15">
        <w:rPr>
          <w:rFonts w:eastAsiaTheme="minorEastAsia"/>
          <w:color w:val="000000" w:themeColor="text1"/>
          <w:sz w:val="18"/>
          <w:szCs w:val="18"/>
        </w:rPr>
        <w:t xml:space="preserve">, los grados de libertad efectivos para la Incertidumbre estándar combinada </w:t>
      </w:r>
      <w:r w:rsidRPr="00254E15">
        <w:rPr>
          <w:rFonts w:eastAsiaTheme="minorEastAsia"/>
          <w:i/>
          <w:color w:val="000000" w:themeColor="text1"/>
          <w:sz w:val="18"/>
          <w:szCs w:val="18"/>
        </w:rPr>
        <w:t>v</w:t>
      </w:r>
      <w:r w:rsidRPr="00254E15">
        <w:rPr>
          <w:rFonts w:eastAsiaTheme="minorEastAsia"/>
          <w:i/>
          <w:color w:val="000000" w:themeColor="text1"/>
          <w:sz w:val="18"/>
          <w:szCs w:val="18"/>
          <w:vertAlign w:val="subscript"/>
        </w:rPr>
        <w:t>efec</w:t>
      </w:r>
      <w:r w:rsidRPr="00254E15">
        <w:rPr>
          <w:rFonts w:eastAsiaTheme="minorEastAsia"/>
          <w:color w:val="000000" w:themeColor="text1"/>
          <w:sz w:val="18"/>
          <w:szCs w:val="18"/>
        </w:rPr>
        <w:t>= 136 por lo que k= 2 aplica en este caso, y la Incertidumbre expandida es U=2×13.9 %=27.8 %. Para ilustrar el efecto de variaciones en componentes específicas, un ejemplo extremo es con Incertidumbres de 22 % y 15 % para variaciones en el posicionamiento y en el sujetador, respectivamente, con grados de libertad iguales a 5 para cada (v</w:t>
      </w:r>
      <w:r w:rsidRPr="00254E15">
        <w:rPr>
          <w:rFonts w:eastAsiaTheme="minorEastAsia"/>
          <w:color w:val="000000" w:themeColor="text1"/>
          <w:sz w:val="18"/>
          <w:szCs w:val="18"/>
          <w:vertAlign w:val="subscript"/>
        </w:rPr>
        <w:t>i</w:t>
      </w:r>
      <w:r w:rsidRPr="00254E15">
        <w:rPr>
          <w:rFonts w:eastAsiaTheme="minorEastAsia"/>
          <w:color w:val="000000" w:themeColor="text1"/>
          <w:sz w:val="18"/>
          <w:szCs w:val="18"/>
        </w:rPr>
        <w:t>=5). Entonces,</w:t>
      </w:r>
      <w:r w:rsidRPr="00254E15">
        <w:rPr>
          <w:rFonts w:eastAsia="MS Mincho"/>
          <w:color w:val="000000" w:themeColor="text1"/>
        </w:rPr>
        <w:t xml:space="preserve"> </w:t>
      </w:r>
      <w:r w:rsidRPr="00254E15">
        <w:rPr>
          <w:rFonts w:eastAsiaTheme="minorEastAsia"/>
          <w:color w:val="000000" w:themeColor="text1"/>
          <w:sz w:val="18"/>
          <w:szCs w:val="18"/>
        </w:rPr>
        <w:t>u</w:t>
      </w:r>
      <w:r w:rsidRPr="00254E15">
        <w:rPr>
          <w:rFonts w:eastAsiaTheme="minorEastAsia"/>
          <w:color w:val="000000" w:themeColor="text1"/>
          <w:sz w:val="18"/>
          <w:szCs w:val="18"/>
          <w:vertAlign w:val="subscript"/>
        </w:rPr>
        <w:t>c</w:t>
      </w:r>
      <w:r w:rsidRPr="00254E15">
        <w:rPr>
          <w:rFonts w:eastAsiaTheme="minorEastAsia"/>
          <w:color w:val="000000" w:themeColor="text1"/>
          <w:sz w:val="18"/>
          <w:szCs w:val="18"/>
        </w:rPr>
        <w:t>= 25,</w:t>
      </w:r>
      <w:r w:rsidRPr="00254E15">
        <w:rPr>
          <w:rFonts w:eastAsia="MS Mincho"/>
          <w:color w:val="000000" w:themeColor="text1"/>
        </w:rPr>
        <w:t xml:space="preserve"> </w:t>
      </w:r>
      <w:r w:rsidRPr="00254E15">
        <w:rPr>
          <w:rFonts w:eastAsiaTheme="minorEastAsia"/>
          <w:color w:val="000000" w:themeColor="text1"/>
          <w:sz w:val="18"/>
          <w:szCs w:val="18"/>
        </w:rPr>
        <w:t>k=k</w:t>
      </w:r>
      <w:r w:rsidRPr="00254E15">
        <w:rPr>
          <w:rFonts w:eastAsiaTheme="minorEastAsia"/>
          <w:color w:val="000000" w:themeColor="text1"/>
          <w:sz w:val="18"/>
          <w:szCs w:val="18"/>
          <w:vertAlign w:val="subscript"/>
        </w:rPr>
        <w:t>p</w:t>
      </w:r>
      <w:r w:rsidRPr="00254E15">
        <w:rPr>
          <w:rFonts w:eastAsiaTheme="minorEastAsia"/>
          <w:color w:val="000000" w:themeColor="text1"/>
          <w:sz w:val="18"/>
          <w:szCs w:val="18"/>
        </w:rPr>
        <w:t>=K95=t=t</w:t>
      </w:r>
      <w:r w:rsidRPr="00254E15">
        <w:rPr>
          <w:rFonts w:eastAsiaTheme="minorEastAsia"/>
          <w:color w:val="000000" w:themeColor="text1"/>
          <w:sz w:val="18"/>
          <w:szCs w:val="18"/>
          <w:vertAlign w:val="subscript"/>
        </w:rPr>
        <w:t>95</w:t>
      </w:r>
      <w:r w:rsidRPr="00254E15">
        <w:rPr>
          <w:rFonts w:eastAsiaTheme="minorEastAsia"/>
          <w:color w:val="000000" w:themeColor="text1"/>
          <w:sz w:val="18"/>
          <w:szCs w:val="18"/>
        </w:rPr>
        <w:t>≈t</w:t>
      </w:r>
      <w:r w:rsidRPr="00254E15">
        <w:rPr>
          <w:rFonts w:eastAsiaTheme="minorEastAsia"/>
          <w:color w:val="000000" w:themeColor="text1"/>
          <w:sz w:val="18"/>
          <w:szCs w:val="18"/>
          <w:vertAlign w:val="subscript"/>
        </w:rPr>
        <w:t>95,45</w:t>
      </w:r>
      <w:r w:rsidRPr="00254E15">
        <w:rPr>
          <w:rFonts w:eastAsiaTheme="minorEastAsia"/>
          <w:color w:val="000000" w:themeColor="text1"/>
          <w:sz w:val="18"/>
          <w:szCs w:val="18"/>
        </w:rPr>
        <w:t>= 2.11, y la Incertidumbre expandida</w:t>
      </w:r>
      <w:r w:rsidRPr="00254E15">
        <w:rPr>
          <w:rFonts w:eastAsia="MS Mincho"/>
          <w:color w:val="000000" w:themeColor="text1"/>
        </w:rPr>
        <w:t xml:space="preserve"> </w:t>
      </w:r>
      <w:r w:rsidRPr="00254E15">
        <w:rPr>
          <w:rFonts w:eastAsiaTheme="minorEastAsia"/>
          <w:color w:val="000000" w:themeColor="text1"/>
          <w:sz w:val="18"/>
          <w:szCs w:val="18"/>
        </w:rPr>
        <w:t>U=2.11×29.0 %=61.2 %.</w:t>
      </w:r>
    </w:p>
    <w:p w14:paraId="56ED1811" w14:textId="77777777" w:rsidR="00254E15" w:rsidRPr="00254E15" w:rsidRDefault="00254E15" w:rsidP="00254E15">
      <w:pPr>
        <w:spacing w:after="160" w:line="360" w:lineRule="auto"/>
        <w:outlineLvl w:val="1"/>
        <w:rPr>
          <w:rFonts w:eastAsiaTheme="minorEastAsia"/>
          <w:b/>
          <w:color w:val="000000" w:themeColor="text1"/>
        </w:rPr>
      </w:pPr>
      <w:r w:rsidRPr="00254E15">
        <w:rPr>
          <w:rFonts w:eastAsiaTheme="minorEastAsia"/>
          <w:b/>
          <w:color w:val="000000" w:themeColor="text1"/>
        </w:rPr>
        <w:t>P.2 COMPONENTES QUE CONTRIBUYEN A LA INCERTIDUMBRE</w:t>
      </w:r>
    </w:p>
    <w:p w14:paraId="60C13AEF" w14:textId="77777777" w:rsidR="00254E15" w:rsidRPr="00254E15" w:rsidRDefault="00254E15" w:rsidP="00254E15">
      <w:pPr>
        <w:spacing w:after="160" w:line="360" w:lineRule="auto"/>
        <w:outlineLvl w:val="2"/>
        <w:rPr>
          <w:rFonts w:eastAsiaTheme="minorEastAsia"/>
          <w:b/>
          <w:color w:val="000000" w:themeColor="text1"/>
        </w:rPr>
      </w:pPr>
      <w:r w:rsidRPr="00254E15">
        <w:rPr>
          <w:rFonts w:eastAsiaTheme="minorEastAsia"/>
          <w:b/>
          <w:color w:val="000000" w:themeColor="text1"/>
        </w:rPr>
        <w:t>P.2.1 GENERAL</w:t>
      </w:r>
    </w:p>
    <w:p w14:paraId="6FFEDF34"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Cada componente de Incertidumbre dependiente de la frecuencia debe ser evaluada en la banda de frecuencias en que se realizará la evaluación del SAR. Para modos de operación con un intervalo de frecuencia determinado, la contribución de la Incertidumbre es el valor más alto encontrado en ese intervalo de frecuencias.</w:t>
      </w:r>
    </w:p>
    <w:p w14:paraId="1FC5BBD0" w14:textId="77777777" w:rsidR="00254E15" w:rsidRPr="00254E15" w:rsidRDefault="00254E15" w:rsidP="00254E15">
      <w:pPr>
        <w:spacing w:after="160" w:line="360" w:lineRule="auto"/>
        <w:outlineLvl w:val="2"/>
        <w:rPr>
          <w:rFonts w:eastAsiaTheme="minorEastAsia"/>
          <w:b/>
          <w:color w:val="000000" w:themeColor="text1"/>
        </w:rPr>
      </w:pPr>
      <w:r w:rsidRPr="00254E15">
        <w:rPr>
          <w:rFonts w:eastAsiaTheme="minorEastAsia"/>
          <w:b/>
          <w:color w:val="000000" w:themeColor="text1"/>
        </w:rPr>
        <w:t>P.2.2 CALIBRACIÓN DE LAS SONDAS PARA EL SAR</w:t>
      </w:r>
    </w:p>
    <w:p w14:paraId="7FC2E004"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P.2.2.1 GENERAL</w:t>
      </w:r>
    </w:p>
    <w:p w14:paraId="72190844"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En el </w:t>
      </w:r>
      <w:r w:rsidRPr="00254E15">
        <w:rPr>
          <w:rFonts w:eastAsiaTheme="minorEastAsia"/>
          <w:b/>
          <w:color w:val="000000" w:themeColor="text1"/>
        </w:rPr>
        <w:t>Anexo E</w:t>
      </w:r>
      <w:r w:rsidRPr="00254E15">
        <w:rPr>
          <w:rFonts w:eastAsiaTheme="minorEastAsia"/>
          <w:color w:val="000000" w:themeColor="text1"/>
        </w:rPr>
        <w:t xml:space="preserve"> de la presente Disposición Técnica, se establece un protocolo para la evaluación de los coeficientes de calibración de las sondas para el SAR y para la estimación de la Incertidumbre. La Incertidumbre de la sensibilidad de la sonda debe estimarse asumiendo una distribución de probabilidad normal.</w:t>
      </w:r>
    </w:p>
    <w:p w14:paraId="455EFAA2"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P.2.2.2 ISOTROPÍA DE LA SONDA</w:t>
      </w:r>
    </w:p>
    <w:p w14:paraId="67C20246" w14:textId="3F6897AD"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isotropía de la sonda de campo eléctrico es una medida de la desviación en la respuesta de la sonda a una polarización arbitraria del campo. En general, los campos emitidos por un Handsets son polarizados de forma arbitraria. Sin embargo, los campos inducidos en el LET tienen una componente predominante de polarización que es paralela a la superficie del </w:t>
      </w:r>
      <w:r w:rsidR="00C15678">
        <w:rPr>
          <w:rFonts w:eastAsiaTheme="minorEastAsia"/>
          <w:color w:val="000000" w:themeColor="text1"/>
        </w:rPr>
        <w:t>MAC</w:t>
      </w:r>
      <w:r w:rsidRPr="00254E15">
        <w:rPr>
          <w:rFonts w:eastAsiaTheme="minorEastAsia"/>
          <w:color w:val="000000" w:themeColor="text1"/>
        </w:rPr>
        <w:t xml:space="preserve">, debido a la física del mecanismo de absorción. La Incertidumbre de la isotropía hemisférica </w:t>
      </w:r>
      <w:r w:rsidRPr="00254E15">
        <w:rPr>
          <w:rFonts w:eastAsiaTheme="minorEastAsia"/>
          <w:color w:val="000000" w:themeColor="text1"/>
        </w:rPr>
        <w:lastRenderedPageBreak/>
        <w:t>(u</w:t>
      </w:r>
      <w:r w:rsidRPr="00254E15">
        <w:rPr>
          <w:rFonts w:eastAsiaTheme="minorEastAsia"/>
          <w:color w:val="000000" w:themeColor="text1"/>
          <w:vertAlign w:val="subscript"/>
        </w:rPr>
        <w:t>isotropía_hemisférica</w:t>
      </w:r>
      <w:r w:rsidRPr="00254E15">
        <w:rPr>
          <w:rFonts w:eastAsiaTheme="minorEastAsia"/>
          <w:color w:val="000000" w:themeColor="text1"/>
        </w:rPr>
        <w:t>) está relacionada con la polarización arbitraria del campo (incluye la Incertidumbre de la isotropía axial), y la Incertidumbre de la isotropía axial está relacionada a los campos normales al eje de la sonda.</w:t>
      </w:r>
    </w:p>
    <w:p w14:paraId="18DE2713"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isotropía de la sonda debe medirse de acuerdo al protocolo definido en el </w:t>
      </w:r>
      <w:r w:rsidRPr="00254E15">
        <w:rPr>
          <w:rFonts w:eastAsiaTheme="minorEastAsia"/>
          <w:b/>
          <w:color w:val="000000" w:themeColor="text1"/>
        </w:rPr>
        <w:t>Anexo E</w:t>
      </w:r>
      <w:r w:rsidRPr="00254E15">
        <w:rPr>
          <w:rFonts w:eastAsiaTheme="minorEastAsia"/>
          <w:color w:val="000000" w:themeColor="text1"/>
        </w:rPr>
        <w:t xml:space="preserve"> de la presente Disposición Técnica. La Incertidumbre a debida a la isotropía (u</w:t>
      </w:r>
      <w:r w:rsidRPr="00254E15">
        <w:rPr>
          <w:rFonts w:eastAsiaTheme="minorEastAsia"/>
          <w:color w:val="000000" w:themeColor="text1"/>
          <w:vertAlign w:val="subscript"/>
        </w:rPr>
        <w:t>isotropía</w:t>
      </w:r>
      <w:r w:rsidRPr="00254E15">
        <w:rPr>
          <w:rFonts w:eastAsiaTheme="minorEastAsia"/>
          <w:color w:val="000000" w:themeColor="text1"/>
        </w:rPr>
        <w:t>) debe estimarse con una distribución de probabilidad rectangular dada por la siguiente ecuación:</w:t>
      </w:r>
    </w:p>
    <w:p w14:paraId="1D8DD01B"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32F17086" wp14:editId="737688F0">
            <wp:extent cx="4040640" cy="216000"/>
            <wp:effectExtent l="0" t="0" r="0" b="0"/>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uacion P.3.pn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4040640" cy="216000"/>
                    </a:xfrm>
                    <a:prstGeom prst="rect">
                      <a:avLst/>
                    </a:prstGeom>
                  </pic:spPr>
                </pic:pic>
              </a:graphicData>
            </a:graphic>
          </wp:inline>
        </w:drawing>
      </w:r>
    </w:p>
    <w:p w14:paraId="64756B3B" w14:textId="77777777" w:rsidR="00254E15" w:rsidRPr="00254E15" w:rsidRDefault="00254E15" w:rsidP="00254E15">
      <w:pPr>
        <w:spacing w:after="160" w:line="360" w:lineRule="auto"/>
        <w:jc w:val="right"/>
        <w:rPr>
          <w:rFonts w:eastAsiaTheme="minorEastAsia"/>
          <w:b/>
          <w:color w:val="000000" w:themeColor="text1"/>
        </w:rPr>
      </w:pPr>
      <w:r w:rsidRPr="00254E15">
        <w:rPr>
          <w:rFonts w:eastAsiaTheme="minorEastAsia"/>
          <w:b/>
          <w:color w:val="000000" w:themeColor="text1"/>
        </w:rPr>
        <w:t>Ecuación (P.3)</w:t>
      </w:r>
    </w:p>
    <w:p w14:paraId="079FA4F5"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Donde w</w:t>
      </w:r>
      <w:r w:rsidRPr="00254E15">
        <w:rPr>
          <w:rFonts w:eastAsiaTheme="minorEastAsia"/>
          <w:color w:val="000000" w:themeColor="text1"/>
          <w:vertAlign w:val="subscript"/>
        </w:rPr>
        <w:t>i</w:t>
      </w:r>
      <w:r w:rsidRPr="00254E15">
        <w:rPr>
          <w:rFonts w:eastAsiaTheme="minorEastAsia"/>
          <w:color w:val="000000" w:themeColor="text1"/>
        </w:rPr>
        <w:t xml:space="preserve"> es un factor de ponderación para considerar los ángulos de incidencia del campo alrededor de una esfera imaginaria que contiene la punta de la sonda.</w:t>
      </w:r>
    </w:p>
    <w:p w14:paraId="1287FB69"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Si la orientación de la sonda es esencialmente normal a la superficie (dentro de ±30° cuando </w:t>
      </w:r>
      <m:oMath>
        <m:r>
          <w:rPr>
            <w:rFonts w:ascii="Cambria Math" w:eastAsiaTheme="minorEastAsia" w:hAnsi="Cambria Math"/>
            <w:color w:val="000000" w:themeColor="text1"/>
          </w:rPr>
          <m:t>f≤</m:t>
        </m:r>
      </m:oMath>
      <w:r w:rsidRPr="00254E15">
        <w:rPr>
          <w:rFonts w:eastAsiaTheme="minorEastAsia"/>
          <w:color w:val="000000" w:themeColor="text1"/>
        </w:rPr>
        <w:t> 3 GHz y dentro de ±20 cuando 3 GHz </w:t>
      </w:r>
      <m:oMath>
        <m:r>
          <w:rPr>
            <w:rFonts w:ascii="Cambria Math" w:eastAsiaTheme="minorEastAsia" w:hAnsi="Cambria Math"/>
            <w:color w:val="000000" w:themeColor="text1"/>
          </w:rPr>
          <m:t>&lt;f≤</m:t>
        </m:r>
      </m:oMath>
      <w:r w:rsidRPr="00254E15">
        <w:rPr>
          <w:rFonts w:eastAsiaTheme="minorEastAsia"/>
          <w:color w:val="000000" w:themeColor="text1"/>
        </w:rPr>
        <w:t> 6 GHz) durante la medición, entonces w</w:t>
      </w:r>
      <w:r w:rsidRPr="00254E15">
        <w:rPr>
          <w:rFonts w:eastAsiaTheme="minorEastAsia"/>
          <w:color w:val="000000" w:themeColor="text1"/>
          <w:vertAlign w:val="subscript"/>
        </w:rPr>
        <w:t>i</w:t>
      </w:r>
      <w:r w:rsidRPr="00254E15">
        <w:rPr>
          <w:rFonts w:eastAsiaTheme="minorEastAsia"/>
          <w:color w:val="000000" w:themeColor="text1"/>
        </w:rPr>
        <w:t>= 0.5. De lo contrario, w</w:t>
      </w:r>
      <w:r w:rsidRPr="00254E15">
        <w:rPr>
          <w:rFonts w:eastAsiaTheme="minorEastAsia"/>
          <w:color w:val="000000" w:themeColor="text1"/>
          <w:vertAlign w:val="subscript"/>
        </w:rPr>
        <w:t>i</w:t>
      </w:r>
      <w:r w:rsidRPr="00254E15">
        <w:rPr>
          <w:rFonts w:eastAsiaTheme="minorEastAsia"/>
          <w:color w:val="000000" w:themeColor="text1"/>
        </w:rPr>
        <w:t>= 1 (es decir, la Incertidumbre de la isotropía hemisférica es dominante).</w:t>
      </w:r>
    </w:p>
    <w:p w14:paraId="05C4ABA9"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P.2.2.3 LINEALIDAD DE LA SONDA Y LÍMITES DE DETECCIÓN</w:t>
      </w:r>
    </w:p>
    <w:p w14:paraId="64FA34EE"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Dado que la respuesta no lineal de la sonda no depende del medio circundante sino de los diodos sensores, la evaluación de las funciones linealizadoras </w:t>
      </w:r>
      <w:r w:rsidRPr="00254E15">
        <w:rPr>
          <w:rFonts w:eastAsia="MS Mincho"/>
          <w:noProof/>
          <w:color w:val="000000" w:themeColor="text1"/>
          <w:lang w:eastAsia="es-MX"/>
        </w:rPr>
        <w:drawing>
          <wp:inline distT="0" distB="0" distL="0" distR="0" wp14:anchorId="25704B3C" wp14:editId="600313F0">
            <wp:extent cx="339965" cy="144000"/>
            <wp:effectExtent l="0" t="0" r="3175" b="8890"/>
            <wp:docPr id="419" name="Imagen 419" descr="http://latex2png.com/output/latex_eb94d7351181b6191552fdb834f8a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atex2png.com/output/latex_eb94d7351181b6191552fdb834f8a4f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965" cy="144000"/>
                    </a:xfrm>
                    <a:prstGeom prst="rect">
                      <a:avLst/>
                    </a:prstGeom>
                    <a:noFill/>
                    <a:ln>
                      <a:noFill/>
                    </a:ln>
                  </pic:spPr>
                </pic:pic>
              </a:graphicData>
            </a:graphic>
          </wp:inline>
        </w:drawing>
      </w:r>
      <w:r w:rsidRPr="00254E15">
        <w:rPr>
          <w:rFonts w:eastAsiaTheme="minorEastAsia"/>
          <w:color w:val="000000" w:themeColor="text1"/>
        </w:rPr>
        <w:t xml:space="preserve"> para una señal de OC puede hacerse tanto en espacio libre como dentro del LET (para señales moduladas, usar el procedimiento descrito en </w:t>
      </w:r>
      <w:r w:rsidRPr="00254E15">
        <w:rPr>
          <w:rFonts w:eastAsiaTheme="minorEastAsia"/>
          <w:b/>
          <w:color w:val="000000" w:themeColor="text1"/>
        </w:rPr>
        <w:t>7.2.2.4</w:t>
      </w:r>
      <w:r w:rsidRPr="00254E15">
        <w:rPr>
          <w:rFonts w:eastAsiaTheme="minorEastAsia"/>
          <w:color w:val="000000" w:themeColor="text1"/>
        </w:rPr>
        <w:t>). Esto se realiza con un barrido en potencia que cubra el intervalo de detección del SAR especificado o un intervalo por lo menos desde 0.12 W/kg hasta 100 W/kg en escalones de 3 dB o menos. Es preferible emplear pequeñas células TEM o guías de onda, dado que pueden producirse altas intensidades del campo con amplificadores de potencia media. La Incertidumbre de la linealidad se define como la máxima desviación en el SAR respecto a las características en potencia de la línea recta de referencia que mejor se aproxime y que pase por cero (</w:t>
      </w:r>
      <w:r w:rsidRPr="00254E15">
        <w:rPr>
          <w:rFonts w:eastAsiaTheme="minorEastAsia"/>
          <w:i/>
          <w:color w:val="000000" w:themeColor="text1"/>
        </w:rPr>
        <w:t>SAR=aP</w:t>
      </w:r>
      <w:r w:rsidRPr="00254E15">
        <w:rPr>
          <w:rFonts w:eastAsiaTheme="minorEastAsia"/>
          <w:color w:val="000000" w:themeColor="text1"/>
        </w:rPr>
        <w:t xml:space="preserve">, donde </w:t>
      </w:r>
      <w:r w:rsidRPr="00254E15">
        <w:rPr>
          <w:rFonts w:eastAsiaTheme="minorEastAsia"/>
          <w:i/>
          <w:color w:val="000000" w:themeColor="text1"/>
        </w:rPr>
        <w:t>a</w:t>
      </w:r>
      <w:r w:rsidRPr="00254E15">
        <w:rPr>
          <w:rFonts w:eastAsiaTheme="minorEastAsia"/>
          <w:color w:val="000000" w:themeColor="text1"/>
        </w:rPr>
        <w:t xml:space="preserve"> es la pendiente de la línea que más se aproxime, usando el método de mínimos cuadrados) definida </w:t>
      </w:r>
      <w:r w:rsidRPr="00254E15">
        <w:rPr>
          <w:rFonts w:eastAsiaTheme="minorEastAsia"/>
          <w:color w:val="000000" w:themeColor="text1"/>
        </w:rPr>
        <w:lastRenderedPageBreak/>
        <w:t>a lo largo del intervalo de 0.12 W/kg a 100 W/kg. La Incertidumbre de la linealidad para señales de OC se determina de la siguiente manera:</w:t>
      </w:r>
    </w:p>
    <w:p w14:paraId="6DCD73B0" w14:textId="77777777" w:rsidR="00254E15" w:rsidRPr="00254E15" w:rsidRDefault="00254E15" w:rsidP="00254E15">
      <w:pPr>
        <w:spacing w:after="160" w:line="360" w:lineRule="auto"/>
        <w:jc w:val="center"/>
        <w:rPr>
          <w:rFonts w:eastAsiaTheme="minorEastAsia"/>
          <w:color w:val="000000" w:themeColor="text1"/>
          <w:sz w:val="20"/>
          <w:szCs w:val="20"/>
        </w:rPr>
      </w:pPr>
      <w:r w:rsidRPr="00254E15">
        <w:rPr>
          <w:rFonts w:eastAsiaTheme="minorEastAsia"/>
          <w:noProof/>
          <w:color w:val="000000" w:themeColor="text1"/>
          <w:sz w:val="20"/>
          <w:szCs w:val="20"/>
          <w:lang w:eastAsia="es-MX"/>
        </w:rPr>
        <w:drawing>
          <wp:inline distT="0" distB="0" distL="0" distR="0" wp14:anchorId="7120C18A" wp14:editId="10ADC5CB">
            <wp:extent cx="4474937" cy="360000"/>
            <wp:effectExtent l="0" t="0" r="1905" b="2540"/>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uacion P.4.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4474937" cy="360000"/>
                    </a:xfrm>
                    <a:prstGeom prst="rect">
                      <a:avLst/>
                    </a:prstGeom>
                  </pic:spPr>
                </pic:pic>
              </a:graphicData>
            </a:graphic>
          </wp:inline>
        </w:drawing>
      </w:r>
    </w:p>
    <w:p w14:paraId="7DDC0FFC" w14:textId="77777777" w:rsidR="00254E15" w:rsidRPr="00254E15" w:rsidRDefault="00254E15" w:rsidP="00254E15">
      <w:pPr>
        <w:spacing w:after="160" w:line="360" w:lineRule="auto"/>
        <w:jc w:val="right"/>
        <w:rPr>
          <w:rFonts w:eastAsiaTheme="minorEastAsia"/>
          <w:b/>
          <w:color w:val="000000" w:themeColor="text1"/>
          <w:szCs w:val="20"/>
        </w:rPr>
      </w:pPr>
      <w:r w:rsidRPr="00254E15">
        <w:rPr>
          <w:rFonts w:eastAsiaTheme="minorEastAsia"/>
          <w:b/>
          <w:color w:val="000000" w:themeColor="text1"/>
          <w:szCs w:val="20"/>
        </w:rPr>
        <w:t>Ecuación (P.4)</w:t>
      </w:r>
    </w:p>
    <w:p w14:paraId="7E5E29DC"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Donde </w:t>
      </w:r>
      <w:r w:rsidRPr="00254E15">
        <w:rPr>
          <w:rFonts w:eastAsiaTheme="minorEastAsia"/>
          <w:noProof/>
          <w:color w:val="000000" w:themeColor="text1"/>
          <w:lang w:eastAsia="es-MX"/>
        </w:rPr>
        <w:drawing>
          <wp:inline distT="0" distB="0" distL="0" distR="0" wp14:anchorId="7589BD8E" wp14:editId="4039F55C">
            <wp:extent cx="850549" cy="180000"/>
            <wp:effectExtent l="0" t="0" r="6985" b="0"/>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uacion P.4.1.pn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850549" cy="180000"/>
                    </a:xfrm>
                    <a:prstGeom prst="rect">
                      <a:avLst/>
                    </a:prstGeom>
                  </pic:spPr>
                </pic:pic>
              </a:graphicData>
            </a:graphic>
          </wp:inline>
        </w:drawing>
      </w:r>
      <w:r w:rsidRPr="00254E15">
        <w:rPr>
          <w:rFonts w:eastAsiaTheme="minorEastAsia"/>
          <w:color w:val="000000" w:themeColor="text1"/>
        </w:rPr>
        <w:t xml:space="preserve"> es el SAR medido para una señal de OC en el i-ésimo nivel de potencia,</w:t>
      </w:r>
      <w:r w:rsidRPr="00254E15">
        <w:rPr>
          <w:rFonts w:eastAsia="MS Mincho"/>
          <w:color w:val="000000" w:themeColor="text1"/>
        </w:rPr>
        <w:t xml:space="preserve"> </w:t>
      </w:r>
      <w:r w:rsidRPr="00254E15">
        <w:rPr>
          <w:rFonts w:eastAsiaTheme="minorEastAsia"/>
          <w:i/>
          <w:color w:val="000000" w:themeColor="text1"/>
        </w:rPr>
        <w:t>P</w:t>
      </w:r>
      <w:r w:rsidRPr="00254E15">
        <w:rPr>
          <w:rFonts w:eastAsiaTheme="minorEastAsia"/>
          <w:i/>
          <w:color w:val="000000" w:themeColor="text1"/>
          <w:vertAlign w:val="subscript"/>
        </w:rPr>
        <w:t>i</w:t>
      </w:r>
      <w:r w:rsidRPr="00254E15">
        <w:rPr>
          <w:rFonts w:eastAsiaTheme="minorEastAsia"/>
          <w:color w:val="000000" w:themeColor="text1"/>
        </w:rPr>
        <w:t xml:space="preserve">. El índice </w:t>
      </w:r>
      <w:r w:rsidRPr="00254E15">
        <w:rPr>
          <w:rFonts w:eastAsiaTheme="minorEastAsia"/>
          <w:i/>
          <w:color w:val="000000" w:themeColor="text1"/>
        </w:rPr>
        <w:t>j</w:t>
      </w:r>
      <w:r w:rsidRPr="00254E15">
        <w:rPr>
          <w:rFonts w:eastAsiaTheme="minorEastAsia"/>
          <w:color w:val="000000" w:themeColor="text1"/>
        </w:rPr>
        <w:t xml:space="preserve"> se refiere al sensor de campo para cada uno de los cuales el procedimiento debe repetirse. En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Theme="minorEastAsia"/>
          <w:color w:val="000000" w:themeColor="text1"/>
        </w:rPr>
        <w:t xml:space="preserve"> debe asumirse una distribución de probabilidad rectangular para la Incertidumbre de la linealidad de la sonda.</w:t>
      </w:r>
    </w:p>
    <w:p w14:paraId="7D78CBBD" w14:textId="77777777" w:rsidR="00254E15" w:rsidRPr="00254E15" w:rsidRDefault="00254E15" w:rsidP="00254E15">
      <w:pPr>
        <w:spacing w:after="160" w:line="360" w:lineRule="auto"/>
        <w:rPr>
          <w:rFonts w:eastAsiaTheme="minorEastAsia"/>
          <w:color w:val="000000" w:themeColor="text1"/>
          <w:sz w:val="18"/>
          <w:szCs w:val="18"/>
        </w:rPr>
      </w:pPr>
      <w:r w:rsidRPr="00254E15">
        <w:rPr>
          <w:rFonts w:eastAsiaTheme="minorEastAsia"/>
          <w:color w:val="000000" w:themeColor="text1"/>
          <w:sz w:val="18"/>
          <w:szCs w:val="18"/>
        </w:rPr>
        <w:t>NOTA A niveles del SAR tan altos como 100 W/kg, la temperatura del LET puede aumentar de forma significativa, causando desviaciones en los parámetros dieléctricos. Para evitar este problema, se debe cuidar que el LET se exponga a altos niveles del SAR sólo por cortos periodos de tiempo.</w:t>
      </w:r>
    </w:p>
    <w:p w14:paraId="1E2D046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La Incertidumbre del límite de detección de la sonda se determina comparando el SAR medido (</w:t>
      </w:r>
      <w:r w:rsidRPr="00254E15">
        <w:rPr>
          <w:rFonts w:eastAsiaTheme="minorEastAsia"/>
          <w:i/>
          <w:color w:val="000000" w:themeColor="text1"/>
        </w:rPr>
        <w:t>SAR</w:t>
      </w:r>
      <w:r w:rsidRPr="00254E15">
        <w:rPr>
          <w:rFonts w:eastAsiaTheme="minorEastAsia"/>
          <w:i/>
          <w:color w:val="000000" w:themeColor="text1"/>
          <w:vertAlign w:val="subscript"/>
        </w:rPr>
        <w:t>medido</w:t>
      </w:r>
      <w:r w:rsidRPr="00254E15">
        <w:rPr>
          <w:rFonts w:eastAsiaTheme="minorEastAsia"/>
          <w:color w:val="000000" w:themeColor="text1"/>
        </w:rPr>
        <w:t>) a un nivel de potencia de referencia (</w:t>
      </w:r>
      <w:r w:rsidRPr="00254E15">
        <w:rPr>
          <w:rFonts w:eastAsiaTheme="minorEastAsia"/>
          <w:i/>
          <w:color w:val="000000" w:themeColor="text1"/>
        </w:rPr>
        <w:t>P</w:t>
      </w:r>
      <w:r w:rsidRPr="00254E15">
        <w:rPr>
          <w:rFonts w:eastAsiaTheme="minorEastAsia"/>
          <w:i/>
          <w:color w:val="000000" w:themeColor="text1"/>
          <w:vertAlign w:val="subscript"/>
        </w:rPr>
        <w:t>ref</w:t>
      </w:r>
      <w:r w:rsidRPr="00254E15">
        <w:rPr>
          <w:rFonts w:eastAsiaTheme="minorEastAsia"/>
          <w:color w:val="000000" w:themeColor="text1"/>
        </w:rPr>
        <w:t xml:space="preserve">) con el valor de referencia del SAR, </w:t>
      </w:r>
      <w:r w:rsidRPr="00254E15">
        <w:rPr>
          <w:rFonts w:eastAsiaTheme="minorEastAsia"/>
          <w:i/>
          <w:color w:val="000000" w:themeColor="text1"/>
        </w:rPr>
        <w:t>SAR</w:t>
      </w:r>
      <w:r w:rsidRPr="00254E15">
        <w:rPr>
          <w:rFonts w:eastAsiaTheme="minorEastAsia"/>
          <w:i/>
          <w:color w:val="000000" w:themeColor="text1"/>
          <w:vertAlign w:val="subscript"/>
        </w:rPr>
        <w:t>ref</w:t>
      </w:r>
      <w:r w:rsidRPr="00254E15">
        <w:rPr>
          <w:rFonts w:eastAsiaTheme="minorEastAsia"/>
          <w:i/>
          <w:color w:val="000000" w:themeColor="text1"/>
        </w:rPr>
        <w:t>=a∙P</w:t>
      </w:r>
      <w:r w:rsidRPr="00254E15">
        <w:rPr>
          <w:rFonts w:eastAsiaTheme="minorEastAsia"/>
          <w:i/>
          <w:color w:val="000000" w:themeColor="text1"/>
          <w:vertAlign w:val="subscript"/>
        </w:rPr>
        <w:t>ref</w:t>
      </w:r>
      <w:r w:rsidRPr="00254E15">
        <w:rPr>
          <w:rFonts w:eastAsiaTheme="minorEastAsia"/>
          <w:color w:val="000000" w:themeColor="text1"/>
        </w:rPr>
        <w:t>, al mismo nivel de potencia, utilizando la pendiente que más se aproxime como se determinó anteriormente.</w:t>
      </w:r>
    </w:p>
    <w:p w14:paraId="400DB450" w14:textId="77777777" w:rsidR="00254E15" w:rsidRPr="00254E15" w:rsidRDefault="00254E15" w:rsidP="00254E15">
      <w:pPr>
        <w:spacing w:after="160" w:line="360" w:lineRule="auto"/>
        <w:jc w:val="center"/>
        <w:rPr>
          <w:rFonts w:eastAsiaTheme="minorEastAsia"/>
          <w:b/>
          <w:color w:val="000000" w:themeColor="text1"/>
        </w:rPr>
      </w:pPr>
      <w:r w:rsidRPr="00254E15">
        <w:rPr>
          <w:rFonts w:eastAsiaTheme="minorEastAsia"/>
          <w:b/>
          <w:noProof/>
          <w:color w:val="000000" w:themeColor="text1"/>
          <w:lang w:eastAsia="es-MX"/>
        </w:rPr>
        <w:drawing>
          <wp:inline distT="0" distB="0" distL="0" distR="0" wp14:anchorId="0A869F2B" wp14:editId="6994F8CE">
            <wp:extent cx="3918325" cy="360000"/>
            <wp:effectExtent l="0" t="0" r="0" b="254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uacion P.5.pn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3918325" cy="360000"/>
                    </a:xfrm>
                    <a:prstGeom prst="rect">
                      <a:avLst/>
                    </a:prstGeom>
                  </pic:spPr>
                </pic:pic>
              </a:graphicData>
            </a:graphic>
          </wp:inline>
        </w:drawing>
      </w:r>
    </w:p>
    <w:p w14:paraId="68CB27F1" w14:textId="77777777" w:rsidR="00254E15" w:rsidRPr="00254E15" w:rsidRDefault="00254E15" w:rsidP="00254E15">
      <w:pPr>
        <w:spacing w:after="160" w:line="360" w:lineRule="auto"/>
        <w:jc w:val="right"/>
        <w:rPr>
          <w:rFonts w:eastAsiaTheme="minorEastAsia"/>
          <w:color w:val="000000" w:themeColor="text1"/>
        </w:rPr>
      </w:pPr>
      <w:r w:rsidRPr="00254E15">
        <w:rPr>
          <w:rFonts w:eastAsiaTheme="minorEastAsia"/>
          <w:b/>
          <w:color w:val="000000" w:themeColor="text1"/>
        </w:rPr>
        <w:t>Ecuación (P.5)</w:t>
      </w:r>
    </w:p>
    <w:p w14:paraId="54C8424F"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El nivel de potencia de referencia </w:t>
      </w:r>
      <w:r w:rsidRPr="00254E15">
        <w:rPr>
          <w:rFonts w:eastAsiaTheme="minorEastAsia"/>
          <w:i/>
          <w:color w:val="000000" w:themeColor="text1"/>
        </w:rPr>
        <w:t>P</w:t>
      </w:r>
      <w:r w:rsidRPr="00254E15">
        <w:rPr>
          <w:rFonts w:eastAsiaTheme="minorEastAsia"/>
          <w:i/>
          <w:color w:val="000000" w:themeColor="text1"/>
          <w:vertAlign w:val="subscript"/>
        </w:rPr>
        <w:t>ref</w:t>
      </w:r>
      <w:r w:rsidRPr="00254E15">
        <w:rPr>
          <w:rFonts w:eastAsiaTheme="minorEastAsia"/>
          <w:color w:val="000000" w:themeColor="text1"/>
        </w:rPr>
        <w:t xml:space="preserve"> debe elegirse de tal manera que la relación señal a ruido (determinada en el momento de la medición) sea de 6 dB. Lo anterior debe verificarse utilizando los datos del barrido en potencia. En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Theme="minorEastAsia"/>
          <w:color w:val="000000" w:themeColor="text1"/>
        </w:rPr>
        <w:t xml:space="preserve"> debe asumirse una distribución de probabilidad rectangular para la Incertidumbre del límite de detección de la sonda.</w:t>
      </w:r>
    </w:p>
    <w:p w14:paraId="21A4B0E9"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P.2.2.4 RESPUESTA DE LA SONDA A LA MODULACIÓN</w:t>
      </w:r>
    </w:p>
    <w:p w14:paraId="462396D0"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Las respuestas de los sensores de la sonda, basados en diodos detectores, a señales moduladas puede ser compleja dado que los diodos detectores son elementos principalmente no lineales. Los parámetros de linealización para una modulación </w:t>
      </w:r>
      <w:r w:rsidRPr="00254E15">
        <w:rPr>
          <w:rFonts w:eastAsiaTheme="minorEastAsia"/>
          <w:color w:val="000000" w:themeColor="text1"/>
        </w:rPr>
        <w:lastRenderedPageBreak/>
        <w:t xml:space="preserve">en particular deberían determinarse mediante una calibración experimental relativa, es decir, barrido de potencia con una modulación en particular, como se describe en el numeral </w:t>
      </w:r>
      <w:r w:rsidRPr="00254E15">
        <w:rPr>
          <w:rFonts w:eastAsiaTheme="minorEastAsia"/>
          <w:b/>
          <w:color w:val="000000" w:themeColor="text1"/>
        </w:rPr>
        <w:t>E.2</w:t>
      </w:r>
      <w:r w:rsidRPr="00254E15">
        <w:rPr>
          <w:rFonts w:eastAsiaTheme="minorEastAsia"/>
          <w:color w:val="000000" w:themeColor="text1"/>
        </w:rPr>
        <w:t>. Los parámetros de linealización deben determinarse por separado para cada sensor.</w:t>
      </w:r>
    </w:p>
    <w:p w14:paraId="5E5D7DEE"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siguiente Incertidumbre puede determinarse utilizando cualquier fuente (por ejemplo, una guía de onda o un dipolo) con un arreglo equivalente a aquel descrito en la </w:t>
      </w:r>
      <w:r w:rsidRPr="00254E15">
        <w:rPr>
          <w:rFonts w:eastAsiaTheme="minorEastAsia"/>
          <w:b/>
          <w:color w:val="000000" w:themeColor="text1"/>
        </w:rPr>
        <w:t>Figura D.1</w:t>
      </w:r>
      <w:r w:rsidRPr="00254E15">
        <w:rPr>
          <w:rFonts w:eastAsiaTheme="minorEastAsia"/>
          <w:color w:val="000000" w:themeColor="text1"/>
        </w:rPr>
        <w:t xml:space="preserve">. El arreglo para la generación de señal debe simular la modulación para la cual la Incertidumbre es determinada de acuerdo a la especificación del estándar del sistema de comunicación. La potencia debe incrementarse hasta obtener en el sensor de la sonda una tensión equivalente desde menor que </w:t>
      </w:r>
      <w:r w:rsidRPr="00254E15">
        <w:rPr>
          <w:rFonts w:eastAsiaTheme="minorEastAsia"/>
          <w:i/>
          <w:color w:val="000000" w:themeColor="text1"/>
        </w:rPr>
        <w:t>P</w:t>
      </w:r>
      <w:r w:rsidRPr="00254E15">
        <w:rPr>
          <w:rFonts w:eastAsiaTheme="minorEastAsia"/>
          <w:color w:val="000000" w:themeColor="text1"/>
          <w:vertAlign w:val="subscript"/>
        </w:rPr>
        <w:t>0</w:t>
      </w:r>
      <w:r w:rsidRPr="00254E15">
        <w:rPr>
          <w:rFonts w:eastAsiaTheme="minorEastAsia"/>
          <w:color w:val="000000" w:themeColor="text1"/>
        </w:rPr>
        <w:t> = 0.1 W/kg hasta la equivalente a mayor que 10 W/kg para el sensor investigado, en escalones de 5 dB. En cada nivel de potencia, el SAR debe medirse con la señal modulada y con OC a la misma potencia RMS (se requiere la verificación de que el medidor de potencia use un detector de RMS verdadero y que el amplificador es lo suficientemente lineal para toda la dinámica de la señal). Este procedimiento debe repetirse para cada sensor de campo.</w:t>
      </w:r>
    </w:p>
    <w:p w14:paraId="43B50188"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La siguiente ecuación se emplea para derivar la Incertidumbre de la modulación de una modulación mod</w:t>
      </w:r>
      <w:r w:rsidRPr="00254E15">
        <w:rPr>
          <w:rFonts w:eastAsiaTheme="minorEastAsia"/>
          <w:color w:val="000000" w:themeColor="text1"/>
          <w:vertAlign w:val="subscript"/>
        </w:rPr>
        <w:t>X</w:t>
      </w:r>
      <w:r w:rsidRPr="00254E15">
        <w:rPr>
          <w:rFonts w:eastAsiaTheme="minorEastAsia"/>
          <w:color w:val="000000" w:themeColor="text1"/>
        </w:rPr>
        <w:t xml:space="preserve"> en particular.</w:t>
      </w:r>
    </w:p>
    <w:p w14:paraId="120891BB"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1319DBEB" wp14:editId="62167B1E">
            <wp:extent cx="3968082" cy="396000"/>
            <wp:effectExtent l="0" t="0" r="0" b="4445"/>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uacion P.6.pn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3968082" cy="396000"/>
                    </a:xfrm>
                    <a:prstGeom prst="rect">
                      <a:avLst/>
                    </a:prstGeom>
                  </pic:spPr>
                </pic:pic>
              </a:graphicData>
            </a:graphic>
          </wp:inline>
        </w:drawing>
      </w:r>
    </w:p>
    <w:p w14:paraId="6DCB65CF" w14:textId="77777777" w:rsidR="00254E15" w:rsidRPr="00254E15" w:rsidRDefault="00254E15" w:rsidP="00254E15">
      <w:pPr>
        <w:spacing w:after="160" w:line="360" w:lineRule="auto"/>
        <w:jc w:val="right"/>
        <w:rPr>
          <w:rFonts w:eastAsiaTheme="minorEastAsia"/>
          <w:b/>
          <w:color w:val="000000" w:themeColor="text1"/>
        </w:rPr>
      </w:pPr>
      <w:r w:rsidRPr="00254E15">
        <w:rPr>
          <w:rFonts w:eastAsiaTheme="minorEastAsia"/>
          <w:b/>
          <w:color w:val="000000" w:themeColor="text1"/>
        </w:rPr>
        <w:t>Ecuación (P.6)</w:t>
      </w:r>
    </w:p>
    <w:p w14:paraId="2F0D9CDA"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donde</w:t>
      </w:r>
    </w:p>
    <w:p w14:paraId="38472B57"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noProof/>
          <w:color w:val="000000" w:themeColor="text1"/>
          <w:lang w:eastAsia="es-MX"/>
        </w:rPr>
        <w:drawing>
          <wp:inline distT="0" distB="0" distL="0" distR="0" wp14:anchorId="137E294F" wp14:editId="6A037564">
            <wp:extent cx="1399156" cy="180000"/>
            <wp:effectExtent l="0" t="0" r="0" b="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uacion P.6.1.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399156" cy="180000"/>
                    </a:xfrm>
                    <a:prstGeom prst="rect">
                      <a:avLst/>
                    </a:prstGeom>
                  </pic:spPr>
                </pic:pic>
              </a:graphicData>
            </a:graphic>
          </wp:inline>
        </w:drawing>
      </w:r>
      <w:r w:rsidRPr="00254E15">
        <w:rPr>
          <w:rFonts w:eastAsiaTheme="minorEastAsia"/>
          <w:color w:val="000000" w:themeColor="text1"/>
        </w:rPr>
        <w:tab/>
        <w:t xml:space="preserve">es la Incertidumbre para la modulación </w:t>
      </w:r>
      <w:r w:rsidRPr="00254E15">
        <w:rPr>
          <w:rFonts w:eastAsiaTheme="minorEastAsia"/>
          <w:i/>
          <w:color w:val="000000" w:themeColor="text1"/>
        </w:rPr>
        <w:t>X</w:t>
      </w:r>
      <w:r w:rsidRPr="00254E15">
        <w:rPr>
          <w:rFonts w:eastAsiaTheme="minorEastAsia"/>
          <w:color w:val="000000" w:themeColor="text1"/>
        </w:rPr>
        <w:t xml:space="preserve"> en particular, expresada en porcentaje;</w:t>
      </w:r>
    </w:p>
    <w:p w14:paraId="1D5681C6"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noProof/>
          <w:color w:val="000000" w:themeColor="text1"/>
          <w:lang w:eastAsia="es-MX"/>
        </w:rPr>
        <w:drawing>
          <wp:inline distT="0" distB="0" distL="0" distR="0" wp14:anchorId="21BB784A" wp14:editId="30026522">
            <wp:extent cx="872308" cy="180000"/>
            <wp:effectExtent l="0" t="0" r="4445" b="0"/>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uacion P.6.2.pn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872308" cy="180000"/>
                    </a:xfrm>
                    <a:prstGeom prst="rect">
                      <a:avLst/>
                    </a:prstGeom>
                  </pic:spPr>
                </pic:pic>
              </a:graphicData>
            </a:graphic>
          </wp:inline>
        </w:drawing>
      </w:r>
      <w:r w:rsidRPr="00254E15">
        <w:rPr>
          <w:rFonts w:eastAsiaTheme="minorEastAsia"/>
          <w:color w:val="000000" w:themeColor="text1"/>
        </w:rPr>
        <w:tab/>
        <w:t xml:space="preserve">es el SAR medido con la señal modulada al nivel de potencia </w:t>
      </w:r>
      <w:r w:rsidRPr="00254E15">
        <w:rPr>
          <w:rFonts w:eastAsiaTheme="minorEastAsia"/>
          <w:i/>
          <w:color w:val="000000" w:themeColor="text1"/>
        </w:rPr>
        <w:t>P</w:t>
      </w:r>
      <w:r w:rsidRPr="00254E15">
        <w:rPr>
          <w:rFonts w:eastAsiaTheme="minorEastAsia"/>
          <w:i/>
          <w:color w:val="000000" w:themeColor="text1"/>
          <w:vertAlign w:val="subscript"/>
        </w:rPr>
        <w:t>i</w:t>
      </w:r>
      <w:r w:rsidRPr="00254E15">
        <w:rPr>
          <w:rFonts w:eastAsiaTheme="minorEastAsia"/>
          <w:color w:val="000000" w:themeColor="text1"/>
        </w:rPr>
        <w:t xml:space="preserve"> para el índice del sensor </w:t>
      </w:r>
      <w:r w:rsidRPr="00254E15">
        <w:rPr>
          <w:rFonts w:eastAsiaTheme="minorEastAsia"/>
          <w:i/>
          <w:color w:val="000000" w:themeColor="text1"/>
        </w:rPr>
        <w:t>j</w:t>
      </w:r>
      <w:r w:rsidRPr="00254E15">
        <w:rPr>
          <w:rFonts w:eastAsiaTheme="minorEastAsia"/>
          <w:color w:val="000000" w:themeColor="text1"/>
        </w:rPr>
        <w:t>;</w:t>
      </w:r>
    </w:p>
    <w:p w14:paraId="1ABD424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noProof/>
          <w:color w:val="000000" w:themeColor="text1"/>
          <w:lang w:eastAsia="es-MX"/>
        </w:rPr>
        <w:drawing>
          <wp:inline distT="0" distB="0" distL="0" distR="0" wp14:anchorId="66EE904E" wp14:editId="69230110">
            <wp:extent cx="796154" cy="180000"/>
            <wp:effectExtent l="0" t="0" r="4445" b="0"/>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uacion P.6.3.pn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796154" cy="180000"/>
                    </a:xfrm>
                    <a:prstGeom prst="rect">
                      <a:avLst/>
                    </a:prstGeom>
                  </pic:spPr>
                </pic:pic>
              </a:graphicData>
            </a:graphic>
          </wp:inline>
        </w:drawing>
      </w:r>
      <w:r w:rsidRPr="00254E15">
        <w:rPr>
          <w:rFonts w:eastAsiaTheme="minorEastAsia"/>
          <w:color w:val="000000" w:themeColor="text1"/>
        </w:rPr>
        <w:tab/>
        <w:t xml:space="preserve">es el SAR medido con la señal calibrada a la misma potencia RMS para el índice del sensor </w:t>
      </w:r>
      <w:r w:rsidRPr="00254E15">
        <w:rPr>
          <w:rFonts w:eastAsiaTheme="minorEastAsia"/>
          <w:i/>
          <w:color w:val="000000" w:themeColor="text1"/>
        </w:rPr>
        <w:t>j</w:t>
      </w:r>
      <w:r w:rsidRPr="00254E15">
        <w:rPr>
          <w:rFonts w:eastAsiaTheme="minorEastAsia"/>
          <w:color w:val="000000" w:themeColor="text1"/>
        </w:rPr>
        <w:t>.</w:t>
      </w:r>
    </w:p>
    <w:p w14:paraId="69A3695D"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lastRenderedPageBreak/>
        <w:t xml:space="preserve">La Incertidumbre del SAR está determinada como el máximo de todos los </w:t>
      </w:r>
      <w:r w:rsidRPr="00254E15">
        <w:rPr>
          <w:rFonts w:eastAsiaTheme="minorEastAsia"/>
          <w:noProof/>
          <w:color w:val="000000" w:themeColor="text1"/>
          <w:lang w:eastAsia="es-MX"/>
        </w:rPr>
        <w:drawing>
          <wp:inline distT="0" distB="0" distL="0" distR="0" wp14:anchorId="7EEC9EE5" wp14:editId="5698C075">
            <wp:extent cx="872308" cy="180000"/>
            <wp:effectExtent l="0" t="0" r="4445" b="0"/>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uacion P.6.2.pn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872308" cy="180000"/>
                    </a:xfrm>
                    <a:prstGeom prst="rect">
                      <a:avLst/>
                    </a:prstGeom>
                  </pic:spPr>
                </pic:pic>
              </a:graphicData>
            </a:graphic>
          </wp:inline>
        </w:drawing>
      </w:r>
      <w:r w:rsidRPr="00254E15">
        <w:rPr>
          <w:rFonts w:eastAsiaTheme="minorEastAsia"/>
          <w:color w:val="000000" w:themeColor="text1"/>
        </w:rPr>
        <w:t xml:space="preserve"> en cada escalón para todos los 3 sensores. El índice </w:t>
      </w:r>
      <w:r w:rsidRPr="00254E15">
        <w:rPr>
          <w:rFonts w:eastAsiaTheme="minorEastAsia"/>
          <w:i/>
          <w:color w:val="000000" w:themeColor="text1"/>
        </w:rPr>
        <w:t>j</w:t>
      </w:r>
      <w:r w:rsidRPr="00254E15">
        <w:rPr>
          <w:rFonts w:eastAsiaTheme="minorEastAsia"/>
          <w:color w:val="000000" w:themeColor="text1"/>
        </w:rPr>
        <w:t xml:space="preserve"> se refiere al sensor de campo para cada uno de los cuales el procedimiento debe repetirse. En la </w:t>
      </w:r>
      <w:r w:rsidRPr="00254E15">
        <w:rPr>
          <w:rFonts w:eastAsiaTheme="minorEastAsia"/>
          <w:b/>
          <w:color w:val="000000" w:themeColor="text1"/>
        </w:rPr>
        <w:t>Tabla A.1, Tabla A.2 y Tabla A.3</w:t>
      </w:r>
      <w:r w:rsidRPr="00254E15">
        <w:rPr>
          <w:rFonts w:eastAsiaTheme="minorEastAsia"/>
          <w:color w:val="000000" w:themeColor="text1"/>
        </w:rPr>
        <w:t xml:space="preserve"> se asume una distribución de probabilidad rectangular para la Incertidumbre de la respuesta de la sonda a la modulación.</w:t>
      </w:r>
    </w:p>
    <w:p w14:paraId="3D0E0601"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P.2.2.5 EFECTO FRONTERA</w:t>
      </w:r>
    </w:p>
    <w:p w14:paraId="5E091972" w14:textId="2A8F9A0C"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El efecto de frontera de la sonda introduce Incertidumbre en la medición. Para los propósitos de este estándar, esta Incertidumbre es despreciable si la mínima distancia entre la punta de la sonda y la superficie interior del </w:t>
      </w:r>
      <w:r w:rsidR="00C15678">
        <w:rPr>
          <w:rFonts w:eastAsiaTheme="minorEastAsia"/>
          <w:color w:val="000000" w:themeColor="text1"/>
        </w:rPr>
        <w:t>MAC</w:t>
      </w:r>
      <w:r w:rsidRPr="00254E15">
        <w:rPr>
          <w:rFonts w:eastAsiaTheme="minorEastAsia"/>
          <w:color w:val="000000" w:themeColor="text1"/>
        </w:rPr>
        <w:t xml:space="preserve"> es siempre mayor al diámetro de la punta de la sonda.</w:t>
      </w:r>
    </w:p>
    <w:p w14:paraId="1E221663"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En algunos casos, puede necesitarse que la sonda realice mediciones a distancias menores a un diámetro de la punta de la sonda, con el objetivo de reducir la Incertidumbre de interpolación y extrapolación. Entonces, la Incertidumbre del efecto frontera del numeral E.6 debe evaluarse de preferencia utilizando el sistema de guía de onda descrito en </w:t>
      </w:r>
      <w:r w:rsidRPr="00254E15">
        <w:rPr>
          <w:rFonts w:eastAsiaTheme="minorEastAsia"/>
          <w:b/>
          <w:color w:val="000000" w:themeColor="text1"/>
        </w:rPr>
        <w:t>E.3.2.3.3</w:t>
      </w:r>
      <w:r w:rsidRPr="00254E15">
        <w:rPr>
          <w:rFonts w:eastAsiaTheme="minorEastAsia"/>
          <w:color w:val="000000" w:themeColor="text1"/>
        </w:rPr>
        <w:t xml:space="preserve">. Alternativamente, el método de la temperatura descrito en </w:t>
      </w:r>
      <w:r w:rsidRPr="00254E15">
        <w:rPr>
          <w:rFonts w:eastAsiaTheme="minorEastAsia"/>
          <w:b/>
          <w:color w:val="000000" w:themeColor="text1"/>
        </w:rPr>
        <w:t>E.3.2.3.2</w:t>
      </w:r>
      <w:r w:rsidRPr="00254E15">
        <w:rPr>
          <w:rFonts w:eastAsiaTheme="minorEastAsia"/>
          <w:color w:val="000000" w:themeColor="text1"/>
        </w:rPr>
        <w:t xml:space="preserve"> puede utilizarse en frecuencias inferiores a 800 MHz. El método descrito a continuación es válido asumiendo el ángulo entre el eje de la sonda y la línea normal a la superficie está dentro de los requisitos de la </w:t>
      </w:r>
      <w:r w:rsidRPr="00254E15">
        <w:rPr>
          <w:rFonts w:eastAsiaTheme="minorEastAsia"/>
          <w:b/>
          <w:color w:val="000000" w:themeColor="text1"/>
        </w:rPr>
        <w:t>Tabla 5</w:t>
      </w:r>
      <w:r w:rsidRPr="00254E15">
        <w:rPr>
          <w:rFonts w:eastAsiaTheme="minorEastAsia"/>
          <w:color w:val="000000" w:themeColor="text1"/>
        </w:rPr>
        <w:t xml:space="preserve"> y la </w:t>
      </w:r>
      <w:r w:rsidRPr="00254E15">
        <w:rPr>
          <w:rFonts w:eastAsiaTheme="minorEastAsia"/>
          <w:b/>
          <w:color w:val="000000" w:themeColor="text1"/>
        </w:rPr>
        <w:t>Tabla 6</w:t>
      </w:r>
      <w:r w:rsidRPr="00254E15">
        <w:rPr>
          <w:rFonts w:eastAsiaTheme="minorEastAsia"/>
          <w:color w:val="000000" w:themeColor="text1"/>
        </w:rPr>
        <w:t xml:space="preserve">. Dado que el efecto de frontera es una característica específica de la sonda, debe determinarse durante la calibración de la sonda (es decir, la influencia del diámetro de la punta de la sonda). Si se aplican algoritmos para compensar el efecto de frontera, entonces la Incertidumbre del SAR debe determinarse con la misma evaluación de hardware y software usada para el desarrollo de las mediciones del SAR. La Incertidumbre del efecto frontera puede estimarse de acuerdo con la ecuación de aproximación de la Incertidumbre mostrada a continuación, la cual está basada en extrapolaciones lineales y exponenciales entre la superficie y </w:t>
      </w:r>
      <w:r w:rsidRPr="00254E15">
        <w:rPr>
          <w:rFonts w:eastAsiaTheme="minorEastAsia"/>
          <w:i/>
          <w:color w:val="000000" w:themeColor="text1"/>
        </w:rPr>
        <w:t>d</w:t>
      </w:r>
      <w:r w:rsidRPr="00254E15">
        <w:rPr>
          <w:rFonts w:eastAsiaTheme="minorEastAsia"/>
          <w:i/>
          <w:color w:val="000000" w:themeColor="text1"/>
          <w:vertAlign w:val="subscript"/>
        </w:rPr>
        <w:t>be</w:t>
      </w:r>
      <w:r w:rsidRPr="00254E15">
        <w:rPr>
          <w:rFonts w:eastAsiaTheme="minorEastAsia"/>
          <w:i/>
          <w:color w:val="000000" w:themeColor="text1"/>
        </w:rPr>
        <w:t xml:space="preserve"> + d</w:t>
      </w:r>
      <w:r w:rsidRPr="00254E15">
        <w:rPr>
          <w:rFonts w:eastAsiaTheme="minorEastAsia"/>
          <w:i/>
          <w:color w:val="000000" w:themeColor="text1"/>
          <w:vertAlign w:val="subscript"/>
        </w:rPr>
        <w:t>escalón</w:t>
      </w:r>
      <w:r w:rsidRPr="00254E15">
        <w:rPr>
          <w:rFonts w:eastAsiaTheme="minorEastAsia"/>
          <w:color w:val="000000" w:themeColor="text1"/>
        </w:rPr>
        <w:t xml:space="preserve"> a lo largo de líneas que son aproximadamente normales a la superficie:</w:t>
      </w:r>
    </w:p>
    <w:p w14:paraId="1CC1A3FE"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3D1C3FB7" wp14:editId="7FC528F1">
            <wp:extent cx="5617089" cy="504000"/>
            <wp:effectExtent l="0" t="0" r="3175" b="0"/>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uacion P.7.pn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5617089" cy="504000"/>
                    </a:xfrm>
                    <a:prstGeom prst="rect">
                      <a:avLst/>
                    </a:prstGeom>
                  </pic:spPr>
                </pic:pic>
              </a:graphicData>
            </a:graphic>
          </wp:inline>
        </w:drawing>
      </w:r>
    </w:p>
    <w:p w14:paraId="4BBCFA73" w14:textId="77777777" w:rsidR="00254E15" w:rsidRPr="00254E15" w:rsidRDefault="00254E15" w:rsidP="00254E15">
      <w:pPr>
        <w:spacing w:after="160" w:line="360" w:lineRule="auto"/>
        <w:jc w:val="right"/>
        <w:rPr>
          <w:rFonts w:eastAsiaTheme="minorEastAsia"/>
          <w:b/>
          <w:color w:val="000000" w:themeColor="text1"/>
        </w:rPr>
      </w:pPr>
      <w:r w:rsidRPr="00254E15">
        <w:rPr>
          <w:rFonts w:eastAsiaTheme="minorEastAsia"/>
          <w:b/>
          <w:color w:val="000000" w:themeColor="text1"/>
        </w:rPr>
        <w:lastRenderedPageBreak/>
        <w:t>Ecuación (P.7)</w:t>
      </w:r>
    </w:p>
    <w:p w14:paraId="2BE0E9F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Donde:</w:t>
      </w:r>
    </w:p>
    <w:p w14:paraId="6E7B860F"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i/>
          <w:noProof/>
          <w:color w:val="000000" w:themeColor="text1"/>
          <w:lang w:eastAsia="es-MX"/>
        </w:rPr>
        <w:t>SAR</w:t>
      </w:r>
      <w:r w:rsidRPr="00254E15">
        <w:rPr>
          <w:rFonts w:eastAsiaTheme="minorEastAsia"/>
          <w:i/>
          <w:noProof/>
          <w:color w:val="000000" w:themeColor="text1"/>
          <w:vertAlign w:val="subscript"/>
          <w:lang w:eastAsia="es-MX"/>
        </w:rPr>
        <w:t>incert</w:t>
      </w:r>
      <w:r w:rsidRPr="00254E15">
        <w:rPr>
          <w:rFonts w:eastAsiaTheme="minorEastAsia"/>
          <w:i/>
          <w:noProof/>
          <w:color w:val="000000" w:themeColor="text1"/>
          <w:lang w:eastAsia="es-MX"/>
        </w:rPr>
        <w:t xml:space="preserve"> [%]</w:t>
      </w:r>
      <w:r w:rsidRPr="00254E15">
        <w:rPr>
          <w:rFonts w:eastAsiaTheme="minorEastAsia"/>
          <w:color w:val="000000" w:themeColor="text1"/>
        </w:rPr>
        <w:tab/>
        <w:t>es la Incertidumbre, en porcentaje, del efecto frontera de la sonda;</w:t>
      </w:r>
    </w:p>
    <w:p w14:paraId="13D2E08B" w14:textId="62157BCC" w:rsidR="00254E15" w:rsidRPr="00254E15" w:rsidRDefault="00254E15" w:rsidP="00254E15">
      <w:pPr>
        <w:spacing w:after="160" w:line="360" w:lineRule="auto"/>
        <w:rPr>
          <w:rFonts w:eastAsiaTheme="minorEastAsia"/>
          <w:color w:val="000000" w:themeColor="text1"/>
        </w:rPr>
      </w:pPr>
      <w:r w:rsidRPr="00254E15">
        <w:rPr>
          <w:rFonts w:eastAsiaTheme="minorEastAsia"/>
          <w:i/>
          <w:color w:val="000000" w:themeColor="text1"/>
        </w:rPr>
        <w:t>d</w:t>
      </w:r>
      <w:r w:rsidRPr="00254E15">
        <w:rPr>
          <w:rFonts w:eastAsiaTheme="minorEastAsia"/>
          <w:i/>
          <w:color w:val="000000" w:themeColor="text1"/>
          <w:vertAlign w:val="subscript"/>
        </w:rPr>
        <w:t>be</w:t>
      </w:r>
      <w:r w:rsidRPr="00254E15">
        <w:rPr>
          <w:rFonts w:eastAsiaTheme="minorEastAsia"/>
          <w:color w:val="000000" w:themeColor="text1"/>
        </w:rPr>
        <w:tab/>
        <w:t xml:space="preserve">es la distancia entre la superficie interna del </w:t>
      </w:r>
      <w:r w:rsidR="00C15678">
        <w:rPr>
          <w:rFonts w:eastAsiaTheme="minorEastAsia"/>
          <w:color w:val="000000" w:themeColor="text1"/>
        </w:rPr>
        <w:t>MAC</w:t>
      </w:r>
      <w:r w:rsidRPr="00254E15">
        <w:rPr>
          <w:rFonts w:eastAsiaTheme="minorEastAsia"/>
          <w:color w:val="000000" w:themeColor="text1"/>
        </w:rPr>
        <w:t xml:space="preserve"> y el punto de medición más cercano a esta;</w:t>
      </w:r>
    </w:p>
    <w:p w14:paraId="1BFCE7F9" w14:textId="6D3B3F36" w:rsidR="00254E15" w:rsidRPr="00254E15" w:rsidRDefault="00254E15" w:rsidP="00254E15">
      <w:pPr>
        <w:spacing w:after="160" w:line="360" w:lineRule="auto"/>
        <w:rPr>
          <w:rFonts w:eastAsiaTheme="minorEastAsia"/>
          <w:color w:val="000000" w:themeColor="text1"/>
        </w:rPr>
      </w:pPr>
      <w:r w:rsidRPr="00254E15">
        <w:rPr>
          <w:rFonts w:eastAsiaTheme="minorEastAsia"/>
          <w:i/>
          <w:color w:val="000000" w:themeColor="text1"/>
        </w:rPr>
        <w:t>d</w:t>
      </w:r>
      <w:r w:rsidRPr="00254E15">
        <w:rPr>
          <w:rFonts w:eastAsiaTheme="minorEastAsia"/>
          <w:i/>
          <w:color w:val="000000" w:themeColor="text1"/>
          <w:vertAlign w:val="subscript"/>
        </w:rPr>
        <w:t>escalón</w:t>
      </w:r>
      <w:r w:rsidRPr="00254E15">
        <w:rPr>
          <w:rFonts w:eastAsiaTheme="minorEastAsia"/>
          <w:color w:val="000000" w:themeColor="text1"/>
        </w:rPr>
        <w:tab/>
        <w:t xml:space="preserve">es la distancia de separación entre el primer y segundo punto de medición más cercanos a la superficie del </w:t>
      </w:r>
      <w:r w:rsidR="00C15678">
        <w:rPr>
          <w:rFonts w:eastAsiaTheme="minorEastAsia"/>
          <w:color w:val="000000" w:themeColor="text1"/>
        </w:rPr>
        <w:t>MAC</w:t>
      </w:r>
      <w:r w:rsidRPr="00254E15">
        <w:rPr>
          <w:rFonts w:eastAsiaTheme="minorEastAsia"/>
          <w:color w:val="000000" w:themeColor="text1"/>
        </w:rPr>
        <w:t>, asumiendo que el efecto de frontera en la segunda ubicación es despreciable;</w:t>
      </w:r>
    </w:p>
    <w:p w14:paraId="505C0D21" w14:textId="6A369D3B" w:rsidR="00254E15" w:rsidRPr="00254E15" w:rsidRDefault="00254E15" w:rsidP="00254E15">
      <w:pPr>
        <w:spacing w:after="160" w:line="360" w:lineRule="auto"/>
        <w:rPr>
          <w:rFonts w:eastAsiaTheme="minorEastAsia"/>
          <w:color w:val="000000" w:themeColor="text1"/>
        </w:rPr>
      </w:pPr>
      <w:r w:rsidRPr="00254E15">
        <w:rPr>
          <w:rFonts w:eastAsia="MS Mincho"/>
          <w:noProof/>
          <w:color w:val="000000" w:themeColor="text1"/>
          <w:lang w:eastAsia="es-MX"/>
        </w:rPr>
        <w:drawing>
          <wp:inline distT="0" distB="0" distL="0" distR="0" wp14:anchorId="49C0A11B" wp14:editId="7DF176E0">
            <wp:extent cx="62230" cy="107950"/>
            <wp:effectExtent l="0" t="0" r="0" b="6350"/>
            <wp:docPr id="429" name="Imagen 429" descr="http://latex2png.com/output/latex_b4e40f088ddf31cf99dc0afc71bdf168.png"/>
            <wp:cNvGraphicFramePr/>
            <a:graphic xmlns:a="http://schemas.openxmlformats.org/drawingml/2006/main">
              <a:graphicData uri="http://schemas.openxmlformats.org/drawingml/2006/picture">
                <pic:pic xmlns:pic="http://schemas.openxmlformats.org/drawingml/2006/picture">
                  <pic:nvPicPr>
                    <pic:cNvPr id="54" name="Imagen 54" descr="http://latex2png.com/output/latex_b4e40f088ddf31cf99dc0afc71bdf168.pn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230" cy="107950"/>
                    </a:xfrm>
                    <a:prstGeom prst="rect">
                      <a:avLst/>
                    </a:prstGeom>
                    <a:noFill/>
                    <a:ln>
                      <a:noFill/>
                    </a:ln>
                  </pic:spPr>
                </pic:pic>
              </a:graphicData>
            </a:graphic>
          </wp:inline>
        </w:drawing>
      </w:r>
      <w:r w:rsidRPr="00254E15">
        <w:rPr>
          <w:rFonts w:eastAsiaTheme="minorEastAsia"/>
          <w:color w:val="000000" w:themeColor="text1"/>
        </w:rPr>
        <w:tab/>
        <w:t xml:space="preserve">es la profundidad de penetración del LET para cabeza definido en </w:t>
      </w:r>
      <w:r w:rsidR="007407C1">
        <w:rPr>
          <w:rFonts w:eastAsiaTheme="minorEastAsia"/>
          <w:color w:val="000000" w:themeColor="text1"/>
        </w:rPr>
        <w:t>este</w:t>
      </w:r>
      <w:r w:rsidRPr="00254E15">
        <w:rPr>
          <w:rFonts w:eastAsiaTheme="minorEastAsia"/>
          <w:color w:val="000000" w:themeColor="text1"/>
        </w:rPr>
        <w:t xml:space="preserve"> estándar;</w:t>
      </w:r>
    </w:p>
    <w:p w14:paraId="76708460" w14:textId="77777777" w:rsidR="00254E15" w:rsidRPr="00254E15" w:rsidRDefault="00254E15" w:rsidP="00254E15">
      <w:pPr>
        <w:spacing w:after="160" w:line="360" w:lineRule="auto"/>
        <w:rPr>
          <w:rFonts w:eastAsiaTheme="minorEastAsia"/>
          <w:color w:val="000000" w:themeColor="text1"/>
        </w:rPr>
      </w:pPr>
      <w:r w:rsidRPr="00254E15">
        <w:rPr>
          <w:rFonts w:eastAsia="MS Mincho"/>
          <w:noProof/>
          <w:color w:val="000000" w:themeColor="text1"/>
          <w:lang w:eastAsia="es-MX"/>
        </w:rPr>
        <w:drawing>
          <wp:inline distT="0" distB="0" distL="0" distR="0" wp14:anchorId="336A690F" wp14:editId="144D3DB1">
            <wp:extent cx="109560" cy="108000"/>
            <wp:effectExtent l="0" t="0" r="5080" b="6350"/>
            <wp:docPr id="430" name="Imagen 430" descr="http://latex2png.com/output/latex_5b59dca71ac72637cc60ab6b59ed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atex2png.com/output/latex_5b59dca71ac72637cc60ab6b59ede331.p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9560" cy="108000"/>
                    </a:xfrm>
                    <a:prstGeom prst="rect">
                      <a:avLst/>
                    </a:prstGeom>
                    <a:noFill/>
                    <a:ln>
                      <a:noFill/>
                    </a:ln>
                  </pic:spPr>
                </pic:pic>
              </a:graphicData>
            </a:graphic>
          </wp:inline>
        </w:drawing>
      </w:r>
      <w:r w:rsidRPr="00254E15">
        <w:rPr>
          <w:rFonts w:eastAsiaTheme="minorEastAsia"/>
          <w:i/>
          <w:color w:val="000000" w:themeColor="text1"/>
        </w:rPr>
        <w:t>SAR</w:t>
      </w:r>
      <w:r w:rsidRPr="00254E15">
        <w:rPr>
          <w:rFonts w:eastAsiaTheme="minorEastAsia"/>
          <w:i/>
          <w:color w:val="000000" w:themeColor="text1"/>
          <w:vertAlign w:val="subscript"/>
        </w:rPr>
        <w:t>be</w:t>
      </w:r>
      <w:r w:rsidRPr="00254E15">
        <w:rPr>
          <w:rFonts w:eastAsiaTheme="minorEastAsia"/>
          <w:color w:val="000000" w:themeColor="text1"/>
        </w:rPr>
        <w:tab/>
        <w:t xml:space="preserve">la desviación, en porcentaje, del valor medido del SAR, a la distancia </w:t>
      </w:r>
      <w:r w:rsidRPr="00254E15">
        <w:rPr>
          <w:rFonts w:eastAsiaTheme="minorEastAsia"/>
          <w:i/>
          <w:color w:val="000000" w:themeColor="text1"/>
        </w:rPr>
        <w:t>d</w:t>
      </w:r>
      <w:r w:rsidRPr="00254E15">
        <w:rPr>
          <w:rFonts w:eastAsiaTheme="minorEastAsia"/>
          <w:i/>
          <w:color w:val="000000" w:themeColor="text1"/>
          <w:vertAlign w:val="subscript"/>
        </w:rPr>
        <w:t>be</w:t>
      </w:r>
      <w:r w:rsidRPr="00254E15">
        <w:rPr>
          <w:rFonts w:eastAsiaTheme="minorEastAsia"/>
          <w:color w:val="000000" w:themeColor="text1"/>
        </w:rPr>
        <w:t xml:space="preserve"> de la frontera, de los valores de referencia del SAR analíticos para sistemas de guía de onda </w:t>
      </w:r>
      <w:r w:rsidRPr="00254E15">
        <w:rPr>
          <w:rFonts w:eastAsiaTheme="minorEastAsia"/>
          <w:i/>
          <w:color w:val="000000" w:themeColor="text1"/>
        </w:rPr>
        <w:t>SAR</w:t>
      </w:r>
      <w:r w:rsidRPr="00254E15">
        <w:rPr>
          <w:rFonts w:eastAsiaTheme="minorEastAsia"/>
          <w:i/>
          <w:color w:val="000000" w:themeColor="text1"/>
          <w:vertAlign w:val="subscript"/>
        </w:rPr>
        <w:t>ref</w:t>
      </w:r>
      <w:r w:rsidRPr="00254E15">
        <w:rPr>
          <w:rFonts w:eastAsiaTheme="minorEastAsia"/>
          <w:color w:val="000000" w:themeColor="text1"/>
        </w:rPr>
        <w:t xml:space="preserve">, la cual se calcula con la ecuación </w:t>
      </w:r>
      <w:r w:rsidRPr="00254E15">
        <w:rPr>
          <w:rFonts w:eastAsiaTheme="minorEastAsia"/>
          <w:b/>
          <w:color w:val="000000" w:themeColor="text1"/>
        </w:rPr>
        <w:t>E.6</w:t>
      </w:r>
      <w:r w:rsidRPr="00254E15">
        <w:rPr>
          <w:rFonts w:eastAsiaTheme="minorEastAsia"/>
          <w:color w:val="000000" w:themeColor="text1"/>
        </w:rPr>
        <w:t>.</w:t>
      </w:r>
    </w:p>
    <w:p w14:paraId="55934B76"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Si no hay disponibilidad de sistemas de guía de onda para determinados intervalos de frecuencias, deberían emplearse sondas de temperatura para evaluar los valores de referencia </w:t>
      </w:r>
      <w:r w:rsidRPr="00254E15">
        <w:rPr>
          <w:rFonts w:eastAsiaTheme="minorEastAsia"/>
          <w:i/>
          <w:color w:val="000000" w:themeColor="text1"/>
        </w:rPr>
        <w:t>SAR</w:t>
      </w:r>
      <w:r w:rsidRPr="00254E15">
        <w:rPr>
          <w:rFonts w:eastAsiaTheme="minorEastAsia"/>
          <w:i/>
          <w:color w:val="000000" w:themeColor="text1"/>
          <w:vertAlign w:val="subscript"/>
        </w:rPr>
        <w:t>ref</w:t>
      </w:r>
      <w:r w:rsidRPr="00254E15">
        <w:rPr>
          <w:rFonts w:eastAsiaTheme="minorEastAsia"/>
          <w:color w:val="000000" w:themeColor="text1"/>
        </w:rPr>
        <w:t xml:space="preserve"> en las ubicaciones </w:t>
      </w:r>
      <w:r w:rsidRPr="00254E15">
        <w:rPr>
          <w:rFonts w:eastAsiaTheme="minorEastAsia"/>
          <w:i/>
          <w:color w:val="000000" w:themeColor="text1"/>
        </w:rPr>
        <w:t>d</w:t>
      </w:r>
      <w:r w:rsidRPr="00254E15">
        <w:rPr>
          <w:rFonts w:eastAsiaTheme="minorEastAsia"/>
          <w:i/>
          <w:color w:val="000000" w:themeColor="text1"/>
          <w:vertAlign w:val="subscript"/>
        </w:rPr>
        <w:t>be</w:t>
      </w:r>
      <w:r w:rsidRPr="00254E15">
        <w:rPr>
          <w:rFonts w:eastAsiaTheme="minorEastAsia"/>
          <w:color w:val="000000" w:themeColor="text1"/>
        </w:rPr>
        <w:t xml:space="preserve"> y (</w:t>
      </w:r>
      <w:r w:rsidRPr="00254E15">
        <w:rPr>
          <w:rFonts w:eastAsiaTheme="minorEastAsia"/>
          <w:i/>
          <w:color w:val="000000" w:themeColor="text1"/>
        </w:rPr>
        <w:t>d</w:t>
      </w:r>
      <w:r w:rsidRPr="00254E15">
        <w:rPr>
          <w:rFonts w:eastAsiaTheme="minorEastAsia"/>
          <w:i/>
          <w:color w:val="000000" w:themeColor="text1"/>
          <w:vertAlign w:val="subscript"/>
        </w:rPr>
        <w:t>be</w:t>
      </w:r>
      <w:r w:rsidRPr="00254E15">
        <w:rPr>
          <w:rFonts w:eastAsiaTheme="minorEastAsia"/>
          <w:i/>
          <w:color w:val="000000" w:themeColor="text1"/>
        </w:rPr>
        <w:t>+d</w:t>
      </w:r>
      <w:r w:rsidRPr="00254E15">
        <w:rPr>
          <w:rFonts w:eastAsiaTheme="minorEastAsia"/>
          <w:i/>
          <w:color w:val="000000" w:themeColor="text1"/>
          <w:vertAlign w:val="subscript"/>
        </w:rPr>
        <w:t>escalón</w:t>
      </w:r>
      <w:r w:rsidRPr="00254E15">
        <w:rPr>
          <w:rFonts w:eastAsiaTheme="minorEastAsia"/>
          <w:color w:val="000000" w:themeColor="text1"/>
        </w:rPr>
        <w:t>), y se debe tomar en consideración la Incertidumbre del SAR de la sonda de temperatura. Si se emplean los métodos de temperatura, entonces SAR</w:t>
      </w:r>
      <w:r w:rsidRPr="00254E15">
        <w:rPr>
          <w:rFonts w:eastAsiaTheme="minorEastAsia"/>
          <w:color w:val="000000" w:themeColor="text1"/>
          <w:vertAlign w:val="subscript"/>
        </w:rPr>
        <w:t>ref</w:t>
      </w:r>
      <w:r w:rsidRPr="00254E15">
        <w:rPr>
          <w:rFonts w:eastAsiaTheme="minorEastAsia"/>
          <w:color w:val="000000" w:themeColor="text1"/>
        </w:rPr>
        <w:t xml:space="preserve"> es el valor en esa ubicación determinado utilizando la sonda de temperatura. Tome en cuenta que la calibración en sí debe realizarse a distancias mayores a un diámetro de la sonda entre la punta de la sonda y la frontera, donde el efecto de frontera es despreciable. Ingrese la Incertidumbre del efecto frontera de la sonda en la fila y columna apropiadas en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Theme="minorEastAsia"/>
          <w:color w:val="000000" w:themeColor="text1"/>
        </w:rPr>
        <w:t xml:space="preserve"> utilizando una distribución de probabilidad rectangular.</w:t>
      </w:r>
    </w:p>
    <w:p w14:paraId="0EC2DFFC" w14:textId="77777777" w:rsidR="00254E15" w:rsidRPr="00254E15" w:rsidRDefault="00254E15" w:rsidP="00254E15">
      <w:pPr>
        <w:keepNext/>
        <w:spacing w:after="160" w:line="360" w:lineRule="auto"/>
        <w:outlineLvl w:val="3"/>
        <w:rPr>
          <w:rFonts w:eastAsiaTheme="minorEastAsia"/>
          <w:b/>
          <w:color w:val="000000" w:themeColor="text1"/>
        </w:rPr>
      </w:pPr>
      <w:r w:rsidRPr="00254E15">
        <w:rPr>
          <w:rFonts w:eastAsiaTheme="minorEastAsia"/>
          <w:b/>
          <w:color w:val="000000" w:themeColor="text1"/>
        </w:rPr>
        <w:t>P.2.2.6 INCERTIDUMBRE DE LA ELECTRÓNICA DE MEDICIÓN DE LA SONDA DE CAMPO</w:t>
      </w:r>
    </w:p>
    <w:p w14:paraId="65179286" w14:textId="77777777" w:rsidR="00254E15" w:rsidRPr="00254E15" w:rsidRDefault="00254E15" w:rsidP="00254E15">
      <w:pPr>
        <w:keepNext/>
        <w:spacing w:after="160" w:line="360" w:lineRule="auto"/>
        <w:rPr>
          <w:rFonts w:eastAsiaTheme="minorEastAsia"/>
          <w:color w:val="000000" w:themeColor="text1"/>
        </w:rPr>
      </w:pPr>
      <w:r w:rsidRPr="00254E15">
        <w:rPr>
          <w:rFonts w:eastAsiaTheme="minorEastAsia"/>
          <w:color w:val="000000" w:themeColor="text1"/>
        </w:rPr>
        <w:t xml:space="preserve">Todas las Incertidumbres relacionadas con la electrónica de medición de las sondas, incluyendo la ganancia y la linealidad del amplificador de instrumentación, su efecto de carga en la sonda, y la exactitud del algoritmo convertidor de señal, </w:t>
      </w:r>
      <w:r w:rsidRPr="00254E15">
        <w:rPr>
          <w:rFonts w:eastAsiaTheme="minorEastAsia"/>
          <w:color w:val="000000" w:themeColor="text1"/>
        </w:rPr>
        <w:lastRenderedPageBreak/>
        <w:t>deben evaluarse para estimar la máxima Incertidumbre del SAR. Un método para determinar estas componentes de Incertidumbre es reemplazar la sonda con una fuente equivalente que tenga la misma impedancia de fuente que la sonda bajo consideración, de acuerdo con la especificación del fabricante de la sonda. Generalmente esto lo realiza el fabricante del sistema. Cada Incertidumbre debe convertirse a una Incertidumbre estándar utilizando una distribución de probabilidad rectangular. Por lo tanto, el valor de la raíz de la suma de cuadrados de estas Incertidumbres debe utilizarse para determinar la Incertidumbre total de la electrónica de medición.</w:t>
      </w:r>
    </w:p>
    <w:p w14:paraId="545CFF90"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P.2.2.7 INCERTIDUMBRE DEL TIEMPO DE RESPUESTA A UNA SEÑAL DE ESCALÓN</w:t>
      </w:r>
    </w:p>
    <w:p w14:paraId="0EC50BD6" w14:textId="14F4EF5C"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Incertidumbre del tiempo de respuesta a una señal de la sonda de campo es evaluada exponiendo la sonda a un escalón de campo eléctrico que produzca al menos un SAR de 100 W/kg cerca de la superficie del </w:t>
      </w:r>
      <w:r w:rsidR="00C15678">
        <w:rPr>
          <w:rFonts w:eastAsiaTheme="minorEastAsia"/>
          <w:color w:val="000000" w:themeColor="text1"/>
        </w:rPr>
        <w:t>MAC</w:t>
      </w:r>
      <w:r w:rsidRPr="00254E15">
        <w:rPr>
          <w:rFonts w:eastAsiaTheme="minorEastAsia"/>
          <w:color w:val="000000" w:themeColor="text1"/>
        </w:rPr>
        <w:t>. El tiempo de respuesta a la señal es evaluado como el tiempo que necesita la sonda y su electrónica de medición para alcanzar el 90 % del valor final esperado producido por la respuesta al escalón a través del encendido y apagado de la potencia de RF. Durante la medición del SAR, la sonda debe permanecer estacionaria en cada ubicación de medición por al menos el doble del tiempo resultante de la evaluación del tiempo de respuesta, lo anterior para que la Incertidumbre del tiempo de respuesta de la sonda a una señal sea despreciable. Bajo estas condiciones de medición, un valor de tolerancia de cero puede ingresarse en la tabla de Incertidumbre apropiada. De lo contrario, la Incertidumbre del SAR debido al tiempo de respuesta a una señal debe evaluarse, utilizando las características de la señal del EBP. En este caso, la Incertidumbre del tiempo de respuesta a una señal de escalón es igual al porcentaje de diferencia entre el SAR medido en un instante de medición elegido y el SAR medido al doble de tiempo del instante de medición elegido previamente. Se debe asumir una distribución de probabilidad rectangular.</w:t>
      </w:r>
    </w:p>
    <w:p w14:paraId="3863C006" w14:textId="77777777" w:rsidR="00254E15" w:rsidRPr="00254E15" w:rsidRDefault="00254E15" w:rsidP="00254E15">
      <w:pPr>
        <w:keepNext/>
        <w:spacing w:after="160" w:line="360" w:lineRule="auto"/>
        <w:outlineLvl w:val="3"/>
        <w:rPr>
          <w:rFonts w:eastAsiaTheme="minorEastAsia"/>
          <w:b/>
          <w:color w:val="000000" w:themeColor="text1"/>
        </w:rPr>
      </w:pPr>
      <w:r w:rsidRPr="00254E15">
        <w:rPr>
          <w:rFonts w:eastAsiaTheme="minorEastAsia"/>
          <w:b/>
          <w:color w:val="000000" w:themeColor="text1"/>
        </w:rPr>
        <w:lastRenderedPageBreak/>
        <w:t>P.2.2.8 INCERTIDUMBRE DEL TIEMPO DE INTEGRACIÓN DE LA SONDA</w:t>
      </w:r>
    </w:p>
    <w:p w14:paraId="65CA7141" w14:textId="77777777" w:rsidR="00254E15" w:rsidRPr="00254E15" w:rsidRDefault="00254E15" w:rsidP="00254E15">
      <w:pPr>
        <w:keepNext/>
        <w:spacing w:after="160" w:line="360" w:lineRule="auto"/>
        <w:outlineLvl w:val="4"/>
        <w:rPr>
          <w:rFonts w:eastAsiaTheme="minorEastAsia"/>
          <w:b/>
          <w:color w:val="000000" w:themeColor="text1"/>
        </w:rPr>
      </w:pPr>
      <w:r w:rsidRPr="00254E15">
        <w:rPr>
          <w:rFonts w:eastAsiaTheme="minorEastAsia"/>
          <w:b/>
          <w:color w:val="000000" w:themeColor="text1"/>
        </w:rPr>
        <w:t>P.2.2.8.1 GENERAL</w:t>
      </w:r>
    </w:p>
    <w:p w14:paraId="2267CAF8" w14:textId="77777777" w:rsidR="00254E15" w:rsidRPr="00254E15" w:rsidRDefault="00254E15" w:rsidP="00254E15">
      <w:pPr>
        <w:keepNext/>
        <w:spacing w:after="160" w:line="360" w:lineRule="auto"/>
        <w:rPr>
          <w:rFonts w:eastAsiaTheme="minorEastAsia"/>
          <w:color w:val="000000" w:themeColor="text1"/>
        </w:rPr>
      </w:pPr>
      <w:r w:rsidRPr="00254E15">
        <w:rPr>
          <w:rFonts w:eastAsiaTheme="minorEastAsia"/>
          <w:color w:val="000000" w:themeColor="text1"/>
        </w:rPr>
        <w:t>Las Incertidumbres del tiempo de integración de la sonda pueden surgir cuando los EBP no emiten una señal continua. Cuando el tiempo de integración y los intervalos discretos de muestreo utilizados en la electrónica de la sonda no están sincronizados con las características pulsantes de la señal medida, la energía de RF en cada ubicación de medición puede no ser capturada correctamente. Esta Incertidumbre debe evaluarse de acuerdo con las características de la señal del EBP antes de realizar la medición del SAR.</w:t>
      </w:r>
    </w:p>
    <w:p w14:paraId="02E24558" w14:textId="77777777" w:rsidR="00254E15" w:rsidRPr="00254E15" w:rsidRDefault="00254E15" w:rsidP="00254E15">
      <w:pPr>
        <w:spacing w:after="160" w:line="360" w:lineRule="auto"/>
        <w:outlineLvl w:val="4"/>
        <w:rPr>
          <w:rFonts w:eastAsiaTheme="minorEastAsia"/>
          <w:b/>
          <w:color w:val="000000" w:themeColor="text1"/>
        </w:rPr>
      </w:pPr>
      <w:r w:rsidRPr="00254E15">
        <w:rPr>
          <w:rFonts w:eastAsiaTheme="minorEastAsia"/>
          <w:b/>
          <w:color w:val="000000" w:themeColor="text1"/>
        </w:rPr>
        <w:t>P.2.2.8.2 INCERTIDUMBRE DEL TIEMPO DE INTEGRACIÓN DE LA SONDA PARA SEÑALES PERIÓDICAS PULSANTES</w:t>
      </w:r>
    </w:p>
    <w:p w14:paraId="3D8AEBC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Para señales con modulación periódica pulsante y con periodo de pulso mayor al 1 % del tiempo de integración de la sonda, se deben considerar Incertidumbres del SAR adicionales cuando el tiempo de integración de la sonda no es un múltiplo exacto de la máxima periodicidad. La Incertidumbre debe evaluarse de acuerdo a la máxima Incertidumbre esperada para un tiempo de integración de la sonda no sincronizado asumiendo una distribución de probabilidad rectangular. Para una señal con una envolvente</w:t>
      </w:r>
      <w:r w:rsidRPr="00254E15">
        <w:rPr>
          <w:rFonts w:eastAsia="MS Mincho"/>
          <w:color w:val="000000" w:themeColor="text1"/>
        </w:rPr>
        <w:t xml:space="preserve"> </w:t>
      </w:r>
      <w:r w:rsidRPr="00254E15">
        <w:rPr>
          <w:rFonts w:eastAsiaTheme="minorEastAsia"/>
          <w:i/>
          <w:color w:val="000000" w:themeColor="text1"/>
        </w:rPr>
        <w:t>s(t)</w:t>
      </w:r>
      <w:r w:rsidRPr="00254E15">
        <w:rPr>
          <w:rFonts w:eastAsiaTheme="minorEastAsia"/>
          <w:color w:val="000000" w:themeColor="text1"/>
        </w:rPr>
        <w:t xml:space="preserve">, la señal promedio medida por la sonda durante el tiempo de integración </w:t>
      </w:r>
      <w:r w:rsidRPr="00254E15">
        <w:rPr>
          <w:rFonts w:eastAsiaTheme="minorEastAsia"/>
          <w:i/>
          <w:color w:val="000000" w:themeColor="text1"/>
        </w:rPr>
        <w:t>t</w:t>
      </w:r>
      <w:r w:rsidRPr="00254E15">
        <w:rPr>
          <w:rFonts w:eastAsiaTheme="minorEastAsia"/>
          <w:i/>
          <w:color w:val="000000" w:themeColor="text1"/>
          <w:vertAlign w:val="subscript"/>
        </w:rPr>
        <w:t>int</w:t>
      </w:r>
      <w:r w:rsidRPr="00254E15">
        <w:rPr>
          <w:rFonts w:eastAsiaTheme="minorEastAsia"/>
          <w:color w:val="000000" w:themeColor="text1"/>
        </w:rPr>
        <w:t xml:space="preserve"> comenzando en el instante t</w:t>
      </w:r>
      <w:r w:rsidRPr="00254E15">
        <w:rPr>
          <w:rFonts w:eastAsiaTheme="minorEastAsia"/>
          <w:color w:val="000000" w:themeColor="text1"/>
          <w:vertAlign w:val="subscript"/>
        </w:rPr>
        <w:t>0</w:t>
      </w:r>
      <w:r w:rsidRPr="00254E15">
        <w:rPr>
          <w:rFonts w:eastAsiaTheme="minorEastAsia"/>
          <w:color w:val="000000" w:themeColor="text1"/>
        </w:rPr>
        <w:t xml:space="preserve"> está dado por </w:t>
      </w:r>
      <w:r w:rsidRPr="00254E15">
        <w:rPr>
          <w:rFonts w:eastAsiaTheme="minorEastAsia"/>
          <w:i/>
          <w:color w:val="000000" w:themeColor="text1"/>
        </w:rPr>
        <w:t>s</w:t>
      </w:r>
      <w:r w:rsidRPr="00254E15">
        <w:rPr>
          <w:rFonts w:eastAsiaTheme="minorEastAsia"/>
          <w:i/>
          <w:color w:val="000000" w:themeColor="text1"/>
          <w:vertAlign w:val="subscript"/>
        </w:rPr>
        <w:t>int</w:t>
      </w:r>
      <w:r w:rsidRPr="00254E15">
        <w:rPr>
          <w:rFonts w:eastAsiaTheme="minorEastAsia"/>
          <w:i/>
          <w:color w:val="000000" w:themeColor="text1"/>
        </w:rPr>
        <w:t xml:space="preserve"> (t</w:t>
      </w:r>
      <w:r w:rsidRPr="00254E15">
        <w:rPr>
          <w:rFonts w:eastAsiaTheme="minorEastAsia"/>
          <w:i/>
          <w:color w:val="000000" w:themeColor="text1"/>
          <w:vertAlign w:val="subscript"/>
        </w:rPr>
        <w:t>0</w:t>
      </w:r>
      <w:r w:rsidRPr="00254E15">
        <w:rPr>
          <w:rFonts w:eastAsiaTheme="minorEastAsia"/>
          <w:i/>
          <w:color w:val="000000" w:themeColor="text1"/>
        </w:rPr>
        <w:t>,t</w:t>
      </w:r>
      <w:r w:rsidRPr="00254E15">
        <w:rPr>
          <w:rFonts w:eastAsiaTheme="minorEastAsia"/>
          <w:i/>
          <w:color w:val="000000" w:themeColor="text1"/>
          <w:vertAlign w:val="subscript"/>
        </w:rPr>
        <w:t>int</w:t>
      </w:r>
      <w:r w:rsidRPr="00254E15">
        <w:rPr>
          <w:rFonts w:eastAsiaTheme="minorEastAsia"/>
          <w:i/>
          <w:color w:val="000000" w:themeColor="text1"/>
        </w:rPr>
        <w:t>)</w:t>
      </w:r>
      <w:r w:rsidRPr="00254E15">
        <w:rPr>
          <w:rFonts w:eastAsiaTheme="minorEastAsia"/>
          <w:color w:val="000000" w:themeColor="text1"/>
        </w:rPr>
        <w:t xml:space="preserve"> en la siguiente ecuación:</w:t>
      </w:r>
    </w:p>
    <w:p w14:paraId="15831A18"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72446F96" wp14:editId="4679C7DA">
            <wp:extent cx="2712760" cy="504000"/>
            <wp:effectExtent l="0" t="0" r="0" b="0"/>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uacion P.8.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712760" cy="504000"/>
                    </a:xfrm>
                    <a:prstGeom prst="rect">
                      <a:avLst/>
                    </a:prstGeom>
                  </pic:spPr>
                </pic:pic>
              </a:graphicData>
            </a:graphic>
          </wp:inline>
        </w:drawing>
      </w:r>
      <w:r w:rsidRPr="00254E15">
        <w:rPr>
          <w:rFonts w:eastAsiaTheme="minorEastAsia"/>
          <w:color w:val="000000" w:themeColor="text1"/>
        </w:rPr>
        <w:tab/>
      </w:r>
      <w:r w:rsidRPr="00254E15">
        <w:rPr>
          <w:rFonts w:eastAsiaTheme="minorEastAsia"/>
          <w:color w:val="000000" w:themeColor="text1"/>
        </w:rPr>
        <w:tab/>
      </w:r>
      <w:r w:rsidRPr="00254E15">
        <w:rPr>
          <w:rFonts w:eastAsiaTheme="minorEastAsia"/>
          <w:b/>
          <w:color w:val="000000" w:themeColor="text1"/>
        </w:rPr>
        <w:t>Ecuación (P.8)</w:t>
      </w:r>
    </w:p>
    <w:p w14:paraId="618CC01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ecuación anterior asume que el filtrado hecho por la sonda no altera significativamente la envolvente de la señal </w:t>
      </w:r>
      <w:r w:rsidRPr="00254E15">
        <w:rPr>
          <w:rFonts w:eastAsiaTheme="minorEastAsia"/>
          <w:i/>
          <w:color w:val="000000" w:themeColor="text1"/>
        </w:rPr>
        <w:t>s(t)</w:t>
      </w:r>
      <w:r w:rsidRPr="00254E15">
        <w:rPr>
          <w:rFonts w:eastAsiaTheme="minorEastAsia"/>
          <w:color w:val="000000" w:themeColor="text1"/>
        </w:rPr>
        <w:t xml:space="preserve">. Si </w:t>
      </w:r>
      <w:r w:rsidRPr="00254E15">
        <w:rPr>
          <w:rFonts w:eastAsiaTheme="minorEastAsia"/>
          <w:i/>
          <w:color w:val="000000" w:themeColor="text1"/>
        </w:rPr>
        <w:t>t</w:t>
      </w:r>
      <w:r w:rsidRPr="00254E15">
        <w:rPr>
          <w:rFonts w:eastAsiaTheme="minorEastAsia"/>
          <w:i/>
          <w:color w:val="000000" w:themeColor="text1"/>
          <w:vertAlign w:val="subscript"/>
        </w:rPr>
        <w:t>0</w:t>
      </w:r>
      <w:r w:rsidRPr="00254E15">
        <w:rPr>
          <w:rFonts w:eastAsiaTheme="minorEastAsia"/>
          <w:color w:val="000000" w:themeColor="text1"/>
        </w:rPr>
        <w:t xml:space="preserve"> no está sincronizado con el periodo más largo </w:t>
      </w:r>
      <w:r w:rsidRPr="00254E15">
        <w:rPr>
          <w:rFonts w:eastAsiaTheme="minorEastAsia"/>
          <w:i/>
          <w:color w:val="000000" w:themeColor="text1"/>
        </w:rPr>
        <w:t>T</w:t>
      </w:r>
      <w:r w:rsidRPr="00254E15">
        <w:rPr>
          <w:rFonts w:eastAsiaTheme="minorEastAsia"/>
          <w:color w:val="000000" w:themeColor="text1"/>
        </w:rPr>
        <w:t xml:space="preserve"> de</w:t>
      </w:r>
      <w:r w:rsidRPr="00254E15">
        <w:rPr>
          <w:rFonts w:eastAsia="MS Mincho"/>
          <w:color w:val="000000" w:themeColor="text1"/>
        </w:rPr>
        <w:t xml:space="preserve"> </w:t>
      </w:r>
      <w:r w:rsidRPr="00254E15">
        <w:rPr>
          <w:rFonts w:eastAsiaTheme="minorEastAsia"/>
          <w:i/>
          <w:color w:val="000000" w:themeColor="text1"/>
        </w:rPr>
        <w:t>s(t)</w:t>
      </w:r>
      <w:r w:rsidRPr="00254E15">
        <w:rPr>
          <w:rFonts w:eastAsiaTheme="minorEastAsia"/>
          <w:color w:val="000000" w:themeColor="text1"/>
        </w:rPr>
        <w:t>, la Incertidumbre del tiempo de integración de la sonda puede definirse como muestra la ecuación a continuación:</w:t>
      </w:r>
    </w:p>
    <w:p w14:paraId="6FB1329A"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48F4C17F" wp14:editId="70B01407">
            <wp:extent cx="2937839" cy="360000"/>
            <wp:effectExtent l="0" t="0" r="0" b="2540"/>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uacion P.9.pn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2937839" cy="360000"/>
                    </a:xfrm>
                    <a:prstGeom prst="rect">
                      <a:avLst/>
                    </a:prstGeom>
                  </pic:spPr>
                </pic:pic>
              </a:graphicData>
            </a:graphic>
          </wp:inline>
        </w:drawing>
      </w:r>
      <w:r w:rsidRPr="00254E15">
        <w:rPr>
          <w:rFonts w:eastAsiaTheme="minorEastAsia"/>
          <w:color w:val="000000" w:themeColor="text1"/>
        </w:rPr>
        <w:tab/>
      </w:r>
      <w:r w:rsidRPr="00254E15">
        <w:rPr>
          <w:rFonts w:eastAsiaTheme="minorEastAsia"/>
          <w:color w:val="000000" w:themeColor="text1"/>
        </w:rPr>
        <w:tab/>
      </w:r>
      <w:r w:rsidRPr="00254E15">
        <w:rPr>
          <w:rFonts w:eastAsiaTheme="minorEastAsia"/>
          <w:b/>
          <w:color w:val="000000" w:themeColor="text1"/>
        </w:rPr>
        <w:t>Ecuación (P.9)</w:t>
      </w:r>
    </w:p>
    <w:p w14:paraId="7BEF2365"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lastRenderedPageBreak/>
        <w:t xml:space="preserve">Donde </w:t>
      </w:r>
      <w:r w:rsidRPr="00254E15">
        <w:rPr>
          <w:rFonts w:eastAsiaTheme="minorEastAsia"/>
          <w:noProof/>
          <w:color w:val="000000" w:themeColor="text1"/>
          <w:lang w:eastAsia="es-MX"/>
        </w:rPr>
        <w:drawing>
          <wp:inline distT="0" distB="0" distL="0" distR="0" wp14:anchorId="2DFD4A27" wp14:editId="69128C83">
            <wp:extent cx="149639" cy="180000"/>
            <wp:effectExtent l="0" t="0" r="3175" b="0"/>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uacion P.9.1.pn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49639" cy="180000"/>
                    </a:xfrm>
                    <a:prstGeom prst="rect">
                      <a:avLst/>
                    </a:prstGeom>
                  </pic:spPr>
                </pic:pic>
              </a:graphicData>
            </a:graphic>
          </wp:inline>
        </w:drawing>
      </w:r>
      <w:r w:rsidRPr="00254E15">
        <w:rPr>
          <w:rFonts w:eastAsiaTheme="minorEastAsia"/>
          <w:color w:val="000000" w:themeColor="text1"/>
        </w:rPr>
        <w:t xml:space="preserve"> denotan el valor promedio. Las ecuaciones </w:t>
      </w:r>
      <w:r w:rsidRPr="00254E15">
        <w:rPr>
          <w:rFonts w:eastAsiaTheme="minorEastAsia"/>
          <w:b/>
          <w:color w:val="000000" w:themeColor="text1"/>
        </w:rPr>
        <w:t>P.8</w:t>
      </w:r>
      <w:r w:rsidRPr="00254E15">
        <w:rPr>
          <w:rFonts w:eastAsiaTheme="minorEastAsia"/>
          <w:color w:val="000000" w:themeColor="text1"/>
        </w:rPr>
        <w:t xml:space="preserve"> y </w:t>
      </w:r>
      <w:r w:rsidRPr="00254E15">
        <w:rPr>
          <w:rFonts w:eastAsiaTheme="minorEastAsia"/>
          <w:b/>
          <w:color w:val="000000" w:themeColor="text1"/>
        </w:rPr>
        <w:t>P.9</w:t>
      </w:r>
      <w:r w:rsidRPr="00254E15">
        <w:rPr>
          <w:rFonts w:eastAsiaTheme="minorEastAsia"/>
          <w:color w:val="000000" w:themeColor="text1"/>
        </w:rPr>
        <w:t xml:space="preserve"> pueden utilizarse para derivar la Incertidumbre del tiempo de integración de la sonda de cualquier señal pulsante.</w:t>
      </w:r>
    </w:p>
    <w:p w14:paraId="202DD7CC"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Una ecuación alternativa simple para la Incertidumbre de un sistema TDMA se muestra en la ecuación a continuación:</w:t>
      </w:r>
    </w:p>
    <w:p w14:paraId="19BC7B90"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07A56F56" wp14:editId="70ACDF60">
            <wp:extent cx="3328117" cy="450000"/>
            <wp:effectExtent l="0" t="0" r="5715" b="7620"/>
            <wp:docPr id="434"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uacion P.10.pn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3328117" cy="450000"/>
                    </a:xfrm>
                    <a:prstGeom prst="rect">
                      <a:avLst/>
                    </a:prstGeom>
                  </pic:spPr>
                </pic:pic>
              </a:graphicData>
            </a:graphic>
          </wp:inline>
        </w:drawing>
      </w:r>
      <w:r w:rsidRPr="00254E15">
        <w:rPr>
          <w:rFonts w:eastAsiaTheme="minorEastAsia"/>
          <w:color w:val="000000" w:themeColor="text1"/>
        </w:rPr>
        <w:tab/>
      </w:r>
      <w:r w:rsidRPr="00254E15">
        <w:rPr>
          <w:rFonts w:eastAsiaTheme="minorEastAsia"/>
          <w:b/>
          <w:color w:val="000000" w:themeColor="text1"/>
        </w:rPr>
        <w:t>Ecuación (P.10)</w:t>
      </w:r>
    </w:p>
    <w:p w14:paraId="6EDCFD9B"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ecuación anterior es una aproximación que típicamente sobreestima la Incertidumbre; donde, </w:t>
      </w:r>
      <w:r w:rsidRPr="00254E15">
        <w:rPr>
          <w:rFonts w:eastAsiaTheme="minorEastAsia"/>
          <w:i/>
          <w:color w:val="000000" w:themeColor="text1"/>
        </w:rPr>
        <w:t>ranura</w:t>
      </w:r>
      <w:r w:rsidRPr="00254E15">
        <w:rPr>
          <w:rFonts w:eastAsiaTheme="minorEastAsia"/>
          <w:i/>
          <w:color w:val="000000" w:themeColor="text1"/>
          <w:vertAlign w:val="subscript"/>
        </w:rPr>
        <w:t>inactiva</w:t>
      </w:r>
      <w:r w:rsidRPr="00254E15">
        <w:rPr>
          <w:rFonts w:eastAsiaTheme="minorEastAsia"/>
          <w:color w:val="000000" w:themeColor="text1"/>
        </w:rPr>
        <w:t xml:space="preserve"> es el número de ranuras inactivas en una trama con </w:t>
      </w:r>
      <w:r w:rsidRPr="00254E15">
        <w:rPr>
          <w:rFonts w:eastAsiaTheme="minorEastAsia"/>
          <w:i/>
          <w:color w:val="000000" w:themeColor="text1"/>
        </w:rPr>
        <w:t>ranura</w:t>
      </w:r>
      <w:r w:rsidRPr="00254E15">
        <w:rPr>
          <w:rFonts w:eastAsiaTheme="minorEastAsia"/>
          <w:i/>
          <w:color w:val="000000" w:themeColor="text1"/>
          <w:vertAlign w:val="subscript"/>
        </w:rPr>
        <w:t>total</w:t>
      </w:r>
      <w:r w:rsidRPr="00254E15">
        <w:rPr>
          <w:rFonts w:eastAsiaTheme="minorEastAsia"/>
          <w:color w:val="000000" w:themeColor="text1"/>
        </w:rPr>
        <w:t xml:space="preserve"> siendo el número total de ranuras. </w:t>
      </w:r>
      <w:r w:rsidRPr="00254E15">
        <w:rPr>
          <w:rFonts w:eastAsiaTheme="minorEastAsia"/>
          <w:i/>
          <w:color w:val="000000" w:themeColor="text1"/>
        </w:rPr>
        <w:t>t</w:t>
      </w:r>
      <w:r w:rsidRPr="00254E15">
        <w:rPr>
          <w:rFonts w:eastAsiaTheme="minorEastAsia"/>
          <w:i/>
          <w:color w:val="000000" w:themeColor="text1"/>
          <w:vertAlign w:val="subscript"/>
        </w:rPr>
        <w:t>trama</w:t>
      </w:r>
      <w:r w:rsidRPr="00254E15">
        <w:rPr>
          <w:rFonts w:eastAsiaTheme="minorEastAsia"/>
          <w:color w:val="000000" w:themeColor="text1"/>
        </w:rPr>
        <w:t xml:space="preserve"> es la duración de la trama, con </w:t>
      </w:r>
      <w:r w:rsidRPr="00254E15">
        <w:rPr>
          <w:rFonts w:eastAsiaTheme="minorEastAsia"/>
          <w:i/>
          <w:color w:val="000000" w:themeColor="text1"/>
        </w:rPr>
        <w:t>t</w:t>
      </w:r>
      <w:r w:rsidRPr="00254E15">
        <w:rPr>
          <w:rFonts w:eastAsiaTheme="minorEastAsia"/>
          <w:i/>
          <w:color w:val="000000" w:themeColor="text1"/>
          <w:vertAlign w:val="subscript"/>
        </w:rPr>
        <w:t>trama</w:t>
      </w:r>
      <w:r w:rsidRPr="00254E15">
        <w:rPr>
          <w:rFonts w:eastAsiaTheme="minorEastAsia"/>
          <w:color w:val="000000" w:themeColor="text1"/>
        </w:rPr>
        <w:t>&lt;</w:t>
      </w:r>
      <w:r w:rsidRPr="00254E15">
        <w:rPr>
          <w:rFonts w:eastAsiaTheme="minorEastAsia"/>
          <w:i/>
          <w:color w:val="000000" w:themeColor="text1"/>
        </w:rPr>
        <w:t>t</w:t>
      </w:r>
      <w:r w:rsidRPr="00254E15">
        <w:rPr>
          <w:rFonts w:eastAsiaTheme="minorEastAsia"/>
          <w:i/>
          <w:color w:val="000000" w:themeColor="text1"/>
          <w:vertAlign w:val="subscript"/>
        </w:rPr>
        <w:t>int</w:t>
      </w:r>
      <w:r w:rsidRPr="00254E15">
        <w:rPr>
          <w:rFonts w:eastAsiaTheme="minorEastAsia"/>
          <w:color w:val="000000" w:themeColor="text1"/>
        </w:rPr>
        <w:t xml:space="preserve">. La Incertidumbre total del tiempo de integración de la sonda es la suma de los errores para todas las subtramas en la estructura de la trama que tiene ranuras inactivas. Por ejemplo, la trama básica para un sistema GSM tiene una duración de trama de </w:t>
      </w:r>
      <w:r w:rsidRPr="00254E15">
        <w:rPr>
          <w:rFonts w:eastAsiaTheme="minorEastAsia"/>
          <w:i/>
          <w:color w:val="000000" w:themeColor="text1"/>
        </w:rPr>
        <w:t>t</w:t>
      </w:r>
      <w:r w:rsidRPr="00254E15">
        <w:rPr>
          <w:rFonts w:eastAsiaTheme="minorEastAsia"/>
          <w:i/>
          <w:color w:val="000000" w:themeColor="text1"/>
          <w:vertAlign w:val="subscript"/>
        </w:rPr>
        <w:t>trama</w:t>
      </w:r>
      <w:r w:rsidRPr="00254E15">
        <w:rPr>
          <w:rFonts w:eastAsiaTheme="minorEastAsia"/>
          <w:color w:val="000000" w:themeColor="text1"/>
        </w:rPr>
        <w:t xml:space="preserve">=4.6 ms, con 7 ranuras inactivas en una trama de 8 ranuras, y la duración de una multitrama es </w:t>
      </w:r>
      <w:r w:rsidRPr="00254E15">
        <w:rPr>
          <w:rFonts w:eastAsiaTheme="minorEastAsia"/>
          <w:i/>
          <w:color w:val="000000" w:themeColor="text1"/>
        </w:rPr>
        <w:t>t</w:t>
      </w:r>
      <w:r w:rsidRPr="00254E15">
        <w:rPr>
          <w:rFonts w:eastAsiaTheme="minorEastAsia"/>
          <w:i/>
          <w:color w:val="000000" w:themeColor="text1"/>
          <w:vertAlign w:val="subscript"/>
        </w:rPr>
        <w:t>multitrama</w:t>
      </w:r>
      <w:r w:rsidRPr="00254E15">
        <w:rPr>
          <w:rFonts w:eastAsiaTheme="minorEastAsia"/>
          <w:color w:val="000000" w:themeColor="text1"/>
        </w:rPr>
        <w:t>=120 ms, 1 ranura inactiva en una trama con 26 ranuras. Para un tiempo de integración de 0.2 s, se estima que la Incertidumbre es 0.0201+0.0231=0.0432 o 4.32 % para GSM utilizando la ecuación alternativa, comparado con el 3.84 % utilizando las otras dos ecuaciones. Para el caso de GPRS se considera lo mismo que GSM, excepto que el número de ranuras inactivas puede ser 6, 5, …, donde 7 tramas inactivas es el peor de los casos.</w:t>
      </w:r>
    </w:p>
    <w:p w14:paraId="2EFA094A"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Para la Incertidumbre del tiempo de integración de la sonda debe asumirse una distribución de probabilidad rectangular. Para señales continuas o equivalentes a OC, debe ingresarse un valor de Incertidumbre de cero.</w:t>
      </w:r>
    </w:p>
    <w:p w14:paraId="4943179A" w14:textId="77777777" w:rsidR="00254E15" w:rsidRPr="00254E15" w:rsidRDefault="00254E15" w:rsidP="00254E15">
      <w:pPr>
        <w:spacing w:after="160" w:line="360" w:lineRule="auto"/>
        <w:outlineLvl w:val="4"/>
        <w:rPr>
          <w:rFonts w:eastAsiaTheme="minorEastAsia"/>
          <w:b/>
          <w:color w:val="000000" w:themeColor="text1"/>
        </w:rPr>
      </w:pPr>
      <w:r w:rsidRPr="00254E15">
        <w:rPr>
          <w:rFonts w:eastAsiaTheme="minorEastAsia"/>
          <w:b/>
          <w:color w:val="000000" w:themeColor="text1"/>
        </w:rPr>
        <w:t>P.2.2.8.3 INCERTIDUMBRE DEL TIEMPO DE INTEGRACIÓN DE LA SONDA PARA SEÑALES NO PERIÓDICAS</w:t>
      </w:r>
    </w:p>
    <w:p w14:paraId="2DED3FDF"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Para señales diferentes a las periódicas pulsantes, el tiempo de integración de la sonda debe determinarse de las mediciones del SAR utilizando una fuente estable con las mimas características de señal y el mismo tipo de sonda que es utilizado para las mediciones del EBP. Deben realizarse mediciones consecutivas en un solo </w:t>
      </w:r>
      <w:r w:rsidRPr="00254E15">
        <w:rPr>
          <w:rFonts w:eastAsiaTheme="minorEastAsia"/>
          <w:color w:val="000000" w:themeColor="text1"/>
        </w:rPr>
        <w:lastRenderedPageBreak/>
        <w:t>punto (donde el SAR es al menos 1 W/kg) utilizando el tiempo de integración elegido y tiempos de integración progresivamente más largos. Para el tiempo de integración de la sonda, debe asumirse una distribución de probabilidad rectangular. La Incertidumbre es la diferencia en porcentaje entre el SAR promedio a un tiempo de integración determinado y el SAR promedio al máximo tiempo de integración.</w:t>
      </w:r>
    </w:p>
    <w:p w14:paraId="01B80816" w14:textId="77777777" w:rsidR="00254E15" w:rsidRPr="00254E15" w:rsidRDefault="00254E15" w:rsidP="00254E15">
      <w:pPr>
        <w:keepNext/>
        <w:spacing w:after="160" w:line="360" w:lineRule="auto"/>
        <w:outlineLvl w:val="2"/>
        <w:rPr>
          <w:rFonts w:eastAsiaTheme="minorEastAsia"/>
          <w:b/>
          <w:color w:val="000000" w:themeColor="text1"/>
        </w:rPr>
      </w:pPr>
      <w:r w:rsidRPr="00254E15">
        <w:rPr>
          <w:rFonts w:eastAsiaTheme="minorEastAsia"/>
          <w:b/>
          <w:color w:val="000000" w:themeColor="text1"/>
        </w:rPr>
        <w:t>P.2.3 CONTRIBUCIÓN DE LAS RESTRICCIONES MECÁNICAS</w:t>
      </w:r>
    </w:p>
    <w:p w14:paraId="0C1ADEB4" w14:textId="138F4FE7" w:rsidR="00254E15" w:rsidRPr="00254E15" w:rsidRDefault="00254E15" w:rsidP="00254E15">
      <w:pPr>
        <w:keepNext/>
        <w:spacing w:after="160" w:line="360" w:lineRule="auto"/>
        <w:outlineLvl w:val="3"/>
        <w:rPr>
          <w:rFonts w:eastAsiaTheme="minorEastAsia"/>
          <w:b/>
          <w:color w:val="000000" w:themeColor="text1"/>
        </w:rPr>
      </w:pPr>
      <w:r w:rsidRPr="00254E15">
        <w:rPr>
          <w:rFonts w:eastAsiaTheme="minorEastAsia"/>
          <w:b/>
          <w:color w:val="000000" w:themeColor="text1"/>
        </w:rPr>
        <w:t xml:space="preserve">P.2.3.1 TOLERANCIAS MECÁNICAS DEL POSICIONADOS DE LA SONDA (DIRECCIONES PARALELAS A LA SUPERFICIE DEL </w:t>
      </w:r>
      <w:r w:rsidR="00C15678">
        <w:rPr>
          <w:rFonts w:eastAsiaTheme="minorEastAsia"/>
          <w:b/>
          <w:color w:val="000000" w:themeColor="text1"/>
        </w:rPr>
        <w:t>MAC</w:t>
      </w:r>
      <w:r w:rsidRPr="00254E15">
        <w:rPr>
          <w:rFonts w:eastAsiaTheme="minorEastAsia"/>
          <w:b/>
          <w:color w:val="000000" w:themeColor="text1"/>
        </w:rPr>
        <w:t>)</w:t>
      </w:r>
    </w:p>
    <w:p w14:paraId="7DDE6765"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Las tolerancias mecánicas del posicionador de la sonda de campo pueden introducir desviaciones en la exactitud y repetibilidad del posicionamiento de la sonda lo cual suma Incertidumbre al SAR medido. La Incertidumbre puede estimarse con respecto a las especificaciones del posicionador de la sonda relativo a la posición requerida por la ubicación real de medición definida por el centro geométrico de los sensores de la sonda de campo y se expresa como la máxima desviación </w:t>
      </w:r>
      <w:r w:rsidRPr="00254E15">
        <w:rPr>
          <w:rFonts w:eastAsiaTheme="minorEastAsia"/>
          <w:i/>
          <w:color w:val="000000" w:themeColor="text1"/>
        </w:rPr>
        <w:t>d</w:t>
      </w:r>
      <w:r w:rsidRPr="00254E15">
        <w:rPr>
          <w:rFonts w:eastAsiaTheme="minorEastAsia"/>
          <w:i/>
          <w:color w:val="000000" w:themeColor="text1"/>
          <w:vertAlign w:val="subscript"/>
        </w:rPr>
        <w:t>ss</w:t>
      </w:r>
      <w:r w:rsidRPr="00254E15">
        <w:rPr>
          <w:rFonts w:eastAsiaTheme="minorEastAsia"/>
          <w:color w:val="000000" w:themeColor="text1"/>
        </w:rPr>
        <w:t xml:space="preserve">. Asumiendo una distribución de probabilidad rectangular, las contribuciones de Incertidumbre al pico promedio espacial del SAR debido a las tolerancias mecánicas del posicionador de la sonda pueden calcularse utilizando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ss</m:t>
            </m:r>
          </m:sub>
        </m:sSub>
      </m:oMath>
      <w:r w:rsidRPr="00254E15">
        <w:rPr>
          <w:rFonts w:eastAsiaTheme="minorEastAsia"/>
          <w:color w:val="000000" w:themeColor="text1"/>
        </w:rPr>
        <w:t xml:space="preserve"> de acuerdo a una aproximación del error de primer orden:</w:t>
      </w:r>
    </w:p>
    <w:p w14:paraId="583193E1"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33025B5D" wp14:editId="7C77D16D">
            <wp:extent cx="1729174" cy="360000"/>
            <wp:effectExtent l="0" t="0" r="4445" b="2540"/>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uacion P.11.pn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729174" cy="360000"/>
                    </a:xfrm>
                    <a:prstGeom prst="rect">
                      <a:avLst/>
                    </a:prstGeom>
                  </pic:spPr>
                </pic:pic>
              </a:graphicData>
            </a:graphic>
          </wp:inline>
        </w:drawing>
      </w:r>
      <w:r w:rsidRPr="00254E15">
        <w:rPr>
          <w:rFonts w:eastAsiaTheme="minorEastAsia"/>
          <w:color w:val="000000" w:themeColor="text1"/>
        </w:rPr>
        <w:tab/>
      </w:r>
      <w:r w:rsidRPr="00254E15">
        <w:rPr>
          <w:rFonts w:eastAsiaTheme="minorEastAsia"/>
          <w:color w:val="000000" w:themeColor="text1"/>
        </w:rPr>
        <w:tab/>
      </w:r>
      <w:r w:rsidRPr="00254E15">
        <w:rPr>
          <w:rFonts w:eastAsiaTheme="minorEastAsia"/>
          <w:color w:val="000000" w:themeColor="text1"/>
        </w:rPr>
        <w:tab/>
      </w:r>
      <w:r w:rsidRPr="00254E15">
        <w:rPr>
          <w:rFonts w:eastAsiaTheme="minorEastAsia"/>
          <w:b/>
          <w:color w:val="000000" w:themeColor="text1"/>
        </w:rPr>
        <w:t>Ecuación (P.11)</w:t>
      </w:r>
    </w:p>
    <w:p w14:paraId="0102F596"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donde</w:t>
      </w:r>
    </w:p>
    <w:p w14:paraId="69941C9C"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i/>
          <w:color w:val="000000" w:themeColor="text1"/>
        </w:rPr>
        <w:t>SAR</w:t>
      </w:r>
      <w:r w:rsidRPr="00254E15">
        <w:rPr>
          <w:rFonts w:eastAsiaTheme="minorEastAsia"/>
          <w:i/>
          <w:color w:val="000000" w:themeColor="text1"/>
          <w:vertAlign w:val="subscript"/>
        </w:rPr>
        <w:t>incert</w:t>
      </w:r>
      <w:r w:rsidRPr="00254E15">
        <w:rPr>
          <w:rFonts w:eastAsiaTheme="minorEastAsia"/>
          <w:color w:val="000000" w:themeColor="text1"/>
        </w:rPr>
        <w:tab/>
        <w:t>es la Incertidumbre en porcentaje;</w:t>
      </w:r>
    </w:p>
    <w:p w14:paraId="721A7173"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i/>
          <w:color w:val="000000" w:themeColor="text1"/>
        </w:rPr>
        <w:t>d</w:t>
      </w:r>
      <w:r w:rsidRPr="00254E15">
        <w:rPr>
          <w:rFonts w:eastAsiaTheme="minorEastAsia"/>
          <w:i/>
          <w:color w:val="000000" w:themeColor="text1"/>
          <w:vertAlign w:val="subscript"/>
        </w:rPr>
        <w:t>ss</w:t>
      </w:r>
      <w:r w:rsidRPr="00254E15">
        <w:rPr>
          <w:rFonts w:eastAsiaTheme="minorEastAsia"/>
          <w:color w:val="000000" w:themeColor="text1"/>
        </w:rPr>
        <w:tab/>
        <w:t>es la máxima Incertidumbre de la posición entre la posición calculada en el centro de los sensores de la sonda y la posición real con respecto a un punto de referencia definido por el fabricante del sistema;</w:t>
      </w:r>
    </w:p>
    <w:p w14:paraId="7B7F39D7" w14:textId="77777777" w:rsidR="00254E15" w:rsidRPr="00254E15" w:rsidRDefault="00254E15" w:rsidP="00254E15">
      <w:pPr>
        <w:spacing w:after="160" w:line="360" w:lineRule="auto"/>
        <w:rPr>
          <w:rFonts w:eastAsiaTheme="minorEastAsia"/>
          <w:color w:val="000000" w:themeColor="text1"/>
        </w:rPr>
      </w:pPr>
      <w:r w:rsidRPr="00254E15">
        <w:rPr>
          <w:rFonts w:eastAsia="MS Mincho"/>
          <w:noProof/>
          <w:color w:val="000000" w:themeColor="text1"/>
          <w:lang w:eastAsia="es-MX"/>
        </w:rPr>
        <w:drawing>
          <wp:inline distT="0" distB="0" distL="0" distR="0" wp14:anchorId="1BAA5037" wp14:editId="6FD40D24">
            <wp:extent cx="62230" cy="107950"/>
            <wp:effectExtent l="0" t="0" r="0" b="6350"/>
            <wp:docPr id="436" name="Imagen 436" descr="http://latex2png.com/output/latex_b4e40f088ddf31cf99dc0afc71bdf168.png"/>
            <wp:cNvGraphicFramePr/>
            <a:graphic xmlns:a="http://schemas.openxmlformats.org/drawingml/2006/main">
              <a:graphicData uri="http://schemas.openxmlformats.org/drawingml/2006/picture">
                <pic:pic xmlns:pic="http://schemas.openxmlformats.org/drawingml/2006/picture">
                  <pic:nvPicPr>
                    <pic:cNvPr id="54" name="Imagen 54" descr="http://latex2png.com/output/latex_b4e40f088ddf31cf99dc0afc71bdf168.pn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230" cy="107950"/>
                    </a:xfrm>
                    <a:prstGeom prst="rect">
                      <a:avLst/>
                    </a:prstGeom>
                    <a:noFill/>
                    <a:ln>
                      <a:noFill/>
                    </a:ln>
                  </pic:spPr>
                </pic:pic>
              </a:graphicData>
            </a:graphic>
          </wp:inline>
        </w:drawing>
      </w:r>
      <w:r w:rsidRPr="00254E15">
        <w:rPr>
          <w:rFonts w:eastAsiaTheme="minorEastAsia"/>
          <w:color w:val="000000" w:themeColor="text1"/>
        </w:rPr>
        <w:tab/>
        <w:t>es la profundidad de penetración del LET definida en la presente Disposición Técnica.</w:t>
      </w:r>
    </w:p>
    <w:p w14:paraId="5ADAF10E"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lastRenderedPageBreak/>
        <w:t xml:space="preserve">Si el fabricante del posicionador no especifica las tolerancias mecánicas del posicionador de la sonda, estas deben evaluarse para determinar la contribución a la Incertidumbre de la medición del SAR. Esto puede realizarse evaluando la exactitud relativa de los movimientos de la sonda dentro de la región del escaneo de área. La distancia más grande entre las posiciones objetivo y real debe emplearse para evaluar la Incertidumbre del SAR. La Incertidumbre del SAR debe ingresarse en la columna c de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Theme="minorEastAsia"/>
          <w:color w:val="000000" w:themeColor="text1"/>
        </w:rPr>
        <w:t xml:space="preserve"> asumiendo una distribución de probabilidad rectangular.</w:t>
      </w:r>
    </w:p>
    <w:p w14:paraId="1C5E7AFB" w14:textId="7BF8FC39"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 xml:space="preserve">P.2.3.2 POSICIONAMIENTO DE LA SONDA CON RESPECTO A LA SUPERFICIE DE LA CARCASA DEL </w:t>
      </w:r>
      <w:r w:rsidR="00C15678">
        <w:rPr>
          <w:rFonts w:eastAsiaTheme="minorEastAsia"/>
          <w:b/>
          <w:color w:val="000000" w:themeColor="text1"/>
        </w:rPr>
        <w:t>MAC</w:t>
      </w:r>
    </w:p>
    <w:p w14:paraId="6FA0C14D" w14:textId="413CF358"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Se debe estimar la Incertidumbre del posicionador de la sonda con respecto a la carcasa del </w:t>
      </w:r>
      <w:r w:rsidR="00C15678">
        <w:rPr>
          <w:rFonts w:eastAsiaTheme="minorEastAsia"/>
          <w:color w:val="000000" w:themeColor="text1"/>
        </w:rPr>
        <w:t>MAC</w:t>
      </w:r>
      <w:r w:rsidRPr="00254E15">
        <w:rPr>
          <w:rFonts w:eastAsiaTheme="minorEastAsia"/>
          <w:color w:val="000000" w:themeColor="text1"/>
        </w:rPr>
        <w:t xml:space="preserve"> como la máxima desviación de la distancia entre la punta de la sonda y la superficie del </w:t>
      </w:r>
      <w:r w:rsidR="00C15678">
        <w:rPr>
          <w:rFonts w:eastAsiaTheme="minorEastAsia"/>
          <w:color w:val="000000" w:themeColor="text1"/>
        </w:rPr>
        <w:t>MAC</w:t>
      </w:r>
      <w:r w:rsidRPr="00254E15">
        <w:rPr>
          <w:rFonts w:eastAsiaTheme="minorEastAsia"/>
          <w:color w:val="000000" w:themeColor="text1"/>
        </w:rPr>
        <w:t xml:space="preserve"> d</w:t>
      </w:r>
      <w:r w:rsidR="00C15678">
        <w:rPr>
          <w:rFonts w:eastAsiaTheme="minorEastAsia"/>
          <w:color w:val="000000" w:themeColor="text1"/>
          <w:vertAlign w:val="subscript"/>
        </w:rPr>
        <w:t>MAC</w:t>
      </w:r>
      <w:r w:rsidRPr="00254E15">
        <w:rPr>
          <w:rFonts w:eastAsiaTheme="minorEastAsia"/>
          <w:color w:val="000000" w:themeColor="text1"/>
        </w:rPr>
        <w:t>. Asumiendo una distribución de probabilidad rectangular, la contribución a la Incertidumbre es calculada utilizando:</w:t>
      </w:r>
    </w:p>
    <w:p w14:paraId="0524AA2D"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35092300" wp14:editId="3A9099D5">
            <wp:extent cx="1925956" cy="360000"/>
            <wp:effectExtent l="0" t="0" r="0" b="2540"/>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uacion P.12.pn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925956" cy="360000"/>
                    </a:xfrm>
                    <a:prstGeom prst="rect">
                      <a:avLst/>
                    </a:prstGeom>
                  </pic:spPr>
                </pic:pic>
              </a:graphicData>
            </a:graphic>
          </wp:inline>
        </w:drawing>
      </w:r>
      <w:r w:rsidRPr="00254E15">
        <w:rPr>
          <w:rFonts w:eastAsiaTheme="minorEastAsia"/>
          <w:color w:val="000000" w:themeColor="text1"/>
        </w:rPr>
        <w:tab/>
      </w:r>
      <w:r w:rsidRPr="00254E15">
        <w:rPr>
          <w:rFonts w:eastAsiaTheme="minorEastAsia"/>
          <w:color w:val="000000" w:themeColor="text1"/>
        </w:rPr>
        <w:tab/>
      </w:r>
      <w:r w:rsidRPr="00254E15">
        <w:rPr>
          <w:rFonts w:eastAsiaTheme="minorEastAsia"/>
          <w:b/>
          <w:color w:val="000000" w:themeColor="text1"/>
        </w:rPr>
        <w:t>Ecuación (P.12)</w:t>
      </w:r>
    </w:p>
    <w:p w14:paraId="6AA135EB"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donde</w:t>
      </w:r>
    </w:p>
    <w:p w14:paraId="459E73B4"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i/>
          <w:color w:val="000000" w:themeColor="text1"/>
        </w:rPr>
        <w:t>SAR</w:t>
      </w:r>
      <w:r w:rsidRPr="00254E15">
        <w:rPr>
          <w:rFonts w:eastAsiaTheme="minorEastAsia"/>
          <w:i/>
          <w:color w:val="000000" w:themeColor="text1"/>
          <w:vertAlign w:val="subscript"/>
        </w:rPr>
        <w:t>incert</w:t>
      </w:r>
      <w:r w:rsidRPr="00254E15">
        <w:rPr>
          <w:rFonts w:eastAsiaTheme="minorEastAsia"/>
          <w:color w:val="000000" w:themeColor="text1"/>
        </w:rPr>
        <w:tab/>
        <w:t>es la Incertidumbre en porcentaje;</w:t>
      </w:r>
    </w:p>
    <w:p w14:paraId="6AC9997A" w14:textId="538705E9"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d</w:t>
      </w:r>
      <w:r w:rsidR="00C15678">
        <w:rPr>
          <w:rFonts w:eastAsiaTheme="minorEastAsia"/>
          <w:color w:val="000000" w:themeColor="text1"/>
          <w:vertAlign w:val="subscript"/>
        </w:rPr>
        <w:t>MAC</w:t>
      </w:r>
      <w:r w:rsidRPr="00254E15">
        <w:rPr>
          <w:rFonts w:eastAsiaTheme="minorEastAsia"/>
          <w:color w:val="000000" w:themeColor="text1"/>
        </w:rPr>
        <w:tab/>
        <w:t xml:space="preserve">es la máxima desviación de la distancia entre la punta de la sonda y la carcasa del </w:t>
      </w:r>
      <w:r w:rsidR="00C15678">
        <w:rPr>
          <w:rFonts w:eastAsiaTheme="minorEastAsia"/>
          <w:color w:val="000000" w:themeColor="text1"/>
        </w:rPr>
        <w:t>MAC</w:t>
      </w:r>
      <w:r w:rsidRPr="00254E15">
        <w:rPr>
          <w:rFonts w:eastAsiaTheme="minorEastAsia"/>
          <w:color w:val="000000" w:themeColor="text1"/>
        </w:rPr>
        <w:t>, es decir, la Incertidumbre de determinar la ubicación de la punta de la sonda;</w:t>
      </w:r>
    </w:p>
    <w:p w14:paraId="5311DC66" w14:textId="77777777" w:rsidR="00254E15" w:rsidRPr="00254E15" w:rsidRDefault="00254E15" w:rsidP="00254E15">
      <w:pPr>
        <w:spacing w:after="160" w:line="360" w:lineRule="auto"/>
        <w:rPr>
          <w:rFonts w:eastAsiaTheme="minorEastAsia"/>
          <w:color w:val="000000" w:themeColor="text1"/>
        </w:rPr>
      </w:pPr>
      <w:r w:rsidRPr="00254E15">
        <w:rPr>
          <w:rFonts w:eastAsia="MS Mincho"/>
          <w:noProof/>
          <w:color w:val="000000" w:themeColor="text1"/>
          <w:lang w:eastAsia="es-MX"/>
        </w:rPr>
        <w:drawing>
          <wp:inline distT="0" distB="0" distL="0" distR="0" wp14:anchorId="586A4A42" wp14:editId="00AFA391">
            <wp:extent cx="62230" cy="107950"/>
            <wp:effectExtent l="0" t="0" r="0" b="6350"/>
            <wp:docPr id="438" name="Imagen 438" descr="http://latex2png.com/output/latex_b4e40f088ddf31cf99dc0afc71bdf168.png"/>
            <wp:cNvGraphicFramePr/>
            <a:graphic xmlns:a="http://schemas.openxmlformats.org/drawingml/2006/main">
              <a:graphicData uri="http://schemas.openxmlformats.org/drawingml/2006/picture">
                <pic:pic xmlns:pic="http://schemas.openxmlformats.org/drawingml/2006/picture">
                  <pic:nvPicPr>
                    <pic:cNvPr id="54" name="Imagen 54" descr="http://latex2png.com/output/latex_b4e40f088ddf31cf99dc0afc71bdf168.pn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230" cy="107950"/>
                    </a:xfrm>
                    <a:prstGeom prst="rect">
                      <a:avLst/>
                    </a:prstGeom>
                    <a:noFill/>
                    <a:ln>
                      <a:noFill/>
                    </a:ln>
                  </pic:spPr>
                </pic:pic>
              </a:graphicData>
            </a:graphic>
          </wp:inline>
        </w:drawing>
      </w:r>
      <w:r w:rsidRPr="00254E15">
        <w:rPr>
          <w:rFonts w:eastAsiaTheme="minorEastAsia"/>
          <w:color w:val="000000" w:themeColor="text1"/>
        </w:rPr>
        <w:tab/>
        <w:t>es la profundidad de penetración del LET definida en la presente Disposición Técnica</w:t>
      </w:r>
    </w:p>
    <w:p w14:paraId="6F41114A"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P.2.3.3 APROXIMACIÓN DE PRIMER ORDEN DEL DECRECIMIENTO EXPONENCIAL</w:t>
      </w:r>
    </w:p>
    <w:p w14:paraId="2E4134BA"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Las ecuaciones </w:t>
      </w:r>
      <w:r w:rsidRPr="00254E15">
        <w:rPr>
          <w:rFonts w:eastAsiaTheme="minorEastAsia"/>
          <w:b/>
          <w:color w:val="000000" w:themeColor="text1"/>
        </w:rPr>
        <w:t>P.11</w:t>
      </w:r>
      <w:r w:rsidRPr="00254E15">
        <w:rPr>
          <w:rFonts w:eastAsiaTheme="minorEastAsia"/>
          <w:color w:val="000000" w:themeColor="text1"/>
        </w:rPr>
        <w:t xml:space="preserve"> y </w:t>
      </w:r>
      <w:r w:rsidRPr="00254E15">
        <w:rPr>
          <w:rFonts w:eastAsiaTheme="minorEastAsia"/>
          <w:b/>
          <w:color w:val="000000" w:themeColor="text1"/>
        </w:rPr>
        <w:t>P.12</w:t>
      </w:r>
      <w:r w:rsidRPr="00254E15">
        <w:rPr>
          <w:rFonts w:eastAsiaTheme="minorEastAsia"/>
          <w:color w:val="000000" w:themeColor="text1"/>
        </w:rPr>
        <w:t xml:space="preserve"> son aproximaciones del error de primer orden del error del SAR que corresponde al error de posicionamiento </w:t>
      </w:r>
      <w:r w:rsidRPr="00254E15">
        <w:rPr>
          <w:rFonts w:eastAsia="MS Mincho"/>
          <w:noProof/>
          <w:color w:val="000000" w:themeColor="text1"/>
          <w:lang w:eastAsia="es-MX"/>
        </w:rPr>
        <w:drawing>
          <wp:inline distT="0" distB="0" distL="0" distR="0" wp14:anchorId="6D22A021" wp14:editId="64660381">
            <wp:extent cx="109220" cy="107950"/>
            <wp:effectExtent l="0" t="0" r="5080" b="6350"/>
            <wp:docPr id="439" name="Imagen 439" descr="http://latex2png.com/output/latex_5b59dca71ac72637cc60ab6b59ede331.png"/>
            <wp:cNvGraphicFramePr/>
            <a:graphic xmlns:a="http://schemas.openxmlformats.org/drawingml/2006/main">
              <a:graphicData uri="http://schemas.openxmlformats.org/drawingml/2006/picture">
                <pic:pic xmlns:pic="http://schemas.openxmlformats.org/drawingml/2006/picture">
                  <pic:nvPicPr>
                    <pic:cNvPr id="68" name="Imagen 68" descr="http://latex2png.com/output/latex_5b59dca71ac72637cc60ab6b59ede331.png"/>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9220" cy="107950"/>
                    </a:xfrm>
                    <a:prstGeom prst="rect">
                      <a:avLst/>
                    </a:prstGeom>
                    <a:noFill/>
                    <a:ln>
                      <a:noFill/>
                    </a:ln>
                  </pic:spPr>
                </pic:pic>
              </a:graphicData>
            </a:graphic>
          </wp:inline>
        </w:drawing>
      </w:r>
      <w:r w:rsidRPr="00254E15">
        <w:rPr>
          <w:rFonts w:eastAsiaTheme="minorEastAsia"/>
          <w:i/>
          <w:color w:val="000000" w:themeColor="text1"/>
        </w:rPr>
        <w:t>z</w:t>
      </w:r>
      <w:r w:rsidRPr="00254E15">
        <w:rPr>
          <w:rFonts w:eastAsiaTheme="minorEastAsia"/>
          <w:color w:val="000000" w:themeColor="text1"/>
        </w:rPr>
        <w:t xml:space="preserve"> en la ubicación </w:t>
      </w:r>
      <w:r w:rsidRPr="00254E15">
        <w:rPr>
          <w:rFonts w:eastAsiaTheme="minorEastAsia"/>
          <w:i/>
          <w:color w:val="000000" w:themeColor="text1"/>
        </w:rPr>
        <w:t>z</w:t>
      </w:r>
      <w:r w:rsidRPr="00254E15">
        <w:rPr>
          <w:rFonts w:eastAsiaTheme="minorEastAsia"/>
          <w:color w:val="000000" w:themeColor="text1"/>
        </w:rPr>
        <w:t xml:space="preserve"> y puede estimarse de acuerdo con la siguiente ecuación:</w:t>
      </w:r>
    </w:p>
    <w:p w14:paraId="16908C54" w14:textId="77777777" w:rsidR="00254E15" w:rsidRPr="00254E15" w:rsidRDefault="00254E15" w:rsidP="00254E15">
      <w:pPr>
        <w:spacing w:after="160" w:line="360" w:lineRule="auto"/>
        <w:jc w:val="center"/>
        <w:rPr>
          <w:rFonts w:eastAsiaTheme="minorEastAsia"/>
          <w:b/>
          <w:color w:val="000000" w:themeColor="text1"/>
        </w:rPr>
      </w:pPr>
      <w:r w:rsidRPr="00254E15">
        <w:rPr>
          <w:rFonts w:eastAsiaTheme="minorEastAsia"/>
          <w:noProof/>
          <w:color w:val="000000" w:themeColor="text1"/>
          <w:lang w:eastAsia="es-MX"/>
        </w:rPr>
        <w:lastRenderedPageBreak/>
        <w:drawing>
          <wp:inline distT="0" distB="0" distL="0" distR="0" wp14:anchorId="38A1586F" wp14:editId="20CA7BBC">
            <wp:extent cx="3044088" cy="900000"/>
            <wp:effectExtent l="0" t="0" r="4445" b="0"/>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uacion P.13.pn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3044088" cy="900000"/>
                    </a:xfrm>
                    <a:prstGeom prst="rect">
                      <a:avLst/>
                    </a:prstGeom>
                  </pic:spPr>
                </pic:pic>
              </a:graphicData>
            </a:graphic>
          </wp:inline>
        </w:drawing>
      </w:r>
      <w:r w:rsidRPr="00254E15">
        <w:rPr>
          <w:rFonts w:eastAsiaTheme="minorEastAsia"/>
          <w:b/>
          <w:color w:val="000000" w:themeColor="text1"/>
        </w:rPr>
        <w:tab/>
        <w:t>Ecuación (P.13)</w:t>
      </w:r>
    </w:p>
    <w:p w14:paraId="4264344E" w14:textId="7DFA8CA3"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Donde </w:t>
      </w:r>
      <w:r w:rsidRPr="00254E15">
        <w:rPr>
          <w:rFonts w:eastAsia="MS Mincho"/>
          <w:noProof/>
          <w:color w:val="000000" w:themeColor="text1"/>
          <w:lang w:eastAsia="es-MX"/>
        </w:rPr>
        <w:drawing>
          <wp:inline distT="0" distB="0" distL="0" distR="0" wp14:anchorId="12F993DF" wp14:editId="0BAA8AD0">
            <wp:extent cx="134905" cy="108000"/>
            <wp:effectExtent l="0" t="0" r="0" b="6350"/>
            <wp:docPr id="441" name="Imagen 441" descr="http://latex2png.com/output/latex_f1b2dd8f4fa57309a723a0294e913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atex2png.com/output/latex_f1b2dd8f4fa57309a723a0294e913d0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905" cy="108000"/>
                    </a:xfrm>
                    <a:prstGeom prst="rect">
                      <a:avLst/>
                    </a:prstGeom>
                    <a:noFill/>
                    <a:ln>
                      <a:noFill/>
                    </a:ln>
                  </pic:spPr>
                </pic:pic>
              </a:graphicData>
            </a:graphic>
          </wp:inline>
        </w:drawing>
      </w:r>
      <w:r w:rsidRPr="00254E15">
        <w:rPr>
          <w:rFonts w:eastAsiaTheme="minorEastAsia"/>
          <w:color w:val="000000" w:themeColor="text1"/>
        </w:rPr>
        <w:t xml:space="preserve"> es el recíproco de la profundidad de penetración del campo</w:t>
      </w:r>
      <w:r w:rsidRPr="00254E15">
        <w:rPr>
          <w:rFonts w:eastAsia="MS Mincho"/>
          <w:color w:val="000000" w:themeColor="text1"/>
        </w:rPr>
        <w:t xml:space="preserve"> </w:t>
      </w:r>
      <w:r w:rsidRPr="00254E15">
        <w:rPr>
          <w:rFonts w:eastAsia="MS Mincho"/>
          <w:noProof/>
          <w:color w:val="000000" w:themeColor="text1"/>
          <w:lang w:eastAsia="es-MX"/>
        </w:rPr>
        <w:drawing>
          <wp:inline distT="0" distB="0" distL="0" distR="0" wp14:anchorId="289BF4E7" wp14:editId="020F0342">
            <wp:extent cx="62230" cy="107950"/>
            <wp:effectExtent l="0" t="0" r="0" b="6350"/>
            <wp:docPr id="442" name="Imagen 442" descr="http://latex2png.com/output/latex_b4e40f088ddf31cf99dc0afc71bdf168.png"/>
            <wp:cNvGraphicFramePr/>
            <a:graphic xmlns:a="http://schemas.openxmlformats.org/drawingml/2006/main">
              <a:graphicData uri="http://schemas.openxmlformats.org/drawingml/2006/picture">
                <pic:pic xmlns:pic="http://schemas.openxmlformats.org/drawingml/2006/picture">
                  <pic:nvPicPr>
                    <pic:cNvPr id="54" name="Imagen 54" descr="http://latex2png.com/output/latex_b4e40f088ddf31cf99dc0afc71bdf168.pn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230" cy="107950"/>
                    </a:xfrm>
                    <a:prstGeom prst="rect">
                      <a:avLst/>
                    </a:prstGeom>
                    <a:noFill/>
                    <a:ln>
                      <a:noFill/>
                    </a:ln>
                  </pic:spPr>
                </pic:pic>
              </a:graphicData>
            </a:graphic>
          </wp:inline>
        </w:drawing>
      </w:r>
      <w:r w:rsidRPr="00254E15">
        <w:rPr>
          <w:rFonts w:eastAsiaTheme="minorEastAsia"/>
          <w:color w:val="000000" w:themeColor="text1"/>
        </w:rPr>
        <w:t xml:space="preserve">, y </w:t>
      </w:r>
      <w:r w:rsidRPr="00254E15">
        <w:rPr>
          <w:rFonts w:eastAsiaTheme="minorEastAsia"/>
          <w:i/>
          <w:color w:val="000000" w:themeColor="text1"/>
        </w:rPr>
        <w:t>SAR</w:t>
      </w:r>
      <w:r w:rsidRPr="00254E15">
        <w:rPr>
          <w:rFonts w:eastAsiaTheme="minorEastAsia"/>
          <w:i/>
          <w:color w:val="000000" w:themeColor="text1"/>
          <w:vertAlign w:val="subscript"/>
        </w:rPr>
        <w:t>0</w:t>
      </w:r>
      <w:r w:rsidRPr="00254E15">
        <w:rPr>
          <w:rFonts w:eastAsiaTheme="minorEastAsia"/>
          <w:color w:val="000000" w:themeColor="text1"/>
        </w:rPr>
        <w:t xml:space="preserve"> es el valor del SAR en la superficie del </w:t>
      </w:r>
      <w:r w:rsidR="00C15678">
        <w:rPr>
          <w:rFonts w:eastAsiaTheme="minorEastAsia"/>
          <w:color w:val="000000" w:themeColor="text1"/>
        </w:rPr>
        <w:t>MAC</w:t>
      </w:r>
      <w:r w:rsidRPr="00254E15">
        <w:rPr>
          <w:rFonts w:eastAsiaTheme="minorEastAsia"/>
          <w:color w:val="000000" w:themeColor="text1"/>
        </w:rPr>
        <w:t xml:space="preserve"> (z=0). </w:t>
      </w:r>
      <w:r w:rsidRPr="00254E15">
        <w:rPr>
          <w:rFonts w:eastAsia="MS Mincho"/>
          <w:noProof/>
          <w:color w:val="000000" w:themeColor="text1"/>
          <w:lang w:eastAsia="es-MX"/>
        </w:rPr>
        <w:drawing>
          <wp:inline distT="0" distB="0" distL="0" distR="0" wp14:anchorId="14FCBD71" wp14:editId="3EFC4FF3">
            <wp:extent cx="109220" cy="107950"/>
            <wp:effectExtent l="0" t="0" r="5080" b="6350"/>
            <wp:docPr id="443" name="Imagen 443" descr="http://latex2png.com/output/latex_5b59dca71ac72637cc60ab6b59ede331.png"/>
            <wp:cNvGraphicFramePr/>
            <a:graphic xmlns:a="http://schemas.openxmlformats.org/drawingml/2006/main">
              <a:graphicData uri="http://schemas.openxmlformats.org/drawingml/2006/picture">
                <pic:pic xmlns:pic="http://schemas.openxmlformats.org/drawingml/2006/picture">
                  <pic:nvPicPr>
                    <pic:cNvPr id="68" name="Imagen 68" descr="http://latex2png.com/output/latex_5b59dca71ac72637cc60ab6b59ede331.png"/>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9220" cy="107950"/>
                    </a:xfrm>
                    <a:prstGeom prst="rect">
                      <a:avLst/>
                    </a:prstGeom>
                    <a:noFill/>
                    <a:ln>
                      <a:noFill/>
                    </a:ln>
                  </pic:spPr>
                </pic:pic>
              </a:graphicData>
            </a:graphic>
          </wp:inline>
        </w:drawing>
      </w:r>
      <w:r w:rsidRPr="00254E15">
        <w:rPr>
          <w:rFonts w:eastAsiaTheme="minorEastAsia"/>
          <w:color w:val="000000" w:themeColor="text1"/>
        </w:rPr>
        <w:t>SAR/SAR es un estimado de la sensibilidad del SAR por el decrecimiento exponencial.</w:t>
      </w:r>
    </w:p>
    <w:p w14:paraId="19375A3F"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Incertidumbre del SAR debe ingresarse en la Columna </w:t>
      </w:r>
      <w:r w:rsidRPr="00254E15">
        <w:rPr>
          <w:rFonts w:eastAsiaTheme="minorEastAsia"/>
          <w:i/>
          <w:color w:val="000000" w:themeColor="text1"/>
        </w:rPr>
        <w:t>c</w:t>
      </w:r>
      <w:r w:rsidRPr="00254E15">
        <w:rPr>
          <w:rFonts w:eastAsiaTheme="minorEastAsia"/>
          <w:color w:val="000000" w:themeColor="text1"/>
        </w:rPr>
        <w:t xml:space="preserve"> de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Theme="minorEastAsia"/>
          <w:color w:val="000000" w:themeColor="text1"/>
        </w:rPr>
        <w:t xml:space="preserve"> en la tabla de Incertidumbre asumiendo una distribución de probabilidad rectangular.</w:t>
      </w:r>
    </w:p>
    <w:p w14:paraId="7B8DE86B" w14:textId="0FF256FC" w:rsidR="00254E15" w:rsidRPr="00254E15" w:rsidRDefault="00254E15" w:rsidP="00254E15">
      <w:pPr>
        <w:spacing w:after="160" w:line="360" w:lineRule="auto"/>
        <w:outlineLvl w:val="2"/>
        <w:rPr>
          <w:rFonts w:eastAsiaTheme="minorEastAsia"/>
          <w:b/>
          <w:color w:val="000000" w:themeColor="text1"/>
        </w:rPr>
      </w:pPr>
      <w:r w:rsidRPr="00254E15">
        <w:rPr>
          <w:rFonts w:eastAsiaTheme="minorEastAsia"/>
          <w:b/>
          <w:color w:val="000000" w:themeColor="text1"/>
        </w:rPr>
        <w:t xml:space="preserve">P.2.4 CARCASA DEL </w:t>
      </w:r>
      <w:r w:rsidR="00C15678">
        <w:rPr>
          <w:rFonts w:eastAsiaTheme="minorEastAsia"/>
          <w:b/>
          <w:color w:val="000000" w:themeColor="text1"/>
        </w:rPr>
        <w:t>MAC</w:t>
      </w:r>
    </w:p>
    <w:p w14:paraId="0E1A404B" w14:textId="509BCF21"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Incertidumbre del </w:t>
      </w:r>
      <w:r w:rsidR="00C15678">
        <w:rPr>
          <w:rFonts w:eastAsiaTheme="minorEastAsia"/>
          <w:color w:val="000000" w:themeColor="text1"/>
        </w:rPr>
        <w:t>MAC</w:t>
      </w:r>
      <w:r w:rsidRPr="00254E15">
        <w:rPr>
          <w:rFonts w:eastAsiaTheme="minorEastAsia"/>
          <w:color w:val="000000" w:themeColor="text1"/>
        </w:rPr>
        <w:t xml:space="preserve"> se define como la Incertidumbre del pico promedio espacial del SAR inducido debido a las Incertidumbres de producción del </w:t>
      </w:r>
      <w:r w:rsidR="00C15678">
        <w:rPr>
          <w:rFonts w:eastAsiaTheme="minorEastAsia"/>
          <w:color w:val="000000" w:themeColor="text1"/>
        </w:rPr>
        <w:t>MAC</w:t>
      </w:r>
      <w:r w:rsidRPr="00254E15">
        <w:rPr>
          <w:rFonts w:eastAsiaTheme="minorEastAsia"/>
          <w:color w:val="000000" w:themeColor="text1"/>
        </w:rPr>
        <w:t xml:space="preserve">, y a las Incertidumbres de los parámetros dieléctricos del LET dentro del </w:t>
      </w:r>
      <w:r w:rsidR="00C15678">
        <w:rPr>
          <w:rFonts w:eastAsiaTheme="minorEastAsia"/>
          <w:color w:val="000000" w:themeColor="text1"/>
        </w:rPr>
        <w:t>MAC</w:t>
      </w:r>
      <w:r w:rsidRPr="00254E15">
        <w:rPr>
          <w:rFonts w:eastAsiaTheme="minorEastAsia"/>
          <w:color w:val="000000" w:themeColor="text1"/>
        </w:rPr>
        <w:t xml:space="preserve"> (vea </w:t>
      </w:r>
      <w:r w:rsidRPr="00254E15">
        <w:rPr>
          <w:rFonts w:eastAsiaTheme="minorEastAsia"/>
          <w:b/>
          <w:color w:val="000000" w:themeColor="text1"/>
        </w:rPr>
        <w:t>P.2.6.3</w:t>
      </w:r>
      <w:r w:rsidRPr="00254E15">
        <w:rPr>
          <w:rFonts w:eastAsiaTheme="minorEastAsia"/>
          <w:color w:val="000000" w:themeColor="text1"/>
        </w:rPr>
        <w:t xml:space="preserve"> y </w:t>
      </w:r>
      <w:r w:rsidRPr="00254E15">
        <w:rPr>
          <w:rFonts w:eastAsiaTheme="minorEastAsia"/>
          <w:b/>
          <w:color w:val="000000" w:themeColor="text1"/>
        </w:rPr>
        <w:t>P.2.6.4</w:t>
      </w:r>
      <w:r w:rsidRPr="00254E15">
        <w:rPr>
          <w:rFonts w:eastAsiaTheme="minorEastAsia"/>
          <w:color w:val="000000" w:themeColor="text1"/>
        </w:rPr>
        <w:t xml:space="preserve">). Las especificaciones de producción del </w:t>
      </w:r>
      <w:r w:rsidR="00C15678">
        <w:rPr>
          <w:rFonts w:eastAsiaTheme="minorEastAsia"/>
          <w:color w:val="000000" w:themeColor="text1"/>
        </w:rPr>
        <w:t>MAC</w:t>
      </w:r>
      <w:r w:rsidRPr="00254E15">
        <w:rPr>
          <w:rFonts w:eastAsiaTheme="minorEastAsia"/>
          <w:color w:val="000000" w:themeColor="text1"/>
        </w:rPr>
        <w:t xml:space="preserve"> se utilizan para estimar la Incertidumbre de la carcasa del </w:t>
      </w:r>
      <w:r w:rsidR="00C15678">
        <w:rPr>
          <w:rFonts w:eastAsiaTheme="minorEastAsia"/>
          <w:color w:val="000000" w:themeColor="text1"/>
        </w:rPr>
        <w:t>MAC</w:t>
      </w:r>
      <w:r w:rsidRPr="00254E15">
        <w:rPr>
          <w:rFonts w:eastAsiaTheme="minorEastAsia"/>
          <w:color w:val="000000" w:themeColor="text1"/>
        </w:rPr>
        <w:t>, la cual incluye los siguientes requisitos.</w:t>
      </w:r>
    </w:p>
    <w:p w14:paraId="2021349F" w14:textId="0465FFA8" w:rsidR="00254E15" w:rsidRPr="00254E15" w:rsidRDefault="00254E15" w:rsidP="000A60D0">
      <w:pPr>
        <w:numPr>
          <w:ilvl w:val="0"/>
          <w:numId w:val="52"/>
        </w:numPr>
        <w:spacing w:after="160" w:line="360" w:lineRule="auto"/>
        <w:ind w:left="709" w:hanging="425"/>
        <w:contextualSpacing/>
        <w:jc w:val="left"/>
        <w:rPr>
          <w:rFonts w:eastAsiaTheme="minorEastAsia"/>
          <w:color w:val="000000" w:themeColor="text1"/>
        </w:rPr>
      </w:pPr>
      <w:r w:rsidRPr="00254E15">
        <w:rPr>
          <w:rFonts w:eastAsiaTheme="minorEastAsia"/>
          <w:color w:val="000000" w:themeColor="text1"/>
        </w:rPr>
        <w:t xml:space="preserve">Las desviaciones en las formas interiores y exteriores de la carcasa del </w:t>
      </w:r>
      <w:r w:rsidR="00C15678">
        <w:rPr>
          <w:rFonts w:eastAsiaTheme="minorEastAsia"/>
          <w:color w:val="000000" w:themeColor="text1"/>
        </w:rPr>
        <w:t>MAC</w:t>
      </w:r>
      <w:r w:rsidRPr="00254E15">
        <w:rPr>
          <w:rFonts w:eastAsiaTheme="minorEastAsia"/>
          <w:color w:val="000000" w:themeColor="text1"/>
        </w:rPr>
        <w:t xml:space="preserve"> deben estar dentro de ±0.2 mm de aquellas definidas en la </w:t>
      </w:r>
      <w:r w:rsidRPr="00254E15">
        <w:rPr>
          <w:rFonts w:eastAsiaTheme="minorEastAsia"/>
          <w:b/>
          <w:color w:val="000000" w:themeColor="text1"/>
        </w:rPr>
        <w:t>Tabla 3</w:t>
      </w:r>
      <w:r w:rsidRPr="00254E15">
        <w:rPr>
          <w:rFonts w:eastAsiaTheme="minorEastAsia"/>
          <w:color w:val="000000" w:themeColor="text1"/>
        </w:rPr>
        <w:t xml:space="preserve"> y </w:t>
      </w:r>
      <w:r w:rsidRPr="00254E15">
        <w:rPr>
          <w:rFonts w:eastAsiaTheme="minorEastAsia"/>
          <w:b/>
          <w:color w:val="000000" w:themeColor="text1"/>
        </w:rPr>
        <w:t>Tabla 4</w:t>
      </w:r>
      <w:r w:rsidRPr="00254E15">
        <w:rPr>
          <w:rFonts w:eastAsiaTheme="minorEastAsia"/>
          <w:color w:val="000000" w:themeColor="text1"/>
        </w:rPr>
        <w:t xml:space="preserve"> de la presente Disposición Técnica</w:t>
      </w:r>
    </w:p>
    <w:p w14:paraId="34EC7428" w14:textId="580D7B44" w:rsidR="00254E15" w:rsidRPr="00254E15" w:rsidRDefault="00254E15" w:rsidP="000A60D0">
      <w:pPr>
        <w:numPr>
          <w:ilvl w:val="0"/>
          <w:numId w:val="52"/>
        </w:numPr>
        <w:spacing w:after="160" w:line="360" w:lineRule="auto"/>
        <w:ind w:left="709" w:hanging="425"/>
        <w:contextualSpacing/>
        <w:jc w:val="left"/>
        <w:rPr>
          <w:rFonts w:eastAsiaTheme="minorEastAsia"/>
          <w:color w:val="000000" w:themeColor="text1"/>
        </w:rPr>
      </w:pPr>
      <w:r w:rsidRPr="00254E15">
        <w:rPr>
          <w:rFonts w:eastAsiaTheme="minorEastAsia"/>
          <w:color w:val="000000" w:themeColor="text1"/>
        </w:rPr>
        <w:t xml:space="preserve">Las desviaciones en el grosor de la carcasa del </w:t>
      </w:r>
      <w:r w:rsidR="00C15678">
        <w:rPr>
          <w:rFonts w:eastAsiaTheme="minorEastAsia"/>
          <w:color w:val="000000" w:themeColor="text1"/>
        </w:rPr>
        <w:t>MAC</w:t>
      </w:r>
      <w:r w:rsidRPr="00254E15">
        <w:rPr>
          <w:rFonts w:eastAsiaTheme="minorEastAsia"/>
          <w:color w:val="000000" w:themeColor="text1"/>
        </w:rPr>
        <w:t xml:space="preserve"> respecto a las dimensiones del mismo, establecidas en la </w:t>
      </w:r>
      <w:r w:rsidRPr="00254E15">
        <w:rPr>
          <w:rFonts w:eastAsiaTheme="minorEastAsia"/>
          <w:b/>
          <w:color w:val="000000" w:themeColor="text1"/>
        </w:rPr>
        <w:t>Tabla 3</w:t>
      </w:r>
      <w:r w:rsidRPr="00254E15">
        <w:rPr>
          <w:rFonts w:eastAsiaTheme="minorEastAsia"/>
          <w:color w:val="000000" w:themeColor="text1"/>
        </w:rPr>
        <w:t xml:space="preserve"> y </w:t>
      </w:r>
      <w:r w:rsidRPr="00254E15">
        <w:rPr>
          <w:rFonts w:eastAsiaTheme="minorEastAsia"/>
          <w:b/>
          <w:color w:val="000000" w:themeColor="text1"/>
        </w:rPr>
        <w:t>Tabla 4</w:t>
      </w:r>
      <w:r w:rsidRPr="00254E15">
        <w:rPr>
          <w:rFonts w:eastAsiaTheme="minorEastAsia"/>
          <w:color w:val="000000" w:themeColor="text1"/>
        </w:rPr>
        <w:t xml:space="preserve"> de la presente Disposición Técnica, deben ser de 2 ± 0.2 mm.</w:t>
      </w:r>
    </w:p>
    <w:p w14:paraId="6E30E571" w14:textId="2E89E6D6" w:rsidR="00254E15" w:rsidRPr="00254E15" w:rsidRDefault="00254E15" w:rsidP="00254E15">
      <w:pPr>
        <w:spacing w:after="160" w:line="360" w:lineRule="auto"/>
        <w:rPr>
          <w:rFonts w:eastAsia="MS Mincho"/>
          <w:color w:val="000000" w:themeColor="text1"/>
        </w:rPr>
      </w:pPr>
      <w:r w:rsidRPr="00254E15">
        <w:rPr>
          <w:rFonts w:eastAsiaTheme="minorEastAsia"/>
          <w:color w:val="000000" w:themeColor="text1"/>
        </w:rPr>
        <w:t xml:space="preserve">La Incertidumbre de la medición del SAR se estima de acuerdo al cuadrado de la distancia entre un equivalente a un filamento de corriente y la frontera del medio del LET del </w:t>
      </w:r>
      <w:r w:rsidR="00C15678">
        <w:rPr>
          <w:rFonts w:eastAsiaTheme="minorEastAsia"/>
          <w:color w:val="000000" w:themeColor="text1"/>
        </w:rPr>
        <w:t>MAC</w:t>
      </w:r>
      <w:r w:rsidRPr="00254E15">
        <w:rPr>
          <w:rFonts w:eastAsiaTheme="minorEastAsia"/>
          <w:color w:val="000000" w:themeColor="text1"/>
        </w:rPr>
        <w:t xml:space="preserve">. La evaluación se basa en la dependencia en distancia del mecanismo de absorción de energía en campo cercano. Para aproximar el SAR en la ubicación de medición, esta teoría asume una distancia de separación </w:t>
      </w:r>
      <w:r w:rsidRPr="00254E15">
        <w:rPr>
          <w:rFonts w:eastAsiaTheme="minorEastAsia"/>
          <w:i/>
          <w:color w:val="000000" w:themeColor="text1"/>
        </w:rPr>
        <w:t>a</w:t>
      </w:r>
      <w:r w:rsidRPr="00254E15">
        <w:rPr>
          <w:rFonts w:eastAsiaTheme="minorEastAsia"/>
          <w:color w:val="000000" w:themeColor="text1"/>
        </w:rPr>
        <w:t xml:space="preserve"> entre la frontera del medio del LET en la superficie interna del </w:t>
      </w:r>
      <w:r w:rsidR="00C15678">
        <w:rPr>
          <w:rFonts w:eastAsiaTheme="minorEastAsia"/>
          <w:color w:val="000000" w:themeColor="text1"/>
        </w:rPr>
        <w:t>MAC</w:t>
      </w:r>
      <w:r w:rsidRPr="00254E15">
        <w:rPr>
          <w:rFonts w:eastAsiaTheme="minorEastAsia"/>
          <w:color w:val="000000" w:themeColor="text1"/>
        </w:rPr>
        <w:t xml:space="preserve"> y la ubicación de un filamento equivalente a la densidad de corriente en el dispositivo. La </w:t>
      </w:r>
      <w:r w:rsidRPr="00254E15">
        <w:rPr>
          <w:rFonts w:eastAsiaTheme="minorEastAsia"/>
          <w:color w:val="000000" w:themeColor="text1"/>
        </w:rPr>
        <w:lastRenderedPageBreak/>
        <w:t xml:space="preserve">distancia de separación depende del grosor y del diseño interno del dispositivo; un valor conservativo típico para </w:t>
      </w:r>
      <w:r w:rsidRPr="00254E15">
        <w:rPr>
          <w:rFonts w:eastAsiaTheme="minorEastAsia"/>
          <w:i/>
          <w:color w:val="000000" w:themeColor="text1"/>
        </w:rPr>
        <w:t>a</w:t>
      </w:r>
      <w:r w:rsidRPr="00254E15">
        <w:rPr>
          <w:rFonts w:eastAsiaTheme="minorEastAsia"/>
          <w:color w:val="000000" w:themeColor="text1"/>
        </w:rPr>
        <w:t xml:space="preserve"> es de 5 </w:t>
      </w:r>
      <w:r w:rsidRPr="00254E15">
        <w:rPr>
          <w:rFonts w:eastAsia="MS Mincho"/>
          <w:color w:val="000000" w:themeColor="text1"/>
        </w:rPr>
        <w:t xml:space="preserve">mm. La Incertidumbre del SAR debido a las tolerancias de producción del </w:t>
      </w:r>
      <w:r w:rsidR="00C15678">
        <w:rPr>
          <w:rFonts w:eastAsia="MS Mincho"/>
          <w:color w:val="000000" w:themeColor="text1"/>
        </w:rPr>
        <w:t>MAC</w:t>
      </w:r>
      <w:r w:rsidRPr="00254E15">
        <w:rPr>
          <w:rFonts w:eastAsia="MS Mincho"/>
          <w:color w:val="000000" w:themeColor="text1"/>
        </w:rPr>
        <w:t xml:space="preserve"> deben estimarse utilizando la siguiente ecuación para frecuencias de hasta 3 GHz:</w:t>
      </w:r>
    </w:p>
    <w:p w14:paraId="64DF01C1" w14:textId="77777777" w:rsidR="00254E15" w:rsidRPr="00254E15" w:rsidRDefault="00254E15" w:rsidP="00254E15">
      <w:pPr>
        <w:spacing w:after="160" w:line="360" w:lineRule="auto"/>
        <w:jc w:val="center"/>
        <w:rPr>
          <w:rFonts w:eastAsia="MS Mincho"/>
          <w:b/>
          <w:color w:val="000000" w:themeColor="text1"/>
        </w:rPr>
      </w:pPr>
      <w:r w:rsidRPr="00254E15">
        <w:rPr>
          <w:rFonts w:eastAsia="MS Mincho"/>
          <w:noProof/>
          <w:color w:val="000000" w:themeColor="text1"/>
          <w:lang w:eastAsia="es-MX"/>
        </w:rPr>
        <w:drawing>
          <wp:inline distT="0" distB="0" distL="0" distR="0" wp14:anchorId="7093FB16" wp14:editId="781464B7">
            <wp:extent cx="2541647" cy="396000"/>
            <wp:effectExtent l="0" t="0" r="0" b="4445"/>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uacion P.14.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541647" cy="396000"/>
                    </a:xfrm>
                    <a:prstGeom prst="rect">
                      <a:avLst/>
                    </a:prstGeom>
                  </pic:spPr>
                </pic:pic>
              </a:graphicData>
            </a:graphic>
          </wp:inline>
        </w:drawing>
      </w:r>
      <w:r w:rsidRPr="00254E15">
        <w:rPr>
          <w:rFonts w:eastAsia="MS Mincho"/>
          <w:color w:val="000000" w:themeColor="text1"/>
        </w:rPr>
        <w:tab/>
      </w:r>
      <w:r w:rsidRPr="00254E15">
        <w:rPr>
          <w:rFonts w:eastAsia="MS Mincho"/>
          <w:color w:val="000000" w:themeColor="text1"/>
        </w:rPr>
        <w:tab/>
      </w:r>
      <w:r w:rsidRPr="00254E15">
        <w:rPr>
          <w:rFonts w:eastAsia="MS Mincho"/>
          <w:b/>
          <w:color w:val="000000" w:themeColor="text1"/>
        </w:rPr>
        <w:t>Ecuación (P.14)</w:t>
      </w:r>
    </w:p>
    <w:p w14:paraId="5A5343EB"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donde</w:t>
      </w:r>
    </w:p>
    <w:p w14:paraId="47618369"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i/>
          <w:color w:val="000000" w:themeColor="text1"/>
        </w:rPr>
        <w:t>SAR</w:t>
      </w:r>
      <w:r w:rsidRPr="00254E15">
        <w:rPr>
          <w:rFonts w:eastAsiaTheme="minorEastAsia"/>
          <w:i/>
          <w:color w:val="000000" w:themeColor="text1"/>
          <w:vertAlign w:val="subscript"/>
        </w:rPr>
        <w:t>incert</w:t>
      </w:r>
      <w:r w:rsidRPr="00254E15">
        <w:rPr>
          <w:rFonts w:eastAsiaTheme="minorEastAsia"/>
          <w:color w:val="000000" w:themeColor="text1"/>
        </w:rPr>
        <w:tab/>
        <w:t>es la Incertidumbre en porcentaje;</w:t>
      </w:r>
    </w:p>
    <w:p w14:paraId="02FB2259" w14:textId="7B696F3D" w:rsidR="00254E15" w:rsidRPr="00254E15" w:rsidRDefault="00254E15" w:rsidP="00254E15">
      <w:pPr>
        <w:spacing w:after="160" w:line="360" w:lineRule="auto"/>
        <w:rPr>
          <w:rFonts w:eastAsiaTheme="minorEastAsia"/>
          <w:color w:val="000000" w:themeColor="text1"/>
        </w:rPr>
      </w:pPr>
      <w:r w:rsidRPr="00254E15">
        <w:rPr>
          <w:rFonts w:eastAsiaTheme="minorEastAsia"/>
          <w:i/>
          <w:color w:val="000000" w:themeColor="text1"/>
        </w:rPr>
        <w:t>d</w:t>
      </w:r>
      <w:r w:rsidRPr="00254E15">
        <w:rPr>
          <w:rFonts w:eastAsiaTheme="minorEastAsia"/>
          <w:color w:val="000000" w:themeColor="text1"/>
        </w:rPr>
        <w:tab/>
        <w:t xml:space="preserve">es la máxima tolerancia del grosor de la carcasa y de la forma del </w:t>
      </w:r>
      <w:r w:rsidR="00C15678">
        <w:rPr>
          <w:rFonts w:eastAsiaTheme="minorEastAsia"/>
          <w:color w:val="000000" w:themeColor="text1"/>
        </w:rPr>
        <w:t>MAC</w:t>
      </w:r>
      <w:r w:rsidRPr="00254E15">
        <w:rPr>
          <w:rFonts w:eastAsiaTheme="minorEastAsia"/>
          <w:color w:val="000000" w:themeColor="text1"/>
        </w:rPr>
        <w:t>;</w:t>
      </w:r>
    </w:p>
    <w:p w14:paraId="77616394" w14:textId="77777777" w:rsidR="00254E15" w:rsidRPr="00254E15" w:rsidRDefault="00254E15" w:rsidP="00254E15">
      <w:pPr>
        <w:spacing w:after="160" w:line="360" w:lineRule="auto"/>
        <w:rPr>
          <w:rFonts w:eastAsia="MS Mincho"/>
          <w:color w:val="000000" w:themeColor="text1"/>
        </w:rPr>
      </w:pPr>
      <w:r w:rsidRPr="00254E15">
        <w:rPr>
          <w:rFonts w:eastAsiaTheme="minorEastAsia"/>
          <w:i/>
          <w:color w:val="000000" w:themeColor="text1"/>
        </w:rPr>
        <w:t>a</w:t>
      </w:r>
      <w:r w:rsidRPr="00254E15">
        <w:rPr>
          <w:rFonts w:eastAsiaTheme="minorEastAsia"/>
          <w:color w:val="000000" w:themeColor="text1"/>
        </w:rPr>
        <w:tab/>
        <w:t>es la distancia entre el LET para cabeza y la ubicación de la fuente equivalente a una densidad de corriente.</w:t>
      </w:r>
    </w:p>
    <w:p w14:paraId="6E362E42" w14:textId="10E4C788" w:rsidR="00254E15" w:rsidRPr="00254E15" w:rsidRDefault="00254E15" w:rsidP="00254E15">
      <w:pPr>
        <w:spacing w:after="160" w:line="360" w:lineRule="auto"/>
        <w:rPr>
          <w:rFonts w:eastAsiaTheme="minorEastAsia"/>
          <w:color w:val="000000" w:themeColor="text1"/>
        </w:rPr>
      </w:pPr>
      <w:r w:rsidRPr="00254E15">
        <w:rPr>
          <w:rFonts w:eastAsia="MS Mincho"/>
          <w:color w:val="000000" w:themeColor="text1"/>
        </w:rPr>
        <w:t xml:space="preserve">Si la tolerancia del grosor de la carcasa y la forma del </w:t>
      </w:r>
      <w:r w:rsidR="00C15678">
        <w:rPr>
          <w:rFonts w:eastAsia="MS Mincho"/>
          <w:color w:val="000000" w:themeColor="text1"/>
        </w:rPr>
        <w:t>MAC</w:t>
      </w:r>
      <w:r w:rsidRPr="00254E15">
        <w:rPr>
          <w:rFonts w:eastAsia="MS Mincho"/>
          <w:color w:val="000000" w:themeColor="text1"/>
        </w:rPr>
        <w:t xml:space="preserve"> no pueden ser evaluadas, se puede aplicar la máxima tolerancia de la carcasa interna y externa del </w:t>
      </w:r>
      <w:r w:rsidR="00C15678">
        <w:rPr>
          <w:rFonts w:eastAsia="MS Mincho"/>
          <w:color w:val="000000" w:themeColor="text1"/>
        </w:rPr>
        <w:t>MAC</w:t>
      </w:r>
      <w:r w:rsidRPr="00254E15">
        <w:rPr>
          <w:rFonts w:eastAsia="MS Mincho"/>
          <w:color w:val="000000" w:themeColor="text1"/>
        </w:rPr>
        <w:t xml:space="preserve"> especificada en el archivo </w:t>
      </w:r>
      <w:r w:rsidRPr="00254E15">
        <w:rPr>
          <w:rFonts w:eastAsia="MS Mincho"/>
          <w:i/>
          <w:color w:val="000000" w:themeColor="text1"/>
        </w:rPr>
        <w:t>CAD</w:t>
      </w:r>
      <w:r w:rsidRPr="00254E15">
        <w:rPr>
          <w:rFonts w:eastAsia="MS Mincho"/>
          <w:color w:val="000000" w:themeColor="text1"/>
        </w:rPr>
        <w:t xml:space="preserve"> para </w:t>
      </w:r>
      <w:r w:rsidRPr="00254E15">
        <w:rPr>
          <w:rFonts w:eastAsia="MS Mincho"/>
          <w:i/>
          <w:color w:val="000000" w:themeColor="text1"/>
        </w:rPr>
        <w:t>d</w:t>
      </w:r>
      <w:r w:rsidRPr="00254E15">
        <w:rPr>
          <w:rFonts w:eastAsiaTheme="minorEastAsia"/>
          <w:color w:val="000000" w:themeColor="text1"/>
        </w:rPr>
        <w:t xml:space="preserve">. Se ha demostrado que a frecuencias más altas, particularmente por arriba de 3 GHz, la permitividad de la carcasa del </w:t>
      </w:r>
      <w:r w:rsidR="00C15678">
        <w:rPr>
          <w:rFonts w:eastAsiaTheme="minorEastAsia"/>
          <w:color w:val="000000" w:themeColor="text1"/>
        </w:rPr>
        <w:t>MAC</w:t>
      </w:r>
      <w:r w:rsidRPr="00254E15">
        <w:rPr>
          <w:rFonts w:eastAsiaTheme="minorEastAsia"/>
          <w:color w:val="000000" w:themeColor="text1"/>
        </w:rPr>
        <w:t xml:space="preserve">, </w:t>
      </w:r>
      <w:r w:rsidRPr="00254E15">
        <w:rPr>
          <w:rFonts w:eastAsia="MS Mincho"/>
          <w:noProof/>
          <w:color w:val="000000" w:themeColor="text1"/>
          <w:lang w:eastAsia="es-MX"/>
        </w:rPr>
        <w:drawing>
          <wp:inline distT="0" distB="0" distL="0" distR="0" wp14:anchorId="4168A5B5" wp14:editId="66A9F9E0">
            <wp:extent cx="520127" cy="108000"/>
            <wp:effectExtent l="0" t="0" r="0" b="6350"/>
            <wp:docPr id="445" name="Imagen 445" descr="http://latex2png.com/output/latex_c1a0aa1836ae7927fe4f8f001a01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atex2png.com/output/latex_c1a0aa1836ae7927fe4f8f001a015046.p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20127" cy="108000"/>
                    </a:xfrm>
                    <a:prstGeom prst="rect">
                      <a:avLst/>
                    </a:prstGeom>
                    <a:noFill/>
                    <a:ln>
                      <a:noFill/>
                    </a:ln>
                  </pic:spPr>
                </pic:pic>
              </a:graphicData>
            </a:graphic>
          </wp:inline>
        </w:drawing>
      </w:r>
      <w:r w:rsidRPr="00254E15">
        <w:rPr>
          <w:rFonts w:eastAsiaTheme="minorEastAsia"/>
          <w:color w:val="000000" w:themeColor="text1"/>
        </w:rPr>
        <w:t>, tiene un impacto creciente en la Incertidumbre. Por lo tanto, la siguiente ecuación debe utilizarse para frecuencias superiores a 3 GHz:</w:t>
      </w:r>
    </w:p>
    <w:p w14:paraId="2F9996BC" w14:textId="77777777" w:rsidR="00254E15" w:rsidRPr="00254E15" w:rsidRDefault="00254E15" w:rsidP="00254E15">
      <w:pPr>
        <w:spacing w:after="160" w:line="360" w:lineRule="auto"/>
        <w:jc w:val="center"/>
        <w:rPr>
          <w:rFonts w:eastAsiaTheme="minorEastAsia"/>
          <w:color w:val="000000" w:themeColor="text1"/>
          <w:sz w:val="20"/>
          <w:szCs w:val="20"/>
        </w:rPr>
      </w:pPr>
      <w:r w:rsidRPr="00254E15">
        <w:rPr>
          <w:rFonts w:eastAsiaTheme="minorEastAsia"/>
          <w:noProof/>
          <w:color w:val="000000" w:themeColor="text1"/>
          <w:sz w:val="20"/>
          <w:szCs w:val="20"/>
          <w:lang w:eastAsia="es-MX"/>
        </w:rPr>
        <w:drawing>
          <wp:inline distT="0" distB="0" distL="0" distR="0" wp14:anchorId="21E40083" wp14:editId="42F457EA">
            <wp:extent cx="5255027" cy="396000"/>
            <wp:effectExtent l="0" t="0" r="3175" b="4445"/>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uacion P.15.pn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255027" cy="396000"/>
                    </a:xfrm>
                    <a:prstGeom prst="rect">
                      <a:avLst/>
                    </a:prstGeom>
                  </pic:spPr>
                </pic:pic>
              </a:graphicData>
            </a:graphic>
          </wp:inline>
        </w:drawing>
      </w:r>
    </w:p>
    <w:p w14:paraId="32386E68" w14:textId="77777777" w:rsidR="00254E15" w:rsidRPr="00254E15" w:rsidRDefault="00254E15" w:rsidP="00254E15">
      <w:pPr>
        <w:spacing w:after="160" w:line="360" w:lineRule="auto"/>
        <w:jc w:val="right"/>
        <w:rPr>
          <w:rFonts w:eastAsiaTheme="minorEastAsia"/>
          <w:b/>
          <w:color w:val="000000" w:themeColor="text1"/>
          <w:sz w:val="20"/>
          <w:szCs w:val="20"/>
        </w:rPr>
      </w:pPr>
      <w:r w:rsidRPr="00254E15">
        <w:rPr>
          <w:rFonts w:eastAsiaTheme="minorEastAsia"/>
          <w:b/>
          <w:color w:val="000000" w:themeColor="text1"/>
          <w:sz w:val="20"/>
          <w:szCs w:val="20"/>
        </w:rPr>
        <w:t>Ecuación (P.15)</w:t>
      </w:r>
    </w:p>
    <w:p w14:paraId="39F069E4" w14:textId="33C76B6C"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Donde </w:t>
      </w:r>
      <w:r w:rsidRPr="00254E15">
        <w:rPr>
          <w:rFonts w:eastAsiaTheme="minorEastAsia"/>
          <w:i/>
          <w:color w:val="000000" w:themeColor="text1"/>
        </w:rPr>
        <w:t>d</w:t>
      </w:r>
      <w:r w:rsidRPr="00254E15">
        <w:rPr>
          <w:rFonts w:eastAsiaTheme="minorEastAsia"/>
          <w:color w:val="000000" w:themeColor="text1"/>
        </w:rPr>
        <w:t xml:space="preserve"> es la máxima tolerancia del grosor de la carcasa y de la forma del </w:t>
      </w:r>
      <w:r w:rsidR="00C15678">
        <w:rPr>
          <w:rFonts w:eastAsiaTheme="minorEastAsia"/>
          <w:color w:val="000000" w:themeColor="text1"/>
        </w:rPr>
        <w:t>MAC</w:t>
      </w:r>
      <w:r w:rsidRPr="00254E15">
        <w:rPr>
          <w:rFonts w:eastAsiaTheme="minorEastAsia"/>
          <w:color w:val="000000" w:themeColor="text1"/>
        </w:rPr>
        <w:t xml:space="preserve">. El término </w:t>
      </w:r>
      <w:r w:rsidRPr="00254E15">
        <w:rPr>
          <w:rFonts w:eastAsia="MS Mincho"/>
          <w:noProof/>
          <w:color w:val="000000" w:themeColor="text1"/>
          <w:lang w:eastAsia="es-MX"/>
        </w:rPr>
        <w:drawing>
          <wp:inline distT="0" distB="0" distL="0" distR="0" wp14:anchorId="32DD79EF" wp14:editId="759B9C10">
            <wp:extent cx="1048610" cy="144000"/>
            <wp:effectExtent l="0" t="0" r="0" b="8890"/>
            <wp:docPr id="447" name="Imagen 447" descr="http://latex2png.com/output/latex_f9f25add5795aab9c443506386fe07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atex2png.com/output/latex_f9f25add5795aab9c443506386fe072d.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48610" cy="144000"/>
                    </a:xfrm>
                    <a:prstGeom prst="rect">
                      <a:avLst/>
                    </a:prstGeom>
                    <a:noFill/>
                    <a:ln>
                      <a:noFill/>
                    </a:ln>
                  </pic:spPr>
                </pic:pic>
              </a:graphicData>
            </a:graphic>
          </wp:inline>
        </w:drawing>
      </w:r>
      <w:r w:rsidRPr="00254E15">
        <w:rPr>
          <w:rFonts w:eastAsiaTheme="minorEastAsia"/>
          <w:color w:val="000000" w:themeColor="text1"/>
        </w:rPr>
        <w:t xml:space="preserve"> se define como el valor absoluto de la permitividad real de la carcasa menos 4 multiplicado con la Incertidumbre de 5 % evaluada cuando la permitividad se desvía por 1.</w:t>
      </w:r>
    </w:p>
    <w:p w14:paraId="571B2F10" w14:textId="0470DEDC"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Incertidumbre del SAR para la Incertidumbre de producción del </w:t>
      </w:r>
      <w:r w:rsidR="00C15678">
        <w:rPr>
          <w:rFonts w:eastAsiaTheme="minorEastAsia"/>
          <w:color w:val="000000" w:themeColor="text1"/>
        </w:rPr>
        <w:t>MAC</w:t>
      </w:r>
      <w:r w:rsidRPr="00254E15">
        <w:rPr>
          <w:rFonts w:eastAsiaTheme="minorEastAsia"/>
          <w:color w:val="000000" w:themeColor="text1"/>
        </w:rPr>
        <w:t xml:space="preserve"> debe ingresarse en la fila correspondiente de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Theme="minorEastAsia"/>
          <w:color w:val="000000" w:themeColor="text1"/>
        </w:rPr>
        <w:t>, asimismo debe asumirse una distribución de probabilidad rectangular.</w:t>
      </w:r>
    </w:p>
    <w:p w14:paraId="48E94D7B" w14:textId="77777777" w:rsidR="00254E15" w:rsidRPr="00254E15" w:rsidRDefault="00254E15" w:rsidP="00254E15">
      <w:pPr>
        <w:spacing w:after="160" w:line="360" w:lineRule="auto"/>
        <w:outlineLvl w:val="2"/>
        <w:rPr>
          <w:rFonts w:eastAsiaTheme="minorEastAsia"/>
          <w:b/>
          <w:color w:val="000000" w:themeColor="text1"/>
        </w:rPr>
      </w:pPr>
      <w:r w:rsidRPr="00254E15">
        <w:rPr>
          <w:rFonts w:eastAsiaTheme="minorEastAsia"/>
          <w:b/>
          <w:color w:val="000000" w:themeColor="text1"/>
        </w:rPr>
        <w:t>P.2.5 INCERTIDUMBRES DEL SUJETADOR Y DEL POSICIONAMIENTO DEL EBP</w:t>
      </w:r>
    </w:p>
    <w:p w14:paraId="394E4B44"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lastRenderedPageBreak/>
        <w:t>P.2.5.1 GENERAL</w:t>
      </w:r>
    </w:p>
    <w:p w14:paraId="0BAA328B" w14:textId="7922627A"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Un sujetador del dispositivo se utiliza para mantener la posición de prueba del Handset contra el </w:t>
      </w:r>
      <w:r w:rsidR="00C15678">
        <w:rPr>
          <w:rFonts w:eastAsiaTheme="minorEastAsia"/>
          <w:color w:val="000000" w:themeColor="text1"/>
        </w:rPr>
        <w:t>MAC</w:t>
      </w:r>
      <w:r w:rsidRPr="00254E15">
        <w:rPr>
          <w:rFonts w:eastAsiaTheme="minorEastAsia"/>
          <w:color w:val="000000" w:themeColor="text1"/>
        </w:rPr>
        <w:t xml:space="preserve"> durante la medición del SAR. Debido a que el sujetador del EBP puede influenciar las características del Handset bajo prueba, la Incertidumbre del SAR debido a las perturbaciones del sujetador debe estimarse utilizando los procedimientos indicados en </w:t>
      </w:r>
      <w:r w:rsidRPr="00254E15">
        <w:rPr>
          <w:rFonts w:eastAsiaTheme="minorEastAsia"/>
          <w:b/>
          <w:color w:val="000000" w:themeColor="text1"/>
        </w:rPr>
        <w:t>P.2.5.2</w:t>
      </w:r>
      <w:r w:rsidRPr="00254E15">
        <w:rPr>
          <w:rFonts w:eastAsiaTheme="minorEastAsia"/>
          <w:color w:val="000000" w:themeColor="text1"/>
        </w:rPr>
        <w:t xml:space="preserve">. Procedimientos para las Incertidumbres del SAR debido a variaciones en el posicionamiento resultantes de Incertidumbres mecánicas del dispositivo sujetador se explican en </w:t>
      </w:r>
      <w:r w:rsidRPr="00254E15">
        <w:rPr>
          <w:rFonts w:eastAsiaTheme="minorEastAsia"/>
          <w:b/>
          <w:color w:val="000000" w:themeColor="text1"/>
        </w:rPr>
        <w:t>P.2.5.3</w:t>
      </w:r>
      <w:r w:rsidRPr="00254E15">
        <w:rPr>
          <w:rFonts w:eastAsiaTheme="minorEastAsia"/>
          <w:color w:val="000000" w:themeColor="text1"/>
        </w:rPr>
        <w:t xml:space="preserve">. Las partes del </w:t>
      </w:r>
      <w:r w:rsidRPr="00254E15">
        <w:rPr>
          <w:rFonts w:eastAsiaTheme="minorEastAsia"/>
          <w:b/>
          <w:color w:val="000000" w:themeColor="text1"/>
        </w:rPr>
        <w:t>Anexo P</w:t>
      </w:r>
      <w:r w:rsidRPr="00254E15">
        <w:rPr>
          <w:rFonts w:eastAsiaTheme="minorEastAsia"/>
          <w:color w:val="000000" w:themeColor="text1"/>
        </w:rPr>
        <w:t xml:space="preserve"> antes mencionadas incluyen procedimientos para DCI en particular e Incertidumbres predeterminadas. Si se emplean las Incertidumbres predeterminadas, en la mayoría de los casos son necesarias varias repeticiones de pruebas para un DCI en específico con el fin de reducir más la desviación estándar predeterminada.</w:t>
      </w:r>
    </w:p>
    <w:p w14:paraId="1B61B2E0"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P.2.5.2 INCERTIDUMBRE DE LA PERTURBACIÓN DEL SUJETADOR DEL EBP</w:t>
      </w:r>
    </w:p>
    <w:p w14:paraId="0E17ED95" w14:textId="77777777" w:rsidR="00254E15" w:rsidRPr="00254E15" w:rsidRDefault="00254E15" w:rsidP="00254E15">
      <w:pPr>
        <w:spacing w:after="160" w:line="360" w:lineRule="auto"/>
        <w:outlineLvl w:val="4"/>
        <w:rPr>
          <w:rFonts w:eastAsiaTheme="minorEastAsia"/>
          <w:b/>
          <w:color w:val="000000" w:themeColor="text1"/>
        </w:rPr>
      </w:pPr>
      <w:r w:rsidRPr="00254E15">
        <w:rPr>
          <w:rFonts w:eastAsiaTheme="minorEastAsia"/>
          <w:b/>
          <w:color w:val="000000" w:themeColor="text1"/>
        </w:rPr>
        <w:t>P.2.5.2.1 GENERAL</w:t>
      </w:r>
    </w:p>
    <w:p w14:paraId="4702151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El sujetador del dispositivo debe estar hecho de material dieléctrico con bajas pérdidas, con tangente de pérdidas ≤0.05 y Permitividad relativa ≤5 (estos parámetros de los materiales pueden determinarse, por ejemplo, utilizando el método de la sonda de contacto coaxial). Sin embargo, algunos sujetadores todavía pueden afectar a la fuente, por lo que la Incertidumbre resultante del sujetador (es decir, la desviación respecto a un arreglo sin el sujetador) debe estimarse. La Incertidumbre del sujetador del dispositivo para evaluar un EBP en específico debe estimarse de acuerdo al método Tipo B descrito a continuación. Alternativamente, el método Tipo A descrito a continuación también puede utilizarse para evaluar la Incertidumbre para un grupo de Handsets que tienen características del SAR similares y que son evaluados con el mismo sujetador de EBP.</w:t>
      </w:r>
    </w:p>
    <w:p w14:paraId="35EEFFE6" w14:textId="77777777" w:rsidR="00254E15" w:rsidRPr="00254E15" w:rsidRDefault="00254E15" w:rsidP="00254E15">
      <w:pPr>
        <w:spacing w:after="160" w:line="360" w:lineRule="auto"/>
        <w:outlineLvl w:val="4"/>
        <w:rPr>
          <w:rFonts w:eastAsiaTheme="minorEastAsia"/>
          <w:b/>
          <w:color w:val="000000" w:themeColor="text1"/>
        </w:rPr>
      </w:pPr>
      <w:r w:rsidRPr="00254E15">
        <w:rPr>
          <w:rFonts w:eastAsiaTheme="minorEastAsia"/>
          <w:b/>
          <w:color w:val="000000" w:themeColor="text1"/>
        </w:rPr>
        <w:t>P.2.5.2.2 INCERTIDUMBRE DE LA PERTURBACIÓN DEL SUJETADOR DEL EBP PARA UN EBP EN ESPECÍFICO: TIPO B</w:t>
      </w:r>
    </w:p>
    <w:p w14:paraId="2CDBE26A"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lastRenderedPageBreak/>
        <w:t>La Incertidumbre para un Handset en específico operando en un sujetador de EBP en particular debe estimarse realizando las siguientes dos pruebas utilizando un MSH:</w:t>
      </w:r>
    </w:p>
    <w:p w14:paraId="0A89B768" w14:textId="77777777" w:rsidR="00254E15" w:rsidRPr="00254E15" w:rsidRDefault="00254E15" w:rsidP="000A60D0">
      <w:pPr>
        <w:numPr>
          <w:ilvl w:val="0"/>
          <w:numId w:val="53"/>
        </w:numPr>
        <w:spacing w:after="160" w:line="360" w:lineRule="auto"/>
        <w:contextualSpacing/>
        <w:rPr>
          <w:rFonts w:eastAsiaTheme="minorEastAsia"/>
          <w:color w:val="000000" w:themeColor="text1"/>
        </w:rPr>
      </w:pPr>
      <w:r w:rsidRPr="00254E15">
        <w:rPr>
          <w:rFonts w:eastAsiaTheme="minorEastAsia"/>
          <w:color w:val="000000" w:themeColor="text1"/>
        </w:rPr>
        <w:t xml:space="preserve">Evaluación del pico promedio espacial del </w:t>
      </w:r>
      <w:r w:rsidRPr="00254E15">
        <w:rPr>
          <w:rFonts w:eastAsiaTheme="minorEastAsia"/>
          <w:i/>
          <w:color w:val="000000" w:themeColor="text1"/>
        </w:rPr>
        <w:t>SAR</w:t>
      </w:r>
      <w:r w:rsidRPr="00254E15">
        <w:rPr>
          <w:rFonts w:eastAsiaTheme="minorEastAsia"/>
          <w:i/>
          <w:color w:val="000000" w:themeColor="text1"/>
          <w:vertAlign w:val="subscript"/>
        </w:rPr>
        <w:t>c/sujetador</w:t>
      </w:r>
      <w:r w:rsidRPr="00254E15">
        <w:rPr>
          <w:rFonts w:eastAsiaTheme="minorEastAsia"/>
          <w:color w:val="000000" w:themeColor="text1"/>
        </w:rPr>
        <w:t xml:space="preserve"> de 1 g y 10 g de masa colocando el EBP en el sujetador en el sujetador de la misma forma en que sería sostenido cuando se evaluara próximo a la cabeza, entonces coloque el Handset en contacto directo con el MSH (la línea horizontal y vertical central del Handset deben ser paralelas al fondo del MSH);</w:t>
      </w:r>
    </w:p>
    <w:p w14:paraId="604DBB6A" w14:textId="77777777" w:rsidR="00254E15" w:rsidRPr="00254E15" w:rsidRDefault="00254E15" w:rsidP="000A60D0">
      <w:pPr>
        <w:numPr>
          <w:ilvl w:val="0"/>
          <w:numId w:val="53"/>
        </w:numPr>
        <w:spacing w:after="160" w:line="360" w:lineRule="auto"/>
        <w:contextualSpacing/>
        <w:rPr>
          <w:rFonts w:eastAsiaTheme="minorEastAsia"/>
          <w:color w:val="000000" w:themeColor="text1"/>
        </w:rPr>
      </w:pPr>
      <w:r w:rsidRPr="00254E15">
        <w:rPr>
          <w:rFonts w:eastAsiaTheme="minorEastAsia"/>
          <w:color w:val="000000" w:themeColor="text1"/>
        </w:rPr>
        <w:t xml:space="preserve">Evaluación del pico promedio espacial del </w:t>
      </w:r>
      <w:r w:rsidRPr="00254E15">
        <w:rPr>
          <w:rFonts w:eastAsiaTheme="minorEastAsia"/>
          <w:i/>
          <w:color w:val="000000" w:themeColor="text1"/>
        </w:rPr>
        <w:t>SAR</w:t>
      </w:r>
      <w:r w:rsidRPr="00254E15">
        <w:rPr>
          <w:rFonts w:eastAsiaTheme="minorEastAsia"/>
          <w:i/>
          <w:color w:val="000000" w:themeColor="text1"/>
          <w:vertAlign w:val="subscript"/>
        </w:rPr>
        <w:t>s/sujetador</w:t>
      </w:r>
      <w:r w:rsidRPr="00254E15">
        <w:rPr>
          <w:rFonts w:eastAsiaTheme="minorEastAsia"/>
          <w:color w:val="000000" w:themeColor="text1"/>
        </w:rPr>
        <w:t xml:space="preserve"> de 10 g de masa colocando el EBP en la misma posición que en </w:t>
      </w:r>
      <w:r w:rsidRPr="00254E15">
        <w:rPr>
          <w:rFonts w:eastAsiaTheme="minorEastAsia"/>
          <w:b/>
          <w:color w:val="000000" w:themeColor="text1"/>
        </w:rPr>
        <w:t>a)</w:t>
      </w:r>
      <w:r w:rsidRPr="00254E15">
        <w:rPr>
          <w:rFonts w:eastAsiaTheme="minorEastAsia"/>
          <w:color w:val="000000" w:themeColor="text1"/>
        </w:rPr>
        <w:t xml:space="preserve"> pero mantenido en posición empleando poliestireno espumado o un material con bajas pérdidas y no reflexivo equivalente (la permitividad no debe ser mayor a 1.2 y la tangente de pérdidas no debe ser mayor a 10</w:t>
      </w:r>
      <w:r w:rsidRPr="00254E15">
        <w:rPr>
          <w:rFonts w:eastAsiaTheme="minorEastAsia"/>
          <w:color w:val="000000" w:themeColor="text1"/>
          <w:vertAlign w:val="superscript"/>
        </w:rPr>
        <w:t>-5</w:t>
      </w:r>
      <w:r w:rsidRPr="00254E15">
        <w:rPr>
          <w:rFonts w:eastAsiaTheme="minorEastAsia"/>
          <w:color w:val="000000" w:themeColor="text1"/>
        </w:rPr>
        <w:t>).</w:t>
      </w:r>
    </w:p>
    <w:p w14:paraId="211BB8E9"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Incertidumbre del SAR a usarse en la </w:t>
      </w:r>
      <w:r w:rsidRPr="00254E15">
        <w:rPr>
          <w:rFonts w:eastAsiaTheme="minorEastAsia"/>
          <w:b/>
          <w:color w:val="000000" w:themeColor="text1"/>
        </w:rPr>
        <w:t>Tabla P.7</w:t>
      </w:r>
      <w:r w:rsidRPr="00254E15">
        <w:rPr>
          <w:rFonts w:eastAsiaTheme="minorEastAsia"/>
          <w:color w:val="000000" w:themeColor="text1"/>
        </w:rPr>
        <w:t xml:space="preserve"> es:</w:t>
      </w:r>
    </w:p>
    <w:p w14:paraId="3F918F99"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6DBF14A3" wp14:editId="568790BF">
            <wp:extent cx="3845987" cy="396000"/>
            <wp:effectExtent l="0" t="0" r="2540" b="444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uacion P.16.pn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3845987" cy="396000"/>
                    </a:xfrm>
                    <a:prstGeom prst="rect">
                      <a:avLst/>
                    </a:prstGeom>
                  </pic:spPr>
                </pic:pic>
              </a:graphicData>
            </a:graphic>
          </wp:inline>
        </w:drawing>
      </w:r>
    </w:p>
    <w:p w14:paraId="4E3EA8F6" w14:textId="77777777" w:rsidR="00254E15" w:rsidRPr="00254E15" w:rsidRDefault="00254E15" w:rsidP="00254E15">
      <w:pPr>
        <w:spacing w:after="160" w:line="360" w:lineRule="auto"/>
        <w:jc w:val="right"/>
        <w:rPr>
          <w:rFonts w:eastAsiaTheme="minorEastAsia"/>
          <w:color w:val="000000" w:themeColor="text1"/>
        </w:rPr>
      </w:pPr>
      <w:r w:rsidRPr="00254E15">
        <w:rPr>
          <w:rFonts w:eastAsiaTheme="minorEastAsia"/>
          <w:b/>
          <w:color w:val="000000" w:themeColor="text1"/>
        </w:rPr>
        <w:t>Ecuación (P.16)</w:t>
      </w:r>
    </w:p>
    <w:p w14:paraId="54E4D10A"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donde</w:t>
      </w:r>
    </w:p>
    <w:p w14:paraId="69344725"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i/>
          <w:color w:val="000000" w:themeColor="text1"/>
        </w:rPr>
        <w:t>SAR</w:t>
      </w:r>
      <w:r w:rsidRPr="00254E15">
        <w:rPr>
          <w:rFonts w:eastAsiaTheme="minorEastAsia"/>
          <w:i/>
          <w:color w:val="000000" w:themeColor="text1"/>
          <w:vertAlign w:val="subscript"/>
        </w:rPr>
        <w:t>incert</w:t>
      </w:r>
      <w:r w:rsidRPr="00254E15">
        <w:rPr>
          <w:rFonts w:eastAsiaTheme="minorEastAsia"/>
          <w:color w:val="000000" w:themeColor="text1"/>
        </w:rPr>
        <w:tab/>
        <w:t>es la Incertidumbre en porcentaje;</w:t>
      </w:r>
    </w:p>
    <w:p w14:paraId="159A4078"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i/>
          <w:color w:val="000000" w:themeColor="text1"/>
        </w:rPr>
        <w:t>SAR</w:t>
      </w:r>
      <w:r w:rsidRPr="00254E15">
        <w:rPr>
          <w:rFonts w:eastAsiaTheme="minorEastAsia"/>
          <w:i/>
          <w:color w:val="000000" w:themeColor="text1"/>
          <w:vertAlign w:val="subscript"/>
        </w:rPr>
        <w:t>c/sujetador</w:t>
      </w:r>
      <w:r w:rsidRPr="00254E15">
        <w:rPr>
          <w:rFonts w:eastAsiaTheme="minorEastAsia"/>
          <w:color w:val="000000" w:themeColor="text1"/>
        </w:rPr>
        <w:tab/>
        <w:t>es el SAR con el sujetador del EBP en W/kg;</w:t>
      </w:r>
    </w:p>
    <w:p w14:paraId="59A7EFE4"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i/>
          <w:color w:val="000000" w:themeColor="text1"/>
        </w:rPr>
        <w:t>SAR</w:t>
      </w:r>
      <w:r w:rsidRPr="00254E15">
        <w:rPr>
          <w:rFonts w:eastAsiaTheme="minorEastAsia"/>
          <w:i/>
          <w:color w:val="000000" w:themeColor="text1"/>
          <w:vertAlign w:val="subscript"/>
        </w:rPr>
        <w:t>s/sujetador</w:t>
      </w:r>
      <w:r w:rsidRPr="00254E15">
        <w:rPr>
          <w:rFonts w:eastAsiaTheme="minorEastAsia"/>
          <w:color w:val="000000" w:themeColor="text1"/>
        </w:rPr>
        <w:tab/>
        <w:t>es el SAR sin el sujetador del EBP en W/kg.</w:t>
      </w:r>
    </w:p>
    <w:p w14:paraId="1AAAF5CA"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Esta Incertidumbre ha asumido una distribución de probabilidad rectangular y </w:t>
      </w:r>
      <w:r w:rsidRPr="00254E15">
        <w:rPr>
          <w:rFonts w:eastAsiaTheme="minorEastAsia" w:hint="eastAsia"/>
          <w:color w:val="000000" w:themeColor="text1"/>
        </w:rPr>
        <w:t>v</w:t>
      </w:r>
      <w:r w:rsidRPr="00254E15">
        <w:rPr>
          <w:rFonts w:eastAsiaTheme="minorEastAsia" w:hint="eastAsia"/>
          <w:color w:val="000000" w:themeColor="text1"/>
          <w:vertAlign w:val="subscript"/>
        </w:rPr>
        <w:t>i</w:t>
      </w:r>
      <w:r w:rsidRPr="00254E15">
        <w:rPr>
          <w:rFonts w:eastAsiaTheme="minorEastAsia"/>
          <w:color w:val="000000" w:themeColor="text1"/>
        </w:rPr>
        <w:t> </w:t>
      </w:r>
      <w:r w:rsidRPr="00254E15">
        <w:rPr>
          <w:rFonts w:eastAsiaTheme="minorEastAsia" w:hint="eastAsia"/>
          <w:color w:val="000000" w:themeColor="text1"/>
        </w:rPr>
        <w:t>=</w:t>
      </w:r>
      <w:r w:rsidRPr="00254E15">
        <w:rPr>
          <w:rFonts w:eastAsiaTheme="minorEastAsia"/>
          <w:color w:val="000000" w:themeColor="text1"/>
        </w:rPr>
        <w:t> </w:t>
      </w:r>
      <w:r w:rsidRPr="00254E15">
        <w:rPr>
          <w:rFonts w:eastAsiaTheme="minorEastAsia"/>
          <w:noProof/>
          <w:color w:val="000000" w:themeColor="text1"/>
          <w:lang w:eastAsia="es-MX"/>
        </w:rPr>
        <w:drawing>
          <wp:inline distT="0" distB="0" distL="0" distR="0" wp14:anchorId="29C8E001" wp14:editId="1A46606E">
            <wp:extent cx="142105" cy="72000"/>
            <wp:effectExtent l="0" t="0" r="0" b="4445"/>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r w:rsidRPr="00254E15">
        <w:rPr>
          <w:rFonts w:eastAsiaTheme="minorEastAsia"/>
          <w:color w:val="000000" w:themeColor="text1"/>
        </w:rPr>
        <w:t xml:space="preserve"> grados de libertad.</w:t>
      </w:r>
    </w:p>
    <w:p w14:paraId="2BA418CE" w14:textId="77777777" w:rsidR="00254E15" w:rsidRPr="00254E15" w:rsidRDefault="00254E15" w:rsidP="00254E15">
      <w:pPr>
        <w:spacing w:after="160" w:line="360" w:lineRule="auto"/>
        <w:outlineLvl w:val="4"/>
        <w:rPr>
          <w:rFonts w:eastAsiaTheme="minorEastAsia"/>
          <w:b/>
          <w:color w:val="000000" w:themeColor="text1"/>
        </w:rPr>
      </w:pPr>
      <w:r w:rsidRPr="00254E15">
        <w:rPr>
          <w:rFonts w:eastAsiaTheme="minorEastAsia"/>
          <w:b/>
          <w:color w:val="000000" w:themeColor="text1"/>
        </w:rPr>
        <w:t>P.2.5.2.3 INCERTIDUMBRE DE LA PERTURBACIÓN DEL SUJETADOR DEL EBP PARA UN EBP EN ESPECÍFICO: TIPO A</w:t>
      </w:r>
    </w:p>
    <w:p w14:paraId="5158692E"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Los datos de la Incertidumbre de la perturbación de un sujetador de EBP en específico evaluada de acuerdo al método Tipo B descrito anteriormente para un grupo de Handsets con la misma forma y con características de distribución del SAR </w:t>
      </w:r>
      <w:r w:rsidRPr="00254E15">
        <w:rPr>
          <w:rFonts w:eastAsiaTheme="minorEastAsia"/>
          <w:color w:val="000000" w:themeColor="text1"/>
        </w:rPr>
        <w:lastRenderedPageBreak/>
        <w:t>sustancialmente equivalentes deben ser compilados estadísticamente y aplicados a grupos seleccionados de DCI evaluados en el mismo sujetador del EBP y con las mismas configuraciones. Los procedimientos estadísticos deben incluir por lo menos 6 DCI, cada uno de ellos evaluado de acuerdo al método Tipo B descrito anteriormente. Cuantos más Handsets, que tengan características del SAR similares, sean evaluados con el mismo sujetador del EBP, el error de la perturbación puede incluirse en un análisis de Incertidumbre Tipo A y aplicarse a evaluaciones del SAR futuras con configuraciones de DCI y sujetadores similares. Incrementar el número de DCI de prueba incrementará los grados de libertad (</w:t>
      </w:r>
      <w:r w:rsidRPr="00254E15">
        <w:rPr>
          <w:rFonts w:eastAsiaTheme="minorEastAsia"/>
          <w:i/>
          <w:color w:val="000000" w:themeColor="text1"/>
        </w:rPr>
        <w:t>v</w:t>
      </w:r>
      <w:r w:rsidRPr="00254E15">
        <w:rPr>
          <w:rFonts w:eastAsiaTheme="minorEastAsia"/>
          <w:i/>
          <w:color w:val="000000" w:themeColor="text1"/>
          <w:vertAlign w:val="subscript"/>
        </w:rPr>
        <w:t>i</w:t>
      </w:r>
      <w:r w:rsidRPr="00254E15">
        <w:rPr>
          <w:rFonts w:eastAsiaTheme="minorEastAsia"/>
          <w:color w:val="000000" w:themeColor="text1"/>
        </w:rPr>
        <w:t>) y disminuirá el factor de cobertura (</w:t>
      </w:r>
      <w:r w:rsidRPr="00254E15">
        <w:rPr>
          <w:rFonts w:eastAsiaTheme="minorEastAsia"/>
          <w:i/>
          <w:color w:val="000000" w:themeColor="text1"/>
        </w:rPr>
        <w:t>k</w:t>
      </w:r>
      <w:r w:rsidRPr="00254E15">
        <w:rPr>
          <w:rFonts w:eastAsiaTheme="minorEastAsia"/>
          <w:i/>
          <w:color w:val="000000" w:themeColor="text1"/>
          <w:vertAlign w:val="subscript"/>
        </w:rPr>
        <w:t>p</w:t>
      </w:r>
      <w:r w:rsidRPr="00254E15">
        <w:rPr>
          <w:rFonts w:eastAsiaTheme="minorEastAsia"/>
          <w:color w:val="000000" w:themeColor="text1"/>
        </w:rPr>
        <w:t>). El factor de cobertura (</w:t>
      </w:r>
      <w:r w:rsidRPr="00254E15">
        <w:rPr>
          <w:rFonts w:eastAsiaTheme="minorEastAsia"/>
          <w:i/>
          <w:color w:val="000000" w:themeColor="text1"/>
        </w:rPr>
        <w:t>k</w:t>
      </w:r>
      <w:r w:rsidRPr="00254E15">
        <w:rPr>
          <w:rFonts w:eastAsiaTheme="minorEastAsia"/>
          <w:i/>
          <w:color w:val="000000" w:themeColor="text1"/>
          <w:vertAlign w:val="subscript"/>
        </w:rPr>
        <w:t>p</w:t>
      </w:r>
      <w:r w:rsidRPr="00254E15">
        <w:rPr>
          <w:rFonts w:eastAsiaTheme="minorEastAsia"/>
          <w:color w:val="000000" w:themeColor="text1"/>
        </w:rPr>
        <w:t xml:space="preserve">) para tales condiciones debe determinarse como </w:t>
      </w:r>
      <w:r w:rsidRPr="00254E15">
        <w:rPr>
          <w:rFonts w:eastAsiaTheme="minorEastAsia"/>
          <w:i/>
          <w:color w:val="000000" w:themeColor="text1"/>
        </w:rPr>
        <w:t>k</w:t>
      </w:r>
      <w:r w:rsidRPr="00254E15">
        <w:rPr>
          <w:rFonts w:eastAsiaTheme="minorEastAsia"/>
          <w:i/>
          <w:color w:val="000000" w:themeColor="text1"/>
          <w:vertAlign w:val="subscript"/>
        </w:rPr>
        <w:t>p</w:t>
      </w:r>
      <w:r w:rsidRPr="00254E15">
        <w:rPr>
          <w:rFonts w:eastAsiaTheme="minorEastAsia"/>
          <w:i/>
          <w:color w:val="000000" w:themeColor="text1"/>
        </w:rPr>
        <w:t>=t</w:t>
      </w:r>
      <w:r w:rsidRPr="00254E15">
        <w:rPr>
          <w:rFonts w:eastAsiaTheme="minorEastAsia"/>
          <w:i/>
          <w:color w:val="000000" w:themeColor="text1"/>
          <w:vertAlign w:val="subscript"/>
        </w:rPr>
        <w:t>p</w:t>
      </w:r>
      <w:r w:rsidRPr="00254E15">
        <w:rPr>
          <w:rFonts w:eastAsiaTheme="minorEastAsia"/>
          <w:i/>
          <w:color w:val="000000" w:themeColor="text1"/>
        </w:rPr>
        <w:t xml:space="preserve"> (v</w:t>
      </w:r>
      <w:r w:rsidRPr="00254E15">
        <w:rPr>
          <w:rFonts w:eastAsiaTheme="minorEastAsia"/>
          <w:i/>
          <w:color w:val="000000" w:themeColor="text1"/>
          <w:vertAlign w:val="subscript"/>
        </w:rPr>
        <w:t>efec</w:t>
      </w:r>
      <w:r w:rsidRPr="00254E15">
        <w:rPr>
          <w:rFonts w:eastAsiaTheme="minorEastAsia"/>
          <w:i/>
          <w:color w:val="000000" w:themeColor="text1"/>
        </w:rPr>
        <w:t>)</w:t>
      </w:r>
      <w:r w:rsidRPr="00254E15">
        <w:rPr>
          <w:rFonts w:eastAsiaTheme="minorEastAsia"/>
          <w:color w:val="000000" w:themeColor="text1"/>
        </w:rPr>
        <w:t xml:space="preserve"> donde t</w:t>
      </w:r>
      <w:r w:rsidRPr="00254E15">
        <w:rPr>
          <w:rFonts w:eastAsiaTheme="minorEastAsia"/>
          <w:color w:val="000000" w:themeColor="text1"/>
          <w:vertAlign w:val="subscript"/>
        </w:rPr>
        <w:t>p</w:t>
      </w:r>
      <w:r w:rsidRPr="00254E15">
        <w:rPr>
          <w:rFonts w:eastAsiaTheme="minorEastAsia"/>
          <w:color w:val="000000" w:themeColor="text1"/>
        </w:rPr>
        <w:t xml:space="preserve"> (v</w:t>
      </w:r>
      <w:r w:rsidRPr="00254E15">
        <w:rPr>
          <w:rFonts w:eastAsiaTheme="minorEastAsia"/>
          <w:color w:val="000000" w:themeColor="text1"/>
          <w:vertAlign w:val="subscript"/>
        </w:rPr>
        <w:t>efec</w:t>
      </w:r>
      <w:r w:rsidRPr="00254E15">
        <w:rPr>
          <w:rFonts w:eastAsiaTheme="minorEastAsia"/>
          <w:color w:val="000000" w:themeColor="text1"/>
        </w:rPr>
        <w:t xml:space="preserve">) es el factor de cobertura de una distribución de probabilidad </w:t>
      </w:r>
      <w:r w:rsidRPr="00254E15">
        <w:rPr>
          <w:rFonts w:eastAsiaTheme="minorEastAsia"/>
          <w:i/>
          <w:color w:val="000000" w:themeColor="text1"/>
        </w:rPr>
        <w:t>t</w:t>
      </w:r>
      <w:r w:rsidRPr="00254E15">
        <w:rPr>
          <w:rFonts w:eastAsiaTheme="minorEastAsia"/>
          <w:color w:val="000000" w:themeColor="text1"/>
        </w:rPr>
        <w:t>, y v</w:t>
      </w:r>
      <w:r w:rsidRPr="00254E15">
        <w:rPr>
          <w:rFonts w:eastAsiaTheme="minorEastAsia"/>
          <w:color w:val="000000" w:themeColor="text1"/>
          <w:vertAlign w:val="subscript"/>
        </w:rPr>
        <w:t>efec</w:t>
      </w:r>
      <w:r w:rsidRPr="00254E15">
        <w:rPr>
          <w:rFonts w:eastAsiaTheme="minorEastAsia"/>
          <w:color w:val="000000" w:themeColor="text1"/>
        </w:rPr>
        <w:t xml:space="preserve"> es el número efectivo de grados de libertad estimado utilizando la ecuación Welch</w:t>
      </w:r>
      <w:r w:rsidRPr="00254E15">
        <w:rPr>
          <w:rFonts w:eastAsiaTheme="minorEastAsia"/>
          <w:color w:val="000000" w:themeColor="text1"/>
        </w:rPr>
        <w:noBreakHyphen/>
        <w:t xml:space="preserve">Satterthwaite (ecuación </w:t>
      </w:r>
      <w:r w:rsidRPr="00254E15">
        <w:rPr>
          <w:rFonts w:eastAsiaTheme="minorEastAsia"/>
          <w:b/>
          <w:color w:val="000000" w:themeColor="text1"/>
        </w:rPr>
        <w:t>P.2</w:t>
      </w:r>
      <w:r w:rsidRPr="00254E15">
        <w:rPr>
          <w:rFonts w:eastAsiaTheme="minorEastAsia"/>
          <w:color w:val="000000" w:themeColor="text1"/>
        </w:rPr>
        <w:t>)</w:t>
      </w:r>
    </w:p>
    <w:p w14:paraId="47C7FB74"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El efecto del sujetador del EBP para </w:t>
      </w:r>
      <w:r w:rsidRPr="00254E15">
        <w:rPr>
          <w:rFonts w:eastAsiaTheme="minorEastAsia"/>
          <w:i/>
          <w:color w:val="000000" w:themeColor="text1"/>
        </w:rPr>
        <w:t>N</w:t>
      </w:r>
      <w:r w:rsidRPr="00254E15">
        <w:rPr>
          <w:rFonts w:eastAsiaTheme="minorEastAsia"/>
          <w:color w:val="000000" w:themeColor="text1"/>
        </w:rPr>
        <w:t xml:space="preserve"> diferente modelos de Handsets en las diferentes configuraciones debe estimarse realizando las pruebas de acuerdo al método Tipo B descrito anteriormente para cada modelo (</w:t>
      </w:r>
      <w:r w:rsidRPr="00254E15">
        <w:rPr>
          <w:rFonts w:eastAsiaTheme="minorEastAsia"/>
          <w:i/>
          <w:color w:val="000000" w:themeColor="text1"/>
        </w:rPr>
        <w:t>N</w:t>
      </w:r>
      <w:r w:rsidRPr="00254E15">
        <w:rPr>
          <w:rFonts w:eastAsiaTheme="minorEastAsia"/>
          <w:color w:val="000000" w:themeColor="text1"/>
        </w:rPr>
        <w:t xml:space="preserve"> debe ser al menos 6).</w:t>
      </w:r>
    </w:p>
    <w:p w14:paraId="5E0660A3"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P.2.5.3 INCERTIDUMBRE DEL POSICIONAMIENTO DEL HANDSET CON UN SUJETADOR DEL EBP EN ESPECÍFICO: TIPO A</w:t>
      </w:r>
    </w:p>
    <w:p w14:paraId="35B642B4" w14:textId="77777777" w:rsidR="00254E15" w:rsidRPr="00254E15" w:rsidRDefault="00254E15" w:rsidP="00254E15">
      <w:pPr>
        <w:spacing w:after="160" w:line="360" w:lineRule="auto"/>
        <w:outlineLvl w:val="4"/>
        <w:rPr>
          <w:rFonts w:eastAsiaTheme="minorEastAsia"/>
          <w:b/>
          <w:color w:val="000000" w:themeColor="text1"/>
        </w:rPr>
      </w:pPr>
      <w:r w:rsidRPr="00254E15">
        <w:rPr>
          <w:rFonts w:eastAsiaTheme="minorEastAsia"/>
          <w:b/>
          <w:color w:val="000000" w:themeColor="text1"/>
        </w:rPr>
        <w:t>P.2.5.3.1 GENERAL</w:t>
      </w:r>
    </w:p>
    <w:p w14:paraId="2C29C60A"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desviación de la posición real del Handset respecto a las posiciones descritas en el numeral </w:t>
      </w:r>
      <w:r w:rsidRPr="00254E15">
        <w:rPr>
          <w:rFonts w:eastAsiaTheme="minorEastAsia"/>
          <w:b/>
          <w:color w:val="000000" w:themeColor="text1"/>
        </w:rPr>
        <w:t>5.1.7.4</w:t>
      </w:r>
      <w:r w:rsidRPr="00254E15">
        <w:rPr>
          <w:rFonts w:eastAsiaTheme="minorEastAsia"/>
          <w:color w:val="000000" w:themeColor="text1"/>
        </w:rPr>
        <w:t xml:space="preserve"> de la presente Disposición Técnica, dependen de la precisión del posicionador del Handset así como de la interpretación y manejo de la persona que realiza la evaluación. Adicionalmente, la magnitud de esta desviación en los valores del pico promedio espacial del SAR depende del diseño del Handset. Dado que estos parámetros no pueden separarse, las siguientes pruebas Tipo A, descritas a continuación, deben realizarse.</w:t>
      </w:r>
    </w:p>
    <w:p w14:paraId="599F2E85" w14:textId="77777777" w:rsidR="00254E15" w:rsidRPr="00254E15" w:rsidRDefault="00254E15" w:rsidP="00254E15">
      <w:pPr>
        <w:spacing w:after="160" w:line="360" w:lineRule="auto"/>
        <w:outlineLvl w:val="4"/>
        <w:rPr>
          <w:rFonts w:eastAsiaTheme="minorEastAsia"/>
          <w:b/>
          <w:color w:val="000000" w:themeColor="text1"/>
        </w:rPr>
      </w:pPr>
      <w:r w:rsidRPr="00254E15">
        <w:rPr>
          <w:rFonts w:eastAsiaTheme="minorEastAsia"/>
          <w:b/>
          <w:color w:val="000000" w:themeColor="text1"/>
        </w:rPr>
        <w:t>P.2.5.3.2 INCERTIDUMBRE DEL POSICIONAMIENTO DE UN HANDSET EN ESPECÍFICO EN UN SUJETADOR DE EBP EN ESPECÍFICO</w:t>
      </w:r>
    </w:p>
    <w:p w14:paraId="4AC889B2"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lastRenderedPageBreak/>
        <w:t>La Incertidumbre del posicionamiento de un Handset en específico evaluado en un sujetador del EBP en específico se evalúa repitiendo las mediciones del pico promedio espacial del SAR en 1 g o 10 g de masa. Esta Incertidumbre del posicionamiento debe evaluarse utilizando la posición de la antena, canal de frecuencia, y posición del DCI para el modo de operación que produzca el SAR más alto de entre todas las bandas de frecuencias. Adicional a la medición original del SAR, el Handset debe ser reposicionado y la prueba debe repetirse al menos 4 veces. Este mínimo de cinco pruebas es suficiente para establecer un valor razonable para los grados de libertad. Si se sospecha que la Incertidumbre del posicionamiento para un DCI en particular será grande, puede ser necesario realizar más pruebas para reducir el impacto en la Incertidumbre total de la medición. Incrementar el número de pruebas incrementará los grados de libertad efectivos (</w:t>
      </w:r>
      <w:r w:rsidRPr="00254E15">
        <w:rPr>
          <w:rFonts w:eastAsiaTheme="minorEastAsia"/>
          <w:i/>
          <w:color w:val="000000" w:themeColor="text1"/>
        </w:rPr>
        <w:t>v</w:t>
      </w:r>
      <w:r w:rsidRPr="00254E15">
        <w:rPr>
          <w:rFonts w:eastAsiaTheme="minorEastAsia"/>
          <w:i/>
          <w:color w:val="000000" w:themeColor="text1"/>
          <w:vertAlign w:val="subscript"/>
        </w:rPr>
        <w:t>efec</w:t>
      </w:r>
      <w:r w:rsidRPr="00254E15">
        <w:rPr>
          <w:rFonts w:eastAsiaTheme="minorEastAsia"/>
          <w:color w:val="000000" w:themeColor="text1"/>
        </w:rPr>
        <w:t>) y disminuirá el factor de cobertura. El SAR promedio para el número total de mediciones (</w:t>
      </w:r>
      <w:r w:rsidRPr="00254E15">
        <w:rPr>
          <w:rFonts w:eastAsiaTheme="minorEastAsia"/>
          <w:i/>
          <w:color w:val="000000" w:themeColor="text1"/>
        </w:rPr>
        <w:t>N</w:t>
      </w:r>
      <w:r w:rsidRPr="00254E15">
        <w:rPr>
          <w:rFonts w:eastAsiaTheme="minorEastAsia"/>
          <w:color w:val="000000" w:themeColor="text1"/>
        </w:rPr>
        <w:t>) se utiliza para determinar la Incertidumbre del SAR de acuerdo con la desviación estándar y los grados de libertad (</w:t>
      </w:r>
      <w:r w:rsidRPr="00254E15">
        <w:rPr>
          <w:rFonts w:eastAsiaTheme="minorEastAsia"/>
          <w:i/>
          <w:color w:val="000000" w:themeColor="text1"/>
        </w:rPr>
        <w:t>v</w:t>
      </w:r>
      <w:r w:rsidRPr="00254E15">
        <w:rPr>
          <w:rFonts w:eastAsiaTheme="minorEastAsia"/>
          <w:i/>
          <w:color w:val="000000" w:themeColor="text1"/>
          <w:vertAlign w:val="subscript"/>
        </w:rPr>
        <w:t>i</w:t>
      </w:r>
      <w:r w:rsidRPr="00254E15">
        <w:rPr>
          <w:rFonts w:eastAsiaTheme="minorEastAsia"/>
          <w:i/>
          <w:color w:val="000000" w:themeColor="text1"/>
        </w:rPr>
        <w:t>=N-1</w:t>
      </w:r>
      <w:r w:rsidRPr="00254E15">
        <w:rPr>
          <w:rFonts w:eastAsiaTheme="minorEastAsia"/>
          <w:color w:val="000000" w:themeColor="text1"/>
        </w:rPr>
        <w:t>) del número de pruebas realizadas.</w:t>
      </w:r>
    </w:p>
    <w:p w14:paraId="0A57424A" w14:textId="77777777" w:rsidR="00254E15" w:rsidRPr="00254E15" w:rsidRDefault="00254E15" w:rsidP="00254E15">
      <w:pPr>
        <w:spacing w:after="160" w:line="360" w:lineRule="auto"/>
        <w:outlineLvl w:val="4"/>
        <w:rPr>
          <w:rFonts w:eastAsiaTheme="minorEastAsia"/>
          <w:b/>
          <w:color w:val="000000" w:themeColor="text1"/>
        </w:rPr>
      </w:pPr>
      <w:r w:rsidRPr="00254E15">
        <w:rPr>
          <w:rFonts w:eastAsiaTheme="minorEastAsia"/>
          <w:b/>
          <w:color w:val="000000" w:themeColor="text1"/>
        </w:rPr>
        <w:t>P.2.5.3.3 INCERTIDUMBRE DEL POSICIONAMIENTO DE TIPOS ESPECÍFICOS DE HANDSETS EN UN SUJETADOR DEL EBP EN ESPECÍFICO</w:t>
      </w:r>
    </w:p>
    <w:p w14:paraId="5096D57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Un análisis de Incertidumbre del Tipo A puede aplicarse a un grupo de Handsets con predominantemente la misma forma y distribuciones del SAR y dimensiones sustancialmente equivalentes. Las pruebas deben incluir por lo menos seis DCI, cada uno evaluado de acuerdo a los procedimientos para un Handset en específico en un sujetador del EBP en específico descritos anteriormente. El número de pruebas </w:t>
      </w:r>
      <w:r w:rsidRPr="00254E15">
        <w:rPr>
          <w:rFonts w:eastAsiaTheme="minorEastAsia"/>
          <w:i/>
          <w:color w:val="000000" w:themeColor="text1"/>
        </w:rPr>
        <w:t>n</w:t>
      </w:r>
      <w:r w:rsidRPr="00254E15">
        <w:rPr>
          <w:rFonts w:eastAsiaTheme="minorEastAsia"/>
          <w:color w:val="000000" w:themeColor="text1"/>
        </w:rPr>
        <w:t xml:space="preserve"> debe ser al menos 5, y cada una de las pruebas </w:t>
      </w:r>
      <w:r w:rsidRPr="00254E15">
        <w:rPr>
          <w:rFonts w:eastAsiaTheme="minorEastAsia"/>
          <w:i/>
          <w:color w:val="000000" w:themeColor="text1"/>
        </w:rPr>
        <w:t>n</w:t>
      </w:r>
      <w:r w:rsidRPr="00254E15">
        <w:rPr>
          <w:rFonts w:eastAsiaTheme="minorEastAsia"/>
          <w:color w:val="000000" w:themeColor="text1"/>
        </w:rPr>
        <w:t xml:space="preserve"> debe realizarse para todos los </w:t>
      </w:r>
      <w:r w:rsidRPr="00254E15">
        <w:rPr>
          <w:rFonts w:eastAsiaTheme="minorEastAsia"/>
          <w:i/>
          <w:color w:val="000000" w:themeColor="text1"/>
        </w:rPr>
        <w:t>M</w:t>
      </w:r>
      <w:r w:rsidRPr="00254E15">
        <w:rPr>
          <w:rFonts w:eastAsiaTheme="minorEastAsia"/>
          <w:color w:val="000000" w:themeColor="text1"/>
        </w:rPr>
        <w:t xml:space="preserve"> DCI. La mitad de las </w:t>
      </w:r>
      <w:r w:rsidRPr="00254E15">
        <w:rPr>
          <w:rFonts w:eastAsiaTheme="minorEastAsia"/>
          <w:i/>
          <w:color w:val="000000" w:themeColor="text1"/>
        </w:rPr>
        <w:t>n</w:t>
      </w:r>
      <w:r w:rsidRPr="00254E15">
        <w:rPr>
          <w:rFonts w:eastAsiaTheme="minorEastAsia"/>
          <w:color w:val="000000" w:themeColor="text1"/>
        </w:rPr>
        <w:t xml:space="preserve"> pruebas deben ser en la posición de mejilla y la otra mitad en la posición inclinada. La Incertidumbre correspondiente debe ser estimada aplicando la raíz cuadrática media de las desviaciones estándar del DCI</w:t>
      </w:r>
      <w:r w:rsidRPr="00254E15">
        <w:rPr>
          <w:rFonts w:eastAsia="MS Mincho"/>
          <w:color w:val="000000" w:themeColor="text1"/>
        </w:rPr>
        <w:t xml:space="preserve"> </w:t>
      </w:r>
      <w:r w:rsidRPr="00254E15">
        <w:rPr>
          <w:rFonts w:eastAsiaTheme="minorEastAsia"/>
          <w:i/>
          <w:color w:val="000000" w:themeColor="text1"/>
        </w:rPr>
        <w:t>M</w:t>
      </w:r>
      <w:r w:rsidRPr="00254E15">
        <w:rPr>
          <w:rFonts w:eastAsiaTheme="minorEastAsia"/>
          <w:color w:val="000000" w:themeColor="text1"/>
        </w:rPr>
        <w:t>. El valor a ser ingresado en la tabla de Incertidumbre debe ser la Incertidumbre estándar con</w:t>
      </w:r>
      <w:r w:rsidRPr="00254E15">
        <w:rPr>
          <w:rFonts w:eastAsia="MS Mincho"/>
          <w:color w:val="000000" w:themeColor="text1"/>
        </w:rPr>
        <w:t xml:space="preserve"> </w:t>
      </w:r>
      <w:r w:rsidRPr="00254E15">
        <w:rPr>
          <w:rFonts w:eastAsiaTheme="minorEastAsia"/>
          <w:i/>
          <w:color w:val="000000" w:themeColor="text1"/>
        </w:rPr>
        <w:t>k=1</w:t>
      </w:r>
      <w:r w:rsidRPr="00254E15">
        <w:rPr>
          <w:rFonts w:eastAsiaTheme="minorEastAsia"/>
          <w:color w:val="000000" w:themeColor="text1"/>
        </w:rPr>
        <w:t>. Los grados de libertad son determinados de acuerdo al número total de pruebas</w:t>
      </w:r>
      <w:r w:rsidRPr="00254E15">
        <w:rPr>
          <w:rFonts w:eastAsia="MS Mincho"/>
          <w:color w:val="000000" w:themeColor="text1"/>
        </w:rPr>
        <w:t xml:space="preserve"> </w:t>
      </w:r>
      <w:r w:rsidRPr="00254E15">
        <w:rPr>
          <w:rFonts w:eastAsiaTheme="minorEastAsia"/>
          <w:i/>
          <w:color w:val="000000" w:themeColor="text1"/>
        </w:rPr>
        <w:t>N=n×M</w:t>
      </w:r>
      <w:r w:rsidRPr="00254E15">
        <w:rPr>
          <w:rFonts w:eastAsiaTheme="minorEastAsia"/>
          <w:color w:val="000000" w:themeColor="text1"/>
        </w:rPr>
        <w:t xml:space="preserve">. Para los </w:t>
      </w:r>
      <w:r w:rsidRPr="00254E15">
        <w:rPr>
          <w:rFonts w:eastAsiaTheme="minorEastAsia"/>
          <w:i/>
          <w:color w:val="000000" w:themeColor="text1"/>
        </w:rPr>
        <w:t>M</w:t>
      </w:r>
      <w:r w:rsidRPr="00254E15">
        <w:rPr>
          <w:rFonts w:eastAsiaTheme="minorEastAsia"/>
          <w:color w:val="000000" w:themeColor="text1"/>
        </w:rPr>
        <w:t xml:space="preserve"> DCI incluidos en el grupo específico de Handsets,</w:t>
      </w:r>
      <w:r w:rsidRPr="00254E15">
        <w:rPr>
          <w:rFonts w:eastAsia="MS Mincho"/>
          <w:color w:val="000000" w:themeColor="text1"/>
        </w:rPr>
        <w:t xml:space="preserve"> </w:t>
      </w:r>
      <w:r w:rsidRPr="00254E15">
        <w:rPr>
          <w:rFonts w:eastAsiaTheme="minorEastAsia"/>
          <w:i/>
          <w:color w:val="000000" w:themeColor="text1"/>
        </w:rPr>
        <w:t>v</w:t>
      </w:r>
      <w:r w:rsidRPr="00254E15">
        <w:rPr>
          <w:rFonts w:eastAsiaTheme="minorEastAsia"/>
          <w:i/>
          <w:color w:val="000000" w:themeColor="text1"/>
          <w:vertAlign w:val="subscript"/>
        </w:rPr>
        <w:t>i</w:t>
      </w:r>
      <w:r w:rsidRPr="00254E15">
        <w:rPr>
          <w:rFonts w:eastAsiaTheme="minorEastAsia"/>
          <w:i/>
          <w:color w:val="000000" w:themeColor="text1"/>
        </w:rPr>
        <w:t>=N-1</w:t>
      </w:r>
      <w:r w:rsidRPr="00254E15">
        <w:rPr>
          <w:rFonts w:eastAsiaTheme="minorEastAsia"/>
          <w:color w:val="000000" w:themeColor="text1"/>
        </w:rPr>
        <w:t xml:space="preserve">. Si este procedimiento se aplica para determinar la Incertidumbre, </w:t>
      </w:r>
      <w:r w:rsidRPr="00254E15">
        <w:rPr>
          <w:rFonts w:eastAsiaTheme="minorEastAsia"/>
          <w:color w:val="000000" w:themeColor="text1"/>
        </w:rPr>
        <w:lastRenderedPageBreak/>
        <w:t>puede ser innecesario aplicar los procedimientos para un Handset en específico en un sujetador del EBP en específico descrito anteriormente para Handsets individuales. La base de datos debe actualizarse anualmente con el objetivo de considerar cambios en el diseño del Handset.</w:t>
      </w:r>
    </w:p>
    <w:p w14:paraId="4587319B" w14:textId="77777777" w:rsidR="00254E15" w:rsidRPr="00254E15" w:rsidRDefault="00254E15" w:rsidP="00254E15">
      <w:pPr>
        <w:spacing w:after="160" w:line="360" w:lineRule="auto"/>
        <w:outlineLvl w:val="2"/>
        <w:rPr>
          <w:rFonts w:eastAsiaTheme="minorEastAsia"/>
          <w:b/>
          <w:color w:val="000000" w:themeColor="text1"/>
        </w:rPr>
      </w:pPr>
      <w:r w:rsidRPr="00254E15">
        <w:rPr>
          <w:rFonts w:eastAsiaTheme="minorEastAsia"/>
          <w:b/>
          <w:color w:val="000000" w:themeColor="text1"/>
        </w:rPr>
        <w:t>P.2.6 INCERTIDUMBRE DE LOS PARÁMETROS DEL LET</w:t>
      </w:r>
    </w:p>
    <w:p w14:paraId="6E86F42D"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P.2.6.1 GENERAL</w:t>
      </w:r>
    </w:p>
    <w:p w14:paraId="4A525FA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Los detalles de los métodos de prueba para los parámetros dieléctricos se indican en </w:t>
      </w:r>
      <w:r w:rsidRPr="00254E15">
        <w:rPr>
          <w:rFonts w:eastAsiaTheme="minorEastAsia"/>
          <w:b/>
          <w:color w:val="000000" w:themeColor="text1"/>
        </w:rPr>
        <w:t>Anexo F</w:t>
      </w:r>
      <w:r w:rsidRPr="00254E15">
        <w:rPr>
          <w:rFonts w:eastAsiaTheme="minorEastAsia"/>
          <w:color w:val="000000" w:themeColor="text1"/>
        </w:rPr>
        <w:t xml:space="preserve"> de la presente Disposición Técnica, y los métodos para la estimación de su Incertidumbre se indican en </w:t>
      </w:r>
      <w:r w:rsidRPr="00254E15">
        <w:rPr>
          <w:rFonts w:eastAsiaTheme="minorEastAsia"/>
          <w:b/>
          <w:color w:val="000000" w:themeColor="text1"/>
        </w:rPr>
        <w:t>P.2.6.5</w:t>
      </w:r>
      <w:r w:rsidRPr="00254E15">
        <w:rPr>
          <w:rFonts w:eastAsiaTheme="minorEastAsia"/>
          <w:color w:val="000000" w:themeColor="text1"/>
        </w:rPr>
        <w:t>.</w:t>
      </w:r>
    </w:p>
    <w:p w14:paraId="552B71F0"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De acuerdo con las prácticas metrológicas usuales, re requiere que la Incertidumbre de la medición para cada uno de los parámetros dieléctricos medidos sea menor o igual a las variaciones permisibles (vea el numeral </w:t>
      </w:r>
      <w:r w:rsidRPr="00254E15">
        <w:rPr>
          <w:rFonts w:eastAsiaTheme="minorEastAsia"/>
          <w:b/>
          <w:color w:val="000000" w:themeColor="text1"/>
        </w:rPr>
        <w:t>5.1.7.1</w:t>
      </w:r>
      <w:r w:rsidRPr="00254E15">
        <w:rPr>
          <w:rFonts w:eastAsiaTheme="minorEastAsia"/>
          <w:color w:val="000000" w:themeColor="text1"/>
        </w:rPr>
        <w:t>) respecto a los valores objetivo de los parámetros dieléctricos.</w:t>
      </w:r>
    </w:p>
    <w:p w14:paraId="7EBEE4D7"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P.2.6.2 DENSIDAD DEL LET</w:t>
      </w:r>
    </w:p>
    <w:p w14:paraId="7C5E187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Se asume que los parámetros electromagnéticos de los LET tienen una densidad de 1 000 kg/m</w:t>
      </w:r>
      <w:r w:rsidRPr="00254E15">
        <w:rPr>
          <w:rFonts w:eastAsiaTheme="minorEastAsia"/>
          <w:color w:val="000000" w:themeColor="text1"/>
          <w:vertAlign w:val="superscript"/>
        </w:rPr>
        <w:t>3</w:t>
      </w:r>
      <w:r w:rsidRPr="00254E15">
        <w:rPr>
          <w:rFonts w:eastAsiaTheme="minorEastAsia"/>
          <w:color w:val="000000" w:themeColor="text1"/>
        </w:rPr>
        <w:t>. Esta densidad debe emplearse para las evaluaciones del SAR. Para el cálculo del SAR a partir de la distribución del campo eléctrico medida por la sonda dosimétrica, la densidad del LET es meramente un parámetro numérico el cual no está relacionado a la densidad real del LET. Por lo tanto, no es necesario asociarle una Incertidumbre.</w:t>
      </w:r>
    </w:p>
    <w:p w14:paraId="40DCAF7F" w14:textId="77777777" w:rsidR="00254E15" w:rsidRPr="00254E15" w:rsidRDefault="00254E15" w:rsidP="00254E15">
      <w:pPr>
        <w:keepNext/>
        <w:spacing w:after="160" w:line="360" w:lineRule="auto"/>
        <w:outlineLvl w:val="3"/>
        <w:rPr>
          <w:rFonts w:eastAsiaTheme="minorEastAsia"/>
          <w:b/>
          <w:color w:val="000000" w:themeColor="text1"/>
        </w:rPr>
      </w:pPr>
      <w:r w:rsidRPr="00254E15">
        <w:rPr>
          <w:rFonts w:eastAsiaTheme="minorEastAsia"/>
          <w:b/>
          <w:color w:val="000000" w:themeColor="text1"/>
        </w:rPr>
        <w:t>P.2.6.3 INCERTIDUMBRE DE LA CONDUCTIVIDAD DEL LET</w:t>
      </w:r>
    </w:p>
    <w:p w14:paraId="6D456C22"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Incertidumbre a causa de la conductividad del LET proviene de dos fuentes diferentes. La primer fuente de Incertidumbre es la tolerancia permitida respecto al valor objetivo de la </w:t>
      </w:r>
      <w:r w:rsidRPr="00254E15">
        <w:rPr>
          <w:rFonts w:eastAsiaTheme="minorEastAsia"/>
          <w:b/>
          <w:color w:val="000000" w:themeColor="text1"/>
        </w:rPr>
        <w:t>Tabla 4</w:t>
      </w:r>
      <w:r w:rsidRPr="00254E15">
        <w:rPr>
          <w:rFonts w:eastAsiaTheme="minorEastAsia"/>
          <w:color w:val="000000" w:themeColor="text1"/>
        </w:rPr>
        <w:t xml:space="preserve"> y la segunda fuente de Incertidumbre proviene de los procedimientos de medición utilizados para evaluar la conductividad. La Incertidumbre debe estimarse una distribución de probabilidad normal. Vea el numeral </w:t>
      </w:r>
      <w:r w:rsidRPr="00254E15">
        <w:rPr>
          <w:rFonts w:eastAsiaTheme="minorEastAsia"/>
          <w:b/>
          <w:color w:val="000000" w:themeColor="text1"/>
        </w:rPr>
        <w:t>5.1.7.1</w:t>
      </w:r>
      <w:r w:rsidRPr="00254E15">
        <w:rPr>
          <w:rFonts w:eastAsiaTheme="minorEastAsia"/>
          <w:color w:val="000000" w:themeColor="text1"/>
        </w:rPr>
        <w:t xml:space="preserve"> para las tolerancias y correcciones aplicables de las propiedades dieléctricas del LET. Se debe emplear la siguiente ecuación para corregir las desviaciones en la conductividad en las mediciones del SAR:</w:t>
      </w:r>
    </w:p>
    <w:p w14:paraId="1B523BC1" w14:textId="77777777" w:rsidR="00254E15" w:rsidRPr="00254E15" w:rsidRDefault="00254E15" w:rsidP="00254E15">
      <w:pPr>
        <w:spacing w:after="160"/>
        <w:jc w:val="center"/>
        <w:rPr>
          <w:rFonts w:eastAsia="MS Mincho"/>
          <w:color w:val="000000" w:themeColor="text1"/>
        </w:rPr>
      </w:pPr>
      <w:r w:rsidRPr="00254E15">
        <w:rPr>
          <w:rFonts w:eastAsia="MS Mincho"/>
          <w:noProof/>
          <w:color w:val="000000" w:themeColor="text1"/>
          <w:lang w:eastAsia="es-MX"/>
        </w:rPr>
        <w:lastRenderedPageBreak/>
        <w:drawing>
          <wp:inline distT="0" distB="0" distL="0" distR="0" wp14:anchorId="18EE1C2D" wp14:editId="01BBB761">
            <wp:extent cx="2414021" cy="180000"/>
            <wp:effectExtent l="0" t="0" r="5715"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uacion P.17.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414021" cy="180000"/>
                    </a:xfrm>
                    <a:prstGeom prst="rect">
                      <a:avLst/>
                    </a:prstGeom>
                  </pic:spPr>
                </pic:pic>
              </a:graphicData>
            </a:graphic>
          </wp:inline>
        </w:drawing>
      </w:r>
      <w:r w:rsidRPr="00254E15">
        <w:rPr>
          <w:rFonts w:eastAsia="MS Mincho"/>
          <w:color w:val="000000" w:themeColor="text1"/>
        </w:rPr>
        <w:tab/>
      </w:r>
      <w:r w:rsidRPr="00254E15">
        <w:rPr>
          <w:rFonts w:eastAsia="MS Mincho"/>
          <w:color w:val="000000" w:themeColor="text1"/>
        </w:rPr>
        <w:tab/>
      </w:r>
      <w:r w:rsidRPr="00254E15">
        <w:rPr>
          <w:rFonts w:eastAsia="MS Mincho"/>
          <w:color w:val="000000" w:themeColor="text1"/>
        </w:rPr>
        <w:tab/>
      </w:r>
      <w:r w:rsidRPr="00254E15">
        <w:rPr>
          <w:rFonts w:eastAsia="MS Mincho"/>
          <w:b/>
          <w:color w:val="000000" w:themeColor="text1"/>
        </w:rPr>
        <w:t>Ecuación (P.17)</w:t>
      </w:r>
    </w:p>
    <w:p w14:paraId="3CCB2811" w14:textId="77777777" w:rsidR="00254E15" w:rsidRPr="00254E15" w:rsidRDefault="00254E15" w:rsidP="00254E15">
      <w:pPr>
        <w:spacing w:after="160"/>
        <w:jc w:val="left"/>
        <w:rPr>
          <w:rFonts w:eastAsia="MS Mincho"/>
          <w:color w:val="000000" w:themeColor="text1"/>
        </w:rPr>
      </w:pPr>
      <w:r w:rsidRPr="00254E15">
        <w:rPr>
          <w:rFonts w:eastAsia="MS Mincho"/>
          <w:color w:val="000000" w:themeColor="text1"/>
        </w:rPr>
        <w:t>Donde:</w:t>
      </w:r>
    </w:p>
    <w:p w14:paraId="58CCDC8E" w14:textId="77777777" w:rsidR="00254E15" w:rsidRPr="00254E15" w:rsidRDefault="00254E15" w:rsidP="00254E15">
      <w:pPr>
        <w:spacing w:after="160"/>
        <w:jc w:val="left"/>
        <w:rPr>
          <w:rFonts w:eastAsia="MS Mincho"/>
          <w:color w:val="000000" w:themeColor="text1"/>
        </w:rPr>
      </w:pPr>
      <w:r w:rsidRPr="00254E15">
        <w:rPr>
          <w:rFonts w:eastAsia="MS Mincho"/>
          <w:noProof/>
          <w:color w:val="000000" w:themeColor="text1"/>
          <w:lang w:eastAsia="es-MX"/>
        </w:rPr>
        <w:drawing>
          <wp:inline distT="0" distB="0" distL="0" distR="0" wp14:anchorId="1976AD3A" wp14:editId="78E04B42">
            <wp:extent cx="109855" cy="109855"/>
            <wp:effectExtent l="0" t="0" r="4445" b="444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pic:spPr>
                </pic:pic>
              </a:graphicData>
            </a:graphic>
          </wp:inline>
        </w:drawing>
      </w:r>
      <w:r w:rsidRPr="00254E15">
        <w:rPr>
          <w:rFonts w:eastAsia="MS Mincho"/>
          <w:color w:val="000000" w:themeColor="text1"/>
        </w:rPr>
        <w:t>SAR</w:t>
      </w:r>
      <w:r w:rsidRPr="00254E15">
        <w:rPr>
          <w:rFonts w:eastAsia="MS Mincho"/>
          <w:color w:val="000000" w:themeColor="text1"/>
        </w:rPr>
        <w:tab/>
        <w:t>es la corrección del valor del SAR;</w:t>
      </w:r>
    </w:p>
    <w:p w14:paraId="46361F42" w14:textId="77777777" w:rsidR="00254E15" w:rsidRPr="00254E15" w:rsidRDefault="00254E15" w:rsidP="00254E15">
      <w:pPr>
        <w:spacing w:after="160"/>
        <w:jc w:val="left"/>
        <w:rPr>
          <w:rFonts w:eastAsia="MS Mincho" w:cs="Calibri"/>
          <w:color w:val="000000" w:themeColor="text1"/>
        </w:rPr>
      </w:pPr>
      <w:r w:rsidRPr="00254E15">
        <w:rPr>
          <w:rFonts w:eastAsia="MS Mincho"/>
          <w:noProof/>
          <w:color w:val="000000" w:themeColor="text1"/>
          <w:lang w:eastAsia="es-MX"/>
        </w:rPr>
        <w:drawing>
          <wp:inline distT="0" distB="0" distL="0" distR="0" wp14:anchorId="4FB414DE" wp14:editId="4A916615">
            <wp:extent cx="255467" cy="144000"/>
            <wp:effectExtent l="0" t="0" r="0" b="8890"/>
            <wp:docPr id="452" name="Imagen 452" descr="http://latex2png.com/output/latex_f76613edbe6abe065cab95b6324e8f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atex2png.com/output/latex_f76613edbe6abe065cab95b6324e8f79.pn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55467" cy="144000"/>
                    </a:xfrm>
                    <a:prstGeom prst="rect">
                      <a:avLst/>
                    </a:prstGeom>
                    <a:noFill/>
                    <a:ln>
                      <a:noFill/>
                    </a:ln>
                  </pic:spPr>
                </pic:pic>
              </a:graphicData>
            </a:graphic>
          </wp:inline>
        </w:drawing>
      </w:r>
      <w:r w:rsidRPr="00254E15">
        <w:rPr>
          <w:rFonts w:eastAsia="MS Mincho" w:cs="Calibri"/>
          <w:color w:val="000000" w:themeColor="text1"/>
        </w:rPr>
        <w:tab/>
        <w:t>es la desviación medida de la Permitividad relativa;</w:t>
      </w:r>
    </w:p>
    <w:p w14:paraId="255A017E" w14:textId="77777777" w:rsidR="00254E15" w:rsidRPr="00254E15" w:rsidRDefault="00254E15" w:rsidP="00254E15">
      <w:pPr>
        <w:spacing w:after="160"/>
        <w:jc w:val="left"/>
        <w:rPr>
          <w:rFonts w:eastAsia="MS Mincho" w:cs="Calibri"/>
          <w:color w:val="000000" w:themeColor="text1"/>
        </w:rPr>
      </w:pPr>
      <w:r w:rsidRPr="00254E15">
        <w:rPr>
          <w:rFonts w:eastAsia="MS Mincho"/>
          <w:noProof/>
          <w:color w:val="000000" w:themeColor="text1"/>
          <w:lang w:eastAsia="es-MX"/>
        </w:rPr>
        <w:drawing>
          <wp:inline distT="0" distB="0" distL="0" distR="0" wp14:anchorId="470620E0" wp14:editId="512804C5">
            <wp:extent cx="265604" cy="144000"/>
            <wp:effectExtent l="0" t="0" r="1270" b="8890"/>
            <wp:docPr id="453" name="Imagen 453" descr="http://latex2png.com/output/latex_76b34bc432703df1fb461767f966a2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atex2png.com/output/latex_76b34bc432703df1fb461767f966a2e6.pn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65604" cy="144000"/>
                    </a:xfrm>
                    <a:prstGeom prst="rect">
                      <a:avLst/>
                    </a:prstGeom>
                    <a:noFill/>
                    <a:ln>
                      <a:noFill/>
                    </a:ln>
                  </pic:spPr>
                </pic:pic>
              </a:graphicData>
            </a:graphic>
          </wp:inline>
        </w:drawing>
      </w:r>
      <w:r w:rsidRPr="00254E15">
        <w:rPr>
          <w:rFonts w:eastAsia="MS Mincho" w:cs="Calibri"/>
          <w:color w:val="000000" w:themeColor="text1"/>
        </w:rPr>
        <w:tab/>
        <w:t>es la desviación medida de la conductividad.</w:t>
      </w:r>
    </w:p>
    <w:p w14:paraId="08F80270" w14:textId="77777777" w:rsidR="00254E15" w:rsidRPr="00254E15" w:rsidRDefault="00254E15" w:rsidP="00254E15">
      <w:pPr>
        <w:spacing w:after="160"/>
        <w:jc w:val="left"/>
        <w:rPr>
          <w:rFonts w:eastAsia="MS Mincho"/>
          <w:color w:val="000000" w:themeColor="text1"/>
        </w:rPr>
      </w:pPr>
    </w:p>
    <w:p w14:paraId="2D8236FD"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P.2.6.4 INCERTIDUMBRE DE LA PERMITIVIDAD DEL LET</w:t>
      </w:r>
    </w:p>
    <w:p w14:paraId="7784598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Incertidumbre a causa de la Permitividad relativa del LET proviene de dos fuentes diferentes. La primer fuente de Incertidumbre es la tolerancia permitida respecto al valor objetivo de la </w:t>
      </w:r>
      <w:r w:rsidRPr="00254E15">
        <w:rPr>
          <w:rFonts w:eastAsiaTheme="minorEastAsia"/>
          <w:b/>
          <w:color w:val="000000" w:themeColor="text1"/>
        </w:rPr>
        <w:t>Tabla 4</w:t>
      </w:r>
      <w:r w:rsidRPr="00254E15">
        <w:rPr>
          <w:rFonts w:eastAsiaTheme="minorEastAsia"/>
          <w:color w:val="000000" w:themeColor="text1"/>
        </w:rPr>
        <w:t xml:space="preserve"> y la segunda fuente de Incertidumbre proviene de los procedimientos de medición utilizados para evaluar la Permitividad relativa. La Incertidumbre debe estimarse una distribución de probabilidad normal. Vea el numeral </w:t>
      </w:r>
      <w:r w:rsidRPr="00254E15">
        <w:rPr>
          <w:rFonts w:eastAsiaTheme="minorEastAsia"/>
          <w:b/>
          <w:color w:val="000000" w:themeColor="text1"/>
        </w:rPr>
        <w:t>5.1.7.1</w:t>
      </w:r>
      <w:r w:rsidRPr="00254E15">
        <w:rPr>
          <w:rFonts w:eastAsiaTheme="minorEastAsia"/>
          <w:color w:val="000000" w:themeColor="text1"/>
        </w:rPr>
        <w:t xml:space="preserve"> para las tolerancias y correcciones aplicables de las propiedades dieléctricas del LET. Se debe emplear la ecuación </w:t>
      </w:r>
      <w:r w:rsidRPr="00254E15">
        <w:rPr>
          <w:rFonts w:eastAsiaTheme="minorEastAsia"/>
          <w:b/>
          <w:color w:val="000000" w:themeColor="text1"/>
        </w:rPr>
        <w:t>P.17</w:t>
      </w:r>
      <w:r w:rsidRPr="00254E15">
        <w:rPr>
          <w:rFonts w:eastAsiaTheme="minorEastAsia"/>
          <w:color w:val="000000" w:themeColor="text1"/>
        </w:rPr>
        <w:t xml:space="preserve"> para corregir las desviaciones en la permitividad en las mediciones del SAR:</w:t>
      </w:r>
    </w:p>
    <w:p w14:paraId="2B6AA2A6"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P.2.6.5 INCERTIDUMBRES DE LA EVALUACIÓN DE LOS PARÁMETROS DIELÉCTRICOS DEL LET</w:t>
      </w:r>
    </w:p>
    <w:p w14:paraId="34EE8CA7"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Los procedimientos de medición descritos en el </w:t>
      </w:r>
      <w:r w:rsidRPr="00254E15">
        <w:rPr>
          <w:rFonts w:eastAsiaTheme="minorEastAsia"/>
          <w:b/>
          <w:color w:val="000000" w:themeColor="text1"/>
        </w:rPr>
        <w:t>Anexo F</w:t>
      </w:r>
      <w:r w:rsidRPr="00254E15">
        <w:rPr>
          <w:rFonts w:eastAsiaTheme="minorEastAsia"/>
          <w:color w:val="000000" w:themeColor="text1"/>
        </w:rPr>
        <w:t xml:space="preserve"> de la presente Disposición Técnica utilizan analizadores de redes vectoriales para las mediciones de las propiedades dieléctricas. Los analizadores de redes requieren calibrarse con el objetivo de considerar y remover perdidas y reflexiones inherentes. El presupuesto de Incertidumbre para las mediciones dieléctricas deriva de las inexactitudes en los datos de calibración, Deriva del analizador, y errores aleatorios. Otras fuentes de errores son las Incertidumbres del hardware del sujetador del EBP, y desviaciones de las dimensiones óptimas para las frecuencias especificadas, y de las propiedades de la muestra. Esto aplica independientemente del tipo de sujetador del EBP y de la naturaleza de los parámetros de dispersión analizados. Las Incertidumbres debidas al método del ajuste en línea recta en la línea ranurada pueden evaluarse utilizando un análisis de mínimos cuadrados.</w:t>
      </w:r>
    </w:p>
    <w:p w14:paraId="3E96AE0C"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lastRenderedPageBreak/>
        <w:t xml:space="preserve">Una plantilla de Incertidumbre de ejemplo se muestra en la </w:t>
      </w:r>
      <w:r w:rsidRPr="00254E15">
        <w:rPr>
          <w:rFonts w:eastAsiaTheme="minorEastAsia"/>
          <w:b/>
          <w:color w:val="000000" w:themeColor="text1"/>
        </w:rPr>
        <w:t>Tabla P.1</w:t>
      </w:r>
      <w:r w:rsidRPr="00254E15">
        <w:rPr>
          <w:rFonts w:eastAsiaTheme="minorEastAsia"/>
          <w:color w:val="000000" w:themeColor="text1"/>
        </w:rPr>
        <w:t>. Todas las cantidades que tienen influencia pueden o no aplicarse a un arreglo o procedimiento de prueba en particular, y otras componentes no listadas pueden ser relevantes en algunos arreglos de prueba. La medición de LET de referencia bien caracterizados puede utilizarse para estimar la Incertidumbre de la medición de las propiedades dieléctricas, como se describe en el procedimiento a continuación.</w:t>
      </w:r>
    </w:p>
    <w:p w14:paraId="359FD1DC" w14:textId="77777777" w:rsidR="00254E15" w:rsidRPr="00254E15" w:rsidRDefault="00254E15" w:rsidP="000A60D0">
      <w:pPr>
        <w:numPr>
          <w:ilvl w:val="0"/>
          <w:numId w:val="54"/>
        </w:numPr>
        <w:spacing w:after="160" w:line="360" w:lineRule="auto"/>
        <w:ind w:left="709" w:hanging="425"/>
        <w:rPr>
          <w:rFonts w:eastAsiaTheme="minorEastAsia"/>
          <w:color w:val="000000" w:themeColor="text1"/>
        </w:rPr>
      </w:pPr>
      <w:r w:rsidRPr="00254E15">
        <w:rPr>
          <w:rFonts w:eastAsiaTheme="minorEastAsia"/>
          <w:color w:val="000000" w:themeColor="text1"/>
        </w:rPr>
        <w:t>Configure y calibre el analizador de redes en un intervalo de frecuencias (</w:t>
      </w:r>
      <w:r w:rsidRPr="00254E15">
        <w:rPr>
          <w:rFonts w:eastAsiaTheme="minorEastAsia"/>
          <w:i/>
          <w:color w:val="000000" w:themeColor="text1"/>
        </w:rPr>
        <w:t>span</w:t>
      </w:r>
      <w:r w:rsidRPr="00254E15">
        <w:rPr>
          <w:rFonts w:eastAsiaTheme="minorEastAsia"/>
          <w:color w:val="000000" w:themeColor="text1"/>
        </w:rPr>
        <w:t>) lo suficientemente grande alrededor de la frecuencia central de interés, del LET utilizado en la medición del SAR.</w:t>
      </w:r>
    </w:p>
    <w:p w14:paraId="4F42B40C" w14:textId="77777777" w:rsidR="00254E15" w:rsidRPr="00254E15" w:rsidRDefault="00254E15" w:rsidP="000A60D0">
      <w:pPr>
        <w:numPr>
          <w:ilvl w:val="0"/>
          <w:numId w:val="54"/>
        </w:numPr>
        <w:spacing w:after="160" w:line="360" w:lineRule="auto"/>
        <w:ind w:left="709" w:hanging="425"/>
        <w:rPr>
          <w:rFonts w:eastAsiaTheme="minorEastAsia"/>
          <w:color w:val="000000" w:themeColor="text1"/>
        </w:rPr>
      </w:pPr>
      <w:r w:rsidRPr="00254E15">
        <w:rPr>
          <w:rFonts w:eastAsiaTheme="minorEastAsia"/>
          <w:color w:val="000000" w:themeColor="text1"/>
        </w:rPr>
        <w:t>Mida un material de referencia.</w:t>
      </w:r>
    </w:p>
    <w:p w14:paraId="4D020301" w14:textId="77777777" w:rsidR="00254E15" w:rsidRPr="00254E15" w:rsidRDefault="00254E15" w:rsidP="000A60D0">
      <w:pPr>
        <w:numPr>
          <w:ilvl w:val="0"/>
          <w:numId w:val="54"/>
        </w:numPr>
        <w:spacing w:after="160" w:line="360" w:lineRule="auto"/>
        <w:rPr>
          <w:rFonts w:eastAsiaTheme="minorEastAsia"/>
          <w:color w:val="000000" w:themeColor="text1"/>
        </w:rPr>
      </w:pPr>
      <w:r w:rsidRPr="00254E15">
        <w:rPr>
          <w:rFonts w:eastAsiaTheme="minorEastAsia"/>
          <w:color w:val="000000" w:themeColor="text1"/>
        </w:rPr>
        <w:t xml:space="preserve">Repita el </w:t>
      </w:r>
      <w:r w:rsidRPr="00254E15">
        <w:rPr>
          <w:rFonts w:eastAsiaTheme="minorEastAsia"/>
          <w:b/>
          <w:color w:val="000000" w:themeColor="text1"/>
        </w:rPr>
        <w:t>Paso a)</w:t>
      </w:r>
      <w:r w:rsidRPr="00254E15">
        <w:rPr>
          <w:rFonts w:eastAsiaTheme="minorEastAsia"/>
          <w:color w:val="000000" w:themeColor="text1"/>
        </w:rPr>
        <w:t xml:space="preserve"> y el </w:t>
      </w:r>
      <w:r w:rsidRPr="00254E15">
        <w:rPr>
          <w:rFonts w:eastAsiaTheme="minorEastAsia"/>
          <w:b/>
          <w:color w:val="000000" w:themeColor="text1"/>
        </w:rPr>
        <w:t>Paso b)</w:t>
      </w:r>
      <w:r w:rsidRPr="00254E15">
        <w:rPr>
          <w:rFonts w:eastAsiaTheme="minorEastAsia"/>
          <w:color w:val="000000" w:themeColor="text1"/>
        </w:rPr>
        <w:t xml:space="preserve"> al menos </w:t>
      </w:r>
      <w:r w:rsidRPr="00254E15">
        <w:rPr>
          <w:rFonts w:eastAsiaTheme="minorEastAsia"/>
          <w:i/>
          <w:color w:val="000000" w:themeColor="text1"/>
        </w:rPr>
        <w:t>n</w:t>
      </w:r>
      <w:r w:rsidRPr="00254E15">
        <w:rPr>
          <w:rFonts w:eastAsiaTheme="minorEastAsia"/>
          <w:color w:val="000000" w:themeColor="text1"/>
        </w:rPr>
        <w:t xml:space="preserve"> veces (donde </w:t>
      </w:r>
      <w:r w:rsidRPr="00254E15">
        <w:rPr>
          <w:rFonts w:eastAsiaTheme="minorEastAsia"/>
          <w:i/>
          <w:color w:val="000000" w:themeColor="text1"/>
        </w:rPr>
        <w:t>n</w:t>
      </w:r>
      <w:r w:rsidRPr="00254E15">
        <w:rPr>
          <w:rFonts w:eastAsiaTheme="minorEastAsia"/>
          <w:color w:val="000000" w:themeColor="text1"/>
        </w:rPr>
        <w:t xml:space="preserve"> es 3 por lo menos y es suficiente de tal forma que las mediciones se han estabilizado). </w:t>
      </w:r>
      <w:r w:rsidRPr="00254E15">
        <w:rPr>
          <w:rFonts w:eastAsiaTheme="minorEastAsia"/>
          <w:i/>
          <w:color w:val="000000" w:themeColor="text1"/>
        </w:rPr>
        <w:t>n</w:t>
      </w:r>
      <w:r w:rsidRPr="00254E15">
        <w:rPr>
          <w:rFonts w:eastAsiaTheme="minorEastAsia"/>
          <w:color w:val="000000" w:themeColor="text1"/>
        </w:rPr>
        <w:t xml:space="preserve"> debe ser lo suficientemente grande para mantener la repetibilidad en el </w:t>
      </w:r>
      <w:r w:rsidRPr="00254E15">
        <w:rPr>
          <w:rFonts w:eastAsiaTheme="minorEastAsia"/>
          <w:b/>
          <w:color w:val="000000" w:themeColor="text1"/>
        </w:rPr>
        <w:t>Paso d)</w:t>
      </w:r>
      <w:r w:rsidRPr="00254E15">
        <w:rPr>
          <w:rFonts w:eastAsiaTheme="minorEastAsia"/>
          <w:color w:val="000000" w:themeColor="text1"/>
        </w:rPr>
        <w:t xml:space="preserve"> dentro de las tolerancias aplicables como se especifica en el numeral </w:t>
      </w:r>
      <w:r w:rsidRPr="00254E15">
        <w:rPr>
          <w:rFonts w:eastAsiaTheme="minorEastAsia"/>
          <w:b/>
          <w:color w:val="000000" w:themeColor="text1"/>
        </w:rPr>
        <w:t>5.1.7.1</w:t>
      </w:r>
      <w:r w:rsidRPr="00254E15">
        <w:rPr>
          <w:rFonts w:eastAsiaTheme="minorEastAsia"/>
          <w:color w:val="000000" w:themeColor="text1"/>
        </w:rPr>
        <w:t xml:space="preserve"> de la presente Disposición Técnica</w:t>
      </w:r>
      <w:r w:rsidRPr="00254E15" w:rsidDel="006C63EB">
        <w:rPr>
          <w:rFonts w:eastAsiaTheme="minorEastAsia"/>
          <w:color w:val="000000" w:themeColor="text1"/>
        </w:rPr>
        <w:t xml:space="preserve"> </w:t>
      </w:r>
      <w:r w:rsidRPr="00254E15">
        <w:rPr>
          <w:rFonts w:eastAsiaTheme="minorEastAsia"/>
          <w:color w:val="000000" w:themeColor="text1"/>
        </w:rPr>
        <w:t xml:space="preserve">en todas las frecuencias de interés. Realice las mediciones a la misma temperatura del LET a la cual las propiedades dieléctricas objetivo de referencia son conocidas. En cada frecuencia, realice desde el </w:t>
      </w:r>
      <w:r w:rsidRPr="00254E15">
        <w:rPr>
          <w:rFonts w:eastAsiaTheme="minorEastAsia"/>
          <w:b/>
          <w:color w:val="000000" w:themeColor="text1"/>
        </w:rPr>
        <w:t>Paso d)</w:t>
      </w:r>
      <w:r w:rsidRPr="00254E15">
        <w:rPr>
          <w:rFonts w:eastAsiaTheme="minorEastAsia"/>
          <w:color w:val="000000" w:themeColor="text1"/>
        </w:rPr>
        <w:t xml:space="preserve"> hasta el </w:t>
      </w:r>
      <w:r w:rsidRPr="00254E15">
        <w:rPr>
          <w:rFonts w:eastAsiaTheme="minorEastAsia"/>
          <w:b/>
          <w:color w:val="000000" w:themeColor="text1"/>
        </w:rPr>
        <w:t>Paso g)</w:t>
      </w:r>
      <w:r w:rsidRPr="00254E15">
        <w:rPr>
          <w:rFonts w:eastAsiaTheme="minorEastAsia"/>
          <w:color w:val="000000" w:themeColor="text1"/>
        </w:rPr>
        <w:t>.</w:t>
      </w:r>
    </w:p>
    <w:p w14:paraId="613A249D" w14:textId="77777777" w:rsidR="00254E15" w:rsidRPr="00254E15" w:rsidRDefault="00254E15" w:rsidP="000A60D0">
      <w:pPr>
        <w:numPr>
          <w:ilvl w:val="0"/>
          <w:numId w:val="54"/>
        </w:numPr>
        <w:spacing w:after="160" w:line="360" w:lineRule="auto"/>
        <w:ind w:left="709" w:hanging="425"/>
        <w:rPr>
          <w:rFonts w:eastAsiaTheme="minorEastAsia"/>
          <w:color w:val="000000" w:themeColor="text1"/>
        </w:rPr>
      </w:pPr>
      <w:r w:rsidRPr="00254E15">
        <w:rPr>
          <w:rFonts w:eastAsiaTheme="minorEastAsia"/>
          <w:color w:val="000000" w:themeColor="text1"/>
        </w:rPr>
        <w:t>Calcule la repetibilidad como la desviación estándar de la muestra dividida entre el valor de la media. Para la permitividad, esto está dado por la siguiente ecuación:</w:t>
      </w:r>
    </w:p>
    <w:p w14:paraId="0E9B806B"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074BD9C7" wp14:editId="03EE6377">
            <wp:extent cx="3055110" cy="504000"/>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uacion P.18.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3055110" cy="504000"/>
                    </a:xfrm>
                    <a:prstGeom prst="rect">
                      <a:avLst/>
                    </a:prstGeom>
                  </pic:spPr>
                </pic:pic>
              </a:graphicData>
            </a:graphic>
          </wp:inline>
        </w:drawing>
      </w:r>
      <w:r w:rsidRPr="00254E15">
        <w:rPr>
          <w:rFonts w:eastAsiaTheme="minorEastAsia"/>
          <w:color w:val="000000" w:themeColor="text1"/>
        </w:rPr>
        <w:tab/>
      </w:r>
      <w:r w:rsidRPr="00254E15">
        <w:rPr>
          <w:rFonts w:eastAsiaTheme="minorEastAsia"/>
          <w:b/>
          <w:color w:val="000000" w:themeColor="text1"/>
        </w:rPr>
        <w:t>Ecuación (P.18)</w:t>
      </w:r>
    </w:p>
    <w:p w14:paraId="7E9A3321"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Donde el valor de la media está definido por la siguiente ecuación:</w:t>
      </w:r>
    </w:p>
    <w:p w14:paraId="7CA863E8"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6B6A7A3C" wp14:editId="6EE03DDD">
            <wp:extent cx="1007528" cy="468000"/>
            <wp:effectExtent l="0" t="0" r="2540" b="8255"/>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uacion P.18.1.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1007528" cy="468000"/>
                    </a:xfrm>
                    <a:prstGeom prst="rect">
                      <a:avLst/>
                    </a:prstGeom>
                  </pic:spPr>
                </pic:pic>
              </a:graphicData>
            </a:graphic>
          </wp:inline>
        </w:drawing>
      </w:r>
    </w:p>
    <w:p w14:paraId="630DC346"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Haga lo mismo para la conductividad.</w:t>
      </w:r>
    </w:p>
    <w:p w14:paraId="22094859" w14:textId="77777777" w:rsidR="00254E15" w:rsidRPr="00254E15" w:rsidRDefault="00254E15" w:rsidP="000A60D0">
      <w:pPr>
        <w:numPr>
          <w:ilvl w:val="0"/>
          <w:numId w:val="54"/>
        </w:numPr>
        <w:spacing w:after="160" w:line="360" w:lineRule="auto"/>
        <w:rPr>
          <w:rFonts w:eastAsiaTheme="minorEastAsia"/>
          <w:color w:val="000000" w:themeColor="text1"/>
        </w:rPr>
      </w:pPr>
      <w:r w:rsidRPr="00254E15">
        <w:rPr>
          <w:rFonts w:eastAsiaTheme="minorEastAsia"/>
          <w:color w:val="000000" w:themeColor="text1"/>
        </w:rPr>
        <w:lastRenderedPageBreak/>
        <w:t xml:space="preserve">Ingrese la repetibilidad en la Fila 1, Columna </w:t>
      </w:r>
      <w:r w:rsidRPr="00254E15">
        <w:rPr>
          <w:rFonts w:eastAsiaTheme="minorEastAsia"/>
          <w:i/>
          <w:color w:val="000000" w:themeColor="text1"/>
        </w:rPr>
        <w:t>a</w:t>
      </w:r>
      <w:r w:rsidRPr="00254E15">
        <w:rPr>
          <w:rFonts w:eastAsiaTheme="minorEastAsia"/>
          <w:color w:val="000000" w:themeColor="text1"/>
        </w:rPr>
        <w:t xml:space="preserve">, de la </w:t>
      </w:r>
      <w:r w:rsidRPr="00254E15">
        <w:rPr>
          <w:rFonts w:eastAsiaTheme="minorEastAsia"/>
          <w:b/>
          <w:color w:val="000000" w:themeColor="text1"/>
        </w:rPr>
        <w:t>Tabla P.1</w:t>
      </w:r>
      <w:r w:rsidRPr="00254E15">
        <w:rPr>
          <w:rFonts w:eastAsiaTheme="minorEastAsia"/>
          <w:color w:val="000000" w:themeColor="text1"/>
        </w:rPr>
        <w:t xml:space="preserve">. El número de grados de libertad </w:t>
      </w:r>
      <w:r w:rsidRPr="00254E15">
        <w:rPr>
          <w:rFonts w:eastAsiaTheme="minorEastAsia"/>
          <w:i/>
          <w:color w:val="000000" w:themeColor="text1"/>
        </w:rPr>
        <w:t>v</w:t>
      </w:r>
      <w:r w:rsidRPr="00254E15">
        <w:rPr>
          <w:rFonts w:eastAsiaTheme="minorEastAsia"/>
          <w:i/>
          <w:color w:val="000000" w:themeColor="text1"/>
          <w:vertAlign w:val="subscript"/>
        </w:rPr>
        <w:t>i</w:t>
      </w:r>
      <w:r w:rsidRPr="00254E15">
        <w:rPr>
          <w:rFonts w:eastAsiaTheme="minorEastAsia"/>
          <w:i/>
          <w:color w:val="000000" w:themeColor="text1"/>
        </w:rPr>
        <w:t>=n-1</w:t>
      </w:r>
      <w:r w:rsidRPr="00254E15">
        <w:rPr>
          <w:rFonts w:eastAsiaTheme="minorEastAsia"/>
          <w:color w:val="000000" w:themeColor="text1"/>
        </w:rPr>
        <w:t xml:space="preserve"> se ingresa en la columna </w:t>
      </w:r>
      <w:r w:rsidRPr="00254E15">
        <w:rPr>
          <w:rFonts w:eastAsiaTheme="minorEastAsia"/>
          <w:i/>
          <w:color w:val="000000" w:themeColor="text1"/>
        </w:rPr>
        <w:t>e</w:t>
      </w:r>
      <w:r w:rsidRPr="00254E15">
        <w:rPr>
          <w:rFonts w:eastAsiaTheme="minorEastAsia"/>
          <w:color w:val="000000" w:themeColor="text1"/>
        </w:rPr>
        <w:t xml:space="preserve">. Determine la desviación de los parámetros dieléctricos respecto de los valores objetivo de </w:t>
      </w:r>
      <w:r w:rsidRPr="00254E15">
        <w:rPr>
          <w:rFonts w:eastAsia="MS Mincho"/>
          <w:noProof/>
          <w:color w:val="000000" w:themeColor="text1"/>
          <w:lang w:eastAsia="es-MX"/>
        </w:rPr>
        <w:drawing>
          <wp:inline distT="0" distB="0" distL="0" distR="0" wp14:anchorId="2BB2410C" wp14:editId="70762347">
            <wp:extent cx="285911" cy="108000"/>
            <wp:effectExtent l="0" t="0" r="0" b="6350"/>
            <wp:docPr id="456" name="Imagen 456" descr="http://latex2png.com/output/latex_eb06c7ab0e4d8384a26187af2ab4a3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atex2png.com/output/latex_eb06c7ab0e4d8384a26187af2ab4a3e5.pn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85911" cy="108000"/>
                    </a:xfrm>
                    <a:prstGeom prst="rect">
                      <a:avLst/>
                    </a:prstGeom>
                    <a:noFill/>
                    <a:ln>
                      <a:noFill/>
                    </a:ln>
                  </pic:spPr>
                </pic:pic>
              </a:graphicData>
            </a:graphic>
          </wp:inline>
        </w:drawing>
      </w:r>
      <w:r w:rsidRPr="00254E15">
        <w:rPr>
          <w:rFonts w:eastAsiaTheme="minorEastAsia"/>
          <w:color w:val="000000" w:themeColor="text1"/>
        </w:rPr>
        <w:t xml:space="preserve"> y </w:t>
      </w:r>
      <w:r w:rsidRPr="00254E15">
        <w:rPr>
          <w:rFonts w:eastAsia="MS Mincho"/>
          <w:noProof/>
          <w:color w:val="000000" w:themeColor="text1"/>
          <w:lang w:eastAsia="es-MX"/>
        </w:rPr>
        <w:drawing>
          <wp:inline distT="0" distB="0" distL="0" distR="0" wp14:anchorId="7F34444A" wp14:editId="132CC17F">
            <wp:extent cx="270958" cy="108000"/>
            <wp:effectExtent l="0" t="0" r="0" b="6350"/>
            <wp:docPr id="457" name="Imagen 457" descr="http://latex2png.com/output/latex_0fcd5ea786a69ed8aaf1f71dc29ccc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atex2png.com/output/latex_0fcd5ea786a69ed8aaf1f71dc29ccc3d.pn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0958" cy="108000"/>
                    </a:xfrm>
                    <a:prstGeom prst="rect">
                      <a:avLst/>
                    </a:prstGeom>
                    <a:noFill/>
                    <a:ln>
                      <a:noFill/>
                    </a:ln>
                  </pic:spPr>
                </pic:pic>
              </a:graphicData>
            </a:graphic>
          </wp:inline>
        </w:drawing>
      </w:r>
      <w:r w:rsidRPr="00254E15">
        <w:rPr>
          <w:rFonts w:eastAsiaTheme="minorEastAsia"/>
          <w:color w:val="000000" w:themeColor="text1"/>
        </w:rPr>
        <w:t>. Para la permitividad, esto está dado por la siguiente ecuación:</w:t>
      </w:r>
    </w:p>
    <w:p w14:paraId="592931BB"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3707ED4B" wp14:editId="46272D03">
            <wp:extent cx="2232155" cy="468000"/>
            <wp:effectExtent l="0" t="0" r="0" b="825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uacion P.19.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2232155" cy="468000"/>
                    </a:xfrm>
                    <a:prstGeom prst="rect">
                      <a:avLst/>
                    </a:prstGeom>
                  </pic:spPr>
                </pic:pic>
              </a:graphicData>
            </a:graphic>
          </wp:inline>
        </w:drawing>
      </w:r>
      <w:r w:rsidRPr="00254E15">
        <w:rPr>
          <w:rFonts w:eastAsiaTheme="minorEastAsia"/>
          <w:color w:val="000000" w:themeColor="text1"/>
        </w:rPr>
        <w:tab/>
      </w:r>
      <w:r w:rsidRPr="00254E15">
        <w:rPr>
          <w:rFonts w:eastAsiaTheme="minorEastAsia"/>
          <w:b/>
          <w:color w:val="000000" w:themeColor="text1"/>
        </w:rPr>
        <w:t>Ecuación (P.19)</w:t>
      </w:r>
    </w:p>
    <w:p w14:paraId="1C65C401" w14:textId="77777777" w:rsidR="00254E15" w:rsidRPr="00254E15" w:rsidRDefault="00254E15" w:rsidP="000A60D0">
      <w:pPr>
        <w:numPr>
          <w:ilvl w:val="0"/>
          <w:numId w:val="54"/>
        </w:numPr>
        <w:spacing w:after="160" w:line="360" w:lineRule="auto"/>
        <w:rPr>
          <w:rFonts w:eastAsiaTheme="minorEastAsia"/>
          <w:color w:val="000000" w:themeColor="text1"/>
        </w:rPr>
      </w:pPr>
      <w:r w:rsidRPr="00254E15">
        <w:rPr>
          <w:rFonts w:eastAsiaTheme="minorEastAsia"/>
          <w:color w:val="000000" w:themeColor="text1"/>
        </w:rPr>
        <w:t xml:space="preserve">Ingrese la desviación en la Fila 2, Columna </w:t>
      </w:r>
      <w:r w:rsidRPr="00254E15">
        <w:rPr>
          <w:rFonts w:eastAsiaTheme="minorEastAsia"/>
          <w:i/>
          <w:color w:val="000000" w:themeColor="text1"/>
        </w:rPr>
        <w:t>a</w:t>
      </w:r>
      <w:r w:rsidRPr="00254E15">
        <w:rPr>
          <w:rFonts w:eastAsiaTheme="minorEastAsia"/>
          <w:color w:val="000000" w:themeColor="text1"/>
        </w:rPr>
        <w:t xml:space="preserve">, de la </w:t>
      </w:r>
      <w:r w:rsidRPr="00254E15">
        <w:rPr>
          <w:rFonts w:eastAsiaTheme="minorEastAsia"/>
          <w:b/>
          <w:color w:val="000000" w:themeColor="text1"/>
        </w:rPr>
        <w:t>Tabla P.1</w:t>
      </w:r>
      <w:r w:rsidRPr="00254E15">
        <w:rPr>
          <w:rFonts w:eastAsiaTheme="minorEastAsia"/>
          <w:color w:val="000000" w:themeColor="text1"/>
        </w:rPr>
        <w:t xml:space="preserve">. El número de grados de libertad </w:t>
      </w:r>
      <w:r w:rsidRPr="00254E15">
        <w:rPr>
          <w:rFonts w:eastAsiaTheme="minorEastAsia"/>
          <w:i/>
          <w:color w:val="000000" w:themeColor="text1"/>
        </w:rPr>
        <w:t>v</w:t>
      </w:r>
      <w:r w:rsidRPr="00254E15">
        <w:rPr>
          <w:rFonts w:eastAsiaTheme="minorEastAsia"/>
          <w:i/>
          <w:color w:val="000000" w:themeColor="text1"/>
          <w:vertAlign w:val="subscript"/>
        </w:rPr>
        <w:t>i</w:t>
      </w:r>
      <w:r w:rsidRPr="00254E15">
        <w:rPr>
          <w:rFonts w:eastAsiaTheme="minorEastAsia"/>
          <w:i/>
          <w:color w:val="000000" w:themeColor="text1"/>
        </w:rPr>
        <w:t>=n-1</w:t>
      </w:r>
      <w:r w:rsidRPr="00254E15">
        <w:rPr>
          <w:rFonts w:eastAsiaTheme="minorEastAsia"/>
          <w:color w:val="000000" w:themeColor="text1"/>
        </w:rPr>
        <w:t xml:space="preserve"> se ingresa en la Columna </w:t>
      </w:r>
      <w:r w:rsidRPr="00254E15">
        <w:rPr>
          <w:rFonts w:eastAsiaTheme="minorEastAsia"/>
          <w:i/>
          <w:color w:val="000000" w:themeColor="text1"/>
        </w:rPr>
        <w:t>e</w:t>
      </w:r>
      <w:r w:rsidRPr="00254E15">
        <w:rPr>
          <w:rFonts w:eastAsiaTheme="minorEastAsia"/>
          <w:color w:val="000000" w:themeColor="text1"/>
        </w:rPr>
        <w:t>. Haga lo mismo para la conductividad.</w:t>
      </w:r>
    </w:p>
    <w:p w14:paraId="071D1184" w14:textId="77777777" w:rsidR="00254E15" w:rsidRPr="00254E15" w:rsidRDefault="00254E15" w:rsidP="000A60D0">
      <w:pPr>
        <w:numPr>
          <w:ilvl w:val="0"/>
          <w:numId w:val="54"/>
        </w:numPr>
        <w:spacing w:after="160" w:line="360" w:lineRule="auto"/>
        <w:ind w:left="709" w:hanging="425"/>
        <w:rPr>
          <w:rFonts w:eastAsiaTheme="minorEastAsia"/>
          <w:color w:val="000000" w:themeColor="text1"/>
        </w:rPr>
      </w:pPr>
      <w:r w:rsidRPr="00254E15">
        <w:rPr>
          <w:rFonts w:eastAsiaTheme="minorEastAsia"/>
          <w:color w:val="000000" w:themeColor="text1"/>
        </w:rPr>
        <w:t xml:space="preserve">Estime las Incertidumbres Tipo B para las otras componentes de la </w:t>
      </w:r>
      <w:r w:rsidRPr="00254E15">
        <w:rPr>
          <w:rFonts w:eastAsiaTheme="minorEastAsia"/>
          <w:b/>
          <w:color w:val="000000" w:themeColor="text1"/>
        </w:rPr>
        <w:t>Tabla P.1</w:t>
      </w:r>
      <w:r w:rsidRPr="00254E15">
        <w:rPr>
          <w:rFonts w:eastAsiaTheme="minorEastAsia"/>
          <w:color w:val="000000" w:themeColor="text1"/>
        </w:rPr>
        <w:t xml:space="preserve"> (y otras componentes relevantes si es necesario) en el intervalo de frecuencias bajo consideración.</w:t>
      </w:r>
    </w:p>
    <w:p w14:paraId="01359C72" w14:textId="77777777" w:rsidR="00254E15" w:rsidRPr="00254E15" w:rsidRDefault="00254E15" w:rsidP="000A60D0">
      <w:pPr>
        <w:numPr>
          <w:ilvl w:val="0"/>
          <w:numId w:val="54"/>
        </w:numPr>
        <w:spacing w:after="160" w:line="360" w:lineRule="auto"/>
        <w:rPr>
          <w:rFonts w:eastAsiaTheme="minorEastAsia"/>
          <w:color w:val="000000" w:themeColor="text1"/>
        </w:rPr>
      </w:pPr>
      <w:r w:rsidRPr="00254E15">
        <w:rPr>
          <w:rFonts w:eastAsiaTheme="minorEastAsia"/>
          <w:color w:val="000000" w:themeColor="text1"/>
        </w:rPr>
        <w:t xml:space="preserve">Determine la Incertidumbre estándar combinada como la </w:t>
      </w:r>
      <w:r w:rsidRPr="00254E15">
        <w:rPr>
          <w:rFonts w:eastAsiaTheme="minorEastAsia"/>
          <w:i/>
          <w:color w:val="000000" w:themeColor="text1"/>
        </w:rPr>
        <w:t>raíz de la suma de cuadrados</w:t>
      </w:r>
      <w:r w:rsidRPr="00254E15">
        <w:rPr>
          <w:rFonts w:eastAsiaTheme="minorEastAsia"/>
          <w:color w:val="000000" w:themeColor="text1"/>
        </w:rPr>
        <w:t xml:space="preserve"> de las componentes de la Incertidumbre del </w:t>
      </w:r>
      <w:r w:rsidRPr="00254E15">
        <w:rPr>
          <w:rFonts w:eastAsiaTheme="minorEastAsia"/>
          <w:b/>
          <w:color w:val="000000" w:themeColor="text1"/>
        </w:rPr>
        <w:t>Paso d)</w:t>
      </w:r>
      <w:r w:rsidRPr="00254E15">
        <w:rPr>
          <w:rFonts w:eastAsiaTheme="minorEastAsia"/>
          <w:color w:val="000000" w:themeColor="text1"/>
        </w:rPr>
        <w:t xml:space="preserve">, </w:t>
      </w:r>
      <w:r w:rsidRPr="00254E15">
        <w:rPr>
          <w:rFonts w:eastAsiaTheme="minorEastAsia"/>
          <w:b/>
          <w:color w:val="000000" w:themeColor="text1"/>
        </w:rPr>
        <w:t>Paso e)</w:t>
      </w:r>
      <w:r w:rsidRPr="00254E15">
        <w:rPr>
          <w:rFonts w:eastAsiaTheme="minorEastAsia"/>
          <w:color w:val="000000" w:themeColor="text1"/>
        </w:rPr>
        <w:t xml:space="preserve"> y </w:t>
      </w:r>
      <w:r w:rsidRPr="00254E15">
        <w:rPr>
          <w:rFonts w:eastAsiaTheme="minorEastAsia"/>
          <w:b/>
          <w:color w:val="000000" w:themeColor="text1"/>
        </w:rPr>
        <w:t>Paso f)</w:t>
      </w:r>
      <w:r w:rsidRPr="00254E15">
        <w:rPr>
          <w:rFonts w:eastAsiaTheme="minorEastAsia"/>
          <w:color w:val="000000" w:themeColor="text1"/>
        </w:rPr>
        <w:t xml:space="preserve">. Ingrese este valor en la Fila 5, Columna </w:t>
      </w:r>
      <w:r w:rsidRPr="00254E15">
        <w:rPr>
          <w:rFonts w:eastAsiaTheme="minorEastAsia"/>
          <w:i/>
          <w:color w:val="000000" w:themeColor="text1"/>
        </w:rPr>
        <w:t>d</w:t>
      </w:r>
      <w:r w:rsidRPr="00254E15">
        <w:rPr>
          <w:rFonts w:eastAsiaTheme="minorEastAsia"/>
          <w:color w:val="000000" w:themeColor="text1"/>
        </w:rPr>
        <w:t xml:space="preserve"> de la </w:t>
      </w:r>
      <w:r w:rsidRPr="00254E15">
        <w:rPr>
          <w:rFonts w:eastAsiaTheme="minorEastAsia"/>
          <w:b/>
          <w:color w:val="000000" w:themeColor="text1"/>
        </w:rPr>
        <w:t>Tabla P.1</w:t>
      </w:r>
      <w:r w:rsidRPr="00254E15">
        <w:rPr>
          <w:rFonts w:eastAsiaTheme="minorEastAsia"/>
          <w:color w:val="000000" w:themeColor="text1"/>
        </w:rPr>
        <w:t>.</w:t>
      </w:r>
    </w:p>
    <w:p w14:paraId="00BF6A54" w14:textId="77777777" w:rsidR="00254E15" w:rsidRPr="00254E15" w:rsidRDefault="00254E15" w:rsidP="000A60D0">
      <w:pPr>
        <w:numPr>
          <w:ilvl w:val="0"/>
          <w:numId w:val="54"/>
        </w:numPr>
        <w:spacing w:after="160" w:line="360" w:lineRule="auto"/>
        <w:rPr>
          <w:rFonts w:eastAsiaTheme="minorEastAsia"/>
          <w:color w:val="000000" w:themeColor="text1"/>
        </w:rPr>
      </w:pPr>
      <w:r w:rsidRPr="00254E15">
        <w:rPr>
          <w:rFonts w:eastAsiaTheme="minorEastAsia"/>
          <w:color w:val="000000" w:themeColor="text1"/>
        </w:rPr>
        <w:t xml:space="preserve">Para la Permitividad relativa, escoja la frecuencia que da el valor más grande para Incertidumbre estándar combinada del </w:t>
      </w:r>
      <w:r w:rsidRPr="00254E15">
        <w:rPr>
          <w:rFonts w:eastAsiaTheme="minorEastAsia"/>
          <w:b/>
          <w:color w:val="000000" w:themeColor="text1"/>
        </w:rPr>
        <w:t>Paso g)</w:t>
      </w:r>
      <w:r w:rsidRPr="00254E15">
        <w:rPr>
          <w:rFonts w:eastAsiaTheme="minorEastAsia"/>
          <w:color w:val="000000" w:themeColor="text1"/>
        </w:rPr>
        <w:t>. Registrar esta Incertidumbre y los grados de libertad correspondientes v</w:t>
      </w:r>
      <w:r w:rsidRPr="00254E15">
        <w:rPr>
          <w:rFonts w:eastAsiaTheme="minorEastAsia"/>
          <w:color w:val="000000" w:themeColor="text1"/>
          <w:vertAlign w:val="subscript"/>
        </w:rPr>
        <w:t>i</w:t>
      </w:r>
      <w:r w:rsidRPr="00254E15">
        <w:rPr>
          <w:rFonts w:eastAsiaTheme="minorEastAsia"/>
          <w:color w:val="000000" w:themeColor="text1"/>
        </w:rPr>
        <w:t xml:space="preserve"> en la Fila apropiada de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Theme="minorEastAsia"/>
          <w:color w:val="000000" w:themeColor="text1"/>
        </w:rPr>
        <w:t>. Haga lo mismo para la conductividad.</w:t>
      </w:r>
    </w:p>
    <w:p w14:paraId="4A5ED2BC" w14:textId="77777777" w:rsidR="00254E15" w:rsidRPr="00254E15" w:rsidRDefault="00254E15" w:rsidP="00254E15">
      <w:pPr>
        <w:keepNext/>
        <w:spacing w:after="0" w:line="360" w:lineRule="auto"/>
        <w:jc w:val="center"/>
        <w:rPr>
          <w:rFonts w:eastAsiaTheme="minorEastAsia"/>
          <w:b/>
          <w:color w:val="000000" w:themeColor="text1"/>
        </w:rPr>
      </w:pPr>
      <w:r w:rsidRPr="00254E15">
        <w:rPr>
          <w:rFonts w:eastAsiaTheme="minorEastAsia"/>
          <w:b/>
          <w:color w:val="000000" w:themeColor="text1"/>
        </w:rPr>
        <w:t>Tabla P.1. Ejemplo de plantilla de Incertidumbre y valores numéricos para las mediciones de la constante dieléctrica (</w:t>
      </w:r>
      <w:r w:rsidRPr="00254E15">
        <w:rPr>
          <w:rFonts w:eastAsia="MS Mincho"/>
          <w:noProof/>
          <w:color w:val="000000" w:themeColor="text1"/>
          <w:lang w:eastAsia="es-MX"/>
        </w:rPr>
        <w:drawing>
          <wp:inline distT="0" distB="0" distL="0" distR="0" wp14:anchorId="67F6B2F7" wp14:editId="7E3C96A0">
            <wp:extent cx="136360" cy="180000"/>
            <wp:effectExtent l="0" t="0" r="0" b="0"/>
            <wp:docPr id="459" name="Imagen 459" descr="http://latex2png.com/output/latex_ebec59a29bdfe8d298181d26e8e69a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atex2png.com/output/latex_ebec59a29bdfe8d298181d26e8e69a1f.pn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36360" cy="180000"/>
                    </a:xfrm>
                    <a:prstGeom prst="rect">
                      <a:avLst/>
                    </a:prstGeom>
                    <a:noFill/>
                    <a:ln>
                      <a:noFill/>
                    </a:ln>
                  </pic:spPr>
                </pic:pic>
              </a:graphicData>
            </a:graphic>
          </wp:inline>
        </w:drawing>
      </w:r>
      <w:r w:rsidRPr="00254E15">
        <w:rPr>
          <w:rFonts w:eastAsiaTheme="minorEastAsia"/>
          <w:b/>
          <w:color w:val="000000" w:themeColor="text1"/>
        </w:rPr>
        <w:t>) y la conductividad (</w:t>
      </w:r>
      <w:r w:rsidRPr="00254E15">
        <w:rPr>
          <w:rFonts w:eastAsia="MS Mincho"/>
          <w:noProof/>
          <w:color w:val="000000" w:themeColor="text1"/>
          <w:lang w:eastAsia="es-MX"/>
        </w:rPr>
        <w:drawing>
          <wp:inline distT="0" distB="0" distL="0" distR="0" wp14:anchorId="756B83B7" wp14:editId="38A8EC9B">
            <wp:extent cx="127635" cy="107950"/>
            <wp:effectExtent l="0" t="0" r="5715" b="6350"/>
            <wp:docPr id="460" name="Imagen 460"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65" name="Imagen 65" descr="http://latex2png.com/output/latex_e6b7d39e45e65866f8d8feca39becfaa.pn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35" cy="107950"/>
                    </a:xfrm>
                    <a:prstGeom prst="rect">
                      <a:avLst/>
                    </a:prstGeom>
                    <a:noFill/>
                    <a:ln>
                      <a:noFill/>
                    </a:ln>
                  </pic:spPr>
                </pic:pic>
              </a:graphicData>
            </a:graphic>
          </wp:inline>
        </w:drawing>
      </w:r>
      <w:r w:rsidRPr="00254E15">
        <w:rPr>
          <w:rFonts w:eastAsiaTheme="minorEastAsia"/>
          <w:b/>
          <w:color w:val="000000" w:themeColor="text1"/>
        </w:rPr>
        <w:t>).</w:t>
      </w:r>
    </w:p>
    <w:tbl>
      <w:tblPr>
        <w:tblStyle w:val="Tablaconcuadrcula7"/>
        <w:tblW w:w="0" w:type="auto"/>
        <w:tblLayout w:type="fixed"/>
        <w:tblLook w:val="04A0" w:firstRow="1" w:lastRow="0" w:firstColumn="1" w:lastColumn="0" w:noHBand="0" w:noVBand="1"/>
      </w:tblPr>
      <w:tblGrid>
        <w:gridCol w:w="421"/>
        <w:gridCol w:w="1984"/>
        <w:gridCol w:w="1559"/>
        <w:gridCol w:w="1418"/>
        <w:gridCol w:w="850"/>
        <w:gridCol w:w="426"/>
        <w:gridCol w:w="1559"/>
        <w:gridCol w:w="611"/>
      </w:tblGrid>
      <w:tr w:rsidR="00254E15" w:rsidRPr="00254E15" w14:paraId="67165482" w14:textId="77777777" w:rsidTr="004215E0">
        <w:tc>
          <w:tcPr>
            <w:tcW w:w="421" w:type="dxa"/>
            <w:tcBorders>
              <w:top w:val="single" w:sz="12" w:space="0" w:color="auto"/>
              <w:left w:val="single" w:sz="12" w:space="0" w:color="auto"/>
              <w:right w:val="single" w:sz="12" w:space="0" w:color="auto"/>
            </w:tcBorders>
          </w:tcPr>
          <w:p w14:paraId="32C760CE" w14:textId="77777777" w:rsidR="00254E15" w:rsidRPr="00254E15" w:rsidRDefault="00254E15" w:rsidP="00254E15">
            <w:pPr>
              <w:keepNext/>
              <w:spacing w:after="0" w:line="360" w:lineRule="auto"/>
              <w:rPr>
                <w:rFonts w:eastAsiaTheme="minorEastAsia"/>
              </w:rPr>
            </w:pPr>
          </w:p>
        </w:tc>
        <w:tc>
          <w:tcPr>
            <w:tcW w:w="1984" w:type="dxa"/>
            <w:tcBorders>
              <w:top w:val="single" w:sz="12" w:space="0" w:color="auto"/>
              <w:left w:val="single" w:sz="12" w:space="0" w:color="auto"/>
            </w:tcBorders>
          </w:tcPr>
          <w:p w14:paraId="25D99CA6" w14:textId="77777777" w:rsidR="00254E15" w:rsidRPr="00254E15" w:rsidRDefault="00254E15" w:rsidP="00254E15">
            <w:pPr>
              <w:keepNext/>
              <w:spacing w:after="0" w:line="360" w:lineRule="auto"/>
              <w:rPr>
                <w:rFonts w:eastAsiaTheme="minorEastAsia"/>
              </w:rPr>
            </w:pPr>
          </w:p>
        </w:tc>
        <w:tc>
          <w:tcPr>
            <w:tcW w:w="1559" w:type="dxa"/>
            <w:tcBorders>
              <w:top w:val="single" w:sz="12" w:space="0" w:color="auto"/>
            </w:tcBorders>
          </w:tcPr>
          <w:p w14:paraId="285B4FAB" w14:textId="77777777" w:rsidR="00254E15" w:rsidRPr="00254E15" w:rsidRDefault="00254E15" w:rsidP="00254E15">
            <w:pPr>
              <w:keepNext/>
              <w:spacing w:after="0" w:line="360" w:lineRule="auto"/>
              <w:jc w:val="center"/>
              <w:rPr>
                <w:rFonts w:eastAsiaTheme="minorEastAsia"/>
                <w:b/>
                <w:i/>
              </w:rPr>
            </w:pPr>
            <w:r w:rsidRPr="00254E15">
              <w:rPr>
                <w:rFonts w:eastAsiaTheme="minorEastAsia"/>
                <w:b/>
                <w:i/>
              </w:rPr>
              <w:t>a</w:t>
            </w:r>
          </w:p>
        </w:tc>
        <w:tc>
          <w:tcPr>
            <w:tcW w:w="1418" w:type="dxa"/>
            <w:tcBorders>
              <w:top w:val="single" w:sz="12" w:space="0" w:color="auto"/>
            </w:tcBorders>
          </w:tcPr>
          <w:p w14:paraId="520C11E9" w14:textId="77777777" w:rsidR="00254E15" w:rsidRPr="00254E15" w:rsidRDefault="00254E15" w:rsidP="00254E15">
            <w:pPr>
              <w:keepNext/>
              <w:spacing w:after="0" w:line="360" w:lineRule="auto"/>
              <w:jc w:val="center"/>
              <w:rPr>
                <w:rFonts w:eastAsiaTheme="minorEastAsia"/>
              </w:rPr>
            </w:pPr>
          </w:p>
        </w:tc>
        <w:tc>
          <w:tcPr>
            <w:tcW w:w="850" w:type="dxa"/>
            <w:tcBorders>
              <w:top w:val="single" w:sz="12" w:space="0" w:color="auto"/>
            </w:tcBorders>
          </w:tcPr>
          <w:p w14:paraId="3417F9BA" w14:textId="77777777" w:rsidR="00254E15" w:rsidRPr="00254E15" w:rsidRDefault="00254E15" w:rsidP="00254E15">
            <w:pPr>
              <w:keepNext/>
              <w:spacing w:after="0" w:line="360" w:lineRule="auto"/>
              <w:jc w:val="center"/>
              <w:rPr>
                <w:rFonts w:eastAsiaTheme="minorEastAsia"/>
                <w:b/>
                <w:i/>
              </w:rPr>
            </w:pPr>
            <w:r w:rsidRPr="00254E15">
              <w:rPr>
                <w:rFonts w:eastAsiaTheme="minorEastAsia"/>
                <w:b/>
                <w:i/>
              </w:rPr>
              <w:t>b</w:t>
            </w:r>
          </w:p>
        </w:tc>
        <w:tc>
          <w:tcPr>
            <w:tcW w:w="426" w:type="dxa"/>
            <w:tcBorders>
              <w:top w:val="single" w:sz="12" w:space="0" w:color="auto"/>
            </w:tcBorders>
          </w:tcPr>
          <w:p w14:paraId="16D4257F" w14:textId="77777777" w:rsidR="00254E15" w:rsidRPr="00254E15" w:rsidRDefault="00254E15" w:rsidP="00254E15">
            <w:pPr>
              <w:keepNext/>
              <w:spacing w:after="0" w:line="360" w:lineRule="auto"/>
              <w:jc w:val="center"/>
              <w:rPr>
                <w:rFonts w:eastAsiaTheme="minorEastAsia"/>
                <w:b/>
                <w:i/>
              </w:rPr>
            </w:pPr>
            <w:r w:rsidRPr="00254E15">
              <w:rPr>
                <w:rFonts w:eastAsiaTheme="minorEastAsia"/>
                <w:b/>
                <w:i/>
              </w:rPr>
              <w:t>c</w:t>
            </w:r>
          </w:p>
        </w:tc>
        <w:tc>
          <w:tcPr>
            <w:tcW w:w="1559" w:type="dxa"/>
            <w:tcBorders>
              <w:top w:val="single" w:sz="12" w:space="0" w:color="auto"/>
            </w:tcBorders>
          </w:tcPr>
          <w:p w14:paraId="63AF3334" w14:textId="77777777" w:rsidR="00254E15" w:rsidRPr="00254E15" w:rsidRDefault="00254E15" w:rsidP="00254E15">
            <w:pPr>
              <w:keepNext/>
              <w:spacing w:after="0" w:line="360" w:lineRule="auto"/>
              <w:jc w:val="center"/>
              <w:rPr>
                <w:rFonts w:eastAsiaTheme="minorEastAsia"/>
                <w:b/>
                <w:i/>
              </w:rPr>
            </w:pPr>
            <w:r w:rsidRPr="00254E15">
              <w:rPr>
                <w:rFonts w:eastAsiaTheme="minorEastAsia"/>
                <w:b/>
                <w:i/>
              </w:rPr>
              <w:t>d</w:t>
            </w:r>
          </w:p>
          <w:p w14:paraId="534C4953" w14:textId="77777777" w:rsidR="00254E15" w:rsidRPr="00254E15" w:rsidRDefault="00254E15" w:rsidP="00254E15">
            <w:pPr>
              <w:keepNext/>
              <w:spacing w:after="0" w:line="360" w:lineRule="auto"/>
              <w:jc w:val="center"/>
              <w:rPr>
                <w:rFonts w:eastAsiaTheme="minorEastAsia"/>
              </w:rPr>
            </w:pPr>
            <w:r w:rsidRPr="00254E15">
              <w:rPr>
                <w:rFonts w:eastAsiaTheme="minorEastAsia"/>
              </w:rPr>
              <w:t>u</w:t>
            </w:r>
            <w:r w:rsidRPr="00254E15">
              <w:rPr>
                <w:rFonts w:eastAsiaTheme="minorEastAsia"/>
                <w:vertAlign w:val="subscript"/>
              </w:rPr>
              <w:t>i</w:t>
            </w:r>
            <w:r w:rsidRPr="00254E15">
              <w:rPr>
                <w:rFonts w:eastAsiaTheme="minorEastAsia"/>
              </w:rPr>
              <w:t>=(a/b)×c</w:t>
            </w:r>
          </w:p>
        </w:tc>
        <w:tc>
          <w:tcPr>
            <w:tcW w:w="611" w:type="dxa"/>
            <w:tcBorders>
              <w:top w:val="single" w:sz="12" w:space="0" w:color="auto"/>
              <w:right w:val="single" w:sz="12" w:space="0" w:color="auto"/>
            </w:tcBorders>
          </w:tcPr>
          <w:p w14:paraId="30A5E386" w14:textId="77777777" w:rsidR="00254E15" w:rsidRPr="00254E15" w:rsidRDefault="00254E15" w:rsidP="00254E15">
            <w:pPr>
              <w:keepNext/>
              <w:spacing w:after="0" w:line="360" w:lineRule="auto"/>
              <w:jc w:val="center"/>
              <w:rPr>
                <w:rFonts w:eastAsiaTheme="minorEastAsia"/>
                <w:b/>
                <w:i/>
              </w:rPr>
            </w:pPr>
            <w:r w:rsidRPr="00254E15">
              <w:rPr>
                <w:rFonts w:eastAsiaTheme="minorEastAsia"/>
                <w:b/>
                <w:i/>
              </w:rPr>
              <w:t>e</w:t>
            </w:r>
          </w:p>
        </w:tc>
      </w:tr>
      <w:tr w:rsidR="00254E15" w:rsidRPr="00254E15" w14:paraId="396434D0" w14:textId="77777777" w:rsidTr="004215E0">
        <w:tc>
          <w:tcPr>
            <w:tcW w:w="421" w:type="dxa"/>
            <w:tcBorders>
              <w:left w:val="single" w:sz="12" w:space="0" w:color="auto"/>
              <w:bottom w:val="single" w:sz="12" w:space="0" w:color="auto"/>
              <w:right w:val="single" w:sz="12" w:space="0" w:color="auto"/>
            </w:tcBorders>
          </w:tcPr>
          <w:p w14:paraId="5EB4EE58" w14:textId="77777777" w:rsidR="00254E15" w:rsidRPr="00254E15" w:rsidRDefault="00254E15" w:rsidP="00254E15">
            <w:pPr>
              <w:spacing w:after="0" w:line="360" w:lineRule="auto"/>
              <w:rPr>
                <w:rFonts w:eastAsiaTheme="minorEastAsia"/>
                <w:sz w:val="20"/>
                <w:szCs w:val="20"/>
              </w:rPr>
            </w:pPr>
          </w:p>
        </w:tc>
        <w:tc>
          <w:tcPr>
            <w:tcW w:w="1984" w:type="dxa"/>
            <w:tcBorders>
              <w:left w:val="single" w:sz="12" w:space="0" w:color="auto"/>
              <w:bottom w:val="single" w:sz="12" w:space="0" w:color="auto"/>
            </w:tcBorders>
            <w:vAlign w:val="center"/>
          </w:tcPr>
          <w:p w14:paraId="5E288E1E" w14:textId="77777777" w:rsidR="00254E15" w:rsidRPr="00254E15" w:rsidRDefault="00254E15" w:rsidP="00254E15">
            <w:pPr>
              <w:spacing w:after="0" w:line="360" w:lineRule="auto"/>
              <w:jc w:val="center"/>
              <w:rPr>
                <w:rFonts w:eastAsiaTheme="minorEastAsia"/>
                <w:b/>
              </w:rPr>
            </w:pPr>
            <w:r w:rsidRPr="00254E15">
              <w:rPr>
                <w:rFonts w:eastAsiaTheme="minorEastAsia"/>
                <w:b/>
              </w:rPr>
              <w:t>Componente de Incertidumbre</w:t>
            </w:r>
          </w:p>
        </w:tc>
        <w:tc>
          <w:tcPr>
            <w:tcW w:w="1559" w:type="dxa"/>
            <w:tcBorders>
              <w:bottom w:val="single" w:sz="12" w:space="0" w:color="auto"/>
            </w:tcBorders>
            <w:vAlign w:val="center"/>
          </w:tcPr>
          <w:p w14:paraId="54E1012B" w14:textId="77777777" w:rsidR="00254E15" w:rsidRPr="00254E15" w:rsidRDefault="00254E15" w:rsidP="00254E15">
            <w:pPr>
              <w:spacing w:after="0" w:line="360" w:lineRule="auto"/>
              <w:jc w:val="center"/>
              <w:rPr>
                <w:rFonts w:eastAsiaTheme="minorEastAsia"/>
                <w:b/>
              </w:rPr>
            </w:pPr>
            <w:r w:rsidRPr="00254E15">
              <w:rPr>
                <w:rFonts w:eastAsiaTheme="minorEastAsia"/>
                <w:b/>
              </w:rPr>
              <w:t>Incertidumbre</w:t>
            </w:r>
          </w:p>
          <w:p w14:paraId="56F6BA84" w14:textId="77777777" w:rsidR="00254E15" w:rsidRPr="00254E15" w:rsidRDefault="00254E15" w:rsidP="00254E15">
            <w:pPr>
              <w:spacing w:after="0" w:line="360" w:lineRule="auto"/>
              <w:jc w:val="center"/>
              <w:rPr>
                <w:rFonts w:eastAsiaTheme="minorEastAsia"/>
                <w:b/>
              </w:rPr>
            </w:pPr>
            <m:oMathPara>
              <m:oMath>
                <m:r>
                  <m:rPr>
                    <m:sty m:val="bi"/>
                  </m:rPr>
                  <w:rPr>
                    <w:rFonts w:ascii="Cambria Math" w:eastAsiaTheme="minorEastAsia" w:hAnsi="Cambria Math"/>
                  </w:rPr>
                  <m:t>(± %)</m:t>
                </m:r>
              </m:oMath>
            </m:oMathPara>
          </w:p>
        </w:tc>
        <w:tc>
          <w:tcPr>
            <w:tcW w:w="1418" w:type="dxa"/>
            <w:tcBorders>
              <w:bottom w:val="single" w:sz="12" w:space="0" w:color="auto"/>
            </w:tcBorders>
            <w:vAlign w:val="center"/>
          </w:tcPr>
          <w:p w14:paraId="525E495F" w14:textId="77777777" w:rsidR="00254E15" w:rsidRPr="00254E15" w:rsidRDefault="00254E15" w:rsidP="00254E15">
            <w:pPr>
              <w:spacing w:after="0" w:line="360" w:lineRule="auto"/>
              <w:jc w:val="center"/>
              <w:rPr>
                <w:rFonts w:eastAsiaTheme="minorEastAsia"/>
                <w:b/>
              </w:rPr>
            </w:pPr>
            <w:r w:rsidRPr="00254E15">
              <w:rPr>
                <w:rFonts w:eastAsiaTheme="minorEastAsia"/>
                <w:b/>
              </w:rPr>
              <w:t>Distribución de probabilidad</w:t>
            </w:r>
          </w:p>
        </w:tc>
        <w:tc>
          <w:tcPr>
            <w:tcW w:w="850" w:type="dxa"/>
            <w:tcBorders>
              <w:bottom w:val="single" w:sz="12" w:space="0" w:color="auto"/>
            </w:tcBorders>
            <w:vAlign w:val="center"/>
          </w:tcPr>
          <w:p w14:paraId="06319F2D" w14:textId="77777777" w:rsidR="00254E15" w:rsidRPr="00254E15" w:rsidRDefault="00254E15" w:rsidP="00254E15">
            <w:pPr>
              <w:spacing w:after="0" w:line="360" w:lineRule="auto"/>
              <w:jc w:val="center"/>
              <w:rPr>
                <w:rFonts w:eastAsiaTheme="minorEastAsia"/>
                <w:b/>
              </w:rPr>
            </w:pPr>
            <w:r w:rsidRPr="00254E15">
              <w:rPr>
                <w:rFonts w:eastAsiaTheme="minorEastAsia"/>
                <w:b/>
              </w:rPr>
              <w:t>Divisor</w:t>
            </w:r>
          </w:p>
        </w:tc>
        <w:tc>
          <w:tcPr>
            <w:tcW w:w="426" w:type="dxa"/>
            <w:tcBorders>
              <w:bottom w:val="single" w:sz="12" w:space="0" w:color="auto"/>
            </w:tcBorders>
            <w:vAlign w:val="center"/>
          </w:tcPr>
          <w:p w14:paraId="38B436C6" w14:textId="77777777" w:rsidR="00254E15" w:rsidRPr="00254E15" w:rsidRDefault="00254E15" w:rsidP="00254E15">
            <w:pPr>
              <w:spacing w:after="0" w:line="360" w:lineRule="auto"/>
              <w:jc w:val="center"/>
              <w:rPr>
                <w:rFonts w:eastAsiaTheme="minorEastAsia"/>
                <w:b/>
              </w:rPr>
            </w:pPr>
            <w:r w:rsidRPr="00254E15">
              <w:rPr>
                <w:rFonts w:eastAsiaTheme="minorEastAsia"/>
                <w:b/>
              </w:rPr>
              <w:t>c</w:t>
            </w:r>
            <w:r w:rsidRPr="00254E15">
              <w:rPr>
                <w:rFonts w:eastAsiaTheme="minorEastAsia"/>
                <w:b/>
                <w:vertAlign w:val="subscript"/>
              </w:rPr>
              <w:t>i</w:t>
            </w:r>
          </w:p>
        </w:tc>
        <w:tc>
          <w:tcPr>
            <w:tcW w:w="1559" w:type="dxa"/>
            <w:tcBorders>
              <w:bottom w:val="single" w:sz="12" w:space="0" w:color="auto"/>
            </w:tcBorders>
            <w:vAlign w:val="center"/>
          </w:tcPr>
          <w:p w14:paraId="74A610F5" w14:textId="77777777" w:rsidR="00254E15" w:rsidRPr="00254E15" w:rsidRDefault="00254E15" w:rsidP="00254E15">
            <w:pPr>
              <w:spacing w:after="0" w:line="360" w:lineRule="auto"/>
              <w:jc w:val="center"/>
              <w:rPr>
                <w:rFonts w:eastAsiaTheme="minorEastAsia"/>
                <w:b/>
              </w:rPr>
            </w:pPr>
            <w:r w:rsidRPr="00254E15">
              <w:rPr>
                <w:rFonts w:eastAsiaTheme="minorEastAsia"/>
                <w:b/>
              </w:rPr>
              <w:t>Incertidumbre estándar</w:t>
            </w:r>
          </w:p>
          <w:p w14:paraId="21E58EB4" w14:textId="77777777" w:rsidR="00254E15" w:rsidRPr="00254E15" w:rsidRDefault="00254E15" w:rsidP="00254E15">
            <w:pPr>
              <w:spacing w:after="0" w:line="360" w:lineRule="auto"/>
              <w:jc w:val="center"/>
              <w:rPr>
                <w:rFonts w:eastAsiaTheme="minorEastAsia"/>
                <w:b/>
              </w:rPr>
            </w:pPr>
            <w:r w:rsidRPr="00254E15">
              <w:rPr>
                <w:rFonts w:eastAsiaTheme="minorEastAsia"/>
                <w:b/>
              </w:rPr>
              <w:t>(± %)</w:t>
            </w:r>
          </w:p>
        </w:tc>
        <w:tc>
          <w:tcPr>
            <w:tcW w:w="611" w:type="dxa"/>
            <w:tcBorders>
              <w:bottom w:val="single" w:sz="12" w:space="0" w:color="auto"/>
              <w:right w:val="single" w:sz="12" w:space="0" w:color="auto"/>
            </w:tcBorders>
            <w:vAlign w:val="center"/>
          </w:tcPr>
          <w:p w14:paraId="7EA04111" w14:textId="77777777" w:rsidR="00254E15" w:rsidRPr="00254E15" w:rsidRDefault="00254E15" w:rsidP="00254E15">
            <w:pPr>
              <w:spacing w:after="0" w:line="360" w:lineRule="auto"/>
              <w:jc w:val="center"/>
              <w:rPr>
                <w:rFonts w:eastAsiaTheme="minorEastAsia"/>
                <w:b/>
              </w:rPr>
            </w:pPr>
            <w:r w:rsidRPr="00254E15">
              <w:rPr>
                <w:rFonts w:eastAsiaTheme="minorEastAsia"/>
                <w:b/>
              </w:rPr>
              <w:t>v</w:t>
            </w:r>
            <w:r w:rsidRPr="00254E15">
              <w:rPr>
                <w:rFonts w:eastAsiaTheme="minorEastAsia"/>
                <w:b/>
                <w:vertAlign w:val="subscript"/>
              </w:rPr>
              <w:t>i</w:t>
            </w:r>
          </w:p>
          <w:p w14:paraId="64ED136C" w14:textId="77777777" w:rsidR="00254E15" w:rsidRPr="00254E15" w:rsidRDefault="00254E15" w:rsidP="00254E15">
            <w:pPr>
              <w:spacing w:after="0" w:line="360" w:lineRule="auto"/>
              <w:jc w:val="center"/>
              <w:rPr>
                <w:rFonts w:eastAsiaTheme="minorEastAsia"/>
                <w:b/>
              </w:rPr>
            </w:pPr>
            <w:r w:rsidRPr="00254E15">
              <w:rPr>
                <w:rFonts w:eastAsiaTheme="minorEastAsia"/>
                <w:b/>
              </w:rPr>
              <w:t>o</w:t>
            </w:r>
          </w:p>
          <w:p w14:paraId="760F05F3" w14:textId="77777777" w:rsidR="00254E15" w:rsidRPr="00254E15" w:rsidRDefault="00254E15" w:rsidP="00254E15">
            <w:pPr>
              <w:spacing w:after="0" w:line="360" w:lineRule="auto"/>
              <w:jc w:val="center"/>
              <w:rPr>
                <w:rFonts w:eastAsiaTheme="minorEastAsia"/>
                <w:b/>
              </w:rPr>
            </w:pPr>
            <w:r w:rsidRPr="00254E15">
              <w:rPr>
                <w:rFonts w:eastAsiaTheme="minorEastAsia"/>
                <w:b/>
              </w:rPr>
              <w:t>v</w:t>
            </w:r>
            <w:r w:rsidRPr="00254E15">
              <w:rPr>
                <w:rFonts w:eastAsiaTheme="minorEastAsia"/>
                <w:b/>
                <w:vertAlign w:val="subscript"/>
              </w:rPr>
              <w:t>efec</w:t>
            </w:r>
          </w:p>
        </w:tc>
      </w:tr>
      <w:tr w:rsidR="00254E15" w:rsidRPr="00254E15" w14:paraId="701B18B0" w14:textId="77777777" w:rsidTr="004215E0">
        <w:tc>
          <w:tcPr>
            <w:tcW w:w="421" w:type="dxa"/>
            <w:tcBorders>
              <w:top w:val="single" w:sz="12" w:space="0" w:color="auto"/>
              <w:left w:val="single" w:sz="12" w:space="0" w:color="auto"/>
              <w:right w:val="single" w:sz="12" w:space="0" w:color="auto"/>
            </w:tcBorders>
          </w:tcPr>
          <w:p w14:paraId="544ADB04" w14:textId="77777777" w:rsidR="00254E15" w:rsidRPr="00254E15" w:rsidRDefault="00254E15" w:rsidP="00254E15">
            <w:pPr>
              <w:spacing w:after="0" w:line="360" w:lineRule="auto"/>
              <w:rPr>
                <w:rFonts w:eastAsiaTheme="minorEastAsia"/>
              </w:rPr>
            </w:pPr>
            <w:r w:rsidRPr="00254E15">
              <w:rPr>
                <w:rFonts w:eastAsiaTheme="minorEastAsia"/>
              </w:rPr>
              <w:lastRenderedPageBreak/>
              <w:t>1</w:t>
            </w:r>
          </w:p>
        </w:tc>
        <w:tc>
          <w:tcPr>
            <w:tcW w:w="1984" w:type="dxa"/>
            <w:tcBorders>
              <w:top w:val="single" w:sz="12" w:space="0" w:color="auto"/>
              <w:left w:val="single" w:sz="12" w:space="0" w:color="auto"/>
            </w:tcBorders>
          </w:tcPr>
          <w:p w14:paraId="56C0FEEB" w14:textId="77777777" w:rsidR="00254E15" w:rsidRPr="00254E15" w:rsidRDefault="00254E15" w:rsidP="00254E15">
            <w:pPr>
              <w:spacing w:after="0" w:line="360" w:lineRule="auto"/>
              <w:rPr>
                <w:rFonts w:eastAsiaTheme="minorEastAsia"/>
              </w:rPr>
            </w:pPr>
            <w:r w:rsidRPr="00254E15">
              <w:rPr>
                <w:rFonts w:eastAsiaTheme="minorEastAsia"/>
              </w:rPr>
              <w:t xml:space="preserve">Repetibilidad de </w:t>
            </w:r>
            <w:r w:rsidRPr="00254E15">
              <w:rPr>
                <w:noProof/>
                <w:lang w:eastAsia="es-MX"/>
              </w:rPr>
              <w:drawing>
                <wp:inline distT="0" distB="0" distL="0" distR="0" wp14:anchorId="4389CA27" wp14:editId="181D1DD3">
                  <wp:extent cx="108585" cy="108000"/>
                  <wp:effectExtent l="0" t="0" r="5715" b="6350"/>
                  <wp:docPr id="461" name="Imagen 461"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85" name="Imagen 85" descr="http://latex2png.com/output/latex_ebec59a29bdfe8d298181d26e8e69a1f.png"/>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8585" cy="108000"/>
                          </a:xfrm>
                          <a:prstGeom prst="rect">
                            <a:avLst/>
                          </a:prstGeom>
                          <a:noFill/>
                          <a:ln>
                            <a:noFill/>
                          </a:ln>
                        </pic:spPr>
                      </pic:pic>
                    </a:graphicData>
                  </a:graphic>
                </wp:inline>
              </w:drawing>
            </w:r>
            <w:r w:rsidRPr="00254E15">
              <w:rPr>
                <w:rFonts w:eastAsiaTheme="minorEastAsia"/>
              </w:rPr>
              <w:t xml:space="preserve"> o </w:t>
            </w:r>
            <w:r w:rsidRPr="00254E15">
              <w:rPr>
                <w:noProof/>
                <w:lang w:eastAsia="es-MX"/>
              </w:rPr>
              <w:drawing>
                <wp:inline distT="0" distB="0" distL="0" distR="0" wp14:anchorId="300DF175" wp14:editId="21F4EC20">
                  <wp:extent cx="127635" cy="72000"/>
                  <wp:effectExtent l="0" t="0" r="5715" b="4445"/>
                  <wp:docPr id="462" name="Imagen 462"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65" name="Imagen 65" descr="http://latex2png.com/output/latex_e6b7d39e45e65866f8d8feca39becfaa.pn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35" cy="72000"/>
                          </a:xfrm>
                          <a:prstGeom prst="rect">
                            <a:avLst/>
                          </a:prstGeom>
                          <a:noFill/>
                          <a:ln>
                            <a:noFill/>
                          </a:ln>
                        </pic:spPr>
                      </pic:pic>
                    </a:graphicData>
                  </a:graphic>
                </wp:inline>
              </w:drawing>
            </w:r>
          </w:p>
          <w:p w14:paraId="45006EBD" w14:textId="77777777" w:rsidR="00254E15" w:rsidRPr="00254E15" w:rsidRDefault="00254E15" w:rsidP="00254E15">
            <w:pPr>
              <w:spacing w:after="0" w:line="360" w:lineRule="auto"/>
              <w:rPr>
                <w:rFonts w:eastAsiaTheme="minorEastAsia"/>
              </w:rPr>
            </w:pPr>
            <w:r w:rsidRPr="00254E15">
              <w:rPr>
                <w:rFonts w:eastAsiaTheme="minorEastAsia"/>
              </w:rPr>
              <w:t>(N repeticiones)</w:t>
            </w:r>
          </w:p>
        </w:tc>
        <w:tc>
          <w:tcPr>
            <w:tcW w:w="1559" w:type="dxa"/>
            <w:tcBorders>
              <w:top w:val="single" w:sz="12" w:space="0" w:color="auto"/>
            </w:tcBorders>
            <w:vAlign w:val="center"/>
          </w:tcPr>
          <w:p w14:paraId="3CA51BAE" w14:textId="77777777" w:rsidR="00254E15" w:rsidRPr="00254E15" w:rsidRDefault="00254E15" w:rsidP="00254E15">
            <w:pPr>
              <w:spacing w:after="0" w:line="360" w:lineRule="auto"/>
              <w:jc w:val="center"/>
              <w:rPr>
                <w:rFonts w:eastAsiaTheme="minorEastAsia"/>
              </w:rPr>
            </w:pPr>
            <w:r w:rsidRPr="00254E15">
              <w:rPr>
                <w:rFonts w:eastAsiaTheme="minorEastAsia"/>
              </w:rPr>
              <w:t>5.2</w:t>
            </w:r>
          </w:p>
        </w:tc>
        <w:tc>
          <w:tcPr>
            <w:tcW w:w="1418" w:type="dxa"/>
            <w:tcBorders>
              <w:top w:val="single" w:sz="12" w:space="0" w:color="auto"/>
            </w:tcBorders>
            <w:vAlign w:val="center"/>
          </w:tcPr>
          <w:p w14:paraId="2523C5F1" w14:textId="77777777" w:rsidR="00254E15" w:rsidRPr="00254E15" w:rsidRDefault="00254E15" w:rsidP="00254E15">
            <w:pPr>
              <w:spacing w:after="0" w:line="360" w:lineRule="auto"/>
              <w:jc w:val="center"/>
              <w:rPr>
                <w:rFonts w:eastAsiaTheme="minorEastAsia"/>
              </w:rPr>
            </w:pPr>
            <w:r w:rsidRPr="00254E15">
              <w:rPr>
                <w:rFonts w:eastAsiaTheme="minorEastAsia"/>
              </w:rPr>
              <w:t>N</w:t>
            </w:r>
          </w:p>
        </w:tc>
        <w:tc>
          <w:tcPr>
            <w:tcW w:w="850" w:type="dxa"/>
            <w:tcBorders>
              <w:top w:val="single" w:sz="12" w:space="0" w:color="auto"/>
            </w:tcBorders>
            <w:vAlign w:val="center"/>
          </w:tcPr>
          <w:p w14:paraId="686D7F52" w14:textId="77777777" w:rsidR="00254E15" w:rsidRPr="00254E15" w:rsidRDefault="00254E15" w:rsidP="00254E15">
            <w:pPr>
              <w:spacing w:after="0" w:line="360" w:lineRule="auto"/>
              <w:jc w:val="center"/>
              <w:rPr>
                <w:rFonts w:eastAsiaTheme="minorEastAsia"/>
              </w:rPr>
            </w:pPr>
            <w:r w:rsidRPr="00254E15">
              <w:rPr>
                <w:rFonts w:eastAsiaTheme="minorEastAsia"/>
              </w:rPr>
              <w:t>1</w:t>
            </w:r>
          </w:p>
        </w:tc>
        <w:tc>
          <w:tcPr>
            <w:tcW w:w="426" w:type="dxa"/>
            <w:tcBorders>
              <w:top w:val="single" w:sz="12" w:space="0" w:color="auto"/>
            </w:tcBorders>
            <w:vAlign w:val="center"/>
          </w:tcPr>
          <w:p w14:paraId="4BBA65A6" w14:textId="77777777" w:rsidR="00254E15" w:rsidRPr="00254E15" w:rsidRDefault="00254E15" w:rsidP="00254E15">
            <w:pPr>
              <w:spacing w:after="0" w:line="360" w:lineRule="auto"/>
              <w:jc w:val="center"/>
              <w:rPr>
                <w:rFonts w:eastAsiaTheme="minorEastAsia"/>
              </w:rPr>
            </w:pPr>
            <w:r w:rsidRPr="00254E15">
              <w:rPr>
                <w:rFonts w:eastAsiaTheme="minorEastAsia"/>
              </w:rPr>
              <w:t>1</w:t>
            </w:r>
          </w:p>
        </w:tc>
        <w:tc>
          <w:tcPr>
            <w:tcW w:w="1559" w:type="dxa"/>
            <w:tcBorders>
              <w:top w:val="single" w:sz="12" w:space="0" w:color="auto"/>
            </w:tcBorders>
            <w:vAlign w:val="center"/>
          </w:tcPr>
          <w:p w14:paraId="48DA6A9E" w14:textId="77777777" w:rsidR="00254E15" w:rsidRPr="00254E15" w:rsidRDefault="00254E15" w:rsidP="00254E15">
            <w:pPr>
              <w:spacing w:after="0" w:line="360" w:lineRule="auto"/>
              <w:jc w:val="center"/>
              <w:rPr>
                <w:rFonts w:eastAsiaTheme="minorEastAsia"/>
              </w:rPr>
            </w:pPr>
            <w:r w:rsidRPr="00254E15">
              <w:rPr>
                <w:rFonts w:eastAsiaTheme="minorEastAsia"/>
              </w:rPr>
              <w:t>5.2</w:t>
            </w:r>
          </w:p>
        </w:tc>
        <w:tc>
          <w:tcPr>
            <w:tcW w:w="611" w:type="dxa"/>
            <w:tcBorders>
              <w:top w:val="single" w:sz="12" w:space="0" w:color="auto"/>
              <w:right w:val="single" w:sz="12" w:space="0" w:color="auto"/>
            </w:tcBorders>
            <w:vAlign w:val="center"/>
          </w:tcPr>
          <w:p w14:paraId="7E391D04" w14:textId="77777777" w:rsidR="00254E15" w:rsidRPr="00254E15" w:rsidRDefault="00254E15" w:rsidP="00254E15">
            <w:pPr>
              <w:spacing w:after="0" w:line="360" w:lineRule="auto"/>
              <w:jc w:val="center"/>
              <w:rPr>
                <w:rFonts w:eastAsiaTheme="minorEastAsia"/>
              </w:rPr>
            </w:pPr>
            <w:r w:rsidRPr="00254E15">
              <w:rPr>
                <w:rFonts w:eastAsiaTheme="minorEastAsia"/>
              </w:rPr>
              <w:t>4</w:t>
            </w:r>
          </w:p>
        </w:tc>
      </w:tr>
      <w:tr w:rsidR="00254E15" w:rsidRPr="00254E15" w14:paraId="45C23DFF" w14:textId="77777777" w:rsidTr="004215E0">
        <w:tc>
          <w:tcPr>
            <w:tcW w:w="421" w:type="dxa"/>
            <w:tcBorders>
              <w:left w:val="single" w:sz="12" w:space="0" w:color="auto"/>
              <w:right w:val="single" w:sz="12" w:space="0" w:color="auto"/>
            </w:tcBorders>
          </w:tcPr>
          <w:p w14:paraId="5A8F0A0D" w14:textId="77777777" w:rsidR="00254E15" w:rsidRPr="00254E15" w:rsidRDefault="00254E15" w:rsidP="00254E15">
            <w:pPr>
              <w:spacing w:after="0" w:line="360" w:lineRule="auto"/>
              <w:rPr>
                <w:rFonts w:eastAsiaTheme="minorEastAsia"/>
              </w:rPr>
            </w:pPr>
            <w:r w:rsidRPr="00254E15">
              <w:rPr>
                <w:rFonts w:eastAsiaTheme="minorEastAsia"/>
              </w:rPr>
              <w:t>2</w:t>
            </w:r>
          </w:p>
        </w:tc>
        <w:tc>
          <w:tcPr>
            <w:tcW w:w="1984" w:type="dxa"/>
            <w:tcBorders>
              <w:left w:val="single" w:sz="12" w:space="0" w:color="auto"/>
            </w:tcBorders>
          </w:tcPr>
          <w:p w14:paraId="3C818724" w14:textId="77777777" w:rsidR="00254E15" w:rsidRPr="00254E15" w:rsidRDefault="00254E15" w:rsidP="00254E15">
            <w:pPr>
              <w:spacing w:after="0" w:line="360" w:lineRule="auto"/>
              <w:rPr>
                <w:rFonts w:eastAsiaTheme="minorEastAsia"/>
              </w:rPr>
            </w:pPr>
            <w:r w:rsidRPr="00254E15">
              <w:rPr>
                <w:rFonts w:eastAsiaTheme="minorEastAsia"/>
              </w:rPr>
              <w:t xml:space="preserve">Desviación respecto al LET objetivo de referencia </w:t>
            </w:r>
            <w:r w:rsidRPr="00254E15">
              <w:rPr>
                <w:rFonts w:eastAsiaTheme="minorEastAsia" w:hint="eastAsia"/>
              </w:rPr>
              <w:t>ε</w:t>
            </w:r>
            <w:r w:rsidRPr="00254E15">
              <w:rPr>
                <w:rFonts w:eastAsiaTheme="minorEastAsia" w:hint="eastAsia"/>
                <w:vertAlign w:val="subscript"/>
              </w:rPr>
              <w:t>r</w:t>
            </w:r>
            <w:r w:rsidRPr="00254E15">
              <w:rPr>
                <w:rFonts w:eastAsiaTheme="minorEastAsia" w:hint="eastAsia"/>
              </w:rPr>
              <w:t>'</w:t>
            </w:r>
            <w:r w:rsidRPr="00254E15">
              <w:rPr>
                <w:rFonts w:eastAsiaTheme="minorEastAsia"/>
              </w:rPr>
              <w:t xml:space="preserve"> o </w:t>
            </w:r>
            <w:r w:rsidRPr="00254E15">
              <w:rPr>
                <w:rFonts w:eastAsiaTheme="minorEastAsia" w:hint="eastAsia"/>
              </w:rPr>
              <w:t>σ</w:t>
            </w:r>
          </w:p>
        </w:tc>
        <w:tc>
          <w:tcPr>
            <w:tcW w:w="1559" w:type="dxa"/>
            <w:vAlign w:val="center"/>
          </w:tcPr>
          <w:p w14:paraId="502A3191" w14:textId="77777777" w:rsidR="00254E15" w:rsidRPr="00254E15" w:rsidRDefault="00254E15" w:rsidP="00254E15">
            <w:pPr>
              <w:spacing w:after="0" w:line="360" w:lineRule="auto"/>
              <w:jc w:val="center"/>
              <w:rPr>
                <w:rFonts w:eastAsiaTheme="minorEastAsia"/>
              </w:rPr>
            </w:pPr>
            <w:r w:rsidRPr="00254E15">
              <w:rPr>
                <w:rFonts w:eastAsiaTheme="minorEastAsia"/>
              </w:rPr>
              <w:t>3.0</w:t>
            </w:r>
          </w:p>
        </w:tc>
        <w:tc>
          <w:tcPr>
            <w:tcW w:w="1418" w:type="dxa"/>
            <w:vAlign w:val="center"/>
          </w:tcPr>
          <w:p w14:paraId="7DBC5812" w14:textId="77777777" w:rsidR="00254E15" w:rsidRPr="00254E15" w:rsidRDefault="00254E15" w:rsidP="00254E15">
            <w:pPr>
              <w:spacing w:after="0" w:line="360" w:lineRule="auto"/>
              <w:jc w:val="center"/>
              <w:rPr>
                <w:rFonts w:eastAsiaTheme="minorEastAsia"/>
              </w:rPr>
            </w:pPr>
            <w:r w:rsidRPr="00254E15">
              <w:rPr>
                <w:rFonts w:eastAsiaTheme="minorEastAsia"/>
              </w:rPr>
              <w:t>R</w:t>
            </w:r>
          </w:p>
        </w:tc>
        <w:tc>
          <w:tcPr>
            <w:tcW w:w="850" w:type="dxa"/>
            <w:vAlign w:val="center"/>
          </w:tcPr>
          <w:p w14:paraId="3D8BA6EC" w14:textId="77777777" w:rsidR="00254E15" w:rsidRPr="00254E15" w:rsidRDefault="00254E15" w:rsidP="00254E15">
            <w:pPr>
              <w:spacing w:after="0" w:line="360" w:lineRule="auto"/>
              <w:jc w:val="center"/>
              <w:rPr>
                <w:rFonts w:eastAsiaTheme="minorEastAsia"/>
              </w:rPr>
            </w:pPr>
            <w:r w:rsidRPr="00254E15">
              <w:rPr>
                <w:rFonts w:eastAsiaTheme="minorEastAsia"/>
                <w:noProof/>
                <w:lang w:eastAsia="es-MX"/>
              </w:rPr>
              <w:drawing>
                <wp:inline distT="0" distB="0" distL="0" distR="0" wp14:anchorId="4C133A34" wp14:editId="18ACA7AC">
                  <wp:extent cx="135053" cy="108000"/>
                  <wp:effectExtent l="0" t="0" r="0" b="635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53" cy="108000"/>
                          </a:xfrm>
                          <a:prstGeom prst="rect">
                            <a:avLst/>
                          </a:prstGeom>
                        </pic:spPr>
                      </pic:pic>
                    </a:graphicData>
                  </a:graphic>
                </wp:inline>
              </w:drawing>
            </w:r>
          </w:p>
        </w:tc>
        <w:tc>
          <w:tcPr>
            <w:tcW w:w="426" w:type="dxa"/>
            <w:vAlign w:val="center"/>
          </w:tcPr>
          <w:p w14:paraId="318F734B" w14:textId="77777777" w:rsidR="00254E15" w:rsidRPr="00254E15" w:rsidRDefault="00254E15" w:rsidP="00254E15">
            <w:pPr>
              <w:spacing w:after="0" w:line="360" w:lineRule="auto"/>
              <w:jc w:val="center"/>
              <w:rPr>
                <w:rFonts w:eastAsiaTheme="minorEastAsia"/>
              </w:rPr>
            </w:pPr>
            <w:r w:rsidRPr="00254E15">
              <w:rPr>
                <w:rFonts w:eastAsiaTheme="minorEastAsia"/>
              </w:rPr>
              <w:t>1</w:t>
            </w:r>
          </w:p>
        </w:tc>
        <w:tc>
          <w:tcPr>
            <w:tcW w:w="1559" w:type="dxa"/>
            <w:vAlign w:val="center"/>
          </w:tcPr>
          <w:p w14:paraId="6746C9A1" w14:textId="77777777" w:rsidR="00254E15" w:rsidRPr="00254E15" w:rsidRDefault="00254E15" w:rsidP="00254E15">
            <w:pPr>
              <w:spacing w:after="0" w:line="360" w:lineRule="auto"/>
              <w:jc w:val="center"/>
              <w:rPr>
                <w:rFonts w:eastAsiaTheme="minorEastAsia"/>
              </w:rPr>
            </w:pPr>
            <w:r w:rsidRPr="00254E15">
              <w:rPr>
                <w:rFonts w:eastAsiaTheme="minorEastAsia"/>
              </w:rPr>
              <w:t>1.73</w:t>
            </w:r>
          </w:p>
        </w:tc>
        <w:tc>
          <w:tcPr>
            <w:tcW w:w="611" w:type="dxa"/>
            <w:tcBorders>
              <w:right w:val="single" w:sz="12" w:space="0" w:color="auto"/>
            </w:tcBorders>
            <w:vAlign w:val="center"/>
          </w:tcPr>
          <w:p w14:paraId="21B206F9" w14:textId="77777777" w:rsidR="00254E15" w:rsidRPr="00254E15" w:rsidRDefault="00254E15" w:rsidP="00254E15">
            <w:pPr>
              <w:spacing w:after="0" w:line="360" w:lineRule="auto"/>
              <w:jc w:val="center"/>
              <w:rPr>
                <w:rFonts w:eastAsiaTheme="minorEastAsia"/>
              </w:rPr>
            </w:pPr>
            <w:r w:rsidRPr="00254E15">
              <w:rPr>
                <w:rFonts w:eastAsiaTheme="minorEastAsia"/>
              </w:rPr>
              <w:t>4</w:t>
            </w:r>
          </w:p>
        </w:tc>
      </w:tr>
      <w:tr w:rsidR="00254E15" w:rsidRPr="00254E15" w14:paraId="6BA38731" w14:textId="77777777" w:rsidTr="004215E0">
        <w:tc>
          <w:tcPr>
            <w:tcW w:w="421" w:type="dxa"/>
            <w:tcBorders>
              <w:left w:val="single" w:sz="12" w:space="0" w:color="auto"/>
              <w:right w:val="single" w:sz="12" w:space="0" w:color="auto"/>
            </w:tcBorders>
          </w:tcPr>
          <w:p w14:paraId="47D13AAD" w14:textId="77777777" w:rsidR="00254E15" w:rsidRPr="00254E15" w:rsidRDefault="00254E15" w:rsidP="00254E15">
            <w:pPr>
              <w:spacing w:after="0" w:line="360" w:lineRule="auto"/>
              <w:rPr>
                <w:rFonts w:eastAsiaTheme="minorEastAsia"/>
              </w:rPr>
            </w:pPr>
            <w:r w:rsidRPr="00254E15">
              <w:rPr>
                <w:rFonts w:eastAsiaTheme="minorEastAsia"/>
              </w:rPr>
              <w:t>3</w:t>
            </w:r>
          </w:p>
        </w:tc>
        <w:tc>
          <w:tcPr>
            <w:tcW w:w="1984" w:type="dxa"/>
            <w:tcBorders>
              <w:left w:val="single" w:sz="12" w:space="0" w:color="auto"/>
            </w:tcBorders>
          </w:tcPr>
          <w:p w14:paraId="40C4CCEC" w14:textId="77777777" w:rsidR="00254E15" w:rsidRPr="00254E15" w:rsidRDefault="00254E15" w:rsidP="00254E15">
            <w:pPr>
              <w:spacing w:after="0" w:line="360" w:lineRule="auto"/>
              <w:rPr>
                <w:rFonts w:eastAsiaTheme="minorEastAsia"/>
              </w:rPr>
            </w:pPr>
            <w:r w:rsidRPr="00254E15">
              <w:rPr>
                <w:rFonts w:eastAsiaTheme="minorEastAsia"/>
              </w:rPr>
              <w:t>Deriva, linealidad, etc., del analizador de redes</w:t>
            </w:r>
          </w:p>
        </w:tc>
        <w:tc>
          <w:tcPr>
            <w:tcW w:w="1559" w:type="dxa"/>
            <w:vAlign w:val="center"/>
          </w:tcPr>
          <w:p w14:paraId="58F65DEA" w14:textId="77777777" w:rsidR="00254E15" w:rsidRPr="00254E15" w:rsidRDefault="00254E15" w:rsidP="00254E15">
            <w:pPr>
              <w:spacing w:after="0" w:line="360" w:lineRule="auto"/>
              <w:jc w:val="center"/>
              <w:rPr>
                <w:rFonts w:eastAsiaTheme="minorEastAsia"/>
              </w:rPr>
            </w:pPr>
            <w:r w:rsidRPr="00254E15">
              <w:rPr>
                <w:rFonts w:eastAsiaTheme="minorEastAsia"/>
              </w:rPr>
              <w:t>0.5</w:t>
            </w:r>
          </w:p>
        </w:tc>
        <w:tc>
          <w:tcPr>
            <w:tcW w:w="1418" w:type="dxa"/>
            <w:vAlign w:val="center"/>
          </w:tcPr>
          <w:p w14:paraId="7E7DAE39" w14:textId="77777777" w:rsidR="00254E15" w:rsidRPr="00254E15" w:rsidRDefault="00254E15" w:rsidP="00254E15">
            <w:pPr>
              <w:spacing w:after="0" w:line="360" w:lineRule="auto"/>
              <w:jc w:val="center"/>
              <w:rPr>
                <w:rFonts w:eastAsiaTheme="minorEastAsia"/>
              </w:rPr>
            </w:pPr>
            <w:r w:rsidRPr="00254E15">
              <w:rPr>
                <w:rFonts w:eastAsiaTheme="minorEastAsia"/>
              </w:rPr>
              <w:t>R</w:t>
            </w:r>
          </w:p>
        </w:tc>
        <w:tc>
          <w:tcPr>
            <w:tcW w:w="850" w:type="dxa"/>
            <w:vAlign w:val="center"/>
          </w:tcPr>
          <w:p w14:paraId="3691C734" w14:textId="3A348834" w:rsidR="00254E15" w:rsidRPr="00254E15" w:rsidRDefault="00254E15" w:rsidP="00254E15">
            <w:pPr>
              <w:spacing w:after="0" w:line="360" w:lineRule="auto"/>
              <w:jc w:val="center"/>
              <w:rPr>
                <w:rFonts w:eastAsiaTheme="minorEastAsia"/>
              </w:rPr>
            </w:pPr>
            <w:r w:rsidRPr="00254E15">
              <w:rPr>
                <w:noProof/>
                <w:lang w:eastAsia="es-MX"/>
              </w:rPr>
              <w:drawing>
                <wp:inline distT="0" distB="0" distL="0" distR="0" wp14:anchorId="5DEE5462" wp14:editId="300490D2">
                  <wp:extent cx="138430" cy="106045"/>
                  <wp:effectExtent l="0" t="0" r="0" b="8255"/>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38430" cy="106045"/>
                          </a:xfrm>
                          <a:prstGeom prst="rect">
                            <a:avLst/>
                          </a:prstGeom>
                          <a:noFill/>
                          <a:ln>
                            <a:noFill/>
                          </a:ln>
                        </pic:spPr>
                      </pic:pic>
                    </a:graphicData>
                  </a:graphic>
                </wp:inline>
              </w:drawing>
            </w:r>
          </w:p>
        </w:tc>
        <w:tc>
          <w:tcPr>
            <w:tcW w:w="426" w:type="dxa"/>
            <w:vAlign w:val="center"/>
          </w:tcPr>
          <w:p w14:paraId="1193F188" w14:textId="77777777" w:rsidR="00254E15" w:rsidRPr="00254E15" w:rsidRDefault="00254E15" w:rsidP="00254E15">
            <w:pPr>
              <w:spacing w:after="0" w:line="360" w:lineRule="auto"/>
              <w:jc w:val="center"/>
              <w:rPr>
                <w:rFonts w:eastAsiaTheme="minorEastAsia"/>
              </w:rPr>
            </w:pPr>
            <w:r w:rsidRPr="00254E15">
              <w:rPr>
                <w:rFonts w:eastAsiaTheme="minorEastAsia"/>
              </w:rPr>
              <w:t>1</w:t>
            </w:r>
          </w:p>
        </w:tc>
        <w:tc>
          <w:tcPr>
            <w:tcW w:w="1559" w:type="dxa"/>
            <w:vAlign w:val="center"/>
          </w:tcPr>
          <w:p w14:paraId="73A5A780" w14:textId="77777777" w:rsidR="00254E15" w:rsidRPr="00254E15" w:rsidRDefault="00254E15" w:rsidP="00254E15">
            <w:pPr>
              <w:spacing w:after="0" w:line="360" w:lineRule="auto"/>
              <w:jc w:val="center"/>
              <w:rPr>
                <w:rFonts w:eastAsiaTheme="minorEastAsia"/>
              </w:rPr>
            </w:pPr>
            <w:r w:rsidRPr="00254E15">
              <w:rPr>
                <w:rFonts w:eastAsiaTheme="minorEastAsia"/>
              </w:rPr>
              <w:t>0.29</w:t>
            </w:r>
          </w:p>
        </w:tc>
        <w:tc>
          <w:tcPr>
            <w:tcW w:w="611" w:type="dxa"/>
            <w:tcBorders>
              <w:right w:val="single" w:sz="12" w:space="0" w:color="auto"/>
            </w:tcBorders>
            <w:vAlign w:val="center"/>
          </w:tcPr>
          <w:p w14:paraId="3517C313" w14:textId="77777777" w:rsidR="00254E15" w:rsidRPr="00254E15" w:rsidRDefault="00254E15" w:rsidP="00254E15">
            <w:pPr>
              <w:spacing w:after="0" w:line="360" w:lineRule="auto"/>
              <w:jc w:val="center"/>
              <w:rPr>
                <w:rFonts w:eastAsiaTheme="minorEastAsia"/>
              </w:rPr>
            </w:pPr>
            <w:r w:rsidRPr="00254E15">
              <w:rPr>
                <w:rFonts w:eastAsiaTheme="minorEastAsia"/>
                <w:noProof/>
                <w:lang w:eastAsia="es-MX"/>
              </w:rPr>
              <w:drawing>
                <wp:inline distT="0" distB="0" distL="0" distR="0" wp14:anchorId="32A92F9A" wp14:editId="1F93F0AD">
                  <wp:extent cx="142200" cy="72000"/>
                  <wp:effectExtent l="0" t="0" r="0" b="4445"/>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200" cy="72000"/>
                          </a:xfrm>
                          <a:prstGeom prst="rect">
                            <a:avLst/>
                          </a:prstGeom>
                        </pic:spPr>
                      </pic:pic>
                    </a:graphicData>
                  </a:graphic>
                </wp:inline>
              </w:drawing>
            </w:r>
          </w:p>
        </w:tc>
      </w:tr>
      <w:tr w:rsidR="00254E15" w:rsidRPr="00254E15" w14:paraId="5EB54158" w14:textId="77777777" w:rsidTr="004215E0">
        <w:tc>
          <w:tcPr>
            <w:tcW w:w="421" w:type="dxa"/>
            <w:tcBorders>
              <w:left w:val="single" w:sz="12" w:space="0" w:color="auto"/>
              <w:right w:val="single" w:sz="12" w:space="0" w:color="auto"/>
            </w:tcBorders>
          </w:tcPr>
          <w:p w14:paraId="7B865417" w14:textId="77777777" w:rsidR="00254E15" w:rsidRPr="00254E15" w:rsidRDefault="00254E15" w:rsidP="00254E15">
            <w:pPr>
              <w:spacing w:after="0" w:line="360" w:lineRule="auto"/>
              <w:rPr>
                <w:rFonts w:eastAsiaTheme="minorEastAsia"/>
              </w:rPr>
            </w:pPr>
            <w:r w:rsidRPr="00254E15">
              <w:rPr>
                <w:rFonts w:eastAsiaTheme="minorEastAsia"/>
              </w:rPr>
              <w:t>4</w:t>
            </w:r>
          </w:p>
        </w:tc>
        <w:tc>
          <w:tcPr>
            <w:tcW w:w="1984" w:type="dxa"/>
            <w:tcBorders>
              <w:left w:val="single" w:sz="12" w:space="0" w:color="auto"/>
            </w:tcBorders>
          </w:tcPr>
          <w:p w14:paraId="6B54E8C5" w14:textId="77777777" w:rsidR="00254E15" w:rsidRPr="00254E15" w:rsidRDefault="00254E15" w:rsidP="00254E15">
            <w:pPr>
              <w:spacing w:after="0" w:line="360" w:lineRule="auto"/>
              <w:rPr>
                <w:rFonts w:eastAsiaTheme="minorEastAsia"/>
              </w:rPr>
            </w:pPr>
            <w:r w:rsidRPr="00254E15">
              <w:rPr>
                <w:rFonts w:eastAsiaTheme="minorEastAsia"/>
              </w:rPr>
              <w:t>Variaciones del cable del puerto de prueba</w:t>
            </w:r>
          </w:p>
        </w:tc>
        <w:tc>
          <w:tcPr>
            <w:tcW w:w="1559" w:type="dxa"/>
            <w:vAlign w:val="center"/>
          </w:tcPr>
          <w:p w14:paraId="3372B57E" w14:textId="77777777" w:rsidR="00254E15" w:rsidRPr="00254E15" w:rsidRDefault="00254E15" w:rsidP="00254E15">
            <w:pPr>
              <w:spacing w:after="0" w:line="360" w:lineRule="auto"/>
              <w:jc w:val="center"/>
              <w:rPr>
                <w:rFonts w:eastAsiaTheme="minorEastAsia"/>
              </w:rPr>
            </w:pPr>
            <w:r w:rsidRPr="00254E15">
              <w:rPr>
                <w:rFonts w:eastAsiaTheme="minorEastAsia"/>
              </w:rPr>
              <w:t>0.5</w:t>
            </w:r>
          </w:p>
        </w:tc>
        <w:tc>
          <w:tcPr>
            <w:tcW w:w="1418" w:type="dxa"/>
            <w:vAlign w:val="center"/>
          </w:tcPr>
          <w:p w14:paraId="52A97A37" w14:textId="77777777" w:rsidR="00254E15" w:rsidRPr="00254E15" w:rsidRDefault="00254E15" w:rsidP="00254E15">
            <w:pPr>
              <w:spacing w:after="0" w:line="360" w:lineRule="auto"/>
              <w:jc w:val="center"/>
              <w:rPr>
                <w:rFonts w:eastAsiaTheme="minorEastAsia"/>
              </w:rPr>
            </w:pPr>
            <w:r w:rsidRPr="00254E15">
              <w:rPr>
                <w:rFonts w:eastAsiaTheme="minorEastAsia"/>
              </w:rPr>
              <w:t>U</w:t>
            </w:r>
          </w:p>
        </w:tc>
        <w:tc>
          <w:tcPr>
            <w:tcW w:w="850" w:type="dxa"/>
            <w:vAlign w:val="center"/>
          </w:tcPr>
          <w:p w14:paraId="4AC268D8" w14:textId="77777777" w:rsidR="00254E15" w:rsidRPr="00254E15" w:rsidRDefault="00254E15" w:rsidP="00254E15">
            <w:pPr>
              <w:spacing w:after="0" w:line="360" w:lineRule="auto"/>
              <w:jc w:val="center"/>
              <w:rPr>
                <w:rFonts w:eastAsiaTheme="minorEastAsia"/>
              </w:rPr>
            </w:pPr>
            <w:r w:rsidRPr="00254E15">
              <w:rPr>
                <w:rFonts w:eastAsiaTheme="minorEastAsia"/>
                <w:noProof/>
                <w:lang w:eastAsia="es-MX"/>
              </w:rPr>
              <w:drawing>
                <wp:inline distT="0" distB="0" distL="0" distR="0" wp14:anchorId="0984EC80" wp14:editId="4B71A133">
                  <wp:extent cx="135053" cy="108000"/>
                  <wp:effectExtent l="0" t="0" r="0" b="635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aiz 2.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35053" cy="108000"/>
                          </a:xfrm>
                          <a:prstGeom prst="rect">
                            <a:avLst/>
                          </a:prstGeom>
                        </pic:spPr>
                      </pic:pic>
                    </a:graphicData>
                  </a:graphic>
                </wp:inline>
              </w:drawing>
            </w:r>
          </w:p>
        </w:tc>
        <w:tc>
          <w:tcPr>
            <w:tcW w:w="426" w:type="dxa"/>
            <w:vAlign w:val="center"/>
          </w:tcPr>
          <w:p w14:paraId="1F3D10A5" w14:textId="77777777" w:rsidR="00254E15" w:rsidRPr="00254E15" w:rsidRDefault="00254E15" w:rsidP="00254E15">
            <w:pPr>
              <w:spacing w:after="0" w:line="360" w:lineRule="auto"/>
              <w:jc w:val="center"/>
              <w:rPr>
                <w:rFonts w:eastAsiaTheme="minorEastAsia"/>
              </w:rPr>
            </w:pPr>
            <w:r w:rsidRPr="00254E15">
              <w:rPr>
                <w:rFonts w:eastAsiaTheme="minorEastAsia"/>
              </w:rPr>
              <w:t>1</w:t>
            </w:r>
          </w:p>
        </w:tc>
        <w:tc>
          <w:tcPr>
            <w:tcW w:w="1559" w:type="dxa"/>
            <w:vAlign w:val="center"/>
          </w:tcPr>
          <w:p w14:paraId="04B44C2F" w14:textId="77777777" w:rsidR="00254E15" w:rsidRPr="00254E15" w:rsidRDefault="00254E15" w:rsidP="00254E15">
            <w:pPr>
              <w:spacing w:after="0" w:line="360" w:lineRule="auto"/>
              <w:jc w:val="center"/>
              <w:rPr>
                <w:rFonts w:eastAsiaTheme="minorEastAsia"/>
              </w:rPr>
            </w:pPr>
            <w:r w:rsidRPr="00254E15">
              <w:rPr>
                <w:rFonts w:eastAsiaTheme="minorEastAsia"/>
              </w:rPr>
              <w:t>0.35</w:t>
            </w:r>
          </w:p>
        </w:tc>
        <w:tc>
          <w:tcPr>
            <w:tcW w:w="611" w:type="dxa"/>
            <w:tcBorders>
              <w:right w:val="single" w:sz="12" w:space="0" w:color="auto"/>
            </w:tcBorders>
            <w:vAlign w:val="center"/>
          </w:tcPr>
          <w:p w14:paraId="13DB4A12" w14:textId="77777777" w:rsidR="00254E15" w:rsidRPr="00254E15" w:rsidRDefault="00254E15" w:rsidP="00254E15">
            <w:pPr>
              <w:spacing w:after="0" w:line="360" w:lineRule="auto"/>
              <w:jc w:val="center"/>
              <w:rPr>
                <w:rFonts w:eastAsiaTheme="minorEastAsia"/>
              </w:rPr>
            </w:pPr>
            <w:r w:rsidRPr="00254E15">
              <w:rPr>
                <w:rFonts w:eastAsiaTheme="minorEastAsia"/>
                <w:noProof/>
                <w:lang w:eastAsia="es-MX"/>
              </w:rPr>
              <w:drawing>
                <wp:inline distT="0" distB="0" distL="0" distR="0" wp14:anchorId="6141EBEE" wp14:editId="3904F176">
                  <wp:extent cx="142200" cy="72000"/>
                  <wp:effectExtent l="0" t="0" r="0" b="4445"/>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200" cy="72000"/>
                          </a:xfrm>
                          <a:prstGeom prst="rect">
                            <a:avLst/>
                          </a:prstGeom>
                        </pic:spPr>
                      </pic:pic>
                    </a:graphicData>
                  </a:graphic>
                </wp:inline>
              </w:drawing>
            </w:r>
          </w:p>
        </w:tc>
      </w:tr>
      <w:tr w:rsidR="00254E15" w:rsidRPr="00254E15" w14:paraId="02268A13" w14:textId="77777777" w:rsidTr="004215E0">
        <w:tc>
          <w:tcPr>
            <w:tcW w:w="421" w:type="dxa"/>
            <w:tcBorders>
              <w:left w:val="single" w:sz="12" w:space="0" w:color="auto"/>
              <w:bottom w:val="single" w:sz="12" w:space="0" w:color="auto"/>
              <w:right w:val="single" w:sz="12" w:space="0" w:color="auto"/>
            </w:tcBorders>
          </w:tcPr>
          <w:p w14:paraId="6A98BEA2" w14:textId="77777777" w:rsidR="00254E15" w:rsidRPr="00254E15" w:rsidRDefault="00254E15" w:rsidP="00254E15">
            <w:pPr>
              <w:spacing w:after="0" w:line="360" w:lineRule="auto"/>
              <w:rPr>
                <w:rFonts w:eastAsiaTheme="minorEastAsia"/>
              </w:rPr>
            </w:pPr>
            <w:r w:rsidRPr="00254E15">
              <w:rPr>
                <w:rFonts w:eastAsiaTheme="minorEastAsia"/>
              </w:rPr>
              <w:t>5</w:t>
            </w:r>
          </w:p>
        </w:tc>
        <w:tc>
          <w:tcPr>
            <w:tcW w:w="1984" w:type="dxa"/>
            <w:tcBorders>
              <w:left w:val="single" w:sz="12" w:space="0" w:color="auto"/>
              <w:bottom w:val="single" w:sz="12" w:space="0" w:color="auto"/>
            </w:tcBorders>
          </w:tcPr>
          <w:p w14:paraId="00D63BC0" w14:textId="77777777" w:rsidR="00254E15" w:rsidRPr="00254E15" w:rsidRDefault="00254E15" w:rsidP="00254E15">
            <w:pPr>
              <w:spacing w:after="0" w:line="360" w:lineRule="auto"/>
              <w:rPr>
                <w:rFonts w:eastAsiaTheme="minorEastAsia"/>
              </w:rPr>
            </w:pPr>
            <w:r w:rsidRPr="00254E15">
              <w:rPr>
                <w:rFonts w:eastAsiaTheme="minorEastAsia"/>
              </w:rPr>
              <w:t>Incertidumbre estándar combinada</w:t>
            </w:r>
          </w:p>
        </w:tc>
        <w:tc>
          <w:tcPr>
            <w:tcW w:w="1559" w:type="dxa"/>
            <w:tcBorders>
              <w:bottom w:val="single" w:sz="12" w:space="0" w:color="auto"/>
            </w:tcBorders>
            <w:vAlign w:val="center"/>
          </w:tcPr>
          <w:p w14:paraId="35BEE1A2" w14:textId="77777777" w:rsidR="00254E15" w:rsidRPr="00254E15" w:rsidRDefault="00254E15" w:rsidP="00254E15">
            <w:pPr>
              <w:spacing w:after="0" w:line="360" w:lineRule="auto"/>
              <w:jc w:val="center"/>
              <w:rPr>
                <w:rFonts w:eastAsiaTheme="minorEastAsia"/>
              </w:rPr>
            </w:pPr>
          </w:p>
        </w:tc>
        <w:tc>
          <w:tcPr>
            <w:tcW w:w="1418" w:type="dxa"/>
            <w:tcBorders>
              <w:bottom w:val="single" w:sz="12" w:space="0" w:color="auto"/>
            </w:tcBorders>
            <w:vAlign w:val="center"/>
          </w:tcPr>
          <w:p w14:paraId="76E2D61F" w14:textId="77777777" w:rsidR="00254E15" w:rsidRPr="00254E15" w:rsidRDefault="00254E15" w:rsidP="00254E15">
            <w:pPr>
              <w:spacing w:after="0" w:line="360" w:lineRule="auto"/>
              <w:jc w:val="center"/>
              <w:rPr>
                <w:rFonts w:eastAsiaTheme="minorEastAsia"/>
              </w:rPr>
            </w:pPr>
          </w:p>
        </w:tc>
        <w:tc>
          <w:tcPr>
            <w:tcW w:w="850" w:type="dxa"/>
            <w:tcBorders>
              <w:bottom w:val="single" w:sz="12" w:space="0" w:color="auto"/>
            </w:tcBorders>
            <w:vAlign w:val="center"/>
          </w:tcPr>
          <w:p w14:paraId="773D597F" w14:textId="77777777" w:rsidR="00254E15" w:rsidRPr="00254E15" w:rsidRDefault="00254E15" w:rsidP="00254E15">
            <w:pPr>
              <w:spacing w:after="0" w:line="360" w:lineRule="auto"/>
              <w:jc w:val="center"/>
              <w:rPr>
                <w:rFonts w:eastAsiaTheme="minorEastAsia"/>
              </w:rPr>
            </w:pPr>
          </w:p>
        </w:tc>
        <w:tc>
          <w:tcPr>
            <w:tcW w:w="426" w:type="dxa"/>
            <w:tcBorders>
              <w:bottom w:val="single" w:sz="12" w:space="0" w:color="auto"/>
            </w:tcBorders>
            <w:vAlign w:val="center"/>
          </w:tcPr>
          <w:p w14:paraId="079F4F42" w14:textId="77777777" w:rsidR="00254E15" w:rsidRPr="00254E15" w:rsidRDefault="00254E15" w:rsidP="00254E15">
            <w:pPr>
              <w:spacing w:after="0" w:line="360" w:lineRule="auto"/>
              <w:jc w:val="center"/>
              <w:rPr>
                <w:rFonts w:eastAsiaTheme="minorEastAsia"/>
              </w:rPr>
            </w:pPr>
          </w:p>
        </w:tc>
        <w:tc>
          <w:tcPr>
            <w:tcW w:w="1559" w:type="dxa"/>
            <w:tcBorders>
              <w:bottom w:val="single" w:sz="12" w:space="0" w:color="auto"/>
            </w:tcBorders>
            <w:vAlign w:val="center"/>
          </w:tcPr>
          <w:p w14:paraId="05B03CAB" w14:textId="77777777" w:rsidR="00254E15" w:rsidRPr="00254E15" w:rsidRDefault="00254E15" w:rsidP="00254E15">
            <w:pPr>
              <w:spacing w:after="0" w:line="360" w:lineRule="auto"/>
              <w:jc w:val="center"/>
              <w:rPr>
                <w:rFonts w:eastAsiaTheme="minorEastAsia"/>
              </w:rPr>
            </w:pPr>
            <w:r w:rsidRPr="00254E15">
              <w:rPr>
                <w:rFonts w:eastAsiaTheme="minorEastAsia"/>
              </w:rPr>
              <w:t>5.50</w:t>
            </w:r>
          </w:p>
        </w:tc>
        <w:tc>
          <w:tcPr>
            <w:tcW w:w="611" w:type="dxa"/>
            <w:tcBorders>
              <w:bottom w:val="single" w:sz="12" w:space="0" w:color="auto"/>
              <w:right w:val="single" w:sz="12" w:space="0" w:color="auto"/>
            </w:tcBorders>
            <w:vAlign w:val="center"/>
          </w:tcPr>
          <w:p w14:paraId="55142D9C" w14:textId="77777777" w:rsidR="00254E15" w:rsidRPr="00254E15" w:rsidRDefault="00254E15" w:rsidP="00254E15">
            <w:pPr>
              <w:spacing w:after="0" w:line="360" w:lineRule="auto"/>
              <w:jc w:val="center"/>
              <w:rPr>
                <w:rFonts w:eastAsiaTheme="minorEastAsia"/>
              </w:rPr>
            </w:pPr>
            <w:r w:rsidRPr="00254E15">
              <w:rPr>
                <w:rFonts w:eastAsiaTheme="minorEastAsia"/>
              </w:rPr>
              <w:t>5</w:t>
            </w:r>
          </w:p>
        </w:tc>
      </w:tr>
      <w:tr w:rsidR="00254E15" w:rsidRPr="00254E15" w14:paraId="581AF782" w14:textId="77777777" w:rsidTr="004215E0">
        <w:tc>
          <w:tcPr>
            <w:tcW w:w="8828" w:type="dxa"/>
            <w:gridSpan w:val="8"/>
            <w:tcBorders>
              <w:top w:val="single" w:sz="12" w:space="0" w:color="auto"/>
              <w:left w:val="single" w:sz="12" w:space="0" w:color="auto"/>
              <w:bottom w:val="single" w:sz="12" w:space="0" w:color="auto"/>
              <w:right w:val="single" w:sz="12" w:space="0" w:color="auto"/>
            </w:tcBorders>
          </w:tcPr>
          <w:p w14:paraId="1B8BAA8F" w14:textId="77777777" w:rsidR="00254E15" w:rsidRPr="00254E15" w:rsidRDefault="00254E15" w:rsidP="00254E15">
            <w:pPr>
              <w:spacing w:after="0" w:line="360" w:lineRule="auto"/>
              <w:rPr>
                <w:rFonts w:eastAsiaTheme="minorEastAsia"/>
              </w:rPr>
            </w:pPr>
            <w:r w:rsidRPr="00254E15">
              <w:rPr>
                <w:rFonts w:eastAsiaTheme="minorEastAsia"/>
              </w:rPr>
              <w:t xml:space="preserve">NOTA Los encabezados de las filas 1 a la 5 y los encabezados </w:t>
            </w:r>
            <w:r w:rsidRPr="00254E15">
              <w:rPr>
                <w:rFonts w:eastAsiaTheme="minorEastAsia"/>
                <w:i/>
              </w:rPr>
              <w:t>a</w:t>
            </w:r>
            <w:r w:rsidRPr="00254E15">
              <w:rPr>
                <w:rFonts w:eastAsiaTheme="minorEastAsia"/>
              </w:rPr>
              <w:t xml:space="preserve"> a </w:t>
            </w:r>
            <w:r w:rsidRPr="00254E15">
              <w:rPr>
                <w:rFonts w:eastAsiaTheme="minorEastAsia"/>
                <w:i/>
              </w:rPr>
              <w:t>e</w:t>
            </w:r>
            <w:r w:rsidRPr="00254E15">
              <w:rPr>
                <w:rFonts w:eastAsiaTheme="minorEastAsia"/>
              </w:rPr>
              <w:t xml:space="preserve"> de las columnas son para referencia.</w:t>
            </w:r>
          </w:p>
        </w:tc>
      </w:tr>
    </w:tbl>
    <w:p w14:paraId="1D96129E" w14:textId="77777777" w:rsidR="00254E15" w:rsidRPr="00254E15" w:rsidRDefault="00254E15" w:rsidP="00254E15">
      <w:pPr>
        <w:spacing w:before="240" w:after="160" w:line="360" w:lineRule="auto"/>
        <w:rPr>
          <w:rFonts w:eastAsiaTheme="minorEastAsia"/>
          <w:color w:val="000000" w:themeColor="text1"/>
        </w:rPr>
      </w:pPr>
      <w:r w:rsidRPr="00254E15">
        <w:rPr>
          <w:rFonts w:eastAsiaTheme="minorEastAsia"/>
          <w:color w:val="000000" w:themeColor="text1"/>
        </w:rPr>
        <w:t xml:space="preserve">En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Theme="minorEastAsia"/>
          <w:color w:val="000000" w:themeColor="text1"/>
        </w:rPr>
        <w:t>, son necesarios los coeficientes de sensibilidad c</w:t>
      </w:r>
      <w:r w:rsidRPr="00254E15">
        <w:rPr>
          <w:rFonts w:eastAsiaTheme="minorEastAsia"/>
          <w:color w:val="000000" w:themeColor="text1"/>
          <w:vertAlign w:val="subscript"/>
        </w:rPr>
        <w:t>i</w:t>
      </w:r>
      <w:r w:rsidRPr="00254E15">
        <w:rPr>
          <w:rFonts w:eastAsiaTheme="minorEastAsia"/>
          <w:color w:val="000000" w:themeColor="text1"/>
        </w:rPr>
        <w:t xml:space="preserve"> en las Columnas </w:t>
      </w:r>
      <w:r w:rsidRPr="00254E15">
        <w:rPr>
          <w:rFonts w:eastAsiaTheme="minorEastAsia"/>
          <w:i/>
          <w:color w:val="000000" w:themeColor="text1"/>
        </w:rPr>
        <w:t>f</w:t>
      </w:r>
      <w:r w:rsidRPr="00254E15">
        <w:rPr>
          <w:rFonts w:eastAsiaTheme="minorEastAsia"/>
          <w:color w:val="000000" w:themeColor="text1"/>
        </w:rPr>
        <w:t xml:space="preserve"> y </w:t>
      </w:r>
      <w:r w:rsidRPr="00254E15">
        <w:rPr>
          <w:rFonts w:eastAsiaTheme="minorEastAsia"/>
          <w:i/>
          <w:color w:val="000000" w:themeColor="text1"/>
        </w:rPr>
        <w:t>g</w:t>
      </w:r>
      <w:r w:rsidRPr="00254E15">
        <w:rPr>
          <w:rFonts w:eastAsiaTheme="minorEastAsia"/>
          <w:color w:val="000000" w:themeColor="text1"/>
        </w:rPr>
        <w:t xml:space="preserve"> para las Incertidumbres de la medición de la conductividad y la permitividad del LET. Estos coeficientes son </w:t>
      </w:r>
      <w:r w:rsidRPr="00254E15">
        <w:rPr>
          <w:rFonts w:eastAsia="MS Mincho"/>
          <w:noProof/>
          <w:color w:val="000000" w:themeColor="text1"/>
          <w:lang w:eastAsia="es-MX"/>
        </w:rPr>
        <w:drawing>
          <wp:inline distT="0" distB="0" distL="0" distR="0" wp14:anchorId="0DB01A35" wp14:editId="37EA0AAB">
            <wp:extent cx="152590" cy="108000"/>
            <wp:effectExtent l="0" t="0" r="0" b="6350"/>
            <wp:docPr id="467" name="Imagen 467" descr="http://latex2png.com/output/latex_5ab17b32400e282558d12fcaf2fda4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atex2png.com/output/latex_5ab17b32400e282558d12fcaf2fda4c2.pn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2590" cy="108000"/>
                    </a:xfrm>
                    <a:prstGeom prst="rect">
                      <a:avLst/>
                    </a:prstGeom>
                    <a:noFill/>
                    <a:ln>
                      <a:noFill/>
                    </a:ln>
                  </pic:spPr>
                </pic:pic>
              </a:graphicData>
            </a:graphic>
          </wp:inline>
        </w:drawing>
      </w:r>
      <w:r w:rsidRPr="00254E15">
        <w:rPr>
          <w:rFonts w:eastAsiaTheme="minorEastAsia"/>
          <w:color w:val="000000" w:themeColor="text1"/>
        </w:rPr>
        <w:t xml:space="preserve"> para la conductividad y </w:t>
      </w:r>
      <w:r w:rsidRPr="00254E15">
        <w:rPr>
          <w:rFonts w:eastAsia="MS Mincho"/>
          <w:noProof/>
          <w:color w:val="000000" w:themeColor="text1"/>
          <w:lang w:eastAsia="es-MX"/>
        </w:rPr>
        <w:drawing>
          <wp:inline distT="0" distB="0" distL="0" distR="0" wp14:anchorId="28A80A6E" wp14:editId="51A4DC4D">
            <wp:extent cx="132177" cy="108000"/>
            <wp:effectExtent l="0" t="0" r="1270" b="6350"/>
            <wp:docPr id="468" name="Imagen 468" descr="http://latex2png.com/output/latex_37bf51b967805de8a6967da40d3542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atex2png.com/output/latex_37bf51b967805de8a6967da40d35424b.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2177" cy="108000"/>
                    </a:xfrm>
                    <a:prstGeom prst="rect">
                      <a:avLst/>
                    </a:prstGeom>
                    <a:noFill/>
                    <a:ln>
                      <a:noFill/>
                    </a:ln>
                  </pic:spPr>
                </pic:pic>
              </a:graphicData>
            </a:graphic>
          </wp:inline>
        </w:drawing>
      </w:r>
      <w:r w:rsidRPr="00254E15">
        <w:rPr>
          <w:rFonts w:eastAsiaTheme="minorEastAsia"/>
          <w:color w:val="000000" w:themeColor="text1"/>
        </w:rPr>
        <w:t xml:space="preserve"> para la permitividad. Estos son calculados utilizando las ecuaciones del establecidas en el numeral </w:t>
      </w:r>
      <w:r w:rsidRPr="00254E15">
        <w:rPr>
          <w:rFonts w:eastAsiaTheme="minorEastAsia"/>
          <w:b/>
          <w:color w:val="000000" w:themeColor="text1"/>
        </w:rPr>
        <w:t>P.2.7.2</w:t>
      </w:r>
      <w:r w:rsidRPr="00254E15">
        <w:rPr>
          <w:rFonts w:eastAsiaTheme="minorEastAsia"/>
          <w:color w:val="000000" w:themeColor="text1"/>
        </w:rPr>
        <w:t xml:space="preserve"> del presente Anexo. Los coeficientes de sensibilidad máximos encontrados en el intervalo de frecuencias de 300 MHz a 6 000 MHz fueron </w:t>
      </w:r>
      <w:r w:rsidRPr="00254E15">
        <w:rPr>
          <w:rFonts w:eastAsia="MS Mincho"/>
          <w:noProof/>
          <w:color w:val="000000" w:themeColor="text1"/>
          <w:lang w:eastAsia="es-MX"/>
        </w:rPr>
        <w:drawing>
          <wp:inline distT="0" distB="0" distL="0" distR="0" wp14:anchorId="3CA4549C" wp14:editId="074EA7F6">
            <wp:extent cx="152400" cy="107950"/>
            <wp:effectExtent l="0" t="0" r="0" b="6350"/>
            <wp:docPr id="469" name="Imagen 469" descr="http://latex2png.com/output/latex_5ab17b32400e282558d12fcaf2fda4c2.png"/>
            <wp:cNvGraphicFramePr/>
            <a:graphic xmlns:a="http://schemas.openxmlformats.org/drawingml/2006/main">
              <a:graphicData uri="http://schemas.openxmlformats.org/drawingml/2006/picture">
                <pic:pic xmlns:pic="http://schemas.openxmlformats.org/drawingml/2006/picture">
                  <pic:nvPicPr>
                    <pic:cNvPr id="89" name="Imagen 89" descr="http://latex2png.com/output/latex_5ab17b32400e282558d12fcaf2fda4c2.png"/>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2400" cy="107950"/>
                    </a:xfrm>
                    <a:prstGeom prst="rect">
                      <a:avLst/>
                    </a:prstGeom>
                    <a:noFill/>
                    <a:ln>
                      <a:noFill/>
                    </a:ln>
                  </pic:spPr>
                </pic:pic>
              </a:graphicData>
            </a:graphic>
          </wp:inline>
        </w:drawing>
      </w:r>
      <w:r w:rsidRPr="00254E15">
        <w:rPr>
          <w:rFonts w:eastAsiaTheme="minorEastAsia" w:hint="eastAsia"/>
          <w:color w:val="000000" w:themeColor="text1"/>
        </w:rPr>
        <w:t xml:space="preserve"> = 0.71</w:t>
      </w:r>
      <w:r w:rsidRPr="00254E15">
        <w:rPr>
          <w:rFonts w:eastAsiaTheme="minorEastAsia"/>
          <w:color w:val="000000" w:themeColor="text1"/>
        </w:rPr>
        <w:t xml:space="preserve"> (a 300 MHz) y </w:t>
      </w:r>
      <w:r w:rsidRPr="00254E15">
        <w:rPr>
          <w:rFonts w:eastAsia="MS Mincho"/>
          <w:noProof/>
          <w:color w:val="000000" w:themeColor="text1"/>
          <w:lang w:eastAsia="es-MX"/>
        </w:rPr>
        <w:drawing>
          <wp:inline distT="0" distB="0" distL="0" distR="0" wp14:anchorId="6F8E4030" wp14:editId="3F4157A4">
            <wp:extent cx="132080" cy="107950"/>
            <wp:effectExtent l="0" t="0" r="1270" b="6350"/>
            <wp:docPr id="470" name="Imagen 470" descr="http://latex2png.com/output/latex_37bf51b967805de8a6967da40d35424b.png"/>
            <wp:cNvGraphicFramePr/>
            <a:graphic xmlns:a="http://schemas.openxmlformats.org/drawingml/2006/main">
              <a:graphicData uri="http://schemas.openxmlformats.org/drawingml/2006/picture">
                <pic:pic xmlns:pic="http://schemas.openxmlformats.org/drawingml/2006/picture">
                  <pic:nvPicPr>
                    <pic:cNvPr id="90" name="Imagen 90" descr="http://latex2png.com/output/latex_37bf51b967805de8a6967da40d35424b.png"/>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2080" cy="107950"/>
                    </a:xfrm>
                    <a:prstGeom prst="rect">
                      <a:avLst/>
                    </a:prstGeom>
                    <a:noFill/>
                    <a:ln>
                      <a:noFill/>
                    </a:ln>
                  </pic:spPr>
                </pic:pic>
              </a:graphicData>
            </a:graphic>
          </wp:inline>
        </w:drawing>
      </w:r>
      <w:r w:rsidRPr="00254E15">
        <w:rPr>
          <w:rFonts w:eastAsiaTheme="minorEastAsia" w:hint="eastAsia"/>
          <w:color w:val="000000" w:themeColor="text1"/>
        </w:rPr>
        <w:t>=0.23</w:t>
      </w:r>
      <w:r w:rsidRPr="00254E15">
        <w:rPr>
          <w:rFonts w:eastAsiaTheme="minorEastAsia"/>
          <w:color w:val="000000" w:themeColor="text1"/>
        </w:rPr>
        <w:t xml:space="preserve"> (a 2 000 MHz) en 1 g de masa para promedio, y </w:t>
      </w:r>
      <w:r w:rsidRPr="00254E15">
        <w:rPr>
          <w:rFonts w:eastAsia="MS Mincho"/>
          <w:noProof/>
          <w:color w:val="000000" w:themeColor="text1"/>
          <w:lang w:eastAsia="es-MX"/>
        </w:rPr>
        <w:drawing>
          <wp:inline distT="0" distB="0" distL="0" distR="0" wp14:anchorId="48CBFF20" wp14:editId="55075294">
            <wp:extent cx="152400" cy="107950"/>
            <wp:effectExtent l="0" t="0" r="0" b="6350"/>
            <wp:docPr id="471" name="Imagen 471" descr="http://latex2png.com/output/latex_5ab17b32400e282558d12fcaf2fda4c2.png"/>
            <wp:cNvGraphicFramePr/>
            <a:graphic xmlns:a="http://schemas.openxmlformats.org/drawingml/2006/main">
              <a:graphicData uri="http://schemas.openxmlformats.org/drawingml/2006/picture">
                <pic:pic xmlns:pic="http://schemas.openxmlformats.org/drawingml/2006/picture">
                  <pic:nvPicPr>
                    <pic:cNvPr id="89" name="Imagen 89" descr="http://latex2png.com/output/latex_5ab17b32400e282558d12fcaf2fda4c2.png"/>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2400" cy="107950"/>
                    </a:xfrm>
                    <a:prstGeom prst="rect">
                      <a:avLst/>
                    </a:prstGeom>
                    <a:noFill/>
                    <a:ln>
                      <a:noFill/>
                    </a:ln>
                  </pic:spPr>
                </pic:pic>
              </a:graphicData>
            </a:graphic>
          </wp:inline>
        </w:drawing>
      </w:r>
      <w:r w:rsidRPr="00254E15">
        <w:rPr>
          <w:rFonts w:eastAsiaTheme="minorEastAsia" w:hint="eastAsia"/>
          <w:color w:val="000000" w:themeColor="text1"/>
        </w:rPr>
        <w:t xml:space="preserve"> = 0.71</w:t>
      </w:r>
      <w:r w:rsidRPr="00254E15">
        <w:rPr>
          <w:rFonts w:eastAsiaTheme="minorEastAsia"/>
          <w:color w:val="000000" w:themeColor="text1"/>
        </w:rPr>
        <w:t xml:space="preserve"> (a 300 MHz) y </w:t>
      </w:r>
      <w:r w:rsidRPr="00254E15">
        <w:rPr>
          <w:rFonts w:eastAsia="MS Mincho"/>
          <w:noProof/>
          <w:color w:val="000000" w:themeColor="text1"/>
          <w:lang w:eastAsia="es-MX"/>
        </w:rPr>
        <w:drawing>
          <wp:inline distT="0" distB="0" distL="0" distR="0" wp14:anchorId="14F7DD72" wp14:editId="03F7248D">
            <wp:extent cx="132080" cy="107950"/>
            <wp:effectExtent l="0" t="0" r="1270" b="6350"/>
            <wp:docPr id="472" name="Imagen 472" descr="http://latex2png.com/output/latex_37bf51b967805de8a6967da40d35424b.png"/>
            <wp:cNvGraphicFramePr/>
            <a:graphic xmlns:a="http://schemas.openxmlformats.org/drawingml/2006/main">
              <a:graphicData uri="http://schemas.openxmlformats.org/drawingml/2006/picture">
                <pic:pic xmlns:pic="http://schemas.openxmlformats.org/drawingml/2006/picture">
                  <pic:nvPicPr>
                    <pic:cNvPr id="90" name="Imagen 90" descr="http://latex2png.com/output/latex_37bf51b967805de8a6967da40d35424b.png"/>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2080" cy="107950"/>
                    </a:xfrm>
                    <a:prstGeom prst="rect">
                      <a:avLst/>
                    </a:prstGeom>
                    <a:noFill/>
                    <a:ln>
                      <a:noFill/>
                    </a:ln>
                  </pic:spPr>
                </pic:pic>
              </a:graphicData>
            </a:graphic>
          </wp:inline>
        </w:drawing>
      </w:r>
      <w:r w:rsidRPr="00254E15">
        <w:rPr>
          <w:rFonts w:eastAsiaTheme="minorEastAsia" w:hint="eastAsia"/>
          <w:color w:val="000000" w:themeColor="text1"/>
        </w:rPr>
        <w:t xml:space="preserve"> = 0.26</w:t>
      </w:r>
      <w:r w:rsidRPr="00254E15">
        <w:rPr>
          <w:rFonts w:eastAsiaTheme="minorEastAsia"/>
          <w:color w:val="000000" w:themeColor="text1"/>
        </w:rPr>
        <w:t xml:space="preserve"> (a 5 500 MHz) en 10 g de masa para promedio. Estos valores máximos se ingresan en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Theme="minorEastAsia"/>
          <w:color w:val="000000" w:themeColor="text1"/>
        </w:rPr>
        <w:t xml:space="preserve">. Alterativamente, los </w:t>
      </w:r>
      <w:r w:rsidRPr="00254E15">
        <w:rPr>
          <w:rFonts w:eastAsiaTheme="minorEastAsia"/>
          <w:color w:val="000000" w:themeColor="text1"/>
        </w:rPr>
        <w:lastRenderedPageBreak/>
        <w:t>valores máximos para los intervalos de frecuencia especificados pueden ser ingresados.</w:t>
      </w:r>
    </w:p>
    <w:p w14:paraId="2154E974" w14:textId="77777777" w:rsidR="00254E15" w:rsidRPr="00254E15" w:rsidRDefault="00254E15" w:rsidP="00254E15">
      <w:pPr>
        <w:spacing w:before="240" w:after="160" w:line="360" w:lineRule="auto"/>
        <w:outlineLvl w:val="3"/>
        <w:rPr>
          <w:rFonts w:eastAsiaTheme="minorEastAsia"/>
          <w:b/>
          <w:color w:val="000000" w:themeColor="text1"/>
        </w:rPr>
      </w:pPr>
      <w:r w:rsidRPr="00254E15">
        <w:rPr>
          <w:rFonts w:eastAsiaTheme="minorEastAsia"/>
          <w:b/>
          <w:color w:val="000000" w:themeColor="text1"/>
        </w:rPr>
        <w:t>P.2.6.6 INCERTIDUMBRE DE LA TEMPERATURA DEL LET</w:t>
      </w:r>
    </w:p>
    <w:p w14:paraId="518CC781" w14:textId="562DB035" w:rsidR="00254E15" w:rsidRPr="00254E15" w:rsidRDefault="00254E15" w:rsidP="00254E15">
      <w:pPr>
        <w:spacing w:before="240" w:after="160" w:line="360" w:lineRule="auto"/>
        <w:rPr>
          <w:rFonts w:eastAsiaTheme="minorEastAsia"/>
          <w:color w:val="000000" w:themeColor="text1"/>
        </w:rPr>
      </w:pPr>
      <w:r w:rsidRPr="00254E15">
        <w:rPr>
          <w:rFonts w:eastAsiaTheme="minorEastAsia"/>
          <w:color w:val="000000" w:themeColor="text1"/>
        </w:rPr>
        <w:t xml:space="preserve">Las mediciones del SAR y de los parámetros dieléctricos del LET deben realizarse a una temperatura ambiente dentro del intervalo de 18 °C a 25 °C. </w:t>
      </w:r>
      <w:r w:rsidR="006E660C">
        <w:rPr>
          <w:rFonts w:eastAsiaTheme="minorEastAsia"/>
          <w:color w:val="000000" w:themeColor="text1"/>
        </w:rPr>
        <w:t xml:space="preserve">Para determinar la incertidumbre de la temperatura del LET,  se debe medir los parámetros dieléctricos en 18° C y 25° C </w:t>
      </w:r>
      <w:r w:rsidR="00100900">
        <w:rPr>
          <w:rFonts w:eastAsiaTheme="minorEastAsia"/>
          <w:color w:val="000000" w:themeColor="text1"/>
        </w:rPr>
        <w:t xml:space="preserve">con una variación no mayor </w:t>
      </w:r>
      <w:r w:rsidRPr="00254E15">
        <w:rPr>
          <w:rFonts w:eastAsiaTheme="minorEastAsia"/>
          <w:color w:val="000000" w:themeColor="text1"/>
        </w:rPr>
        <w:t>de 2 ° C. La siguiente evaluación debe realizarse para cada receta con el objetivo de determinar la Incertidumbre causada por la tolerancia en la temperatura. Esta evaluación típicamente se realiza una vez por receta a las frecuencias de interés. Esta evaluación debe realizarse para cada nueva receta o en cada modificación de una receta.</w:t>
      </w:r>
    </w:p>
    <w:p w14:paraId="20CE7AD4"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Las mediciones de los parámetros dieléctricos a las temperaturas del LET T</w:t>
      </w:r>
      <w:r w:rsidRPr="00254E15">
        <w:rPr>
          <w:rFonts w:eastAsiaTheme="minorEastAsia"/>
          <w:color w:val="000000" w:themeColor="text1"/>
          <w:vertAlign w:val="subscript"/>
        </w:rPr>
        <w:t>baja</w:t>
      </w:r>
      <w:r w:rsidRPr="00254E15">
        <w:rPr>
          <w:rFonts w:eastAsiaTheme="minorEastAsia"/>
          <w:color w:val="000000" w:themeColor="text1"/>
        </w:rPr>
        <w:t>= 18 °C y T</w:t>
      </w:r>
      <w:r w:rsidRPr="00254E15">
        <w:rPr>
          <w:rFonts w:eastAsiaTheme="minorEastAsia"/>
          <w:color w:val="000000" w:themeColor="text1"/>
          <w:vertAlign w:val="subscript"/>
        </w:rPr>
        <w:t>alta</w:t>
      </w:r>
      <w:r w:rsidRPr="00254E15">
        <w:rPr>
          <w:rFonts w:eastAsiaTheme="minorEastAsia"/>
          <w:color w:val="000000" w:themeColor="text1"/>
        </w:rPr>
        <w:t>= 25 °C deben emplearse para calcular la Incertidumbre de la temperatura de acuerdo con las ecuaciones mostradas a continuación. Las condiciones que aplican en este caso solo toman en cuenta la evaluación de la Incertidumbre de la temperatura del LET y no afectan los requisitos de temperatura durante las pruebas.</w:t>
      </w:r>
    </w:p>
    <w:p w14:paraId="2C4ADE20"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3B41E94C" wp14:editId="6A9FEBAA">
            <wp:extent cx="4236591" cy="360000"/>
            <wp:effectExtent l="0" t="0" r="0" b="254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uacion P.20.pn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4236591" cy="360000"/>
                    </a:xfrm>
                    <a:prstGeom prst="rect">
                      <a:avLst/>
                    </a:prstGeom>
                  </pic:spPr>
                </pic:pic>
              </a:graphicData>
            </a:graphic>
          </wp:inline>
        </w:drawing>
      </w:r>
    </w:p>
    <w:p w14:paraId="4F383390" w14:textId="77777777" w:rsidR="00254E15" w:rsidRPr="00254E15" w:rsidRDefault="00254E15" w:rsidP="00254E15">
      <w:pPr>
        <w:spacing w:after="160" w:line="360" w:lineRule="auto"/>
        <w:jc w:val="right"/>
        <w:rPr>
          <w:rFonts w:eastAsiaTheme="minorEastAsia"/>
          <w:b/>
          <w:color w:val="000000" w:themeColor="text1"/>
        </w:rPr>
      </w:pPr>
      <w:r w:rsidRPr="00254E15">
        <w:rPr>
          <w:rFonts w:eastAsiaTheme="minorEastAsia"/>
          <w:b/>
          <w:color w:val="000000" w:themeColor="text1"/>
        </w:rPr>
        <w:t>Ecuación (P.20)</w:t>
      </w:r>
    </w:p>
    <w:p w14:paraId="3A1EEF28"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1420B78C" wp14:editId="462E20B8">
            <wp:extent cx="4159059" cy="360000"/>
            <wp:effectExtent l="0" t="0" r="0" b="254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uacion P.21.pn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4159059" cy="360000"/>
                    </a:xfrm>
                    <a:prstGeom prst="rect">
                      <a:avLst/>
                    </a:prstGeom>
                  </pic:spPr>
                </pic:pic>
              </a:graphicData>
            </a:graphic>
          </wp:inline>
        </w:drawing>
      </w:r>
    </w:p>
    <w:p w14:paraId="4FC9B52F" w14:textId="77777777" w:rsidR="00254E15" w:rsidRPr="00254E15" w:rsidRDefault="00254E15" w:rsidP="00254E15">
      <w:pPr>
        <w:spacing w:after="160" w:line="360" w:lineRule="auto"/>
        <w:jc w:val="right"/>
        <w:rPr>
          <w:rFonts w:eastAsiaTheme="minorEastAsia"/>
          <w:b/>
          <w:color w:val="000000" w:themeColor="text1"/>
        </w:rPr>
      </w:pPr>
      <w:r w:rsidRPr="00254E15">
        <w:rPr>
          <w:rFonts w:eastAsiaTheme="minorEastAsia"/>
          <w:b/>
          <w:color w:val="000000" w:themeColor="text1"/>
        </w:rPr>
        <w:t>Ecuación (P.21)</w:t>
      </w:r>
    </w:p>
    <w:p w14:paraId="0838BC3F"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Donde</w:t>
      </w:r>
    </w:p>
    <w:p w14:paraId="039A6D25" w14:textId="03C5495D" w:rsidR="00254E15" w:rsidRPr="00254E15" w:rsidRDefault="00254E15" w:rsidP="00254E15">
      <w:pPr>
        <w:spacing w:after="160" w:line="360" w:lineRule="auto"/>
        <w:rPr>
          <w:rFonts w:eastAsiaTheme="minorEastAsia"/>
          <w:color w:val="000000" w:themeColor="text1"/>
        </w:rPr>
      </w:pPr>
      <w:r w:rsidRPr="00254E15">
        <w:rPr>
          <w:rFonts w:eastAsia="MS Mincho"/>
          <w:noProof/>
          <w:color w:val="000000" w:themeColor="text1"/>
          <w:lang w:eastAsia="es-MX"/>
        </w:rPr>
        <w:drawing>
          <wp:inline distT="0" distB="0" distL="0" distR="0" wp14:anchorId="1B280F51" wp14:editId="4EB4A907">
            <wp:extent cx="85090" cy="106045"/>
            <wp:effectExtent l="0" t="0" r="0" b="8255"/>
            <wp:docPr id="684" name="Imagen 684" descr="http://latex2png.com/output/latex_a585fca649d15ba28f30dc4b15455a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http://latex2png.com/output/latex_a585fca649d15ba28f30dc4b15455a2d.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5090" cy="106045"/>
                    </a:xfrm>
                    <a:prstGeom prst="rect">
                      <a:avLst/>
                    </a:prstGeom>
                    <a:noFill/>
                    <a:ln>
                      <a:noFill/>
                    </a:ln>
                  </pic:spPr>
                </pic:pic>
              </a:graphicData>
            </a:graphic>
          </wp:inline>
        </w:drawing>
      </w:r>
      <w:r w:rsidRPr="00254E15">
        <w:rPr>
          <w:rFonts w:eastAsiaTheme="minorEastAsia" w:hint="eastAsia"/>
          <w:color w:val="000000" w:themeColor="text1"/>
          <w:vertAlign w:val="subscript"/>
        </w:rPr>
        <w:t>incert_temp_LET</w:t>
      </w:r>
      <w:r w:rsidRPr="00254E15">
        <w:rPr>
          <w:rFonts w:eastAsiaTheme="minorEastAsia"/>
          <w:color w:val="000000" w:themeColor="text1"/>
        </w:rPr>
        <w:tab/>
        <w:t>es la Incertidumbre de la temperatura para la permitividad del LET en porcentaje;</w:t>
      </w:r>
    </w:p>
    <w:p w14:paraId="5659D704" w14:textId="77777777" w:rsidR="00254E15" w:rsidRPr="00254E15" w:rsidRDefault="00254E15" w:rsidP="00254E15">
      <w:pPr>
        <w:spacing w:after="160" w:line="360" w:lineRule="auto"/>
        <w:rPr>
          <w:rFonts w:eastAsiaTheme="minorEastAsia"/>
          <w:color w:val="000000" w:themeColor="text1"/>
        </w:rPr>
      </w:pPr>
      <w:r w:rsidRPr="00254E15">
        <w:rPr>
          <w:rFonts w:eastAsia="MS Mincho"/>
          <w:noProof/>
          <w:color w:val="000000" w:themeColor="text1"/>
          <w:lang w:eastAsia="es-MX"/>
        </w:rPr>
        <w:lastRenderedPageBreak/>
        <w:drawing>
          <wp:inline distT="0" distB="0" distL="0" distR="0" wp14:anchorId="72AA08C9" wp14:editId="001FEDFA">
            <wp:extent cx="85090" cy="73025"/>
            <wp:effectExtent l="0" t="0" r="0" b="3175"/>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254E15">
        <w:rPr>
          <w:rFonts w:eastAsiaTheme="minorEastAsia" w:hint="eastAsia"/>
          <w:color w:val="000000" w:themeColor="text1"/>
          <w:vertAlign w:val="subscript"/>
        </w:rPr>
        <w:t>incert_temp_LET</w:t>
      </w:r>
      <w:r w:rsidRPr="00254E15">
        <w:rPr>
          <w:rFonts w:eastAsiaTheme="minorEastAsia"/>
          <w:color w:val="000000" w:themeColor="text1"/>
        </w:rPr>
        <w:tab/>
        <w:t>es la Incertidumbre de la temperatura para la conductividad del LET en porcentaje;</w:t>
      </w:r>
    </w:p>
    <w:p w14:paraId="4F9AA598" w14:textId="77777777" w:rsidR="00254E15" w:rsidRPr="00254E15" w:rsidRDefault="00254E15" w:rsidP="00254E15">
      <w:pPr>
        <w:spacing w:after="160" w:line="360" w:lineRule="auto"/>
        <w:rPr>
          <w:rFonts w:eastAsiaTheme="minorEastAsia"/>
          <w:color w:val="000000" w:themeColor="text1"/>
        </w:rPr>
      </w:pPr>
      <w:r w:rsidRPr="00254E15">
        <w:rPr>
          <w:rFonts w:eastAsia="MS Mincho"/>
          <w:noProof/>
          <w:color w:val="000000" w:themeColor="text1"/>
          <w:lang w:eastAsia="es-MX"/>
        </w:rPr>
        <w:drawing>
          <wp:inline distT="0" distB="0" distL="0" distR="0" wp14:anchorId="63F9331C" wp14:editId="6A2AA837">
            <wp:extent cx="133985" cy="109855"/>
            <wp:effectExtent l="0" t="0" r="0" b="4445"/>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3985" cy="109855"/>
                    </a:xfrm>
                    <a:prstGeom prst="rect">
                      <a:avLst/>
                    </a:prstGeom>
                    <a:noFill/>
                  </pic:spPr>
                </pic:pic>
              </a:graphicData>
            </a:graphic>
          </wp:inline>
        </w:drawing>
      </w:r>
      <w:r w:rsidRPr="00254E15">
        <w:rPr>
          <w:rFonts w:eastAsiaTheme="minorEastAsia" w:hint="eastAsia"/>
          <w:color w:val="000000" w:themeColor="text1"/>
        </w:rPr>
        <w:t>(T</w:t>
      </w:r>
      <w:r w:rsidRPr="00254E15">
        <w:rPr>
          <w:rFonts w:eastAsiaTheme="minorEastAsia" w:hint="eastAsia"/>
          <w:color w:val="000000" w:themeColor="text1"/>
          <w:vertAlign w:val="subscript"/>
        </w:rPr>
        <w:t>alta</w:t>
      </w:r>
      <w:r w:rsidRPr="00254E15">
        <w:rPr>
          <w:rFonts w:eastAsiaTheme="minorEastAsia" w:hint="eastAsia"/>
          <w:color w:val="000000" w:themeColor="text1"/>
        </w:rPr>
        <w:t>)</w:t>
      </w:r>
      <w:r w:rsidRPr="00254E15">
        <w:rPr>
          <w:rFonts w:eastAsiaTheme="minorEastAsia"/>
          <w:color w:val="000000" w:themeColor="text1"/>
        </w:rPr>
        <w:tab/>
        <w:t xml:space="preserve">es la Permitividad relativa a la temperatura </w:t>
      </w:r>
      <w:r w:rsidRPr="00254E15">
        <w:rPr>
          <w:rFonts w:eastAsiaTheme="minorEastAsia"/>
          <w:i/>
          <w:color w:val="000000" w:themeColor="text1"/>
        </w:rPr>
        <w:t>T</w:t>
      </w:r>
      <w:r w:rsidRPr="00254E15">
        <w:rPr>
          <w:rFonts w:eastAsiaTheme="minorEastAsia"/>
          <w:i/>
          <w:color w:val="000000" w:themeColor="text1"/>
          <w:vertAlign w:val="subscript"/>
        </w:rPr>
        <w:t>alta</w:t>
      </w:r>
      <w:r w:rsidRPr="00254E15">
        <w:rPr>
          <w:rFonts w:eastAsiaTheme="minorEastAsia"/>
          <w:color w:val="000000" w:themeColor="text1"/>
        </w:rPr>
        <w:t>;</w:t>
      </w:r>
    </w:p>
    <w:p w14:paraId="7ACF9CB2"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noProof/>
          <w:color w:val="000000" w:themeColor="text1"/>
          <w:lang w:eastAsia="es-MX"/>
        </w:rPr>
        <w:drawing>
          <wp:inline distT="0" distB="0" distL="0" distR="0" wp14:anchorId="0184358E" wp14:editId="48072775">
            <wp:extent cx="133985" cy="109855"/>
            <wp:effectExtent l="0" t="0" r="0" b="4445"/>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3985" cy="109855"/>
                    </a:xfrm>
                    <a:prstGeom prst="rect">
                      <a:avLst/>
                    </a:prstGeom>
                    <a:noFill/>
                  </pic:spPr>
                </pic:pic>
              </a:graphicData>
            </a:graphic>
          </wp:inline>
        </w:drawing>
      </w:r>
      <w:r w:rsidRPr="00254E15">
        <w:rPr>
          <w:rFonts w:eastAsiaTheme="minorEastAsia"/>
          <w:color w:val="000000" w:themeColor="text1"/>
        </w:rPr>
        <w:t xml:space="preserve"> </w:t>
      </w:r>
      <w:r w:rsidRPr="00254E15">
        <w:rPr>
          <w:rFonts w:eastAsiaTheme="minorEastAsia" w:hint="eastAsia"/>
          <w:color w:val="000000" w:themeColor="text1"/>
        </w:rPr>
        <w:t>(T</w:t>
      </w:r>
      <w:r w:rsidRPr="00254E15">
        <w:rPr>
          <w:rFonts w:eastAsiaTheme="minorEastAsia" w:hint="eastAsia"/>
          <w:color w:val="000000" w:themeColor="text1"/>
          <w:vertAlign w:val="subscript"/>
        </w:rPr>
        <w:t>baja</w:t>
      </w:r>
      <w:r w:rsidRPr="00254E15">
        <w:rPr>
          <w:rFonts w:eastAsiaTheme="minorEastAsia" w:hint="eastAsia"/>
          <w:color w:val="000000" w:themeColor="text1"/>
        </w:rPr>
        <w:t>)</w:t>
      </w:r>
      <w:r w:rsidRPr="00254E15">
        <w:rPr>
          <w:rFonts w:eastAsiaTheme="minorEastAsia"/>
          <w:color w:val="000000" w:themeColor="text1"/>
        </w:rPr>
        <w:tab/>
        <w:t xml:space="preserve">es la Permitividad relativa a la temperatura </w:t>
      </w:r>
      <w:r w:rsidRPr="00254E15">
        <w:rPr>
          <w:rFonts w:eastAsiaTheme="minorEastAsia"/>
          <w:i/>
          <w:color w:val="000000" w:themeColor="text1"/>
        </w:rPr>
        <w:t>T</w:t>
      </w:r>
      <w:r w:rsidRPr="00254E15">
        <w:rPr>
          <w:rFonts w:eastAsiaTheme="minorEastAsia"/>
          <w:i/>
          <w:color w:val="000000" w:themeColor="text1"/>
          <w:vertAlign w:val="subscript"/>
        </w:rPr>
        <w:t>baja</w:t>
      </w:r>
      <w:r w:rsidRPr="00254E15">
        <w:rPr>
          <w:rFonts w:eastAsiaTheme="minorEastAsia"/>
          <w:color w:val="000000" w:themeColor="text1"/>
        </w:rPr>
        <w:t>;</w:t>
      </w:r>
    </w:p>
    <w:p w14:paraId="09BB48C3" w14:textId="77777777" w:rsidR="00254E15" w:rsidRPr="00254E15" w:rsidRDefault="00254E15" w:rsidP="00254E15">
      <w:pPr>
        <w:spacing w:after="160" w:line="360" w:lineRule="auto"/>
        <w:rPr>
          <w:rFonts w:eastAsiaTheme="minorEastAsia"/>
          <w:color w:val="000000" w:themeColor="text1"/>
        </w:rPr>
      </w:pPr>
      <w:r w:rsidRPr="00254E15">
        <w:rPr>
          <w:rFonts w:eastAsia="MS Mincho"/>
          <w:noProof/>
          <w:color w:val="000000" w:themeColor="text1"/>
          <w:lang w:eastAsia="es-MX"/>
        </w:rPr>
        <w:drawing>
          <wp:inline distT="0" distB="0" distL="0" distR="0" wp14:anchorId="5581870D" wp14:editId="6526D0F7">
            <wp:extent cx="127635" cy="107950"/>
            <wp:effectExtent l="0" t="0" r="5715" b="6350"/>
            <wp:docPr id="478" name="Imagen 478"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65" name="Imagen 65" descr="http://latex2png.com/output/latex_e6b7d39e45e65866f8d8feca39becfaa.pn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35" cy="107950"/>
                    </a:xfrm>
                    <a:prstGeom prst="rect">
                      <a:avLst/>
                    </a:prstGeom>
                    <a:noFill/>
                    <a:ln>
                      <a:noFill/>
                    </a:ln>
                  </pic:spPr>
                </pic:pic>
              </a:graphicData>
            </a:graphic>
          </wp:inline>
        </w:drawing>
      </w:r>
      <w:r w:rsidRPr="00254E15">
        <w:rPr>
          <w:rFonts w:eastAsiaTheme="minorEastAsia" w:hint="eastAsia"/>
          <w:color w:val="000000" w:themeColor="text1"/>
        </w:rPr>
        <w:t xml:space="preserve"> (T</w:t>
      </w:r>
      <w:r w:rsidRPr="00254E15">
        <w:rPr>
          <w:rFonts w:eastAsiaTheme="minorEastAsia" w:hint="eastAsia"/>
          <w:color w:val="000000" w:themeColor="text1"/>
          <w:vertAlign w:val="subscript"/>
        </w:rPr>
        <w:t>alta</w:t>
      </w:r>
      <w:r w:rsidRPr="00254E15">
        <w:rPr>
          <w:rFonts w:eastAsiaTheme="minorEastAsia" w:hint="eastAsia"/>
          <w:color w:val="000000" w:themeColor="text1"/>
        </w:rPr>
        <w:t>)</w:t>
      </w:r>
      <w:r w:rsidRPr="00254E15">
        <w:rPr>
          <w:rFonts w:eastAsiaTheme="minorEastAsia"/>
          <w:color w:val="000000" w:themeColor="text1"/>
        </w:rPr>
        <w:tab/>
        <w:t xml:space="preserve">es la conductividad a la temperatura </w:t>
      </w:r>
      <w:r w:rsidRPr="00254E15">
        <w:rPr>
          <w:rFonts w:eastAsiaTheme="minorEastAsia"/>
          <w:i/>
          <w:color w:val="000000" w:themeColor="text1"/>
        </w:rPr>
        <w:t>T</w:t>
      </w:r>
      <w:r w:rsidRPr="00254E15">
        <w:rPr>
          <w:rFonts w:eastAsiaTheme="minorEastAsia"/>
          <w:i/>
          <w:color w:val="000000" w:themeColor="text1"/>
          <w:vertAlign w:val="subscript"/>
        </w:rPr>
        <w:t>alta</w:t>
      </w:r>
      <w:r w:rsidRPr="00254E15">
        <w:rPr>
          <w:rFonts w:eastAsiaTheme="minorEastAsia"/>
          <w:color w:val="000000" w:themeColor="text1"/>
        </w:rPr>
        <w:t>;</w:t>
      </w:r>
    </w:p>
    <w:p w14:paraId="70E30A1F" w14:textId="77777777" w:rsidR="00254E15" w:rsidRPr="00254E15" w:rsidRDefault="00254E15" w:rsidP="00254E15">
      <w:pPr>
        <w:spacing w:after="160" w:line="360" w:lineRule="auto"/>
        <w:rPr>
          <w:rFonts w:eastAsiaTheme="minorEastAsia"/>
          <w:color w:val="000000" w:themeColor="text1"/>
        </w:rPr>
      </w:pPr>
      <w:r w:rsidRPr="00254E15">
        <w:rPr>
          <w:rFonts w:eastAsia="MS Mincho"/>
          <w:noProof/>
          <w:color w:val="000000" w:themeColor="text1"/>
          <w:lang w:eastAsia="es-MX"/>
        </w:rPr>
        <w:drawing>
          <wp:inline distT="0" distB="0" distL="0" distR="0" wp14:anchorId="1D2B8C5E" wp14:editId="2AB4B68F">
            <wp:extent cx="127635" cy="107950"/>
            <wp:effectExtent l="0" t="0" r="5715" b="6350"/>
            <wp:docPr id="479" name="Imagen 479"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65" name="Imagen 65" descr="http://latex2png.com/output/latex_e6b7d39e45e65866f8d8feca39becfaa.pn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35" cy="107950"/>
                    </a:xfrm>
                    <a:prstGeom prst="rect">
                      <a:avLst/>
                    </a:prstGeom>
                    <a:noFill/>
                    <a:ln>
                      <a:noFill/>
                    </a:ln>
                  </pic:spPr>
                </pic:pic>
              </a:graphicData>
            </a:graphic>
          </wp:inline>
        </w:drawing>
      </w:r>
      <w:r w:rsidRPr="00254E15">
        <w:rPr>
          <w:rFonts w:eastAsiaTheme="minorEastAsia" w:hint="eastAsia"/>
          <w:color w:val="000000" w:themeColor="text1"/>
        </w:rPr>
        <w:t xml:space="preserve"> (T</w:t>
      </w:r>
      <w:r w:rsidRPr="00254E15">
        <w:rPr>
          <w:rFonts w:eastAsiaTheme="minorEastAsia" w:hint="eastAsia"/>
          <w:color w:val="000000" w:themeColor="text1"/>
          <w:vertAlign w:val="subscript"/>
        </w:rPr>
        <w:t>baja</w:t>
      </w:r>
      <w:r w:rsidRPr="00254E15">
        <w:rPr>
          <w:rFonts w:eastAsiaTheme="minorEastAsia" w:hint="eastAsia"/>
          <w:color w:val="000000" w:themeColor="text1"/>
        </w:rPr>
        <w:t>)</w:t>
      </w:r>
      <w:r w:rsidRPr="00254E15">
        <w:rPr>
          <w:rFonts w:eastAsiaTheme="minorEastAsia"/>
          <w:color w:val="000000" w:themeColor="text1"/>
        </w:rPr>
        <w:tab/>
        <w:t xml:space="preserve">es la conductividad a la temperatura </w:t>
      </w:r>
      <w:r w:rsidRPr="00254E15">
        <w:rPr>
          <w:rFonts w:eastAsiaTheme="minorEastAsia"/>
          <w:i/>
          <w:color w:val="000000" w:themeColor="text1"/>
        </w:rPr>
        <w:t>T</w:t>
      </w:r>
      <w:r w:rsidRPr="00254E15">
        <w:rPr>
          <w:rFonts w:eastAsiaTheme="minorEastAsia"/>
          <w:i/>
          <w:color w:val="000000" w:themeColor="text1"/>
          <w:vertAlign w:val="subscript"/>
        </w:rPr>
        <w:t>baja</w:t>
      </w:r>
      <w:r w:rsidRPr="00254E15">
        <w:rPr>
          <w:rFonts w:eastAsiaTheme="minorEastAsia"/>
          <w:color w:val="000000" w:themeColor="text1"/>
        </w:rPr>
        <w:t>;</w:t>
      </w:r>
    </w:p>
    <w:p w14:paraId="51084AAF"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T</w:t>
      </w:r>
      <w:r w:rsidRPr="00254E15">
        <w:rPr>
          <w:rFonts w:eastAsiaTheme="minorEastAsia"/>
          <w:color w:val="000000" w:themeColor="text1"/>
          <w:vertAlign w:val="subscript"/>
        </w:rPr>
        <w:t>alta</w:t>
      </w:r>
      <w:r w:rsidRPr="00254E15">
        <w:rPr>
          <w:rFonts w:eastAsiaTheme="minorEastAsia"/>
          <w:color w:val="000000" w:themeColor="text1"/>
        </w:rPr>
        <w:tab/>
        <w:t>es la temperatura más alta, en °C, a la cual los parámetros dieléctricos fueron medidos;</w:t>
      </w:r>
    </w:p>
    <w:p w14:paraId="46260C7E"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T</w:t>
      </w:r>
      <w:r w:rsidRPr="00254E15">
        <w:rPr>
          <w:rFonts w:eastAsiaTheme="minorEastAsia"/>
          <w:color w:val="000000" w:themeColor="text1"/>
          <w:vertAlign w:val="subscript"/>
        </w:rPr>
        <w:t>baja</w:t>
      </w:r>
      <w:r w:rsidRPr="00254E15">
        <w:rPr>
          <w:rFonts w:eastAsiaTheme="minorEastAsia"/>
          <w:color w:val="000000" w:themeColor="text1"/>
        </w:rPr>
        <w:tab/>
        <w:t>es la temperatura más baja, en °C, a la cual los parámetros dieléctricos fueron medidos.</w:t>
      </w:r>
    </w:p>
    <w:p w14:paraId="3CBA0D59"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Las ecuaciones anteriores pueden emplearse para derivar la Incertidumbre de la temperatura para un LET en particular. La Incertidumbre de la medición para </w:t>
      </w:r>
      <w:r w:rsidRPr="00254E15">
        <w:rPr>
          <w:rFonts w:eastAsiaTheme="minorEastAsia"/>
          <w:i/>
          <w:color w:val="000000" w:themeColor="text1"/>
        </w:rPr>
        <w:t>T</w:t>
      </w:r>
      <w:r w:rsidRPr="00254E15">
        <w:rPr>
          <w:rFonts w:eastAsiaTheme="minorEastAsia"/>
          <w:i/>
          <w:color w:val="000000" w:themeColor="text1"/>
          <w:vertAlign w:val="subscript"/>
        </w:rPr>
        <w:t>baja</w:t>
      </w:r>
      <w:r w:rsidRPr="00254E15">
        <w:rPr>
          <w:rFonts w:eastAsiaTheme="minorEastAsia"/>
          <w:color w:val="000000" w:themeColor="text1"/>
        </w:rPr>
        <w:t xml:space="preserve"> y </w:t>
      </w:r>
      <w:r w:rsidRPr="00254E15">
        <w:rPr>
          <w:rFonts w:eastAsiaTheme="minorEastAsia"/>
          <w:i/>
          <w:color w:val="000000" w:themeColor="text1"/>
        </w:rPr>
        <w:t>T</w:t>
      </w:r>
      <w:r w:rsidRPr="00254E15">
        <w:rPr>
          <w:rFonts w:eastAsiaTheme="minorEastAsia"/>
          <w:i/>
          <w:color w:val="000000" w:themeColor="text1"/>
          <w:vertAlign w:val="subscript"/>
        </w:rPr>
        <w:t>alta</w:t>
      </w:r>
      <w:r w:rsidRPr="00254E15">
        <w:rPr>
          <w:rFonts w:eastAsiaTheme="minorEastAsia"/>
          <w:color w:val="000000" w:themeColor="text1"/>
        </w:rPr>
        <w:t xml:space="preserve"> debe ser menor a 0.1 °C. Tome en cuenta que esta tolerancia es aplicable solo para esta evaluación de la Incertidumbre, por lo que no afecta los requisitos de temperatura durante las pruebas.</w:t>
      </w:r>
    </w:p>
    <w:p w14:paraId="489EE56D"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Los valores de </w:t>
      </w:r>
      <w:r w:rsidRPr="00254E15">
        <w:rPr>
          <w:rFonts w:eastAsia="MS Mincho"/>
          <w:noProof/>
          <w:color w:val="000000" w:themeColor="text1"/>
          <w:lang w:eastAsia="es-MX"/>
        </w:rPr>
        <w:drawing>
          <wp:inline distT="0" distB="0" distL="0" distR="0" wp14:anchorId="71CC5F91" wp14:editId="487B32CA">
            <wp:extent cx="91440" cy="107950"/>
            <wp:effectExtent l="0" t="0" r="3810" b="6350"/>
            <wp:docPr id="480" name="Imagen 480" descr="http://latex2png.com/output/latex_a585fca649d15ba28f30dc4b15455a2d.png"/>
            <wp:cNvGraphicFramePr/>
            <a:graphic xmlns:a="http://schemas.openxmlformats.org/drawingml/2006/main">
              <a:graphicData uri="http://schemas.openxmlformats.org/drawingml/2006/picture">
                <pic:pic xmlns:pic="http://schemas.openxmlformats.org/drawingml/2006/picture">
                  <pic:nvPicPr>
                    <pic:cNvPr id="64" name="Imagen 64" descr="http://latex2png.com/output/latex_a585fca649d15ba28f30dc4b15455a2d.png"/>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07950"/>
                    </a:xfrm>
                    <a:prstGeom prst="rect">
                      <a:avLst/>
                    </a:prstGeom>
                    <a:noFill/>
                    <a:ln>
                      <a:noFill/>
                    </a:ln>
                  </pic:spPr>
                </pic:pic>
              </a:graphicData>
            </a:graphic>
          </wp:inline>
        </w:drawing>
      </w:r>
      <w:r w:rsidRPr="00254E15">
        <w:rPr>
          <w:rFonts w:eastAsiaTheme="minorEastAsia" w:hint="eastAsia"/>
          <w:color w:val="000000" w:themeColor="text1"/>
          <w:vertAlign w:val="subscript"/>
        </w:rPr>
        <w:t>incert_temp_LET</w:t>
      </w:r>
      <w:r w:rsidRPr="00254E15">
        <w:rPr>
          <w:rFonts w:eastAsiaTheme="minorEastAsia"/>
          <w:color w:val="000000" w:themeColor="text1"/>
        </w:rPr>
        <w:t xml:space="preserve"> y </w:t>
      </w:r>
      <w:r w:rsidRPr="00254E15">
        <w:rPr>
          <w:rFonts w:eastAsia="MS Mincho"/>
          <w:noProof/>
          <w:color w:val="000000" w:themeColor="text1"/>
          <w:lang w:eastAsia="es-MX"/>
        </w:rPr>
        <w:drawing>
          <wp:inline distT="0" distB="0" distL="0" distR="0" wp14:anchorId="395845A0" wp14:editId="0A73E797">
            <wp:extent cx="127635" cy="107950"/>
            <wp:effectExtent l="0" t="0" r="5715" b="6350"/>
            <wp:docPr id="481" name="Imagen 481" descr="http://latex2png.com/output/latex_e6b7d39e45e65866f8d8feca39becfaa.png"/>
            <wp:cNvGraphicFramePr/>
            <a:graphic xmlns:a="http://schemas.openxmlformats.org/drawingml/2006/main">
              <a:graphicData uri="http://schemas.openxmlformats.org/drawingml/2006/picture">
                <pic:pic xmlns:pic="http://schemas.openxmlformats.org/drawingml/2006/picture">
                  <pic:nvPicPr>
                    <pic:cNvPr id="65" name="Imagen 65" descr="http://latex2png.com/output/latex_e6b7d39e45e65866f8d8feca39becfaa.pn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35" cy="107950"/>
                    </a:xfrm>
                    <a:prstGeom prst="rect">
                      <a:avLst/>
                    </a:prstGeom>
                    <a:noFill/>
                    <a:ln>
                      <a:noFill/>
                    </a:ln>
                  </pic:spPr>
                </pic:pic>
              </a:graphicData>
            </a:graphic>
          </wp:inline>
        </w:drawing>
      </w:r>
      <w:r w:rsidRPr="00254E15">
        <w:rPr>
          <w:rFonts w:eastAsiaTheme="minorEastAsia" w:hint="eastAsia"/>
          <w:color w:val="000000" w:themeColor="text1"/>
          <w:vertAlign w:val="subscript"/>
        </w:rPr>
        <w:t>incert</w:t>
      </w:r>
      <w:r w:rsidRPr="00254E15">
        <w:rPr>
          <w:rFonts w:eastAsiaTheme="minorEastAsia"/>
          <w:color w:val="000000" w:themeColor="text1"/>
          <w:vertAlign w:val="subscript"/>
        </w:rPr>
        <w:t>_</w:t>
      </w:r>
      <w:r w:rsidRPr="00254E15">
        <w:rPr>
          <w:rFonts w:eastAsiaTheme="minorEastAsia" w:hint="eastAsia"/>
          <w:color w:val="000000" w:themeColor="text1"/>
          <w:vertAlign w:val="subscript"/>
        </w:rPr>
        <w:t>temp</w:t>
      </w:r>
      <w:r w:rsidRPr="00254E15">
        <w:rPr>
          <w:rFonts w:eastAsiaTheme="minorEastAsia"/>
          <w:color w:val="000000" w:themeColor="text1"/>
          <w:vertAlign w:val="subscript"/>
        </w:rPr>
        <w:t>_</w:t>
      </w:r>
      <w:r w:rsidRPr="00254E15">
        <w:rPr>
          <w:rFonts w:eastAsiaTheme="minorEastAsia" w:hint="eastAsia"/>
          <w:color w:val="000000" w:themeColor="text1"/>
          <w:vertAlign w:val="subscript"/>
        </w:rPr>
        <w:t>LET</w:t>
      </w:r>
      <w:r w:rsidRPr="00254E15">
        <w:rPr>
          <w:rFonts w:eastAsiaTheme="minorEastAsia"/>
          <w:color w:val="000000" w:themeColor="text1"/>
        </w:rPr>
        <w:t xml:space="preserve"> son ingresado en la Columna </w:t>
      </w:r>
      <w:r w:rsidRPr="00254E15">
        <w:rPr>
          <w:rFonts w:eastAsiaTheme="minorEastAsia"/>
          <w:i/>
          <w:color w:val="000000" w:themeColor="text1"/>
        </w:rPr>
        <w:t>c</w:t>
      </w:r>
      <w:r w:rsidRPr="00254E15">
        <w:rPr>
          <w:rFonts w:eastAsiaTheme="minorEastAsia"/>
          <w:color w:val="000000" w:themeColor="text1"/>
        </w:rPr>
        <w:t xml:space="preserve"> de las filas apropiadas en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Theme="minorEastAsia"/>
          <w:color w:val="000000" w:themeColor="text1"/>
        </w:rPr>
        <w:t xml:space="preserve">. Los valores calculados para algunas recetas se indican en el </w:t>
      </w:r>
      <w:r w:rsidRPr="00254E15">
        <w:rPr>
          <w:rFonts w:eastAsiaTheme="minorEastAsia"/>
          <w:b/>
          <w:color w:val="000000" w:themeColor="text1"/>
        </w:rPr>
        <w:t>Anexo G</w:t>
      </w:r>
      <w:r w:rsidRPr="00254E15">
        <w:rPr>
          <w:rFonts w:eastAsiaTheme="minorEastAsia"/>
          <w:color w:val="000000" w:themeColor="text1"/>
        </w:rPr>
        <w:t xml:space="preserve"> de la presente Disposición Técnica. En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Theme="minorEastAsia"/>
          <w:color w:val="000000" w:themeColor="text1"/>
        </w:rPr>
        <w:t xml:space="preserve"> se ha asumido una distribución de probabilidad rectangular para la Incertidumbre de la temperatura del LET.</w:t>
      </w:r>
    </w:p>
    <w:p w14:paraId="12D45520" w14:textId="77777777" w:rsidR="00254E15" w:rsidRPr="00254E15" w:rsidRDefault="00254E15" w:rsidP="00254E15">
      <w:pPr>
        <w:keepNext/>
        <w:spacing w:after="160" w:line="360" w:lineRule="auto"/>
        <w:outlineLvl w:val="2"/>
        <w:rPr>
          <w:rFonts w:eastAsiaTheme="minorEastAsia"/>
          <w:b/>
          <w:color w:val="000000" w:themeColor="text1"/>
        </w:rPr>
      </w:pPr>
      <w:r w:rsidRPr="00254E15">
        <w:rPr>
          <w:rFonts w:eastAsiaTheme="minorEastAsia"/>
          <w:b/>
          <w:color w:val="000000" w:themeColor="text1"/>
        </w:rPr>
        <w:lastRenderedPageBreak/>
        <w:t>P.2.7 INCERTIDUMBRE DE LA CORRECCIÓN DEL SAR PARA DESVIACIONES EN LA PERMITIVIDAD Y LA CONDUCTIVIDAD</w:t>
      </w:r>
    </w:p>
    <w:p w14:paraId="76D26DE2" w14:textId="77777777" w:rsidR="00254E15" w:rsidRPr="00254E15" w:rsidRDefault="00254E15" w:rsidP="00254E15">
      <w:pPr>
        <w:keepNext/>
        <w:spacing w:after="160" w:line="360" w:lineRule="auto"/>
        <w:outlineLvl w:val="3"/>
        <w:rPr>
          <w:rFonts w:eastAsiaTheme="minorEastAsia"/>
          <w:b/>
          <w:color w:val="000000" w:themeColor="text1"/>
        </w:rPr>
      </w:pPr>
      <w:r w:rsidRPr="00254E15">
        <w:rPr>
          <w:rFonts w:eastAsiaTheme="minorEastAsia"/>
          <w:b/>
          <w:color w:val="000000" w:themeColor="text1"/>
        </w:rPr>
        <w:t>P.2.7.1 GENERAL</w:t>
      </w:r>
    </w:p>
    <w:p w14:paraId="01CE7F53" w14:textId="77777777" w:rsidR="00254E15" w:rsidRPr="00254E15" w:rsidRDefault="00254E15" w:rsidP="00254E15">
      <w:pPr>
        <w:keepNext/>
        <w:spacing w:after="160" w:line="360" w:lineRule="auto"/>
        <w:rPr>
          <w:rFonts w:eastAsiaTheme="minorEastAsia"/>
          <w:color w:val="000000" w:themeColor="text1"/>
        </w:rPr>
      </w:pPr>
      <w:r w:rsidRPr="00254E15">
        <w:rPr>
          <w:rFonts w:eastAsiaTheme="minorEastAsia"/>
          <w:color w:val="000000" w:themeColor="text1"/>
        </w:rPr>
        <w:t>Puede ser difícil encontrar recetas de LET adecuadas y estables cuyos parámetros dieléctricos son cercanos a los valores objetivo, a frecuencias superiores a 3 GHz. Hay tres soluciones posibles a este problema:</w:t>
      </w:r>
    </w:p>
    <w:p w14:paraId="69F74F51" w14:textId="77777777" w:rsidR="00254E15" w:rsidRPr="00254E15" w:rsidRDefault="00254E15" w:rsidP="000A60D0">
      <w:pPr>
        <w:numPr>
          <w:ilvl w:val="0"/>
          <w:numId w:val="55"/>
        </w:numPr>
        <w:spacing w:after="160" w:line="360" w:lineRule="auto"/>
        <w:ind w:left="709" w:hanging="425"/>
        <w:rPr>
          <w:rFonts w:eastAsiaTheme="minorEastAsia"/>
          <w:color w:val="000000" w:themeColor="text1"/>
        </w:rPr>
      </w:pPr>
      <w:r w:rsidRPr="00254E15">
        <w:rPr>
          <w:rFonts w:eastAsiaTheme="minorEastAsia"/>
          <w:color w:val="000000" w:themeColor="text1"/>
        </w:rPr>
        <w:t>Cambiar los parámetros dieléctricos objetivo para hacerlos coincidir con las recetas del LET disponibles;</w:t>
      </w:r>
    </w:p>
    <w:p w14:paraId="4FAAD129" w14:textId="77777777" w:rsidR="00254E15" w:rsidRPr="00254E15" w:rsidRDefault="00254E15" w:rsidP="000A60D0">
      <w:pPr>
        <w:numPr>
          <w:ilvl w:val="0"/>
          <w:numId w:val="55"/>
        </w:numPr>
        <w:spacing w:after="160" w:line="360" w:lineRule="auto"/>
        <w:ind w:left="709" w:hanging="425"/>
        <w:rPr>
          <w:rFonts w:eastAsiaTheme="minorEastAsia"/>
          <w:color w:val="000000" w:themeColor="text1"/>
        </w:rPr>
      </w:pPr>
      <w:r w:rsidRPr="00254E15">
        <w:rPr>
          <w:rFonts w:eastAsiaTheme="minorEastAsia"/>
          <w:color w:val="000000" w:themeColor="text1"/>
        </w:rPr>
        <w:t>Ampliar la tolerancia (sin corregir el SAR para la desviación en los parámetros dieléctricos);</w:t>
      </w:r>
    </w:p>
    <w:p w14:paraId="6726F09A" w14:textId="77777777" w:rsidR="00254E15" w:rsidRPr="00254E15" w:rsidRDefault="00254E15" w:rsidP="000A60D0">
      <w:pPr>
        <w:numPr>
          <w:ilvl w:val="0"/>
          <w:numId w:val="55"/>
        </w:numPr>
        <w:spacing w:after="160" w:line="360" w:lineRule="auto"/>
        <w:ind w:left="709" w:hanging="425"/>
        <w:rPr>
          <w:rFonts w:eastAsiaTheme="minorEastAsia"/>
          <w:color w:val="000000" w:themeColor="text1"/>
        </w:rPr>
      </w:pPr>
      <w:r w:rsidRPr="00254E15">
        <w:rPr>
          <w:rFonts w:eastAsiaTheme="minorEastAsia"/>
          <w:color w:val="000000" w:themeColor="text1"/>
        </w:rPr>
        <w:t>Ampliar la tolerancia, y corregir el SAR para la desviación de los parámetros dieléctricos medidos respecto de los valores objetivo.</w:t>
      </w:r>
    </w:p>
    <w:p w14:paraId="5BE93490"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Se recomienda la tercera solución dado que cambiar los valore objetivo puede restringir el estándar a recetas de LET en particular, y simplemente ampliar la tolerancia incrementa la Incertidumbre de la medición.</w:t>
      </w:r>
    </w:p>
    <w:p w14:paraId="1C925261" w14:textId="77777777" w:rsidR="00254E15" w:rsidRPr="00254E15" w:rsidRDefault="00254E15" w:rsidP="00254E15">
      <w:pPr>
        <w:spacing w:after="160" w:line="360" w:lineRule="auto"/>
        <w:outlineLvl w:val="3"/>
        <w:rPr>
          <w:rFonts w:eastAsiaTheme="minorEastAsia"/>
          <w:b/>
          <w:color w:val="000000" w:themeColor="text1"/>
        </w:rPr>
      </w:pPr>
      <w:r w:rsidRPr="00254E15">
        <w:rPr>
          <w:rFonts w:eastAsiaTheme="minorEastAsia"/>
          <w:b/>
          <w:color w:val="000000" w:themeColor="text1"/>
        </w:rPr>
        <w:t>P.2.7.2 ECUACIÓN PARA LA CORRECCIÓN DEL SAR DEBIDO A DESVIACIONES DE LOS VALORES DIELÉCTRICOS OBJETIVO</w:t>
      </w:r>
    </w:p>
    <w:p w14:paraId="346F1374"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Para casos cuando la desviación de la permitividad </w:t>
      </w:r>
      <m:oMath>
        <m:r>
          <m:rPr>
            <m:sty m:val="p"/>
          </m:rPr>
          <w:rPr>
            <w:rFonts w:ascii="Cambria Math" w:eastAsiaTheme="minorEastAsia" w:hAnsi="Cambria Math"/>
            <w:color w:val="000000" w:themeColor="text1"/>
          </w:rPr>
          <m:t>Δ</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ε</m:t>
            </m:r>
          </m:e>
          <m:sub>
            <m:r>
              <w:rPr>
                <w:rFonts w:ascii="Cambria Math" w:eastAsiaTheme="minorEastAsia" w:hAnsi="Cambria Math"/>
                <w:color w:val="000000" w:themeColor="text1"/>
              </w:rPr>
              <m:t>r</m:t>
            </m:r>
          </m:sub>
        </m:sSub>
      </m:oMath>
      <w:r w:rsidRPr="00254E15">
        <w:rPr>
          <w:rFonts w:eastAsiaTheme="minorEastAsia"/>
          <w:color w:val="000000" w:themeColor="text1"/>
        </w:rPr>
        <w:t xml:space="preserve"> y/o la conductividad </w:t>
      </w:r>
      <m:oMath>
        <m:r>
          <m:rPr>
            <m:sty m:val="p"/>
          </m:rPr>
          <w:rPr>
            <w:rFonts w:ascii="Cambria Math" w:eastAsiaTheme="minorEastAsia" w:hAnsi="Cambria Math"/>
            <w:color w:val="000000" w:themeColor="text1"/>
          </w:rPr>
          <m:t>Δ</m:t>
        </m:r>
        <m:r>
          <w:rPr>
            <w:rFonts w:ascii="Cambria Math" w:eastAsiaTheme="minorEastAsia" w:hAnsi="Cambria Math"/>
            <w:color w:val="000000" w:themeColor="text1"/>
          </w:rPr>
          <m:t>σ</m:t>
        </m:r>
      </m:oMath>
      <w:r w:rsidRPr="00254E15">
        <w:rPr>
          <w:rFonts w:eastAsiaTheme="minorEastAsia"/>
          <w:color w:val="000000" w:themeColor="text1"/>
        </w:rPr>
        <w:t xml:space="preserve"> de los valores objetivos de la </w:t>
      </w:r>
      <w:r w:rsidRPr="00254E15">
        <w:rPr>
          <w:rFonts w:eastAsiaTheme="minorEastAsia"/>
          <w:b/>
          <w:color w:val="000000" w:themeColor="text1"/>
        </w:rPr>
        <w:t>Tabla 4</w:t>
      </w:r>
      <w:r w:rsidRPr="00254E15">
        <w:rPr>
          <w:rFonts w:eastAsiaTheme="minorEastAsia"/>
          <w:color w:val="000000" w:themeColor="text1"/>
        </w:rPr>
        <w:t xml:space="preserve"> excede el ±5 % pero es inferior al ±10 % de los valores objetivo, la metodología para la corrección del SAR puede aplicarse para reducir la Incertidumbre de la medición y corregir los valores del SAR medido. Este método también aplica si la Incertidumbre medida expandida no está dentro del ±30 % requerido (numeral </w:t>
      </w:r>
      <w:r w:rsidRPr="00254E15">
        <w:rPr>
          <w:rFonts w:eastAsiaTheme="minorEastAsia"/>
          <w:b/>
          <w:color w:val="000000" w:themeColor="text1"/>
        </w:rPr>
        <w:t>P.3.2</w:t>
      </w:r>
      <w:r w:rsidRPr="00254E15">
        <w:rPr>
          <w:rFonts w:eastAsiaTheme="minorEastAsia"/>
          <w:color w:val="000000" w:themeColor="text1"/>
        </w:rPr>
        <w:t>).</w:t>
      </w:r>
    </w:p>
    <w:p w14:paraId="244A162B"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evaluación de acuerdo a esta metodología fue realizada en un intervalo de frecuencias de 30 MHz a 6 000 MHz, pero se implementa en el intervalo de frecuencias de 300 MHz a 6 000 MHz del numeral </w:t>
      </w:r>
      <w:r w:rsidRPr="00254E15">
        <w:rPr>
          <w:rFonts w:eastAsiaTheme="minorEastAsia"/>
          <w:b/>
          <w:color w:val="000000" w:themeColor="text1"/>
        </w:rPr>
        <w:t>5.1</w:t>
      </w:r>
      <w:r w:rsidRPr="00254E15">
        <w:rPr>
          <w:rFonts w:eastAsiaTheme="minorEastAsia"/>
          <w:color w:val="000000" w:themeColor="text1"/>
        </w:rPr>
        <w:t xml:space="preserve"> de la presente Disposición Técnica. La metodología también se estudió para intervalos de permitividad y conductividad de ±20 % respecto de los valores objetivo de la </w:t>
      </w:r>
      <w:r w:rsidRPr="00254E15">
        <w:rPr>
          <w:rFonts w:eastAsiaTheme="minorEastAsia"/>
          <w:b/>
          <w:color w:val="000000" w:themeColor="text1"/>
        </w:rPr>
        <w:t>Tabla 4</w:t>
      </w:r>
      <w:r w:rsidRPr="00254E15">
        <w:rPr>
          <w:rFonts w:eastAsiaTheme="minorEastAsia"/>
          <w:color w:val="000000" w:themeColor="text1"/>
        </w:rPr>
        <w:t xml:space="preserve">, pero se </w:t>
      </w:r>
      <w:r w:rsidRPr="00254E15">
        <w:rPr>
          <w:rFonts w:eastAsiaTheme="minorEastAsia"/>
          <w:color w:val="000000" w:themeColor="text1"/>
        </w:rPr>
        <w:lastRenderedPageBreak/>
        <w:t xml:space="preserve">eligieron intervalos de ±10 % para la presente Disposición Técnica. Dado que cambios en los parámetros dieléctricos influyen el factor de conversión de la sonda (vea </w:t>
      </w:r>
      <w:r w:rsidRPr="00254E15">
        <w:rPr>
          <w:rFonts w:eastAsiaTheme="minorEastAsia"/>
          <w:b/>
          <w:color w:val="000000" w:themeColor="text1"/>
        </w:rPr>
        <w:t>Anexo E</w:t>
      </w:r>
      <w:r w:rsidRPr="00254E15">
        <w:rPr>
          <w:rFonts w:eastAsiaTheme="minorEastAsia"/>
          <w:color w:val="000000" w:themeColor="text1"/>
        </w:rPr>
        <w:t>), esta influencia será pequeña si se emplea un intervalo de ±10 %.</w:t>
      </w:r>
    </w:p>
    <w:p w14:paraId="49413EF8"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Se halló una relación casi lineal entre el porcentaje de cambio en el SAR (denotado como </w:t>
      </w:r>
      <w:r w:rsidRPr="00254E15">
        <w:rPr>
          <w:rFonts w:eastAsia="MS Mincho"/>
          <w:noProof/>
          <w:color w:val="000000" w:themeColor="text1"/>
          <w:lang w:eastAsia="es-MX"/>
        </w:rPr>
        <w:drawing>
          <wp:inline distT="0" distB="0" distL="0" distR="0" wp14:anchorId="1B8844E1" wp14:editId="55C727FB">
            <wp:extent cx="109220" cy="107950"/>
            <wp:effectExtent l="0" t="0" r="5080" b="6350"/>
            <wp:docPr id="482" name="Imagen 482" descr="http://latex2png.com/output/latex_5b59dca71ac72637cc60ab6b59ede331.png"/>
            <wp:cNvGraphicFramePr/>
            <a:graphic xmlns:a="http://schemas.openxmlformats.org/drawingml/2006/main">
              <a:graphicData uri="http://schemas.openxmlformats.org/drawingml/2006/picture">
                <pic:pic xmlns:pic="http://schemas.openxmlformats.org/drawingml/2006/picture">
                  <pic:nvPicPr>
                    <pic:cNvPr id="68" name="Imagen 68" descr="http://latex2png.com/output/latex_5b59dca71ac72637cc60ab6b59ede331.png"/>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9220" cy="107950"/>
                    </a:xfrm>
                    <a:prstGeom prst="rect">
                      <a:avLst/>
                    </a:prstGeom>
                    <a:noFill/>
                    <a:ln>
                      <a:noFill/>
                    </a:ln>
                  </pic:spPr>
                </pic:pic>
              </a:graphicData>
            </a:graphic>
          </wp:inline>
        </w:drawing>
      </w:r>
      <w:r w:rsidRPr="00254E15">
        <w:rPr>
          <w:rFonts w:eastAsiaTheme="minorEastAsia"/>
          <w:color w:val="000000" w:themeColor="text1"/>
        </w:rPr>
        <w:t xml:space="preserve">SAR) y el porcentaje de cambio en la permitividad y conductividad respecto de los valores objetivo en la </w:t>
      </w:r>
      <w:r w:rsidRPr="00254E15">
        <w:rPr>
          <w:rFonts w:eastAsiaTheme="minorEastAsia"/>
          <w:b/>
          <w:color w:val="000000" w:themeColor="text1"/>
        </w:rPr>
        <w:t>Tabla 4</w:t>
      </w:r>
      <w:r w:rsidRPr="00254E15">
        <w:rPr>
          <w:rFonts w:eastAsiaTheme="minorEastAsia"/>
          <w:color w:val="000000" w:themeColor="text1"/>
        </w:rPr>
        <w:t xml:space="preserve"> (denotado como </w:t>
      </w:r>
      <w:r w:rsidRPr="00254E15">
        <w:rPr>
          <w:rFonts w:eastAsia="MS Mincho"/>
          <w:noProof/>
          <w:color w:val="000000" w:themeColor="text1"/>
          <w:lang w:eastAsia="es-MX"/>
        </w:rPr>
        <w:drawing>
          <wp:inline distT="0" distB="0" distL="0" distR="0" wp14:anchorId="5455A385" wp14:editId="746F0F43">
            <wp:extent cx="255270" cy="143510"/>
            <wp:effectExtent l="0" t="0" r="0" b="8890"/>
            <wp:docPr id="483" name="Imagen 483" descr="http://latex2png.com/output/latex_f76613edbe6abe065cab95b6324e8f79.png"/>
            <wp:cNvGraphicFramePr/>
            <a:graphic xmlns:a="http://schemas.openxmlformats.org/drawingml/2006/main">
              <a:graphicData uri="http://schemas.openxmlformats.org/drawingml/2006/picture">
                <pic:pic xmlns:pic="http://schemas.openxmlformats.org/drawingml/2006/picture">
                  <pic:nvPicPr>
                    <pic:cNvPr id="81" name="Imagen 81" descr="http://latex2png.com/output/latex_f76613edbe6abe065cab95b6324e8f79.png"/>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55270" cy="143510"/>
                    </a:xfrm>
                    <a:prstGeom prst="rect">
                      <a:avLst/>
                    </a:prstGeom>
                    <a:noFill/>
                    <a:ln>
                      <a:noFill/>
                    </a:ln>
                  </pic:spPr>
                </pic:pic>
              </a:graphicData>
            </a:graphic>
          </wp:inline>
        </w:drawing>
      </w:r>
      <w:r w:rsidRPr="00254E15">
        <w:rPr>
          <w:rFonts w:eastAsiaTheme="minorEastAsia"/>
          <w:color w:val="000000" w:themeColor="text1"/>
        </w:rPr>
        <w:t xml:space="preserve"> y </w:t>
      </w:r>
      <w:r w:rsidRPr="00254E15">
        <w:rPr>
          <w:rFonts w:eastAsia="MS Mincho"/>
          <w:noProof/>
          <w:color w:val="000000" w:themeColor="text1"/>
          <w:lang w:eastAsia="es-MX"/>
        </w:rPr>
        <w:drawing>
          <wp:inline distT="0" distB="0" distL="0" distR="0" wp14:anchorId="63A97765" wp14:editId="775659D8">
            <wp:extent cx="265430" cy="143510"/>
            <wp:effectExtent l="0" t="0" r="1270" b="8890"/>
            <wp:docPr id="484" name="Imagen 484" descr="http://latex2png.com/output/latex_76b34bc432703df1fb461767f966a2e6.png"/>
            <wp:cNvGraphicFramePr/>
            <a:graphic xmlns:a="http://schemas.openxmlformats.org/drawingml/2006/main">
              <a:graphicData uri="http://schemas.openxmlformats.org/drawingml/2006/picture">
                <pic:pic xmlns:pic="http://schemas.openxmlformats.org/drawingml/2006/picture">
                  <pic:nvPicPr>
                    <pic:cNvPr id="82" name="Imagen 82" descr="http://latex2png.com/output/latex_76b34bc432703df1fb461767f966a2e6.png"/>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65430" cy="143510"/>
                    </a:xfrm>
                    <a:prstGeom prst="rect">
                      <a:avLst/>
                    </a:prstGeom>
                    <a:noFill/>
                    <a:ln>
                      <a:noFill/>
                    </a:ln>
                  </pic:spPr>
                </pic:pic>
              </a:graphicData>
            </a:graphic>
          </wp:inline>
        </w:drawing>
      </w:r>
      <w:r w:rsidRPr="00254E15">
        <w:rPr>
          <w:rFonts w:eastAsiaTheme="minorEastAsia"/>
          <w:color w:val="000000" w:themeColor="text1"/>
        </w:rPr>
        <w:t xml:space="preserve">, respectivamente) para un intervalo específico de </w:t>
      </w:r>
      <w:r w:rsidRPr="00254E15">
        <w:rPr>
          <w:rFonts w:eastAsia="MS Mincho"/>
          <w:noProof/>
          <w:color w:val="000000" w:themeColor="text1"/>
          <w:lang w:eastAsia="es-MX"/>
        </w:rPr>
        <w:drawing>
          <wp:inline distT="0" distB="0" distL="0" distR="0" wp14:anchorId="46C1B2D9" wp14:editId="0FF70095">
            <wp:extent cx="255270" cy="143510"/>
            <wp:effectExtent l="0" t="0" r="0" b="8890"/>
            <wp:docPr id="485" name="Imagen 485" descr="http://latex2png.com/output/latex_f76613edbe6abe065cab95b6324e8f79.png"/>
            <wp:cNvGraphicFramePr/>
            <a:graphic xmlns:a="http://schemas.openxmlformats.org/drawingml/2006/main">
              <a:graphicData uri="http://schemas.openxmlformats.org/drawingml/2006/picture">
                <pic:pic xmlns:pic="http://schemas.openxmlformats.org/drawingml/2006/picture">
                  <pic:nvPicPr>
                    <pic:cNvPr id="81" name="Imagen 81" descr="http://latex2png.com/output/latex_f76613edbe6abe065cab95b6324e8f79.png"/>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55270" cy="143510"/>
                    </a:xfrm>
                    <a:prstGeom prst="rect">
                      <a:avLst/>
                    </a:prstGeom>
                    <a:noFill/>
                    <a:ln>
                      <a:noFill/>
                    </a:ln>
                  </pic:spPr>
                </pic:pic>
              </a:graphicData>
            </a:graphic>
          </wp:inline>
        </w:drawing>
      </w:r>
      <w:r w:rsidRPr="00254E15">
        <w:rPr>
          <w:rFonts w:eastAsiaTheme="minorEastAsia"/>
          <w:color w:val="000000" w:themeColor="text1"/>
        </w:rPr>
        <w:t xml:space="preserve"> y </w:t>
      </w:r>
      <w:r w:rsidRPr="00254E15">
        <w:rPr>
          <w:rFonts w:eastAsia="MS Mincho"/>
          <w:noProof/>
          <w:color w:val="000000" w:themeColor="text1"/>
          <w:lang w:eastAsia="es-MX"/>
        </w:rPr>
        <w:drawing>
          <wp:inline distT="0" distB="0" distL="0" distR="0" wp14:anchorId="11DE0E20" wp14:editId="0ED0ABBB">
            <wp:extent cx="265430" cy="143510"/>
            <wp:effectExtent l="0" t="0" r="1270" b="8890"/>
            <wp:docPr id="486" name="Imagen 486" descr="http://latex2png.com/output/latex_76b34bc432703df1fb461767f966a2e6.png"/>
            <wp:cNvGraphicFramePr/>
            <a:graphic xmlns:a="http://schemas.openxmlformats.org/drawingml/2006/main">
              <a:graphicData uri="http://schemas.openxmlformats.org/drawingml/2006/picture">
                <pic:pic xmlns:pic="http://schemas.openxmlformats.org/drawingml/2006/picture">
                  <pic:nvPicPr>
                    <pic:cNvPr id="82" name="Imagen 82" descr="http://latex2png.com/output/latex_76b34bc432703df1fb461767f966a2e6.png"/>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65430" cy="143510"/>
                    </a:xfrm>
                    <a:prstGeom prst="rect">
                      <a:avLst/>
                    </a:prstGeom>
                    <a:noFill/>
                    <a:ln>
                      <a:noFill/>
                    </a:ln>
                  </pic:spPr>
                </pic:pic>
              </a:graphicData>
            </a:graphic>
          </wp:inline>
        </w:drawing>
      </w:r>
      <w:r w:rsidRPr="00254E15">
        <w:rPr>
          <w:rFonts w:eastAsiaTheme="minorEastAsia"/>
          <w:color w:val="000000" w:themeColor="text1"/>
        </w:rPr>
        <w:t xml:space="preserve">. La relación está dada por la ecuación </w:t>
      </w:r>
      <w:r w:rsidRPr="00254E15">
        <w:rPr>
          <w:rFonts w:eastAsiaTheme="minorEastAsia"/>
          <w:b/>
          <w:color w:val="000000" w:themeColor="text1"/>
        </w:rPr>
        <w:t>P.17</w:t>
      </w:r>
      <w:r w:rsidRPr="00254E15">
        <w:rPr>
          <w:rFonts w:eastAsiaTheme="minorEastAsia"/>
          <w:color w:val="000000" w:themeColor="text1"/>
        </w:rPr>
        <w:t>:</w:t>
      </w:r>
    </w:p>
    <w:p w14:paraId="671997A5" w14:textId="77777777" w:rsidR="00254E15" w:rsidRPr="00254E15" w:rsidRDefault="00254E15" w:rsidP="00254E15">
      <w:pPr>
        <w:spacing w:after="160"/>
        <w:jc w:val="center"/>
        <w:rPr>
          <w:rFonts w:eastAsia="MS Mincho"/>
          <w:color w:val="000000" w:themeColor="text1"/>
        </w:rPr>
      </w:pPr>
      <w:r w:rsidRPr="00254E15">
        <w:rPr>
          <w:rFonts w:eastAsia="MS Mincho"/>
          <w:noProof/>
          <w:color w:val="000000" w:themeColor="text1"/>
          <w:lang w:eastAsia="es-MX"/>
        </w:rPr>
        <w:drawing>
          <wp:inline distT="0" distB="0" distL="0" distR="0" wp14:anchorId="7658F10F" wp14:editId="4D24BB45">
            <wp:extent cx="2414021" cy="180000"/>
            <wp:effectExtent l="0" t="0" r="5715" b="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uacion P.17.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414021" cy="180000"/>
                    </a:xfrm>
                    <a:prstGeom prst="rect">
                      <a:avLst/>
                    </a:prstGeom>
                  </pic:spPr>
                </pic:pic>
              </a:graphicData>
            </a:graphic>
          </wp:inline>
        </w:drawing>
      </w:r>
      <w:r w:rsidRPr="00254E15">
        <w:rPr>
          <w:rFonts w:eastAsia="MS Mincho"/>
          <w:color w:val="000000" w:themeColor="text1"/>
        </w:rPr>
        <w:tab/>
      </w:r>
    </w:p>
    <w:p w14:paraId="5BDB6FD4" w14:textId="77777777" w:rsidR="00254E15" w:rsidRPr="00254E15" w:rsidRDefault="00254E15" w:rsidP="00254E15">
      <w:pPr>
        <w:spacing w:after="160"/>
        <w:jc w:val="left"/>
        <w:rPr>
          <w:rFonts w:eastAsia="MS Mincho"/>
          <w:color w:val="000000" w:themeColor="text1"/>
        </w:rPr>
      </w:pPr>
      <w:r w:rsidRPr="00254E15">
        <w:rPr>
          <w:rFonts w:eastAsia="MS Mincho"/>
          <w:color w:val="000000" w:themeColor="text1"/>
        </w:rPr>
        <w:t>Donde:</w:t>
      </w:r>
    </w:p>
    <w:p w14:paraId="0C5DFE85" w14:textId="70FE0243" w:rsidR="00254E15" w:rsidRPr="00254E15" w:rsidRDefault="00254E15" w:rsidP="00254E15">
      <w:pPr>
        <w:spacing w:after="160"/>
        <w:jc w:val="left"/>
        <w:rPr>
          <w:rFonts w:eastAsia="MS Mincho"/>
          <w:color w:val="000000" w:themeColor="text1"/>
        </w:rPr>
      </w:pPr>
      <w:r w:rsidRPr="00254E15">
        <w:rPr>
          <w:rFonts w:eastAsia="MS Mincho"/>
          <w:noProof/>
          <w:color w:val="000000" w:themeColor="text1"/>
          <w:lang w:eastAsia="es-MX"/>
        </w:rPr>
        <w:drawing>
          <wp:inline distT="0" distB="0" distL="0" distR="0" wp14:anchorId="6AE0567D" wp14:editId="5841D7BB">
            <wp:extent cx="106045" cy="106045"/>
            <wp:effectExtent l="0" t="0" r="8255" b="8255"/>
            <wp:docPr id="683" name="Imagen 683" descr="http://latex2png.com/output/latex_5b59dca71ac72637cc60ab6b59ed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http://latex2png.com/output/latex_5b59dca71ac72637cc60ab6b59ede331.p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sidRPr="00254E15">
        <w:rPr>
          <w:rFonts w:eastAsia="MS Mincho"/>
          <w:color w:val="000000" w:themeColor="text1"/>
        </w:rPr>
        <w:t>SAR</w:t>
      </w:r>
      <w:r w:rsidRPr="00254E15">
        <w:rPr>
          <w:rFonts w:eastAsia="MS Mincho"/>
          <w:color w:val="000000" w:themeColor="text1"/>
        </w:rPr>
        <w:tab/>
        <w:t>es la corrección del valor del SAR;</w:t>
      </w:r>
    </w:p>
    <w:p w14:paraId="0CF9FA61" w14:textId="77777777" w:rsidR="00254E15" w:rsidRPr="00254E15" w:rsidRDefault="00254E15" w:rsidP="00254E15">
      <w:pPr>
        <w:spacing w:after="160"/>
        <w:jc w:val="left"/>
        <w:rPr>
          <w:rFonts w:eastAsia="MS Mincho" w:cs="Calibri"/>
          <w:color w:val="000000" w:themeColor="text1"/>
        </w:rPr>
      </w:pPr>
      <w:r w:rsidRPr="00254E15">
        <w:rPr>
          <w:rFonts w:eastAsia="MS Mincho"/>
          <w:noProof/>
          <w:color w:val="000000" w:themeColor="text1"/>
          <w:lang w:eastAsia="es-MX"/>
        </w:rPr>
        <w:drawing>
          <wp:inline distT="0" distB="0" distL="0" distR="0" wp14:anchorId="1531126C" wp14:editId="169C703C">
            <wp:extent cx="255270" cy="143510"/>
            <wp:effectExtent l="0" t="0" r="0" b="8890"/>
            <wp:docPr id="488" name="Imagen 488" descr="http://latex2png.com/output/latex_f76613edbe6abe065cab95b6324e8f79.png"/>
            <wp:cNvGraphicFramePr/>
            <a:graphic xmlns:a="http://schemas.openxmlformats.org/drawingml/2006/main">
              <a:graphicData uri="http://schemas.openxmlformats.org/drawingml/2006/picture">
                <pic:pic xmlns:pic="http://schemas.openxmlformats.org/drawingml/2006/picture">
                  <pic:nvPicPr>
                    <pic:cNvPr id="81" name="Imagen 81" descr="http://latex2png.com/output/latex_f76613edbe6abe065cab95b6324e8f79.png"/>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55270" cy="143510"/>
                    </a:xfrm>
                    <a:prstGeom prst="rect">
                      <a:avLst/>
                    </a:prstGeom>
                    <a:noFill/>
                    <a:ln>
                      <a:noFill/>
                    </a:ln>
                  </pic:spPr>
                </pic:pic>
              </a:graphicData>
            </a:graphic>
          </wp:inline>
        </w:drawing>
      </w:r>
      <w:r w:rsidRPr="00254E15">
        <w:rPr>
          <w:rFonts w:eastAsia="MS Mincho" w:cs="Calibri"/>
          <w:color w:val="000000" w:themeColor="text1"/>
        </w:rPr>
        <w:tab/>
        <w:t>es la desviación medida de la Permitividad relativa;</w:t>
      </w:r>
    </w:p>
    <w:p w14:paraId="6D070858" w14:textId="77777777" w:rsidR="00254E15" w:rsidRPr="00254E15" w:rsidRDefault="00254E15" w:rsidP="00254E15">
      <w:pPr>
        <w:spacing w:after="160"/>
        <w:jc w:val="left"/>
        <w:rPr>
          <w:rFonts w:eastAsia="MS Mincho" w:cs="Calibri"/>
          <w:color w:val="000000" w:themeColor="text1"/>
        </w:rPr>
      </w:pPr>
      <w:r w:rsidRPr="00254E15">
        <w:rPr>
          <w:rFonts w:eastAsia="MS Mincho"/>
          <w:noProof/>
          <w:color w:val="000000" w:themeColor="text1"/>
          <w:lang w:eastAsia="es-MX"/>
        </w:rPr>
        <w:drawing>
          <wp:inline distT="0" distB="0" distL="0" distR="0" wp14:anchorId="0A8A6DB7" wp14:editId="7B9FB6A1">
            <wp:extent cx="265430" cy="143510"/>
            <wp:effectExtent l="0" t="0" r="1270" b="8890"/>
            <wp:docPr id="489" name="Imagen 489" descr="http://latex2png.com/output/latex_76b34bc432703df1fb461767f966a2e6.png"/>
            <wp:cNvGraphicFramePr/>
            <a:graphic xmlns:a="http://schemas.openxmlformats.org/drawingml/2006/main">
              <a:graphicData uri="http://schemas.openxmlformats.org/drawingml/2006/picture">
                <pic:pic xmlns:pic="http://schemas.openxmlformats.org/drawingml/2006/picture">
                  <pic:nvPicPr>
                    <pic:cNvPr id="82" name="Imagen 82" descr="http://latex2png.com/output/latex_76b34bc432703df1fb461767f966a2e6.png"/>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65430" cy="143510"/>
                    </a:xfrm>
                    <a:prstGeom prst="rect">
                      <a:avLst/>
                    </a:prstGeom>
                    <a:noFill/>
                    <a:ln>
                      <a:noFill/>
                    </a:ln>
                  </pic:spPr>
                </pic:pic>
              </a:graphicData>
            </a:graphic>
          </wp:inline>
        </w:drawing>
      </w:r>
      <w:r w:rsidRPr="00254E15">
        <w:rPr>
          <w:rFonts w:eastAsia="MS Mincho" w:cs="Calibri"/>
          <w:color w:val="000000" w:themeColor="text1"/>
        </w:rPr>
        <w:tab/>
        <w:t>es la desviación medida de la conductividad.</w:t>
      </w:r>
    </w:p>
    <w:p w14:paraId="41D7FF25"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Aquí, </w:t>
      </w:r>
      <w:r w:rsidRPr="00254E15">
        <w:rPr>
          <w:rFonts w:eastAsia="MS Mincho"/>
          <w:noProof/>
          <w:color w:val="000000" w:themeColor="text1"/>
          <w:lang w:eastAsia="es-MX"/>
        </w:rPr>
        <w:drawing>
          <wp:inline distT="0" distB="0" distL="0" distR="0" wp14:anchorId="392E44B0" wp14:editId="3F0DD3B4">
            <wp:extent cx="1642742" cy="144000"/>
            <wp:effectExtent l="0" t="0" r="0" b="8890"/>
            <wp:docPr id="490" name="Imagen 490" descr="http://latex2png.com/output/latex_3db4a886088567e0e6bbb52539d2e8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latex2png.com/output/latex_3db4a886088567e0e6bbb52539d2e8b0.pn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642742" cy="144000"/>
                    </a:xfrm>
                    <a:prstGeom prst="rect">
                      <a:avLst/>
                    </a:prstGeom>
                    <a:noFill/>
                    <a:ln>
                      <a:noFill/>
                    </a:ln>
                  </pic:spPr>
                </pic:pic>
              </a:graphicData>
            </a:graphic>
          </wp:inline>
        </w:drawing>
      </w:r>
      <w:r w:rsidRPr="00254E15">
        <w:rPr>
          <w:rFonts w:eastAsiaTheme="minorEastAsia"/>
          <w:color w:val="000000" w:themeColor="text1"/>
        </w:rPr>
        <w:t xml:space="preserve"> y </w:t>
      </w:r>
      <w:r w:rsidRPr="00254E15">
        <w:rPr>
          <w:rFonts w:eastAsia="MS Mincho"/>
          <w:noProof/>
          <w:color w:val="000000" w:themeColor="text1"/>
          <w:lang w:eastAsia="es-MX"/>
        </w:rPr>
        <w:drawing>
          <wp:inline distT="0" distB="0" distL="0" distR="0" wp14:anchorId="107F69F9" wp14:editId="0311372C">
            <wp:extent cx="1698629" cy="144000"/>
            <wp:effectExtent l="0" t="0" r="0" b="8890"/>
            <wp:docPr id="491" name="Imagen 491" descr="http://latex2png.com/output/latex_9924da7ab88466128e2ab5a143fa4f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atex2png.com/output/latex_9924da7ab88466128e2ab5a143fa4f9d.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698629" cy="144000"/>
                    </a:xfrm>
                    <a:prstGeom prst="rect">
                      <a:avLst/>
                    </a:prstGeom>
                    <a:noFill/>
                    <a:ln>
                      <a:noFill/>
                    </a:ln>
                  </pic:spPr>
                </pic:pic>
              </a:graphicData>
            </a:graphic>
          </wp:inline>
        </w:drawing>
      </w:r>
      <w:r w:rsidRPr="00254E15">
        <w:rPr>
          <w:rFonts w:eastAsiaTheme="minorEastAsia"/>
          <w:color w:val="000000" w:themeColor="text1"/>
        </w:rPr>
        <w:t xml:space="preserve"> son coeficientes que representan la sensibilidad del SAR a la permitividad y a la conductividad, respectivamente.</w:t>
      </w:r>
    </w:p>
    <w:p w14:paraId="16640CEE" w14:textId="77777777" w:rsidR="00254E15" w:rsidRPr="00254E15" w:rsidRDefault="00254E15" w:rsidP="00254E15">
      <w:pPr>
        <w:spacing w:after="160" w:line="360" w:lineRule="auto"/>
        <w:rPr>
          <w:rFonts w:eastAsia="MS Mincho"/>
          <w:color w:val="000000" w:themeColor="text1"/>
        </w:rPr>
      </w:pPr>
      <w:r w:rsidRPr="00254E15">
        <w:rPr>
          <w:rFonts w:eastAsiaTheme="minorEastAsia"/>
          <w:color w:val="000000" w:themeColor="text1"/>
        </w:rPr>
        <w:t xml:space="preserve">Los valores de </w:t>
      </w:r>
      <w:r w:rsidRPr="00254E15">
        <w:rPr>
          <w:rFonts w:eastAsia="MS Mincho"/>
          <w:noProof/>
          <w:color w:val="000000" w:themeColor="text1"/>
          <w:lang w:eastAsia="es-MX"/>
        </w:rPr>
        <w:drawing>
          <wp:inline distT="0" distB="0" distL="0" distR="0" wp14:anchorId="467E51ED" wp14:editId="7719BAC0">
            <wp:extent cx="132080" cy="107950"/>
            <wp:effectExtent l="0" t="0" r="1270" b="6350"/>
            <wp:docPr id="492" name="Imagen 492" descr="http://latex2png.com/output/latex_37bf51b967805de8a6967da40d35424b.png"/>
            <wp:cNvGraphicFramePr/>
            <a:graphic xmlns:a="http://schemas.openxmlformats.org/drawingml/2006/main">
              <a:graphicData uri="http://schemas.openxmlformats.org/drawingml/2006/picture">
                <pic:pic xmlns:pic="http://schemas.openxmlformats.org/drawingml/2006/picture">
                  <pic:nvPicPr>
                    <pic:cNvPr id="90" name="Imagen 90" descr="http://latex2png.com/output/latex_37bf51b967805de8a6967da40d35424b.png"/>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2080" cy="107950"/>
                    </a:xfrm>
                    <a:prstGeom prst="rect">
                      <a:avLst/>
                    </a:prstGeom>
                    <a:noFill/>
                    <a:ln>
                      <a:noFill/>
                    </a:ln>
                  </pic:spPr>
                </pic:pic>
              </a:graphicData>
            </a:graphic>
          </wp:inline>
        </w:drawing>
      </w:r>
      <w:r w:rsidRPr="00254E15">
        <w:rPr>
          <w:rFonts w:eastAsiaTheme="minorEastAsia"/>
          <w:color w:val="000000" w:themeColor="text1"/>
        </w:rPr>
        <w:t xml:space="preserve"> y </w:t>
      </w:r>
      <w:r w:rsidRPr="00254E15">
        <w:rPr>
          <w:rFonts w:eastAsia="MS Mincho"/>
          <w:noProof/>
          <w:color w:val="000000" w:themeColor="text1"/>
          <w:lang w:eastAsia="es-MX"/>
        </w:rPr>
        <w:drawing>
          <wp:inline distT="0" distB="0" distL="0" distR="0" wp14:anchorId="311E5DCC" wp14:editId="7501334C">
            <wp:extent cx="152400" cy="107950"/>
            <wp:effectExtent l="0" t="0" r="0" b="6350"/>
            <wp:docPr id="493" name="Imagen 493" descr="http://latex2png.com/output/latex_5ab17b32400e282558d12fcaf2fda4c2.png"/>
            <wp:cNvGraphicFramePr/>
            <a:graphic xmlns:a="http://schemas.openxmlformats.org/drawingml/2006/main">
              <a:graphicData uri="http://schemas.openxmlformats.org/drawingml/2006/picture">
                <pic:pic xmlns:pic="http://schemas.openxmlformats.org/drawingml/2006/picture">
                  <pic:nvPicPr>
                    <pic:cNvPr id="89" name="Imagen 89" descr="http://latex2png.com/output/latex_5ab17b32400e282558d12fcaf2fda4c2.png"/>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2400" cy="107950"/>
                    </a:xfrm>
                    <a:prstGeom prst="rect">
                      <a:avLst/>
                    </a:prstGeom>
                    <a:noFill/>
                    <a:ln>
                      <a:noFill/>
                    </a:ln>
                  </pic:spPr>
                </pic:pic>
              </a:graphicData>
            </a:graphic>
          </wp:inline>
        </w:drawing>
      </w:r>
      <w:r w:rsidRPr="00254E15">
        <w:rPr>
          <w:rFonts w:eastAsiaTheme="minorEastAsia"/>
          <w:color w:val="000000" w:themeColor="text1"/>
        </w:rPr>
        <w:t xml:space="preserve"> tienen una relación simple con la frecuencia que puede ser descrita utilizando ecuaciones polinomiales. Estos valores dependen del SAR promediado en masa. </w:t>
      </w:r>
    </w:p>
    <w:p w14:paraId="1750BBD0"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Para el pico promedio espacial del SAR en 1 g, </w:t>
      </w:r>
      <w:r w:rsidRPr="00254E15">
        <w:rPr>
          <w:rFonts w:eastAsia="MS Mincho"/>
          <w:noProof/>
          <w:color w:val="000000" w:themeColor="text1"/>
          <w:lang w:eastAsia="es-MX"/>
        </w:rPr>
        <w:drawing>
          <wp:inline distT="0" distB="0" distL="0" distR="0" wp14:anchorId="4A19E2CB" wp14:editId="5E1E6D12">
            <wp:extent cx="132080" cy="107950"/>
            <wp:effectExtent l="0" t="0" r="1270" b="6350"/>
            <wp:docPr id="494" name="Imagen 494" descr="http://latex2png.com/output/latex_37bf51b967805de8a6967da40d35424b.png"/>
            <wp:cNvGraphicFramePr/>
            <a:graphic xmlns:a="http://schemas.openxmlformats.org/drawingml/2006/main">
              <a:graphicData uri="http://schemas.openxmlformats.org/drawingml/2006/picture">
                <pic:pic xmlns:pic="http://schemas.openxmlformats.org/drawingml/2006/picture">
                  <pic:nvPicPr>
                    <pic:cNvPr id="90" name="Imagen 90" descr="http://latex2png.com/output/latex_37bf51b967805de8a6967da40d35424b.png"/>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2080" cy="107950"/>
                    </a:xfrm>
                    <a:prstGeom prst="rect">
                      <a:avLst/>
                    </a:prstGeom>
                    <a:noFill/>
                    <a:ln>
                      <a:noFill/>
                    </a:ln>
                  </pic:spPr>
                </pic:pic>
              </a:graphicData>
            </a:graphic>
          </wp:inline>
        </w:drawing>
      </w:r>
      <w:r w:rsidRPr="00254E15">
        <w:rPr>
          <w:rFonts w:eastAsiaTheme="minorEastAsia"/>
          <w:color w:val="000000" w:themeColor="text1"/>
        </w:rPr>
        <w:t xml:space="preserve"> y </w:t>
      </w:r>
      <w:r w:rsidRPr="00254E15">
        <w:rPr>
          <w:rFonts w:eastAsia="MS Mincho"/>
          <w:noProof/>
          <w:color w:val="000000" w:themeColor="text1"/>
          <w:lang w:eastAsia="es-MX"/>
        </w:rPr>
        <w:drawing>
          <wp:inline distT="0" distB="0" distL="0" distR="0" wp14:anchorId="504B37E2" wp14:editId="70ABCBF7">
            <wp:extent cx="152400" cy="107950"/>
            <wp:effectExtent l="0" t="0" r="0" b="6350"/>
            <wp:docPr id="495" name="Imagen 495" descr="http://latex2png.com/output/latex_5ab17b32400e282558d12fcaf2fda4c2.png"/>
            <wp:cNvGraphicFramePr/>
            <a:graphic xmlns:a="http://schemas.openxmlformats.org/drawingml/2006/main">
              <a:graphicData uri="http://schemas.openxmlformats.org/drawingml/2006/picture">
                <pic:pic xmlns:pic="http://schemas.openxmlformats.org/drawingml/2006/picture">
                  <pic:nvPicPr>
                    <pic:cNvPr id="89" name="Imagen 89" descr="http://latex2png.com/output/latex_5ab17b32400e282558d12fcaf2fda4c2.png"/>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2400" cy="107950"/>
                    </a:xfrm>
                    <a:prstGeom prst="rect">
                      <a:avLst/>
                    </a:prstGeom>
                    <a:noFill/>
                    <a:ln>
                      <a:noFill/>
                    </a:ln>
                  </pic:spPr>
                </pic:pic>
              </a:graphicData>
            </a:graphic>
          </wp:inline>
        </w:drawing>
      </w:r>
      <w:r w:rsidRPr="00254E15">
        <w:rPr>
          <w:rFonts w:eastAsia="MS Mincho"/>
          <w:color w:val="000000" w:themeColor="text1"/>
        </w:rPr>
        <w:t xml:space="preserve"> están definidos por las ecuaciones:</w:t>
      </w:r>
    </w:p>
    <w:p w14:paraId="0F41DAA1" w14:textId="77777777" w:rsidR="00254E15" w:rsidRPr="00254E15" w:rsidRDefault="00254E15" w:rsidP="00254E15">
      <w:pPr>
        <w:spacing w:after="160" w:line="360" w:lineRule="auto"/>
        <w:rPr>
          <w:rFonts w:eastAsia="MS Mincho"/>
          <w:color w:val="000000" w:themeColor="text1"/>
          <w:lang w:val="en-US"/>
        </w:rPr>
      </w:pPr>
      <w:r w:rsidRPr="00254E15">
        <w:rPr>
          <w:rFonts w:eastAsia="MS Mincho"/>
          <w:noProof/>
          <w:color w:val="000000" w:themeColor="text1"/>
          <w:lang w:eastAsia="es-MX"/>
        </w:rPr>
        <w:drawing>
          <wp:inline distT="0" distB="0" distL="0" distR="0" wp14:anchorId="09BCAE08" wp14:editId="266D2094">
            <wp:extent cx="4777297" cy="180000"/>
            <wp:effectExtent l="0" t="0" r="0"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cuacion P.22.3.p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4777297" cy="180000"/>
                    </a:xfrm>
                    <a:prstGeom prst="rect">
                      <a:avLst/>
                    </a:prstGeom>
                  </pic:spPr>
                </pic:pic>
              </a:graphicData>
            </a:graphic>
          </wp:inline>
        </w:drawing>
      </w:r>
    </w:p>
    <w:p w14:paraId="6C6D1193" w14:textId="77777777" w:rsidR="00254E15" w:rsidRPr="00254E15" w:rsidRDefault="00254E15" w:rsidP="00254E15">
      <w:pPr>
        <w:spacing w:after="160" w:line="360" w:lineRule="auto"/>
        <w:jc w:val="right"/>
        <w:rPr>
          <w:rFonts w:eastAsia="MS Mincho"/>
          <w:b/>
          <w:color w:val="000000" w:themeColor="text1"/>
        </w:rPr>
      </w:pPr>
      <w:r w:rsidRPr="00254E15">
        <w:rPr>
          <w:rFonts w:eastAsia="MS Mincho"/>
          <w:b/>
          <w:color w:val="000000" w:themeColor="text1"/>
        </w:rPr>
        <w:t>Ecuación (P.22.1)</w:t>
      </w:r>
    </w:p>
    <w:p w14:paraId="2F48325C" w14:textId="77777777" w:rsidR="00254E15" w:rsidRPr="00254E15" w:rsidRDefault="00254E15" w:rsidP="00254E15">
      <w:pPr>
        <w:spacing w:after="160" w:line="360" w:lineRule="auto"/>
        <w:rPr>
          <w:rFonts w:eastAsia="MS Mincho"/>
          <w:color w:val="000000" w:themeColor="text1"/>
        </w:rPr>
      </w:pPr>
      <w:r w:rsidRPr="00254E15">
        <w:rPr>
          <w:rFonts w:eastAsia="MS Mincho"/>
          <w:noProof/>
          <w:color w:val="000000" w:themeColor="text1"/>
          <w:lang w:eastAsia="es-MX"/>
        </w:rPr>
        <w:drawing>
          <wp:inline distT="0" distB="0" distL="0" distR="0" wp14:anchorId="4387A608" wp14:editId="45F959B2">
            <wp:extent cx="4665220" cy="180000"/>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cuacion P.22.4.pn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4665220" cy="180000"/>
                    </a:xfrm>
                    <a:prstGeom prst="rect">
                      <a:avLst/>
                    </a:prstGeom>
                  </pic:spPr>
                </pic:pic>
              </a:graphicData>
            </a:graphic>
          </wp:inline>
        </w:drawing>
      </w:r>
    </w:p>
    <w:p w14:paraId="7FC0B3EE" w14:textId="77777777" w:rsidR="00254E15" w:rsidRPr="00254E15" w:rsidRDefault="00254E15" w:rsidP="00254E15">
      <w:pPr>
        <w:spacing w:after="160" w:line="360" w:lineRule="auto"/>
        <w:jc w:val="right"/>
        <w:rPr>
          <w:rFonts w:eastAsia="MS Mincho"/>
          <w:b/>
          <w:color w:val="000000" w:themeColor="text1"/>
        </w:rPr>
      </w:pPr>
      <w:r w:rsidRPr="00254E15">
        <w:rPr>
          <w:rFonts w:eastAsia="MS Mincho"/>
          <w:b/>
          <w:color w:val="000000" w:themeColor="text1"/>
        </w:rPr>
        <w:t>Ecuación (P.22.2)</w:t>
      </w:r>
    </w:p>
    <w:p w14:paraId="1EC3C0BA"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Para el pico promedio espacial del SAR en 10 g, </w:t>
      </w:r>
      <w:r w:rsidRPr="00254E15">
        <w:rPr>
          <w:rFonts w:eastAsia="MS Mincho"/>
          <w:noProof/>
          <w:color w:val="000000" w:themeColor="text1"/>
          <w:lang w:eastAsia="es-MX"/>
        </w:rPr>
        <w:drawing>
          <wp:inline distT="0" distB="0" distL="0" distR="0" wp14:anchorId="09F2E4DF" wp14:editId="4643055F">
            <wp:extent cx="132080" cy="107950"/>
            <wp:effectExtent l="0" t="0" r="1270" b="6350"/>
            <wp:docPr id="498" name="Imagen 498" descr="http://latex2png.com/output/latex_37bf51b967805de8a6967da40d35424b.png"/>
            <wp:cNvGraphicFramePr/>
            <a:graphic xmlns:a="http://schemas.openxmlformats.org/drawingml/2006/main">
              <a:graphicData uri="http://schemas.openxmlformats.org/drawingml/2006/picture">
                <pic:pic xmlns:pic="http://schemas.openxmlformats.org/drawingml/2006/picture">
                  <pic:nvPicPr>
                    <pic:cNvPr id="90" name="Imagen 90" descr="http://latex2png.com/output/latex_37bf51b967805de8a6967da40d35424b.png"/>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2080" cy="107950"/>
                    </a:xfrm>
                    <a:prstGeom prst="rect">
                      <a:avLst/>
                    </a:prstGeom>
                    <a:noFill/>
                    <a:ln>
                      <a:noFill/>
                    </a:ln>
                  </pic:spPr>
                </pic:pic>
              </a:graphicData>
            </a:graphic>
          </wp:inline>
        </w:drawing>
      </w:r>
      <w:r w:rsidRPr="00254E15">
        <w:rPr>
          <w:rFonts w:eastAsiaTheme="minorEastAsia"/>
          <w:color w:val="000000" w:themeColor="text1"/>
        </w:rPr>
        <w:t xml:space="preserve"> y </w:t>
      </w:r>
      <w:r w:rsidRPr="00254E15">
        <w:rPr>
          <w:rFonts w:eastAsia="MS Mincho"/>
          <w:noProof/>
          <w:color w:val="000000" w:themeColor="text1"/>
          <w:lang w:eastAsia="es-MX"/>
        </w:rPr>
        <w:drawing>
          <wp:inline distT="0" distB="0" distL="0" distR="0" wp14:anchorId="1431D67F" wp14:editId="56FE7677">
            <wp:extent cx="152400" cy="107950"/>
            <wp:effectExtent l="0" t="0" r="0" b="6350"/>
            <wp:docPr id="499" name="Imagen 499" descr="http://latex2png.com/output/latex_5ab17b32400e282558d12fcaf2fda4c2.png"/>
            <wp:cNvGraphicFramePr/>
            <a:graphic xmlns:a="http://schemas.openxmlformats.org/drawingml/2006/main">
              <a:graphicData uri="http://schemas.openxmlformats.org/drawingml/2006/picture">
                <pic:pic xmlns:pic="http://schemas.openxmlformats.org/drawingml/2006/picture">
                  <pic:nvPicPr>
                    <pic:cNvPr id="89" name="Imagen 89" descr="http://latex2png.com/output/latex_5ab17b32400e282558d12fcaf2fda4c2.png"/>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2400" cy="107950"/>
                    </a:xfrm>
                    <a:prstGeom prst="rect">
                      <a:avLst/>
                    </a:prstGeom>
                    <a:noFill/>
                    <a:ln>
                      <a:noFill/>
                    </a:ln>
                  </pic:spPr>
                </pic:pic>
              </a:graphicData>
            </a:graphic>
          </wp:inline>
        </w:drawing>
      </w:r>
      <w:r w:rsidRPr="00254E15">
        <w:rPr>
          <w:rFonts w:eastAsia="MS Mincho"/>
          <w:color w:val="000000" w:themeColor="text1"/>
        </w:rPr>
        <w:t xml:space="preserve"> están definidos por las ecuaciones:</w:t>
      </w:r>
    </w:p>
    <w:p w14:paraId="56C55E6F"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lastRenderedPageBreak/>
        <w:drawing>
          <wp:inline distT="0" distB="0" distL="0" distR="0" wp14:anchorId="7B139323" wp14:editId="390092BC">
            <wp:extent cx="4651579" cy="180000"/>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cuacion P.22.1.pn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651579" cy="180000"/>
                    </a:xfrm>
                    <a:prstGeom prst="rect">
                      <a:avLst/>
                    </a:prstGeom>
                  </pic:spPr>
                </pic:pic>
              </a:graphicData>
            </a:graphic>
          </wp:inline>
        </w:drawing>
      </w:r>
    </w:p>
    <w:p w14:paraId="6CC4B15F" w14:textId="77777777" w:rsidR="00254E15" w:rsidRPr="00254E15" w:rsidRDefault="00254E15" w:rsidP="00254E15">
      <w:pPr>
        <w:spacing w:after="160" w:line="360" w:lineRule="auto"/>
        <w:jc w:val="right"/>
        <w:rPr>
          <w:rFonts w:eastAsia="MS Mincho"/>
          <w:b/>
          <w:color w:val="000000" w:themeColor="text1"/>
        </w:rPr>
      </w:pPr>
      <w:r w:rsidRPr="00254E15">
        <w:rPr>
          <w:rFonts w:eastAsia="MS Mincho"/>
          <w:b/>
          <w:color w:val="000000" w:themeColor="text1"/>
        </w:rPr>
        <w:t>Ecuación (P.22.3)</w:t>
      </w:r>
    </w:p>
    <w:p w14:paraId="50D57CAD"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660A1B39" wp14:editId="2CC34D3F">
            <wp:extent cx="4208571" cy="180000"/>
            <wp:effectExtent l="0" t="0" r="1905"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cuacion P.22.2.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208571" cy="180000"/>
                    </a:xfrm>
                    <a:prstGeom prst="rect">
                      <a:avLst/>
                    </a:prstGeom>
                  </pic:spPr>
                </pic:pic>
              </a:graphicData>
            </a:graphic>
          </wp:inline>
        </w:drawing>
      </w:r>
    </w:p>
    <w:p w14:paraId="291CD9BB" w14:textId="77777777" w:rsidR="00254E15" w:rsidRPr="00254E15" w:rsidRDefault="00254E15" w:rsidP="00254E15">
      <w:pPr>
        <w:spacing w:after="160" w:line="360" w:lineRule="auto"/>
        <w:jc w:val="right"/>
        <w:rPr>
          <w:rFonts w:eastAsia="MS Mincho"/>
          <w:b/>
          <w:color w:val="000000" w:themeColor="text1"/>
        </w:rPr>
      </w:pPr>
      <w:r w:rsidRPr="00254E15">
        <w:rPr>
          <w:rFonts w:eastAsia="MS Mincho"/>
          <w:b/>
          <w:color w:val="000000" w:themeColor="text1"/>
        </w:rPr>
        <w:t>Ecuación (P.22.4)</w:t>
      </w:r>
    </w:p>
    <w:p w14:paraId="52D9AF74"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Donde ƒ es la frecuencia en GHz.</w:t>
      </w:r>
    </w:p>
    <w:p w14:paraId="042CCACA" w14:textId="77777777" w:rsidR="00254E15" w:rsidRPr="00254E15" w:rsidRDefault="00254E15" w:rsidP="00254E15">
      <w:pPr>
        <w:spacing w:after="160" w:line="360" w:lineRule="auto"/>
        <w:outlineLvl w:val="3"/>
        <w:rPr>
          <w:rFonts w:eastAsia="MS Mincho"/>
          <w:b/>
          <w:color w:val="000000" w:themeColor="text1"/>
        </w:rPr>
      </w:pPr>
      <w:r w:rsidRPr="00254E15">
        <w:rPr>
          <w:rFonts w:eastAsia="MS Mincho"/>
          <w:b/>
          <w:color w:val="000000" w:themeColor="text1"/>
        </w:rPr>
        <w:t>P.2.7.3 INCERTIDUMBRE DE LA CORRECCIÓN</w:t>
      </w:r>
    </w:p>
    <w:p w14:paraId="456C4C19"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La tolerancia media de las ecuaciones del numeral </w:t>
      </w:r>
      <w:r w:rsidRPr="00254E15">
        <w:rPr>
          <w:rFonts w:eastAsia="MS Mincho"/>
          <w:b/>
          <w:color w:val="000000" w:themeColor="text1"/>
        </w:rPr>
        <w:t>P.2.7.2</w:t>
      </w:r>
      <w:r w:rsidRPr="00254E15">
        <w:rPr>
          <w:rFonts w:eastAsia="MS Mincho"/>
          <w:color w:val="000000" w:themeColor="text1"/>
        </w:rPr>
        <w:t xml:space="preserve">, definida como la raíz cuadrada de la media de las diferencias, elevadas al cuadrado, entre la desviación del SAR predicha por las ecuaciones y la desviación simulada, se muestra en la </w:t>
      </w:r>
      <w:r w:rsidRPr="00254E15">
        <w:rPr>
          <w:rFonts w:eastAsia="MS Mincho"/>
          <w:b/>
          <w:color w:val="000000" w:themeColor="text1"/>
        </w:rPr>
        <w:t>Tabla P.2</w:t>
      </w:r>
      <w:r w:rsidRPr="00254E15">
        <w:rPr>
          <w:rFonts w:eastAsia="MS Mincho"/>
          <w:color w:val="000000" w:themeColor="text1"/>
        </w:rPr>
        <w:t xml:space="preserve"> para el pico promedio espacial del SAR en 1 g de nada y para el pico promedio espacial del SAR en 10 g de masa. La </w:t>
      </w:r>
      <w:r w:rsidRPr="00254E15">
        <w:rPr>
          <w:rFonts w:eastAsia="MS Mincho"/>
          <w:b/>
          <w:color w:val="000000" w:themeColor="text1"/>
        </w:rPr>
        <w:t>Tabla P.2</w:t>
      </w:r>
      <w:r w:rsidRPr="00254E15">
        <w:rPr>
          <w:rFonts w:eastAsia="MS Mincho"/>
          <w:color w:val="000000" w:themeColor="text1"/>
        </w:rPr>
        <w:t xml:space="preserve"> muestra como la Incertidumbre incrementa mientras los valores máximos permisibles de </w:t>
      </w:r>
      <w:r w:rsidRPr="00254E15">
        <w:rPr>
          <w:rFonts w:eastAsia="MS Mincho"/>
          <w:noProof/>
          <w:color w:val="000000" w:themeColor="text1"/>
          <w:lang w:eastAsia="es-MX"/>
        </w:rPr>
        <w:drawing>
          <wp:inline distT="0" distB="0" distL="0" distR="0" wp14:anchorId="5B77472C" wp14:editId="09F2424C">
            <wp:extent cx="255270" cy="143510"/>
            <wp:effectExtent l="0" t="0" r="0" b="8890"/>
            <wp:docPr id="502" name="Imagen 502" descr="http://latex2png.com/output/latex_f76613edbe6abe065cab95b6324e8f79.png"/>
            <wp:cNvGraphicFramePr/>
            <a:graphic xmlns:a="http://schemas.openxmlformats.org/drawingml/2006/main">
              <a:graphicData uri="http://schemas.openxmlformats.org/drawingml/2006/picture">
                <pic:pic xmlns:pic="http://schemas.openxmlformats.org/drawingml/2006/picture">
                  <pic:nvPicPr>
                    <pic:cNvPr id="81" name="Imagen 81" descr="http://latex2png.com/output/latex_f76613edbe6abe065cab95b6324e8f79.png"/>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55270" cy="143510"/>
                    </a:xfrm>
                    <a:prstGeom prst="rect">
                      <a:avLst/>
                    </a:prstGeom>
                    <a:noFill/>
                    <a:ln>
                      <a:noFill/>
                    </a:ln>
                  </pic:spPr>
                </pic:pic>
              </a:graphicData>
            </a:graphic>
          </wp:inline>
        </w:drawing>
      </w:r>
      <w:r w:rsidRPr="00254E15">
        <w:rPr>
          <w:rFonts w:eastAsiaTheme="minorEastAsia"/>
          <w:color w:val="000000" w:themeColor="text1"/>
        </w:rPr>
        <w:t xml:space="preserve"> y </w:t>
      </w:r>
      <w:r w:rsidRPr="00254E15">
        <w:rPr>
          <w:rFonts w:eastAsia="MS Mincho"/>
          <w:noProof/>
          <w:color w:val="000000" w:themeColor="text1"/>
          <w:lang w:eastAsia="es-MX"/>
        </w:rPr>
        <w:drawing>
          <wp:inline distT="0" distB="0" distL="0" distR="0" wp14:anchorId="2DE612E3" wp14:editId="6E6F478F">
            <wp:extent cx="265430" cy="143510"/>
            <wp:effectExtent l="0" t="0" r="1270" b="8890"/>
            <wp:docPr id="503" name="Imagen 503" descr="http://latex2png.com/output/latex_76b34bc432703df1fb461767f966a2e6.png"/>
            <wp:cNvGraphicFramePr/>
            <a:graphic xmlns:a="http://schemas.openxmlformats.org/drawingml/2006/main">
              <a:graphicData uri="http://schemas.openxmlformats.org/drawingml/2006/picture">
                <pic:pic xmlns:pic="http://schemas.openxmlformats.org/drawingml/2006/picture">
                  <pic:nvPicPr>
                    <pic:cNvPr id="82" name="Imagen 82" descr="http://latex2png.com/output/latex_76b34bc432703df1fb461767f966a2e6.png"/>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65430" cy="143510"/>
                    </a:xfrm>
                    <a:prstGeom prst="rect">
                      <a:avLst/>
                    </a:prstGeom>
                    <a:noFill/>
                    <a:ln>
                      <a:noFill/>
                    </a:ln>
                  </pic:spPr>
                </pic:pic>
              </a:graphicData>
            </a:graphic>
          </wp:inline>
        </w:drawing>
      </w:r>
      <w:r w:rsidRPr="00254E15">
        <w:rPr>
          <w:rFonts w:eastAsia="MS Mincho"/>
          <w:color w:val="000000" w:themeColor="text1"/>
        </w:rPr>
        <w:t xml:space="preserve"> aumentan. También se ha demostrado que estas correcciones son válidas para modelos realistas de Handsets inalámbricos.</w:t>
      </w:r>
    </w:p>
    <w:p w14:paraId="66B03512" w14:textId="77777777" w:rsidR="00254E15" w:rsidRPr="00254E15" w:rsidRDefault="00254E15" w:rsidP="00254E15">
      <w:pPr>
        <w:keepNext/>
        <w:spacing w:after="0" w:line="360" w:lineRule="auto"/>
        <w:jc w:val="center"/>
        <w:rPr>
          <w:rFonts w:eastAsia="MS Mincho"/>
          <w:b/>
          <w:color w:val="000000" w:themeColor="text1"/>
        </w:rPr>
      </w:pPr>
      <w:r w:rsidRPr="00254E15">
        <w:rPr>
          <w:rFonts w:eastAsia="MS Mincho"/>
          <w:b/>
          <w:color w:val="000000" w:themeColor="text1"/>
        </w:rPr>
        <w:t>Tabla P.2. Incertidumbre de la ecuación P.17 como función del cambio máximo en la permitividad o la conductividad.</w:t>
      </w:r>
    </w:p>
    <w:tbl>
      <w:tblPr>
        <w:tblStyle w:val="Tablaconcuadrcula7"/>
        <w:tblW w:w="0" w:type="auto"/>
        <w:tblLook w:val="04A0" w:firstRow="1" w:lastRow="0" w:firstColumn="1" w:lastColumn="0" w:noHBand="0" w:noVBand="1"/>
      </w:tblPr>
      <w:tblGrid>
        <w:gridCol w:w="2942"/>
        <w:gridCol w:w="2943"/>
        <w:gridCol w:w="2943"/>
      </w:tblGrid>
      <w:tr w:rsidR="00254E15" w:rsidRPr="00254E15" w14:paraId="3D49AF0C" w14:textId="77777777" w:rsidTr="004215E0">
        <w:trPr>
          <w:tblHeader/>
        </w:trPr>
        <w:tc>
          <w:tcPr>
            <w:tcW w:w="2942" w:type="dxa"/>
          </w:tcPr>
          <w:p w14:paraId="10F0D327" w14:textId="77777777" w:rsidR="00254E15" w:rsidRPr="00254E15" w:rsidRDefault="00254E15" w:rsidP="00254E15">
            <w:pPr>
              <w:keepNext/>
              <w:spacing w:after="0" w:line="360" w:lineRule="auto"/>
              <w:jc w:val="center"/>
              <w:rPr>
                <w:b/>
                <w:sz w:val="20"/>
                <w:szCs w:val="20"/>
              </w:rPr>
            </w:pPr>
            <w:r w:rsidRPr="00254E15">
              <w:rPr>
                <w:b/>
                <w:sz w:val="20"/>
                <w:szCs w:val="20"/>
              </w:rPr>
              <w:t xml:space="preserve">Cambio máximo en </w:t>
            </w:r>
            <w:r w:rsidRPr="00254E15">
              <w:rPr>
                <w:noProof/>
                <w:lang w:eastAsia="es-MX"/>
              </w:rPr>
              <w:drawing>
                <wp:inline distT="0" distB="0" distL="0" distR="0" wp14:anchorId="3E192286" wp14:editId="654E45F8">
                  <wp:extent cx="132080" cy="107950"/>
                  <wp:effectExtent l="0" t="0" r="1270" b="6350"/>
                  <wp:docPr id="504" name="Imagen 504" descr="http://latex2png.com/output/latex_3135876401f75f8208f80853a6530f31.png"/>
                  <wp:cNvGraphicFramePr/>
                  <a:graphic xmlns:a="http://schemas.openxmlformats.org/drawingml/2006/main">
                    <a:graphicData uri="http://schemas.openxmlformats.org/drawingml/2006/picture">
                      <pic:pic xmlns:pic="http://schemas.openxmlformats.org/drawingml/2006/picture">
                        <pic:nvPicPr>
                          <pic:cNvPr id="60" name="Imagen 60" descr="http://latex2png.com/output/latex_3135876401f75f8208f80853a6530f31.png"/>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2080" cy="107950"/>
                          </a:xfrm>
                          <a:prstGeom prst="rect">
                            <a:avLst/>
                          </a:prstGeom>
                          <a:noFill/>
                          <a:ln>
                            <a:noFill/>
                          </a:ln>
                        </pic:spPr>
                      </pic:pic>
                    </a:graphicData>
                  </a:graphic>
                </wp:inline>
              </w:drawing>
            </w:r>
            <w:r w:rsidRPr="00254E15">
              <w:rPr>
                <w:b/>
                <w:sz w:val="20"/>
                <w:szCs w:val="20"/>
              </w:rPr>
              <w:t xml:space="preserve"> o </w:t>
            </w:r>
            <w:r w:rsidRPr="00254E15">
              <w:rPr>
                <w:noProof/>
                <w:lang w:eastAsia="es-MX"/>
              </w:rPr>
              <w:drawing>
                <wp:inline distT="0" distB="0" distL="0" distR="0" wp14:anchorId="06DF2C64" wp14:editId="3AB69E05">
                  <wp:extent cx="83820" cy="71755"/>
                  <wp:effectExtent l="0" t="0" r="0" b="4445"/>
                  <wp:docPr id="505" name="Imagen 505"/>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3820" cy="71755"/>
                          </a:xfrm>
                          <a:prstGeom prst="rect">
                            <a:avLst/>
                          </a:prstGeom>
                          <a:noFill/>
                        </pic:spPr>
                      </pic:pic>
                    </a:graphicData>
                  </a:graphic>
                </wp:inline>
              </w:drawing>
            </w:r>
          </w:p>
          <w:p w14:paraId="01E129F5" w14:textId="77777777" w:rsidR="00254E15" w:rsidRPr="00254E15" w:rsidRDefault="00254E15" w:rsidP="00254E15">
            <w:pPr>
              <w:keepNext/>
              <w:spacing w:after="0" w:line="360" w:lineRule="auto"/>
              <w:jc w:val="center"/>
              <w:rPr>
                <w:sz w:val="20"/>
                <w:szCs w:val="20"/>
              </w:rPr>
            </w:pPr>
            <w:r w:rsidRPr="00254E15">
              <w:rPr>
                <w:sz w:val="20"/>
                <w:szCs w:val="20"/>
              </w:rPr>
              <w:t>%</w:t>
            </w:r>
          </w:p>
        </w:tc>
        <w:tc>
          <w:tcPr>
            <w:tcW w:w="2943" w:type="dxa"/>
          </w:tcPr>
          <w:p w14:paraId="3613449E" w14:textId="77777777" w:rsidR="00254E15" w:rsidRPr="00254E15" w:rsidRDefault="00254E15" w:rsidP="00254E15">
            <w:pPr>
              <w:keepNext/>
              <w:spacing w:after="0" w:line="360" w:lineRule="auto"/>
              <w:jc w:val="center"/>
              <w:rPr>
                <w:b/>
                <w:sz w:val="20"/>
                <w:szCs w:val="20"/>
              </w:rPr>
            </w:pPr>
            <w:r w:rsidRPr="00254E15">
              <w:rPr>
                <w:b/>
                <w:sz w:val="20"/>
                <w:szCs w:val="20"/>
              </w:rPr>
              <w:t>Incertidumbre para SAR</w:t>
            </w:r>
            <w:r w:rsidRPr="00254E15">
              <w:rPr>
                <w:b/>
                <w:sz w:val="20"/>
                <w:szCs w:val="20"/>
                <w:vertAlign w:val="subscript"/>
              </w:rPr>
              <w:t>1g</w:t>
            </w:r>
          </w:p>
          <w:p w14:paraId="1C3C261D" w14:textId="77777777" w:rsidR="00254E15" w:rsidRPr="00254E15" w:rsidRDefault="00254E15" w:rsidP="00254E15">
            <w:pPr>
              <w:keepNext/>
              <w:spacing w:after="0" w:line="360" w:lineRule="auto"/>
              <w:jc w:val="center"/>
              <w:rPr>
                <w:sz w:val="20"/>
                <w:szCs w:val="20"/>
              </w:rPr>
            </w:pPr>
            <w:r w:rsidRPr="00254E15">
              <w:rPr>
                <w:sz w:val="20"/>
                <w:szCs w:val="20"/>
              </w:rPr>
              <w:t>%</w:t>
            </w:r>
          </w:p>
        </w:tc>
        <w:tc>
          <w:tcPr>
            <w:tcW w:w="2943" w:type="dxa"/>
          </w:tcPr>
          <w:p w14:paraId="4A8EE04E" w14:textId="77777777" w:rsidR="00254E15" w:rsidRPr="00254E15" w:rsidRDefault="00254E15" w:rsidP="00254E15">
            <w:pPr>
              <w:keepNext/>
              <w:spacing w:after="0" w:line="360" w:lineRule="auto"/>
              <w:jc w:val="center"/>
              <w:rPr>
                <w:b/>
                <w:sz w:val="20"/>
                <w:szCs w:val="20"/>
              </w:rPr>
            </w:pPr>
            <w:r w:rsidRPr="00254E15">
              <w:rPr>
                <w:b/>
                <w:sz w:val="20"/>
                <w:szCs w:val="20"/>
              </w:rPr>
              <w:t>Incertidumbre para SAR</w:t>
            </w:r>
            <w:r w:rsidRPr="00254E15">
              <w:rPr>
                <w:b/>
                <w:sz w:val="20"/>
                <w:szCs w:val="20"/>
                <w:vertAlign w:val="subscript"/>
              </w:rPr>
              <w:t>10g</w:t>
            </w:r>
          </w:p>
          <w:p w14:paraId="663FEBE5" w14:textId="77777777" w:rsidR="00254E15" w:rsidRPr="00254E15" w:rsidRDefault="00254E15" w:rsidP="00254E15">
            <w:pPr>
              <w:keepNext/>
              <w:spacing w:after="0" w:line="360" w:lineRule="auto"/>
              <w:jc w:val="center"/>
              <w:rPr>
                <w:sz w:val="20"/>
                <w:szCs w:val="20"/>
              </w:rPr>
            </w:pPr>
            <w:r w:rsidRPr="00254E15">
              <w:rPr>
                <w:sz w:val="20"/>
                <w:szCs w:val="20"/>
              </w:rPr>
              <w:t>%</w:t>
            </w:r>
          </w:p>
        </w:tc>
      </w:tr>
      <w:tr w:rsidR="00254E15" w:rsidRPr="00254E15" w14:paraId="0F46CF84" w14:textId="77777777" w:rsidTr="004215E0">
        <w:tc>
          <w:tcPr>
            <w:tcW w:w="2942" w:type="dxa"/>
            <w:vAlign w:val="center"/>
          </w:tcPr>
          <w:p w14:paraId="4ECD26B1" w14:textId="77777777" w:rsidR="00254E15" w:rsidRPr="00254E15" w:rsidRDefault="00254E15" w:rsidP="00254E15">
            <w:pPr>
              <w:spacing w:after="0" w:line="360" w:lineRule="auto"/>
              <w:jc w:val="center"/>
              <w:rPr>
                <w:sz w:val="20"/>
                <w:szCs w:val="20"/>
              </w:rPr>
            </w:pPr>
            <w:r w:rsidRPr="00254E15">
              <w:rPr>
                <w:sz w:val="20"/>
                <w:szCs w:val="20"/>
              </w:rPr>
              <w:t>± 5</w:t>
            </w:r>
          </w:p>
        </w:tc>
        <w:tc>
          <w:tcPr>
            <w:tcW w:w="2943" w:type="dxa"/>
            <w:vAlign w:val="center"/>
          </w:tcPr>
          <w:p w14:paraId="2F522B25" w14:textId="77777777" w:rsidR="00254E15" w:rsidRPr="00254E15" w:rsidRDefault="00254E15" w:rsidP="00254E15">
            <w:pPr>
              <w:spacing w:after="0" w:line="360" w:lineRule="auto"/>
              <w:jc w:val="center"/>
              <w:rPr>
                <w:sz w:val="20"/>
                <w:szCs w:val="20"/>
              </w:rPr>
            </w:pPr>
            <w:r w:rsidRPr="00254E15">
              <w:rPr>
                <w:sz w:val="20"/>
                <w:szCs w:val="20"/>
              </w:rPr>
              <w:t>1.2</w:t>
            </w:r>
          </w:p>
        </w:tc>
        <w:tc>
          <w:tcPr>
            <w:tcW w:w="2943" w:type="dxa"/>
            <w:vAlign w:val="center"/>
          </w:tcPr>
          <w:p w14:paraId="7E4DF1EB" w14:textId="77777777" w:rsidR="00254E15" w:rsidRPr="00254E15" w:rsidRDefault="00254E15" w:rsidP="00254E15">
            <w:pPr>
              <w:spacing w:after="0" w:line="360" w:lineRule="auto"/>
              <w:jc w:val="center"/>
              <w:rPr>
                <w:sz w:val="20"/>
                <w:szCs w:val="20"/>
              </w:rPr>
            </w:pPr>
            <w:r w:rsidRPr="00254E15">
              <w:rPr>
                <w:sz w:val="20"/>
                <w:szCs w:val="20"/>
              </w:rPr>
              <w:t>0.97</w:t>
            </w:r>
          </w:p>
        </w:tc>
      </w:tr>
      <w:tr w:rsidR="00254E15" w:rsidRPr="00254E15" w14:paraId="011913CB" w14:textId="77777777" w:rsidTr="004215E0">
        <w:tc>
          <w:tcPr>
            <w:tcW w:w="2942" w:type="dxa"/>
            <w:vAlign w:val="center"/>
          </w:tcPr>
          <w:p w14:paraId="2A93BA45" w14:textId="77777777" w:rsidR="00254E15" w:rsidRPr="00254E15" w:rsidRDefault="00254E15" w:rsidP="00254E15">
            <w:pPr>
              <w:spacing w:after="0" w:line="360" w:lineRule="auto"/>
              <w:jc w:val="center"/>
              <w:rPr>
                <w:sz w:val="20"/>
                <w:szCs w:val="20"/>
              </w:rPr>
            </w:pPr>
            <w:r w:rsidRPr="00254E15">
              <w:rPr>
                <w:sz w:val="20"/>
                <w:szCs w:val="20"/>
              </w:rPr>
              <w:t>± 10</w:t>
            </w:r>
          </w:p>
        </w:tc>
        <w:tc>
          <w:tcPr>
            <w:tcW w:w="2943" w:type="dxa"/>
            <w:vAlign w:val="center"/>
          </w:tcPr>
          <w:p w14:paraId="005DAF34" w14:textId="77777777" w:rsidR="00254E15" w:rsidRPr="00254E15" w:rsidRDefault="00254E15" w:rsidP="00254E15">
            <w:pPr>
              <w:spacing w:after="0" w:line="360" w:lineRule="auto"/>
              <w:jc w:val="center"/>
              <w:rPr>
                <w:sz w:val="20"/>
                <w:szCs w:val="20"/>
              </w:rPr>
            </w:pPr>
            <w:r w:rsidRPr="00254E15">
              <w:rPr>
                <w:sz w:val="20"/>
                <w:szCs w:val="20"/>
              </w:rPr>
              <w:t>1.9</w:t>
            </w:r>
          </w:p>
        </w:tc>
        <w:tc>
          <w:tcPr>
            <w:tcW w:w="2943" w:type="dxa"/>
            <w:vAlign w:val="center"/>
          </w:tcPr>
          <w:p w14:paraId="251711F8" w14:textId="77777777" w:rsidR="00254E15" w:rsidRPr="00254E15" w:rsidRDefault="00254E15" w:rsidP="00254E15">
            <w:pPr>
              <w:spacing w:after="0" w:line="360" w:lineRule="auto"/>
              <w:jc w:val="center"/>
              <w:rPr>
                <w:sz w:val="20"/>
                <w:szCs w:val="20"/>
              </w:rPr>
            </w:pPr>
            <w:r w:rsidRPr="00254E15">
              <w:rPr>
                <w:sz w:val="20"/>
                <w:szCs w:val="20"/>
              </w:rPr>
              <w:t>1.6</w:t>
            </w:r>
          </w:p>
        </w:tc>
      </w:tr>
      <w:tr w:rsidR="00254E15" w:rsidRPr="00254E15" w14:paraId="0E821B6D" w14:textId="77777777" w:rsidTr="004215E0">
        <w:tc>
          <w:tcPr>
            <w:tcW w:w="2942" w:type="dxa"/>
            <w:vAlign w:val="center"/>
          </w:tcPr>
          <w:p w14:paraId="3A18F331" w14:textId="77777777" w:rsidR="00254E15" w:rsidRPr="00254E15" w:rsidRDefault="00254E15" w:rsidP="00254E15">
            <w:pPr>
              <w:spacing w:after="0" w:line="360" w:lineRule="auto"/>
              <w:jc w:val="center"/>
              <w:rPr>
                <w:sz w:val="20"/>
                <w:szCs w:val="20"/>
              </w:rPr>
            </w:pPr>
            <w:r w:rsidRPr="00254E15">
              <w:rPr>
                <w:sz w:val="20"/>
                <w:szCs w:val="20"/>
              </w:rPr>
              <w:t>± 15</w:t>
            </w:r>
          </w:p>
        </w:tc>
        <w:tc>
          <w:tcPr>
            <w:tcW w:w="2943" w:type="dxa"/>
            <w:vAlign w:val="center"/>
          </w:tcPr>
          <w:p w14:paraId="6A366B3A" w14:textId="77777777" w:rsidR="00254E15" w:rsidRPr="00254E15" w:rsidRDefault="00254E15" w:rsidP="00254E15">
            <w:pPr>
              <w:spacing w:after="0" w:line="360" w:lineRule="auto"/>
              <w:jc w:val="center"/>
              <w:rPr>
                <w:sz w:val="20"/>
                <w:szCs w:val="20"/>
              </w:rPr>
            </w:pPr>
            <w:r w:rsidRPr="00254E15">
              <w:rPr>
                <w:sz w:val="20"/>
                <w:szCs w:val="20"/>
              </w:rPr>
              <w:t>2.6</w:t>
            </w:r>
          </w:p>
        </w:tc>
        <w:tc>
          <w:tcPr>
            <w:tcW w:w="2943" w:type="dxa"/>
            <w:vAlign w:val="center"/>
          </w:tcPr>
          <w:p w14:paraId="44BC7FDD" w14:textId="77777777" w:rsidR="00254E15" w:rsidRPr="00254E15" w:rsidRDefault="00254E15" w:rsidP="00254E15">
            <w:pPr>
              <w:spacing w:after="0" w:line="360" w:lineRule="auto"/>
              <w:jc w:val="center"/>
              <w:rPr>
                <w:sz w:val="20"/>
                <w:szCs w:val="20"/>
              </w:rPr>
            </w:pPr>
            <w:r w:rsidRPr="00254E15">
              <w:rPr>
                <w:sz w:val="20"/>
                <w:szCs w:val="20"/>
              </w:rPr>
              <w:t>2.1</w:t>
            </w:r>
          </w:p>
        </w:tc>
      </w:tr>
      <w:tr w:rsidR="00254E15" w:rsidRPr="00254E15" w14:paraId="5FF9B14C" w14:textId="77777777" w:rsidTr="004215E0">
        <w:tc>
          <w:tcPr>
            <w:tcW w:w="2942" w:type="dxa"/>
            <w:vAlign w:val="center"/>
          </w:tcPr>
          <w:p w14:paraId="3062EBC8" w14:textId="77777777" w:rsidR="00254E15" w:rsidRPr="00254E15" w:rsidRDefault="00254E15" w:rsidP="00254E15">
            <w:pPr>
              <w:spacing w:after="0" w:line="360" w:lineRule="auto"/>
              <w:jc w:val="center"/>
              <w:rPr>
                <w:sz w:val="20"/>
                <w:szCs w:val="20"/>
              </w:rPr>
            </w:pPr>
            <w:r w:rsidRPr="00254E15">
              <w:rPr>
                <w:sz w:val="20"/>
                <w:szCs w:val="20"/>
              </w:rPr>
              <w:t>± 20</w:t>
            </w:r>
          </w:p>
        </w:tc>
        <w:tc>
          <w:tcPr>
            <w:tcW w:w="2943" w:type="dxa"/>
            <w:vAlign w:val="center"/>
          </w:tcPr>
          <w:p w14:paraId="5DFC208F" w14:textId="77777777" w:rsidR="00254E15" w:rsidRPr="00254E15" w:rsidRDefault="00254E15" w:rsidP="00254E15">
            <w:pPr>
              <w:spacing w:after="0" w:line="360" w:lineRule="auto"/>
              <w:jc w:val="center"/>
              <w:rPr>
                <w:sz w:val="20"/>
                <w:szCs w:val="20"/>
              </w:rPr>
            </w:pPr>
            <w:r w:rsidRPr="00254E15">
              <w:rPr>
                <w:sz w:val="20"/>
                <w:szCs w:val="20"/>
              </w:rPr>
              <w:t>3.4</w:t>
            </w:r>
          </w:p>
        </w:tc>
        <w:tc>
          <w:tcPr>
            <w:tcW w:w="2943" w:type="dxa"/>
            <w:vAlign w:val="center"/>
          </w:tcPr>
          <w:p w14:paraId="2C7A040A" w14:textId="77777777" w:rsidR="00254E15" w:rsidRPr="00254E15" w:rsidRDefault="00254E15" w:rsidP="00254E15">
            <w:pPr>
              <w:spacing w:after="0" w:line="360" w:lineRule="auto"/>
              <w:jc w:val="center"/>
              <w:rPr>
                <w:sz w:val="20"/>
                <w:szCs w:val="20"/>
              </w:rPr>
            </w:pPr>
            <w:r w:rsidRPr="00254E15">
              <w:rPr>
                <w:sz w:val="20"/>
                <w:szCs w:val="20"/>
              </w:rPr>
              <w:t>2.7</w:t>
            </w:r>
          </w:p>
        </w:tc>
      </w:tr>
    </w:tbl>
    <w:p w14:paraId="09139D42" w14:textId="77777777" w:rsidR="00254E15" w:rsidRPr="00254E15" w:rsidRDefault="00254E15" w:rsidP="00254E15">
      <w:pPr>
        <w:spacing w:before="240" w:after="160" w:line="360" w:lineRule="auto"/>
        <w:rPr>
          <w:rFonts w:eastAsia="MS Mincho"/>
          <w:color w:val="000000" w:themeColor="text1"/>
        </w:rPr>
      </w:pPr>
      <w:r w:rsidRPr="00254E15">
        <w:rPr>
          <w:rFonts w:eastAsia="MS Mincho"/>
          <w:color w:val="000000" w:themeColor="text1"/>
        </w:rPr>
        <w:t xml:space="preserve">Utilizando esta aproximación, la Incertidumbre de la medición es menor, a causa que esta corrección elimina la necesidad de elementos de Incertidumbre que tomen en cuenta la desviación de los parámetros dieléctricos respecto de los objetivos. En lugar de eso, hay un ítem de Incertidumbre que toma en cuenta el error de la ecuación de corrección. El valor de este ítem de Incertidumbre se da en la </w:t>
      </w:r>
      <w:r w:rsidRPr="00254E15">
        <w:rPr>
          <w:rFonts w:eastAsia="MS Mincho"/>
          <w:b/>
          <w:color w:val="000000" w:themeColor="text1"/>
        </w:rPr>
        <w:t>Tabla P.2</w:t>
      </w:r>
      <w:r w:rsidRPr="00254E15">
        <w:rPr>
          <w:rFonts w:eastAsia="MS Mincho"/>
          <w:color w:val="000000" w:themeColor="text1"/>
        </w:rPr>
        <w:t xml:space="preserve">. Para ±10 % de desviación en la permitividad y la conductividad, ingrese 1.9 % y 1.6 % en el presupuesto de Incertidumbre para el pico promedio </w:t>
      </w:r>
      <w:r w:rsidRPr="00254E15">
        <w:rPr>
          <w:rFonts w:eastAsia="MS Mincho"/>
          <w:color w:val="000000" w:themeColor="text1"/>
        </w:rPr>
        <w:lastRenderedPageBreak/>
        <w:t xml:space="preserve">espacial del SAR en 10 g. Estos valores de Incertidumbre deben ingresarse en las filas apropiadas de la </w:t>
      </w:r>
      <w:r w:rsidRPr="00254E15">
        <w:rPr>
          <w:rFonts w:eastAsia="MS Mincho"/>
          <w:b/>
          <w:color w:val="000000" w:themeColor="text1"/>
        </w:rPr>
        <w:t>Tabla P.7</w:t>
      </w:r>
      <w:r w:rsidRPr="00254E15">
        <w:rPr>
          <w:rFonts w:eastAsia="MS Mincho"/>
          <w:color w:val="000000" w:themeColor="text1"/>
        </w:rPr>
        <w:t xml:space="preserve">, </w:t>
      </w:r>
      <w:r w:rsidRPr="00254E15">
        <w:rPr>
          <w:rFonts w:eastAsia="MS Mincho"/>
          <w:b/>
          <w:color w:val="000000" w:themeColor="text1"/>
        </w:rPr>
        <w:t>Tabla P.8</w:t>
      </w:r>
      <w:r w:rsidRPr="00254E15">
        <w:rPr>
          <w:rFonts w:eastAsia="MS Mincho"/>
          <w:color w:val="000000" w:themeColor="text1"/>
        </w:rPr>
        <w:t xml:space="preserve"> y </w:t>
      </w:r>
      <w:r w:rsidRPr="00254E15">
        <w:rPr>
          <w:rFonts w:eastAsia="MS Mincho"/>
          <w:b/>
          <w:color w:val="000000" w:themeColor="text1"/>
        </w:rPr>
        <w:t>Tabla P.9</w:t>
      </w:r>
      <w:r w:rsidRPr="00254E15">
        <w:rPr>
          <w:rFonts w:eastAsia="MS Mincho"/>
          <w:color w:val="000000" w:themeColor="text1"/>
        </w:rPr>
        <w:t>, donde se asume una distribución de probabilidad normal.</w:t>
      </w:r>
    </w:p>
    <w:p w14:paraId="5084AEFD" w14:textId="77777777" w:rsidR="00254E15" w:rsidRPr="00254E15" w:rsidRDefault="00254E15" w:rsidP="00254E15">
      <w:pPr>
        <w:keepNext/>
        <w:spacing w:after="160" w:line="360" w:lineRule="auto"/>
        <w:outlineLvl w:val="2"/>
        <w:rPr>
          <w:rFonts w:eastAsia="MS Mincho"/>
          <w:b/>
          <w:color w:val="000000" w:themeColor="text1"/>
        </w:rPr>
      </w:pPr>
      <w:r w:rsidRPr="00254E15">
        <w:rPr>
          <w:rFonts w:eastAsia="MS Mincho"/>
          <w:b/>
          <w:color w:val="000000" w:themeColor="text1"/>
        </w:rPr>
        <w:t>P.2.8 DERIVA DEL SAR MEDIDA</w:t>
      </w:r>
    </w:p>
    <w:p w14:paraId="0D39FABA" w14:textId="77777777" w:rsidR="00254E15" w:rsidRPr="00254E15" w:rsidRDefault="00254E15" w:rsidP="00254E15">
      <w:pPr>
        <w:keepNext/>
        <w:spacing w:after="160" w:line="360" w:lineRule="auto"/>
        <w:rPr>
          <w:rFonts w:eastAsia="MS Mincho"/>
          <w:color w:val="000000" w:themeColor="text1"/>
        </w:rPr>
      </w:pPr>
      <w:r w:rsidRPr="00254E15">
        <w:rPr>
          <w:rFonts w:eastAsia="MS Mincho"/>
          <w:color w:val="000000" w:themeColor="text1"/>
        </w:rPr>
        <w:t xml:space="preserve">La Deriva de la medición del SAR del EBP se toma en cuenta con el primer y último paso del proceso definido en el numeral </w:t>
      </w:r>
      <w:r w:rsidRPr="00254E15">
        <w:rPr>
          <w:rFonts w:eastAsia="MS Mincho"/>
          <w:b/>
          <w:color w:val="000000" w:themeColor="text1"/>
        </w:rPr>
        <w:t>5.1.9.1</w:t>
      </w:r>
      <w:r w:rsidRPr="00254E15">
        <w:rPr>
          <w:rFonts w:eastAsia="MS Mincho"/>
          <w:color w:val="000000" w:themeColor="text1"/>
        </w:rPr>
        <w:t xml:space="preserve"> mediante el uso de los siguientes dos métodos:</w:t>
      </w:r>
    </w:p>
    <w:p w14:paraId="04546ABF" w14:textId="37AF132F" w:rsidR="00254E15" w:rsidRPr="00254E15" w:rsidRDefault="00254E15" w:rsidP="000A60D0">
      <w:pPr>
        <w:numPr>
          <w:ilvl w:val="0"/>
          <w:numId w:val="56"/>
        </w:numPr>
        <w:spacing w:after="160" w:line="360" w:lineRule="auto"/>
        <w:ind w:left="709" w:hanging="425"/>
        <w:rPr>
          <w:rFonts w:eastAsia="MS Mincho"/>
          <w:color w:val="000000" w:themeColor="text1"/>
        </w:rPr>
      </w:pPr>
      <w:r w:rsidRPr="00254E15">
        <w:rPr>
          <w:rFonts w:eastAsia="MS Mincho"/>
          <w:color w:val="000000" w:themeColor="text1"/>
        </w:rPr>
        <w:t xml:space="preserve">Como método preferido, el sistema de medición del SAR realiza mediciones del SAR en un solo punto antes de realizar el escaneo de área. Una medición secundaria es realizada por el sistema en el mismo punto tras completar la medición del SAR. La medición se realiza dentro del LET en el punto de referencia donde los valores de las mediciones primaria y secundaria del SAR exceden el límite inferior de detección del sistema de medición. La distancia desde el punto de referencia a la superficie interna del </w:t>
      </w:r>
      <w:r w:rsidR="00C15678">
        <w:rPr>
          <w:rFonts w:eastAsia="MS Mincho"/>
          <w:color w:val="000000" w:themeColor="text1"/>
        </w:rPr>
        <w:t>MAC</w:t>
      </w:r>
      <w:r w:rsidRPr="00254E15">
        <w:rPr>
          <w:rFonts w:eastAsia="MS Mincho"/>
          <w:color w:val="000000" w:themeColor="text1"/>
        </w:rPr>
        <w:t xml:space="preserve">, en la dirección normal a la superficie interna del </w:t>
      </w:r>
      <w:r w:rsidR="00C15678">
        <w:rPr>
          <w:rFonts w:eastAsia="MS Mincho"/>
          <w:color w:val="000000" w:themeColor="text1"/>
        </w:rPr>
        <w:t>MAC</w:t>
      </w:r>
      <w:r w:rsidRPr="00254E15">
        <w:rPr>
          <w:rFonts w:eastAsia="MS Mincho"/>
          <w:color w:val="000000" w:themeColor="text1"/>
        </w:rPr>
        <w:t>, debe ser menor o igual a 10 mm.</w:t>
      </w:r>
    </w:p>
    <w:p w14:paraId="358FC534" w14:textId="77777777" w:rsidR="00254E15" w:rsidRPr="00254E15" w:rsidRDefault="00254E15" w:rsidP="000A60D0">
      <w:pPr>
        <w:numPr>
          <w:ilvl w:val="0"/>
          <w:numId w:val="56"/>
        </w:numPr>
        <w:spacing w:after="160" w:line="360" w:lineRule="auto"/>
        <w:ind w:left="709" w:hanging="425"/>
        <w:rPr>
          <w:rFonts w:eastAsia="MS Mincho"/>
          <w:color w:val="000000" w:themeColor="text1"/>
        </w:rPr>
      </w:pPr>
      <w:r w:rsidRPr="00254E15">
        <w:rPr>
          <w:rFonts w:eastAsia="MS Mincho"/>
          <w:color w:val="000000" w:themeColor="text1"/>
        </w:rPr>
        <w:t xml:space="preserve">Alternativamente, y si el método preferido </w:t>
      </w:r>
      <w:r w:rsidRPr="00254E15">
        <w:rPr>
          <w:rFonts w:eastAsia="MS Mincho"/>
          <w:b/>
          <w:color w:val="000000" w:themeColor="text1"/>
        </w:rPr>
        <w:t>a)</w:t>
      </w:r>
      <w:r w:rsidRPr="00254E15">
        <w:rPr>
          <w:rFonts w:eastAsia="MS Mincho"/>
          <w:color w:val="000000" w:themeColor="text1"/>
        </w:rPr>
        <w:t xml:space="preserve"> no es lo suficientemente sensible, mediciones de potencia conducida pueden realizarse en el DCI en el puerto de la antena utilizando equipo capaz de medir potencia de RF antes de colocar el DCI en posición para la prueba del SAR. Se debe realizar una medición secundaria de potencia de RF tras haber completado las pruebas del SAR.</w:t>
      </w:r>
    </w:p>
    <w:p w14:paraId="678D2EFC"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En cualquier caso, la Deriva se registra como la diferencia en porcentaje de la medición secundaria de referencia, </w:t>
      </w:r>
      <w:r w:rsidRPr="00254E15">
        <w:rPr>
          <w:rFonts w:eastAsia="MS Mincho"/>
          <w:i/>
          <w:color w:val="000000" w:themeColor="text1"/>
        </w:rPr>
        <w:t>Ref</w:t>
      </w:r>
      <w:r w:rsidRPr="00254E15">
        <w:rPr>
          <w:rFonts w:eastAsia="MS Mincho"/>
          <w:i/>
          <w:color w:val="000000" w:themeColor="text1"/>
          <w:vertAlign w:val="subscript"/>
        </w:rPr>
        <w:t>secundaria</w:t>
      </w:r>
      <w:r w:rsidRPr="00254E15">
        <w:rPr>
          <w:rFonts w:eastAsia="MS Mincho"/>
          <w:color w:val="000000" w:themeColor="text1"/>
        </w:rPr>
        <w:t xml:space="preserve"> (SAR o potencia conducida), y de la medición primaria de referencia, </w:t>
      </w:r>
      <w:r w:rsidRPr="00254E15">
        <w:rPr>
          <w:rFonts w:eastAsia="MS Mincho"/>
          <w:i/>
          <w:color w:val="000000" w:themeColor="text1"/>
        </w:rPr>
        <w:t>Ref</w:t>
      </w:r>
      <w:r w:rsidRPr="00254E15">
        <w:rPr>
          <w:rFonts w:eastAsia="MS Mincho"/>
          <w:i/>
          <w:color w:val="000000" w:themeColor="text1"/>
          <w:vertAlign w:val="subscript"/>
        </w:rPr>
        <w:t>primaria</w:t>
      </w:r>
      <w:r w:rsidRPr="00254E15">
        <w:rPr>
          <w:rFonts w:eastAsia="MS Mincho"/>
          <w:color w:val="000000" w:themeColor="text1"/>
        </w:rPr>
        <w:t>:</w:t>
      </w:r>
    </w:p>
    <w:p w14:paraId="2E50643F"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0AD8E74F" wp14:editId="3E2E6BBC">
            <wp:extent cx="3246612" cy="396000"/>
            <wp:effectExtent l="0" t="0" r="0" b="4445"/>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cuacion P.23.png"/>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3246612" cy="396000"/>
                    </a:xfrm>
                    <a:prstGeom prst="rect">
                      <a:avLst/>
                    </a:prstGeom>
                  </pic:spPr>
                </pic:pic>
              </a:graphicData>
            </a:graphic>
          </wp:inline>
        </w:drawing>
      </w:r>
      <w:r w:rsidRPr="00254E15">
        <w:rPr>
          <w:rFonts w:eastAsia="MS Mincho"/>
          <w:color w:val="000000" w:themeColor="text1"/>
        </w:rPr>
        <w:tab/>
      </w:r>
      <w:r w:rsidRPr="00254E15">
        <w:rPr>
          <w:rFonts w:eastAsia="MS Mincho"/>
          <w:b/>
          <w:color w:val="000000" w:themeColor="text1"/>
        </w:rPr>
        <w:t>Ecuación (P.23)</w:t>
      </w:r>
    </w:p>
    <w:p w14:paraId="5D229189"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Handsets comerciales debe tener Derivas en el SAR dentro de ±5 %. Algunos dispositivos pueden tener fluctuaciones significantes en la potencia de salida que no son clasificables como Deriva indeseable en potencia si no que son una </w:t>
      </w:r>
      <w:r w:rsidRPr="00254E15">
        <w:rPr>
          <w:rFonts w:eastAsia="MS Mincho"/>
          <w:color w:val="000000" w:themeColor="text1"/>
        </w:rPr>
        <w:lastRenderedPageBreak/>
        <w:t>característica del comportamiento de operación normal del DCI. En este caso, otros métodos como el escalamiento del SAR deben considerarse para garantizar que se obtiene un SAR exacto y conservativo.</w:t>
      </w:r>
    </w:p>
    <w:p w14:paraId="12362E02"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Si la Deriva del SAR no puede cumplir con el umbral de 5 % mientras se realizan las pruebas del SAR como se indica en </w:t>
      </w:r>
      <w:r w:rsidRPr="00254E15">
        <w:rPr>
          <w:rFonts w:eastAsia="MS Mincho"/>
          <w:b/>
          <w:color w:val="000000" w:themeColor="text1"/>
        </w:rPr>
        <w:t>5.1.9.1</w:t>
      </w:r>
      <w:r w:rsidRPr="00254E15">
        <w:rPr>
          <w:rFonts w:eastAsia="MS Mincho"/>
          <w:color w:val="000000" w:themeColor="text1"/>
        </w:rPr>
        <w:t xml:space="preserve">, entonces se debe realizar una medición de la Deriva para el mayor tiempo de medición de la evaluación previsto sin recargar la batería. Esto se logra realizando una medición de acuerdo al método </w:t>
      </w:r>
      <w:r w:rsidRPr="00254E15">
        <w:rPr>
          <w:rFonts w:eastAsia="MS Mincho"/>
          <w:b/>
          <w:color w:val="000000" w:themeColor="text1"/>
        </w:rPr>
        <w:t>a)</w:t>
      </w:r>
      <w:r w:rsidRPr="00254E15">
        <w:rPr>
          <w:rFonts w:eastAsia="MS Mincho"/>
          <w:color w:val="000000" w:themeColor="text1"/>
        </w:rPr>
        <w:t xml:space="preserve"> o </w:t>
      </w:r>
      <w:r w:rsidRPr="00254E15">
        <w:rPr>
          <w:rFonts w:eastAsia="MS Mincho"/>
          <w:b/>
          <w:color w:val="000000" w:themeColor="text1"/>
        </w:rPr>
        <w:t>b)</w:t>
      </w:r>
      <w:r w:rsidRPr="00254E15">
        <w:rPr>
          <w:rFonts w:eastAsia="MS Mincho"/>
          <w:color w:val="000000" w:themeColor="text1"/>
        </w:rPr>
        <w:t xml:space="preserve"> anterior, de forma continua durante el tiempo de evaluación (al menor una vez cada 5 s). Esta medición de barrido en el tiempo debe realizarse en cada banda de frecuencia para el modo de operación que tiene la máxima potencia de salida promediada en el tiempo. Si la diferencia entre el máximo y el mínimo en el barrido en tiempo es menor al 5 % del valor promedio, o si la diferencia es menos del 10 % y primariamente el SAR decrece durante el barrido en tiempo (no incrementa en más del 2 % en cualquier instante durante el barrido en tiempo), es suficiente realizar mediciones de referencia al comienzo del escaneo de área y al finalizar el último escaneo de zoom, como se describe en el </w:t>
      </w:r>
      <w:r w:rsidRPr="00254E15">
        <w:rPr>
          <w:rFonts w:eastAsia="MS Mincho"/>
          <w:b/>
          <w:color w:val="000000" w:themeColor="text1"/>
        </w:rPr>
        <w:t>Paso d)</w:t>
      </w:r>
      <w:r w:rsidRPr="00254E15">
        <w:rPr>
          <w:rFonts w:eastAsia="MS Mincho"/>
          <w:color w:val="000000" w:themeColor="text1"/>
        </w:rPr>
        <w:t xml:space="preserve"> y </w:t>
      </w:r>
      <w:r w:rsidRPr="00254E15">
        <w:rPr>
          <w:rFonts w:eastAsia="MS Mincho"/>
          <w:b/>
          <w:color w:val="000000" w:themeColor="text1"/>
        </w:rPr>
        <w:t>Paso e)</w:t>
      </w:r>
      <w:r w:rsidRPr="00254E15">
        <w:rPr>
          <w:rFonts w:eastAsia="MS Mincho"/>
          <w:color w:val="000000" w:themeColor="text1"/>
        </w:rPr>
        <w:t xml:space="preserve"> del numeral </w:t>
      </w:r>
      <w:r w:rsidRPr="00254E15">
        <w:rPr>
          <w:rFonts w:eastAsia="MS Mincho"/>
          <w:b/>
          <w:color w:val="000000" w:themeColor="text1"/>
        </w:rPr>
        <w:t>5.1.9.1</w:t>
      </w:r>
      <w:r w:rsidRPr="00254E15">
        <w:rPr>
          <w:rFonts w:eastAsia="MS Mincho"/>
          <w:color w:val="000000" w:themeColor="text1"/>
        </w:rPr>
        <w:t>. De lo contrario, se deben tomar mediciones de referencia adicionales durante el escaneo de zoom, y las mediciones del escaneo de zoom deben corregirse antes de realizar la extrapolación, integración y promedio. Antes de la corrección se realiza una interpolación lineal entre las mediciones de referencia. Los valores del SAR medidos durante el escaneo de zoom deben corregirse mediante la diferencia entre los valores interpolados y el primer valor de referencia medido antes del escaneo de área. El tiempo entre las mediciones de referencia durante el escaneo de zoom debe ser suficientemente pequeño de tal manera que la corrección de la curva del barrido en tiempo descrita anteriormente sea conservativa para todos los puntos.</w:t>
      </w:r>
    </w:p>
    <w:p w14:paraId="438FB228"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Si la Deriva del SAR está dentro del 5 %, entonces puede ser tratada ya sea como una Incertidumbre (es decir, un error aleatorio) o como un desplazamiento sistemático. Si la Deriva es mayor al 5 %, la Deriva de la medición debe considerarse más como un desplazamiento sistemático que como una Incertidumbre.</w:t>
      </w:r>
    </w:p>
    <w:p w14:paraId="7AB2818B"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lastRenderedPageBreak/>
        <w:t>Si se trata como una Incertidumbre, registre el valor absoluto de la Deriva en la tabla de Incertidumbre. No sume la Deriva al valor del SAR evaluado. El valor de la Incertidumbre reportado en el presupuesto de Incertidumbre debe corresponder a la máxima Deriva de la medición del SAR reportada, o el máximo permitido (5 %).</w:t>
      </w:r>
    </w:p>
    <w:p w14:paraId="2D20A99C"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Si se trata como un desplazamiento sistemático, aplique compensación al SAR medido, es decir, sume la diferencia absoluta al valor del SAR determinado si la Deriva es positiva o negativa.</w:t>
      </w:r>
    </w:p>
    <w:p w14:paraId="59177FBD"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15E7E151" wp14:editId="7BBBA7FB">
            <wp:extent cx="3295525" cy="396000"/>
            <wp:effectExtent l="0" t="0" r="635" b="4445"/>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uacion P.24.pn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3295525" cy="396000"/>
                    </a:xfrm>
                    <a:prstGeom prst="rect">
                      <a:avLst/>
                    </a:prstGeom>
                  </pic:spPr>
                </pic:pic>
              </a:graphicData>
            </a:graphic>
          </wp:inline>
        </w:drawing>
      </w:r>
      <w:r w:rsidRPr="00254E15">
        <w:rPr>
          <w:rFonts w:eastAsia="MS Mincho"/>
          <w:color w:val="000000" w:themeColor="text1"/>
        </w:rPr>
        <w:tab/>
      </w:r>
      <w:r w:rsidRPr="00254E15">
        <w:rPr>
          <w:rFonts w:eastAsia="MS Mincho"/>
          <w:color w:val="000000" w:themeColor="text1"/>
        </w:rPr>
        <w:tab/>
      </w:r>
      <w:r w:rsidRPr="00254E15">
        <w:rPr>
          <w:rFonts w:eastAsia="MS Mincho"/>
          <w:b/>
          <w:color w:val="000000" w:themeColor="text1"/>
        </w:rPr>
        <w:t>Ecuación (P.24)</w:t>
      </w:r>
    </w:p>
    <w:p w14:paraId="758C6D18"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En este caso no es necesario registrar la Deriva en el presupuesto de Incertidumbre (es decir, </w:t>
      </w:r>
      <w:r w:rsidRPr="00254E15">
        <w:rPr>
          <w:rFonts w:eastAsia="MS Mincho"/>
          <w:noProof/>
          <w:color w:val="000000" w:themeColor="text1"/>
          <w:lang w:eastAsia="es-MX"/>
        </w:rPr>
        <w:drawing>
          <wp:inline distT="0" distB="0" distL="0" distR="0" wp14:anchorId="692833EE" wp14:editId="465D1318">
            <wp:extent cx="146050" cy="109855"/>
            <wp:effectExtent l="0" t="0" r="6350" b="4445"/>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6050" cy="109855"/>
                    </a:xfrm>
                    <a:prstGeom prst="rect">
                      <a:avLst/>
                    </a:prstGeom>
                    <a:noFill/>
                  </pic:spPr>
                </pic:pic>
              </a:graphicData>
            </a:graphic>
          </wp:inline>
        </w:drawing>
      </w:r>
      <w:r w:rsidRPr="00254E15">
        <w:rPr>
          <w:rFonts w:eastAsia="MS Mincho"/>
          <w:color w:val="000000" w:themeColor="text1"/>
        </w:rPr>
        <w:t>= 0 %). Para mantener un valor conservativo del SAR resultante, las Derivas no deben restarse del SAR evaluado. Si diferentes modos de operación del DCI evaluados exhiben diferentes proporciones de la Deriva, todos los valores medidos del SAR correspondientes deben compensarse con la misma proporción, siempre que la proporción de la Deriva aplicada sea la máxima detectada durante la evaluación del SAR en todos los modos de operación del DCI. La Incertidumbre debe estimarse asumiendo una distribución de probabilidad rectangular.</w:t>
      </w:r>
    </w:p>
    <w:p w14:paraId="27422017" w14:textId="77777777" w:rsidR="00254E15" w:rsidRPr="00254E15" w:rsidRDefault="00254E15" w:rsidP="00254E15">
      <w:pPr>
        <w:spacing w:after="160" w:line="360" w:lineRule="auto"/>
        <w:outlineLvl w:val="2"/>
        <w:rPr>
          <w:rFonts w:eastAsia="MS Mincho"/>
          <w:b/>
          <w:color w:val="000000" w:themeColor="text1"/>
        </w:rPr>
      </w:pPr>
      <w:r w:rsidRPr="00254E15">
        <w:rPr>
          <w:rFonts w:eastAsia="MS Mincho"/>
          <w:b/>
          <w:color w:val="000000" w:themeColor="text1"/>
        </w:rPr>
        <w:t>P.2.9 CONDICIONES AMBIENTALES DE RF</w:t>
      </w:r>
    </w:p>
    <w:p w14:paraId="2ED5DB43"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Se deben evaluar los efectos de la RF ambiental en las Incertidumbres de la medición. El nivel ambiental de RF se evalúa realizando mediciones del SAR utilizando el mismo arreglo del equipo que el usado para hacer pruebas al EBP, pero con la potencia de RF apagada. Para la masa de 10 g promedio, el SAR a causa de la RF ambiental debe ser menor o igual a 0.012 W/kg (es decir, 3 % de 0.4 W/kg).</w:t>
      </w:r>
    </w:p>
    <w:p w14:paraId="5D496910"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No es necesario comprobar el ruido ambiental de RF antes de cada prueba del SAR siempre que el LP pueda demostrar que no hay nuevas fuentes de RF.</w:t>
      </w:r>
    </w:p>
    <w:p w14:paraId="64506ED7"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Las configuraciones de prueba descritas en el numeral </w:t>
      </w:r>
      <w:r w:rsidRPr="00254E15">
        <w:rPr>
          <w:rFonts w:eastAsia="MS Mincho"/>
          <w:b/>
          <w:color w:val="000000" w:themeColor="text1"/>
        </w:rPr>
        <w:t>D.2</w:t>
      </w:r>
      <w:r w:rsidRPr="00254E15">
        <w:rPr>
          <w:rFonts w:eastAsia="MS Mincho"/>
          <w:color w:val="000000" w:themeColor="text1"/>
        </w:rPr>
        <w:t xml:space="preserve"> de la presente Disposición Técnica</w:t>
      </w:r>
      <w:r w:rsidRPr="00254E15" w:rsidDel="006C63EB">
        <w:rPr>
          <w:rFonts w:eastAsia="MS Mincho"/>
          <w:color w:val="000000" w:themeColor="text1"/>
        </w:rPr>
        <w:t xml:space="preserve"> </w:t>
      </w:r>
      <w:r w:rsidRPr="00254E15">
        <w:rPr>
          <w:rFonts w:eastAsia="MS Mincho"/>
          <w:color w:val="000000" w:themeColor="text1"/>
        </w:rPr>
        <w:t xml:space="preserve">se emplean para evaluar los efectos de las reflexiones provenientes de objetos cercanos en el sitio de pruebas. La cantidad total de </w:t>
      </w:r>
      <w:r w:rsidRPr="00254E15">
        <w:rPr>
          <w:rFonts w:eastAsia="MS Mincho"/>
          <w:color w:val="000000" w:themeColor="text1"/>
        </w:rPr>
        <w:lastRenderedPageBreak/>
        <w:t xml:space="preserve">reflexiones debe cumplir con los requisitos del numeral </w:t>
      </w:r>
      <w:r w:rsidRPr="00254E15">
        <w:rPr>
          <w:rFonts w:eastAsia="MS Mincho"/>
          <w:b/>
          <w:color w:val="000000" w:themeColor="text1"/>
        </w:rPr>
        <w:t>5.1.1</w:t>
      </w:r>
      <w:r w:rsidRPr="00254E15">
        <w:rPr>
          <w:rFonts w:eastAsia="MS Mincho"/>
          <w:color w:val="000000" w:themeColor="text1"/>
        </w:rPr>
        <w:t>. Adicionalmente, el ruido ambiental de RF debe determinarse realizando una medición del SAR con todas las fuentes locales de RF apagadas. La variación permisible debe estar dentro de ±3 % de 0.4 W/kg y la Incertidumbre debe estimarse asumiendo una distribución de probabilidad rectangular.</w:t>
      </w:r>
    </w:p>
    <w:p w14:paraId="7CB91AC0"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Cuando se realizan las mediciones del SAR en un ambiente controlado, tal como una cámara anecoica, los efectos de la RF ambiental deben evaluarse por lo menos una vez al año. De lo contrario, los efectos de la RF ambiental deben evaluarse antes de realizar cualquier medición del SAR al DCI, y las condiciones ambientales deben monitorearse durante la medición de tal manera que cualquier fuente considerable de RF, por ejemplo, un radio de dos vías, no afecten las mediciones del SAR. La justificación para la evaluación de la comprobación de la RF ambiental no controlada es que no hay razón para evaluar esta contribución de Incertidumbre antes de cualquier medición del SAR si puede demostrarse que las fuentes de RF están lo suficientemente alejadas de la ubicación del sistema de medición del SAR, incluso si el sistema de medición se ubica en un ambiente no controlado, dada la naturaleza de campo cercano de la medición del SAR. </w:t>
      </w:r>
    </w:p>
    <w:p w14:paraId="64442020" w14:textId="77777777" w:rsidR="00254E15" w:rsidRPr="00254E15" w:rsidRDefault="00254E15" w:rsidP="00254E15">
      <w:pPr>
        <w:keepNext/>
        <w:spacing w:after="160" w:line="360" w:lineRule="auto"/>
        <w:outlineLvl w:val="2"/>
        <w:rPr>
          <w:rFonts w:eastAsia="MS Mincho"/>
          <w:b/>
          <w:color w:val="000000" w:themeColor="text1"/>
        </w:rPr>
      </w:pPr>
      <w:r w:rsidRPr="00254E15">
        <w:rPr>
          <w:rFonts w:eastAsia="MS Mincho"/>
          <w:b/>
          <w:color w:val="000000" w:themeColor="text1"/>
        </w:rPr>
        <w:t>P.2.10 CONTRIBUCIÓN DEL POSPROCESAMIENTO</w:t>
      </w:r>
    </w:p>
    <w:p w14:paraId="24914684" w14:textId="77777777" w:rsidR="00254E15" w:rsidRPr="00254E15" w:rsidRDefault="00254E15" w:rsidP="00254E15">
      <w:pPr>
        <w:keepNext/>
        <w:spacing w:after="160" w:line="360" w:lineRule="auto"/>
        <w:outlineLvl w:val="3"/>
        <w:rPr>
          <w:rFonts w:eastAsia="MS Mincho"/>
          <w:b/>
          <w:color w:val="000000" w:themeColor="text1"/>
        </w:rPr>
      </w:pPr>
      <w:r w:rsidRPr="00254E15">
        <w:rPr>
          <w:rFonts w:eastAsia="MS Mincho"/>
          <w:b/>
          <w:color w:val="000000" w:themeColor="text1"/>
        </w:rPr>
        <w:t>P.2.10.1 GENERAL</w:t>
      </w:r>
    </w:p>
    <w:p w14:paraId="744AF617" w14:textId="77777777" w:rsidR="00254E15" w:rsidRPr="00254E15" w:rsidRDefault="00254E15" w:rsidP="00254E15">
      <w:pPr>
        <w:keepNext/>
        <w:spacing w:after="160" w:line="360" w:lineRule="auto"/>
        <w:rPr>
          <w:rFonts w:eastAsia="MS Mincho"/>
          <w:color w:val="000000" w:themeColor="text1"/>
        </w:rPr>
      </w:pPr>
      <w:r w:rsidRPr="00254E15">
        <w:rPr>
          <w:rFonts w:eastAsia="MS Mincho"/>
          <w:color w:val="000000" w:themeColor="text1"/>
        </w:rPr>
        <w:t xml:space="preserve">El numeral </w:t>
      </w:r>
      <w:r w:rsidRPr="00254E15">
        <w:rPr>
          <w:rFonts w:eastAsia="MS Mincho"/>
          <w:b/>
          <w:color w:val="000000" w:themeColor="text1"/>
        </w:rPr>
        <w:t>P.2.10</w:t>
      </w:r>
      <w:r w:rsidRPr="00254E15">
        <w:rPr>
          <w:rFonts w:eastAsia="MS Mincho"/>
          <w:color w:val="000000" w:themeColor="text1"/>
        </w:rPr>
        <w:t xml:space="preserve"> describe la estimación de la Incertidumbre resultante del posprocesamiento de los datos discretos medidos para determinar el pico promedio espacial del SAR en 1g o 10 g, es decir, la Incertidumbre combinada de los algoritmos de interpolación, extrapolación, promedio y para hallar el máximo. Estos algoritmos pueden añadir Incertidumbre debido a suposiciones del comportamiento del campo general, y por lo tanto puede ser que no predigan a la perfección la distribución del SAR en el LET para un Handset en específico. La Incertidumbre del algoritmo es una función de la resolución escogida para la </w:t>
      </w:r>
      <w:r w:rsidRPr="00254E15">
        <w:rPr>
          <w:rFonts w:eastAsia="MS Mincho"/>
          <w:color w:val="000000" w:themeColor="text1"/>
        </w:rPr>
        <w:lastRenderedPageBreak/>
        <w:t>medición y de los métodos de posprocesamiento utilizados en el escaneo de área y en el escaneo de zoom.</w:t>
      </w:r>
    </w:p>
    <w:p w14:paraId="7ACFBCC6" w14:textId="527FB090"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La distribución real del SAR en la ubicación del pico es fuertemente dependiente de la frecuencia de operación y de diseño del Handset, posición de prueba, y proximidad al LET. Las distribuciones del SAR pueden tener tanto un gradiente plano cuando una fuente de baja frecuencia está a alejada gran distancia como un gradiente pronunciado cuando una pequeña fuente de alta frecuencia tal como una antena de hélice se coloca cerca del LET. En algunos casos, el SAR máximo no está en la superficie del </w:t>
      </w:r>
      <w:r w:rsidR="00C15678">
        <w:rPr>
          <w:rFonts w:eastAsia="MS Mincho"/>
          <w:color w:val="000000" w:themeColor="text1"/>
        </w:rPr>
        <w:t>MAC</w:t>
      </w:r>
      <w:r w:rsidRPr="00254E15">
        <w:rPr>
          <w:rFonts w:eastAsia="MS Mincho"/>
          <w:color w:val="000000" w:themeColor="text1"/>
        </w:rPr>
        <w:t xml:space="preserve"> debido a la cancelación de los campos magnéticos en la superficie.</w:t>
      </w:r>
    </w:p>
    <w:p w14:paraId="0E89F1D7" w14:textId="07A570E3"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Las funciones de la distribución analítica del SAR mostradas más adelante tienen el fin de simular estas condiciones y fueron desarrolladas para el propósito de esta estimación de la Incertidumbre. Estas funciones de referencia derivadas empíricamente se utilizan para crear conjuntos auxiliares de datos del SAR para probar las subrutinas del software de posprocesamiento del sistema. Valores calculados con la función de referencia con separaciones pequeñas y grandes en los puntos de la rejilla, las mismas que las usada en las mediciones, se ingresan al software del sistema del SAR. Se calculan valores del SAR en los puntos de la rejilla que corresponden a las rejillas de medición del escaneo de área y del escaneo de zoom de acuerdo a las tres funciones de distribución del SAR dadas en </w:t>
      </w:r>
      <w:r w:rsidRPr="00254E15">
        <w:rPr>
          <w:rFonts w:eastAsia="MS Mincho"/>
          <w:b/>
          <w:color w:val="000000" w:themeColor="text1"/>
        </w:rPr>
        <w:t>P.2.10.2</w:t>
      </w:r>
      <w:r w:rsidRPr="00254E15">
        <w:rPr>
          <w:rFonts w:eastAsia="MS Mincho"/>
          <w:color w:val="000000" w:themeColor="text1"/>
        </w:rPr>
        <w:t xml:space="preserve"> y procesados por los algoritmos de interpolación, extrapolación, e integración como si fueran medidos realmente. Los valores resultantes del pico promedio espacial del SAR en 1ºg o 10 g son comparados con los valores de referencia del SAR listados en </w:t>
      </w:r>
      <w:r w:rsidRPr="00254E15">
        <w:rPr>
          <w:rFonts w:eastAsia="MS Mincho"/>
          <w:b/>
          <w:color w:val="000000" w:themeColor="text1"/>
        </w:rPr>
        <w:t>P.2.10.2</w:t>
      </w:r>
      <w:r w:rsidRPr="00254E15">
        <w:rPr>
          <w:rFonts w:eastAsia="MS Mincho"/>
          <w:color w:val="000000" w:themeColor="text1"/>
        </w:rPr>
        <w:t xml:space="preserve">. Los procedimientos para evaluar la Incertidumbre del SAR de los algoritmos de posprocesamiento de los escaneos de área y de zoom se indican e </w:t>
      </w:r>
      <w:r w:rsidRPr="00254E15">
        <w:rPr>
          <w:rFonts w:eastAsia="MS Mincho"/>
          <w:b/>
          <w:color w:val="000000" w:themeColor="text1"/>
        </w:rPr>
        <w:t>P.2.10.3</w:t>
      </w:r>
      <w:r w:rsidRPr="00254E15">
        <w:rPr>
          <w:rFonts w:eastAsia="MS Mincho"/>
          <w:color w:val="000000" w:themeColor="text1"/>
        </w:rPr>
        <w:t xml:space="preserve">. Las funciones de prueba asumen un LET e interfaz del </w:t>
      </w:r>
      <w:r w:rsidR="00C15678">
        <w:rPr>
          <w:rFonts w:eastAsia="MS Mincho"/>
          <w:color w:val="000000" w:themeColor="text1"/>
        </w:rPr>
        <w:t>MAC</w:t>
      </w:r>
      <w:r w:rsidRPr="00254E15">
        <w:rPr>
          <w:rFonts w:eastAsia="MS Mincho"/>
          <w:color w:val="000000" w:themeColor="text1"/>
        </w:rPr>
        <w:t xml:space="preserve"> plano. La aplicabilidad de estas funciones para interfaces curvas se discute en </w:t>
      </w:r>
      <w:r w:rsidRPr="00254E15">
        <w:rPr>
          <w:rFonts w:eastAsia="MS Mincho"/>
          <w:b/>
          <w:color w:val="000000" w:themeColor="text1"/>
        </w:rPr>
        <w:t>P.2.10.4</w:t>
      </w:r>
      <w:r w:rsidRPr="00254E15">
        <w:rPr>
          <w:rFonts w:eastAsia="MS Mincho"/>
          <w:color w:val="000000" w:themeColor="text1"/>
        </w:rPr>
        <w:t>. Este concepto de Incertidumbre asume que no hay errores en la ubicación de los puntos de la rejilla calculados con las funciones de distribución analíticas, y no se incluyen las Incertidumbres del posicionamiento de la sonda ni de la medición.</w:t>
      </w:r>
    </w:p>
    <w:p w14:paraId="5D0F8CF6" w14:textId="77777777" w:rsidR="00254E15" w:rsidRPr="00254E15" w:rsidRDefault="00254E15" w:rsidP="00254E15">
      <w:pPr>
        <w:spacing w:after="160" w:line="360" w:lineRule="auto"/>
        <w:outlineLvl w:val="3"/>
        <w:rPr>
          <w:rFonts w:eastAsia="MS Mincho"/>
          <w:b/>
          <w:color w:val="000000" w:themeColor="text1"/>
        </w:rPr>
      </w:pPr>
      <w:r w:rsidRPr="00254E15">
        <w:rPr>
          <w:rFonts w:eastAsia="MS Mincho"/>
          <w:b/>
          <w:color w:val="000000" w:themeColor="text1"/>
        </w:rPr>
        <w:t>P.2.10.2 REVISIÓN DE LAS FUNCIONES DE PRUEBA</w:t>
      </w:r>
    </w:p>
    <w:p w14:paraId="389F9AA0" w14:textId="54A1DD21"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lastRenderedPageBreak/>
        <w:t xml:space="preserve">Se emplean tres funciones analíticas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i/>
          <w:color w:val="000000" w:themeColor="text1"/>
        </w:rPr>
        <w:t>, f</w:t>
      </w:r>
      <w:r w:rsidRPr="00254E15">
        <w:rPr>
          <w:rFonts w:eastAsia="MS Mincho"/>
          <w:i/>
          <w:color w:val="000000" w:themeColor="text1"/>
          <w:vertAlign w:val="subscript"/>
        </w:rPr>
        <w:t>2</w:t>
      </w:r>
      <w:r w:rsidRPr="00254E15">
        <w:rPr>
          <w:rFonts w:eastAsia="MS Mincho"/>
          <w:i/>
          <w:color w:val="000000" w:themeColor="text1"/>
        </w:rPr>
        <w:t xml:space="preserve"> </w:t>
      </w:r>
      <w:r w:rsidRPr="00254E15">
        <w:rPr>
          <w:rFonts w:eastAsia="MS Mincho"/>
          <w:color w:val="000000" w:themeColor="text1"/>
        </w:rPr>
        <w:t>y</w:t>
      </w:r>
      <w:r w:rsidRPr="00254E15">
        <w:rPr>
          <w:rFonts w:eastAsia="MS Mincho"/>
          <w:i/>
          <w:color w:val="000000" w:themeColor="text1"/>
        </w:rPr>
        <w:t xml:space="preserve"> f</w:t>
      </w:r>
      <w:r w:rsidRPr="00254E15">
        <w:rPr>
          <w:rFonts w:eastAsia="MS Mincho"/>
          <w:i/>
          <w:color w:val="000000" w:themeColor="text1"/>
          <w:vertAlign w:val="subscript"/>
        </w:rPr>
        <w:t>3</w:t>
      </w:r>
      <w:r w:rsidRPr="00254E15">
        <w:rPr>
          <w:rFonts w:eastAsia="MS Mincho"/>
          <w:color w:val="000000" w:themeColor="text1"/>
        </w:rPr>
        <w:t xml:space="preserve"> para representar el intervalo posible de distribuciones del SAR esperadas para Handsets probados de acuerdo a los procedimientos de esta Disposición Técnica. Una distribución, </w:t>
      </w:r>
      <w:r w:rsidRPr="00254E15">
        <w:rPr>
          <w:rFonts w:eastAsia="MS Mincho"/>
          <w:i/>
          <w:color w:val="000000" w:themeColor="text1"/>
        </w:rPr>
        <w:t>f</w:t>
      </w:r>
      <w:r w:rsidRPr="00254E15">
        <w:rPr>
          <w:rFonts w:eastAsia="MS Mincho"/>
          <w:color w:val="000000" w:themeColor="text1"/>
          <w:vertAlign w:val="subscript"/>
        </w:rPr>
        <w:t>1</w:t>
      </w:r>
      <w:r w:rsidRPr="00254E15">
        <w:rPr>
          <w:rFonts w:eastAsia="MS Mincho"/>
          <w:color w:val="000000" w:themeColor="text1"/>
        </w:rPr>
        <w:t xml:space="preserve">, está basada en la evaluación de las huellas del SAR de DCI reales y es aplicable para frecuencias de hasta 2 GHz. Dado que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color w:val="000000" w:themeColor="text1"/>
        </w:rPr>
        <w:t xml:space="preserve"> toma en cuenta DCI colocados en la proximidad cercana del </w:t>
      </w:r>
      <w:r w:rsidR="00C15678">
        <w:rPr>
          <w:rFonts w:eastAsia="MS Mincho"/>
          <w:color w:val="000000" w:themeColor="text1"/>
        </w:rPr>
        <w:t>MAC</w:t>
      </w:r>
      <w:r w:rsidRPr="00254E15">
        <w:rPr>
          <w:rFonts w:eastAsia="MS Mincho"/>
          <w:color w:val="000000" w:themeColor="text1"/>
        </w:rPr>
        <w:t xml:space="preserve"> a frecuencias superiores a 900 MHz,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i/>
          <w:color w:val="000000" w:themeColor="text1"/>
        </w:rPr>
        <w:t xml:space="preserve"> </w:t>
      </w:r>
      <w:r w:rsidRPr="00254E15">
        <w:rPr>
          <w:rFonts w:eastAsia="MS Mincho"/>
          <w:color w:val="000000" w:themeColor="text1"/>
        </w:rPr>
        <w:t xml:space="preserve">también se emplea para modelar gradientes del SAR muy pronunciados. Se dan dos conjuntos de parámetros para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color w:val="000000" w:themeColor="text1"/>
        </w:rPr>
        <w:t xml:space="preserve"> de tal forma que las distribuciones del SAR con uno o dos máximos pueden evaluarse. La función </w:t>
      </w:r>
      <w:r w:rsidRPr="00254E15">
        <w:rPr>
          <w:rFonts w:eastAsia="MS Mincho"/>
          <w:i/>
          <w:color w:val="000000" w:themeColor="text1"/>
        </w:rPr>
        <w:t>f</w:t>
      </w:r>
      <w:r w:rsidRPr="00254E15">
        <w:rPr>
          <w:rFonts w:eastAsia="MS Mincho"/>
          <w:i/>
          <w:color w:val="000000" w:themeColor="text1"/>
          <w:vertAlign w:val="subscript"/>
        </w:rPr>
        <w:t>2</w:t>
      </w:r>
      <w:r w:rsidRPr="00254E15">
        <w:rPr>
          <w:rFonts w:eastAsia="MS Mincho"/>
          <w:color w:val="000000" w:themeColor="text1"/>
        </w:rPr>
        <w:t xml:space="preserve"> se usa a frecuencias de hasta 3 GHz para considerar las condiciones de exposición con la cancelación del campo magnético en la superficie </w:t>
      </w:r>
      <w:r w:rsidR="00C15678">
        <w:rPr>
          <w:rFonts w:eastAsia="MS Mincho"/>
          <w:color w:val="000000" w:themeColor="text1"/>
        </w:rPr>
        <w:t>MAC</w:t>
      </w:r>
      <w:r w:rsidRPr="00254E15">
        <w:rPr>
          <w:rFonts w:eastAsia="MS Mincho"/>
          <w:color w:val="000000" w:themeColor="text1"/>
        </w:rPr>
        <w:t xml:space="preserve">-LET. Una tercera función de referencia </w:t>
      </w:r>
      <w:r w:rsidRPr="00254E15">
        <w:rPr>
          <w:rFonts w:eastAsia="MS Mincho"/>
          <w:i/>
          <w:color w:val="000000" w:themeColor="text1"/>
        </w:rPr>
        <w:t>f</w:t>
      </w:r>
      <w:r w:rsidRPr="00254E15">
        <w:rPr>
          <w:rFonts w:eastAsia="MS Mincho"/>
          <w:i/>
          <w:color w:val="000000" w:themeColor="text1"/>
          <w:vertAlign w:val="subscript"/>
        </w:rPr>
        <w:t>3</w:t>
      </w:r>
      <w:r w:rsidRPr="00254E15">
        <w:rPr>
          <w:rFonts w:eastAsia="MS Mincho"/>
          <w:color w:val="000000" w:themeColor="text1"/>
        </w:rPr>
        <w:t xml:space="preserve"> se define para hacer pruebas en el intervalo de frecuencias de 3 GHz a 6 GHz. Dado que el ruido puede afectar la extrapolación en estas frecuencias, se incluye un término para el ruido. Las funciones de distribución se definen para la superficie del </w:t>
      </w:r>
      <w:r w:rsidR="00C15678">
        <w:rPr>
          <w:rFonts w:eastAsia="MS Mincho"/>
          <w:color w:val="000000" w:themeColor="text1"/>
        </w:rPr>
        <w:t>MAC</w:t>
      </w:r>
      <w:r w:rsidRPr="00254E15">
        <w:rPr>
          <w:rFonts w:eastAsia="MS Mincho"/>
          <w:color w:val="000000" w:themeColor="text1"/>
        </w:rPr>
        <w:t xml:space="preserve"> en </w:t>
      </w:r>
      <w:r w:rsidRPr="00254E15">
        <w:rPr>
          <w:rFonts w:eastAsia="MS Mincho"/>
          <w:i/>
          <w:color w:val="000000" w:themeColor="text1"/>
        </w:rPr>
        <w:t>z= 0</w:t>
      </w:r>
      <w:r w:rsidRPr="00254E15">
        <w:rPr>
          <w:rFonts w:eastAsia="MS Mincho"/>
          <w:color w:val="000000" w:themeColor="text1"/>
        </w:rPr>
        <w:t xml:space="preserve"> y para el medio espacio del medio de LET para toda z&gt; 0 en la ecuación a continuación:</w:t>
      </w:r>
    </w:p>
    <w:p w14:paraId="5DFBBD1F"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7BB24D31" wp14:editId="024849F7">
            <wp:extent cx="4834044" cy="396000"/>
            <wp:effectExtent l="0" t="0" r="5080" b="4445"/>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cuacion P.25.1.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4834044" cy="396000"/>
                    </a:xfrm>
                    <a:prstGeom prst="rect">
                      <a:avLst/>
                    </a:prstGeom>
                  </pic:spPr>
                </pic:pic>
              </a:graphicData>
            </a:graphic>
          </wp:inline>
        </w:drawing>
      </w:r>
    </w:p>
    <w:p w14:paraId="1D9335AA"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2A4A3145" wp14:editId="7B50E1CE">
            <wp:extent cx="3169004" cy="360000"/>
            <wp:effectExtent l="0" t="0" r="0" b="254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uacion P.25.2.png"/>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3169004" cy="360000"/>
                    </a:xfrm>
                    <a:prstGeom prst="rect">
                      <a:avLst/>
                    </a:prstGeom>
                  </pic:spPr>
                </pic:pic>
              </a:graphicData>
            </a:graphic>
          </wp:inline>
        </w:drawing>
      </w:r>
    </w:p>
    <w:p w14:paraId="337E87B6"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68F3A673" wp14:editId="66458B7A">
            <wp:extent cx="3240000" cy="360000"/>
            <wp:effectExtent l="0" t="0" r="0" b="254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cuacion P.25.3.png"/>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3240000" cy="360000"/>
                    </a:xfrm>
                    <a:prstGeom prst="rect">
                      <a:avLst/>
                    </a:prstGeom>
                  </pic:spPr>
                </pic:pic>
              </a:graphicData>
            </a:graphic>
          </wp:inline>
        </w:drawing>
      </w:r>
    </w:p>
    <w:p w14:paraId="18291980" w14:textId="77777777" w:rsidR="00254E15" w:rsidRPr="00254E15" w:rsidRDefault="00254E15" w:rsidP="00254E15">
      <w:pPr>
        <w:spacing w:after="160" w:line="360" w:lineRule="auto"/>
        <w:jc w:val="right"/>
        <w:rPr>
          <w:rFonts w:eastAsia="MS Mincho"/>
          <w:b/>
          <w:color w:val="000000" w:themeColor="text1"/>
        </w:rPr>
      </w:pPr>
      <w:r w:rsidRPr="00254E15">
        <w:rPr>
          <w:rFonts w:eastAsia="MS Mincho"/>
          <w:b/>
          <w:color w:val="000000" w:themeColor="text1"/>
        </w:rPr>
        <w:t>Ecuaciones (P.25)</w:t>
      </w:r>
    </w:p>
    <w:p w14:paraId="7BC408CE" w14:textId="6A3E839C"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Note que debido al término del ruido en la función </w:t>
      </w:r>
      <w:r w:rsidRPr="00254E15">
        <w:rPr>
          <w:rFonts w:eastAsia="MS Mincho"/>
          <w:i/>
          <w:color w:val="000000" w:themeColor="text1"/>
        </w:rPr>
        <w:t>f</w:t>
      </w:r>
      <w:r w:rsidRPr="00254E15">
        <w:rPr>
          <w:rFonts w:eastAsia="MS Mincho"/>
          <w:i/>
          <w:color w:val="000000" w:themeColor="text1"/>
          <w:vertAlign w:val="subscript"/>
        </w:rPr>
        <w:t>3</w:t>
      </w:r>
      <w:r w:rsidRPr="00254E15">
        <w:rPr>
          <w:rFonts w:eastAsia="MS Mincho"/>
          <w:color w:val="000000" w:themeColor="text1"/>
        </w:rPr>
        <w:t xml:space="preserve">, esta debería evaluarse al menos 4 000 veces para verificar que la desviación estándar converge al valor correcto; </w:t>
      </w:r>
      <w:r w:rsidRPr="00254E15">
        <w:rPr>
          <w:rFonts w:eastAsia="MS Mincho"/>
          <w:i/>
          <w:color w:val="000000" w:themeColor="text1"/>
        </w:rPr>
        <w:t>x, y</w:t>
      </w:r>
      <w:r w:rsidRPr="00254E15">
        <w:rPr>
          <w:rFonts w:eastAsia="MS Mincho"/>
          <w:color w:val="000000" w:themeColor="text1"/>
        </w:rPr>
        <w:t xml:space="preserve">, </w:t>
      </w:r>
      <w:r w:rsidRPr="00254E15">
        <w:rPr>
          <w:rFonts w:eastAsia="MS Mincho"/>
          <w:i/>
          <w:color w:val="000000" w:themeColor="text1"/>
        </w:rPr>
        <w:t>z</w:t>
      </w:r>
      <w:r w:rsidRPr="00254E15">
        <w:rPr>
          <w:rFonts w:eastAsia="MS Mincho"/>
          <w:color w:val="000000" w:themeColor="text1"/>
        </w:rPr>
        <w:t xml:space="preserve"> son coordenadas cartesianas espaciales de la distribución del SAR. Se debe asumir que el cubo para promedio del SAR está directamente contra la superficie de un </w:t>
      </w:r>
      <w:r w:rsidR="00C15678">
        <w:rPr>
          <w:rFonts w:eastAsia="MS Mincho"/>
          <w:color w:val="000000" w:themeColor="text1"/>
        </w:rPr>
        <w:t>MAC</w:t>
      </w:r>
      <w:r w:rsidRPr="00254E15">
        <w:rPr>
          <w:rFonts w:eastAsia="MS Mincho"/>
          <w:color w:val="000000" w:themeColor="text1"/>
        </w:rPr>
        <w:t xml:space="preserve"> plano. El eje </w:t>
      </w:r>
      <w:r w:rsidRPr="00254E15">
        <w:rPr>
          <w:rFonts w:eastAsia="MS Mincho"/>
          <w:i/>
          <w:color w:val="000000" w:themeColor="text1"/>
        </w:rPr>
        <w:t>z</w:t>
      </w:r>
      <w:r w:rsidRPr="00254E15">
        <w:rPr>
          <w:rFonts w:eastAsia="MS Mincho"/>
          <w:color w:val="000000" w:themeColor="text1"/>
        </w:rPr>
        <w:t xml:space="preserve"> es normal a la superficie del </w:t>
      </w:r>
      <w:r w:rsidR="00C15678">
        <w:rPr>
          <w:rFonts w:eastAsia="MS Mincho"/>
          <w:color w:val="000000" w:themeColor="text1"/>
        </w:rPr>
        <w:t>MAC</w:t>
      </w:r>
      <w:r w:rsidRPr="00254E15">
        <w:rPr>
          <w:rFonts w:eastAsia="MS Mincho"/>
          <w:color w:val="000000" w:themeColor="text1"/>
        </w:rPr>
        <w:t>, y los ejes del cubo para promedio están alineado con los ejes del sistema de coordenadas.</w:t>
      </w:r>
    </w:p>
    <w:p w14:paraId="2A92C7B7"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En la siguiente ecuación, los parámetros </w:t>
      </w:r>
      <w:r w:rsidRPr="00254E15">
        <w:rPr>
          <w:rFonts w:eastAsia="MS Mincho"/>
          <w:noProof/>
          <w:color w:val="000000" w:themeColor="text1"/>
          <w:lang w:eastAsia="es-MX"/>
        </w:rPr>
        <w:drawing>
          <wp:inline distT="0" distB="0" distL="0" distR="0" wp14:anchorId="1504B146" wp14:editId="701177C2">
            <wp:extent cx="83820" cy="71755"/>
            <wp:effectExtent l="0" t="0" r="0" b="4445"/>
            <wp:docPr id="512" name="Imagen 512"/>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3820" cy="71755"/>
                    </a:xfrm>
                    <a:prstGeom prst="rect">
                      <a:avLst/>
                    </a:prstGeom>
                    <a:noFill/>
                  </pic:spPr>
                </pic:pic>
              </a:graphicData>
            </a:graphic>
          </wp:inline>
        </w:drawing>
      </w:r>
      <w:r w:rsidRPr="00254E15">
        <w:rPr>
          <w:rFonts w:eastAsia="MS Mincho"/>
          <w:color w:val="000000" w:themeColor="text1"/>
          <w:vertAlign w:val="subscript"/>
        </w:rPr>
        <w:t>xpico</w:t>
      </w:r>
      <w:r w:rsidRPr="00254E15">
        <w:rPr>
          <w:rFonts w:eastAsia="MS Mincho"/>
          <w:color w:val="000000" w:themeColor="text1"/>
        </w:rPr>
        <w:t xml:space="preserve">, </w:t>
      </w:r>
      <w:r w:rsidRPr="00254E15">
        <w:rPr>
          <w:rFonts w:eastAsia="MS Mincho"/>
          <w:noProof/>
          <w:color w:val="000000" w:themeColor="text1"/>
          <w:lang w:eastAsia="es-MX"/>
        </w:rPr>
        <w:drawing>
          <wp:inline distT="0" distB="0" distL="0" distR="0" wp14:anchorId="692C498E" wp14:editId="630EC4FE">
            <wp:extent cx="83820" cy="71755"/>
            <wp:effectExtent l="0" t="0" r="0" b="4445"/>
            <wp:docPr id="513" name="Imagen 513"/>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3820" cy="71755"/>
                    </a:xfrm>
                    <a:prstGeom prst="rect">
                      <a:avLst/>
                    </a:prstGeom>
                    <a:noFill/>
                  </pic:spPr>
                </pic:pic>
              </a:graphicData>
            </a:graphic>
          </wp:inline>
        </w:drawing>
      </w:r>
      <w:r w:rsidRPr="00254E15">
        <w:rPr>
          <w:rFonts w:eastAsia="MS Mincho"/>
          <w:color w:val="000000" w:themeColor="text1"/>
          <w:vertAlign w:val="subscript"/>
        </w:rPr>
        <w:t>ypico</w:t>
      </w:r>
      <w:r w:rsidRPr="00254E15">
        <w:rPr>
          <w:rFonts w:eastAsia="MS Mincho"/>
          <w:color w:val="000000" w:themeColor="text1"/>
        </w:rPr>
        <w:t xml:space="preserve">, </w:t>
      </w:r>
      <w:r w:rsidRPr="00254E15">
        <w:rPr>
          <w:rFonts w:eastAsia="MS Mincho"/>
          <w:noProof/>
          <w:color w:val="000000" w:themeColor="text1"/>
          <w:lang w:eastAsia="es-MX"/>
        </w:rPr>
        <w:drawing>
          <wp:inline distT="0" distB="0" distL="0" distR="0" wp14:anchorId="48A84081" wp14:editId="79BF74D8">
            <wp:extent cx="83820" cy="71755"/>
            <wp:effectExtent l="0" t="0" r="0" b="4445"/>
            <wp:docPr id="514" name="Imagen 514"/>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3820" cy="71755"/>
                    </a:xfrm>
                    <a:prstGeom prst="rect">
                      <a:avLst/>
                    </a:prstGeom>
                    <a:noFill/>
                  </pic:spPr>
                </pic:pic>
              </a:graphicData>
            </a:graphic>
          </wp:inline>
        </w:drawing>
      </w:r>
      <w:r w:rsidRPr="00254E15">
        <w:rPr>
          <w:rFonts w:eastAsia="MS Mincho"/>
          <w:color w:val="000000" w:themeColor="text1"/>
          <w:vertAlign w:val="subscript"/>
        </w:rPr>
        <w:t>xsec</w:t>
      </w:r>
      <w:r w:rsidRPr="00254E15">
        <w:rPr>
          <w:rFonts w:eastAsia="MS Mincho"/>
          <w:color w:val="000000" w:themeColor="text1"/>
        </w:rPr>
        <w:t xml:space="preserve"> y </w:t>
      </w:r>
      <w:r w:rsidRPr="00254E15">
        <w:rPr>
          <w:rFonts w:eastAsia="MS Mincho"/>
          <w:noProof/>
          <w:color w:val="000000" w:themeColor="text1"/>
          <w:lang w:eastAsia="es-MX"/>
        </w:rPr>
        <w:drawing>
          <wp:inline distT="0" distB="0" distL="0" distR="0" wp14:anchorId="40F27675" wp14:editId="30B7473D">
            <wp:extent cx="83820" cy="71755"/>
            <wp:effectExtent l="0" t="0" r="0" b="4445"/>
            <wp:docPr id="515" name="Imagen 515"/>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3820" cy="71755"/>
                    </a:xfrm>
                    <a:prstGeom prst="rect">
                      <a:avLst/>
                    </a:prstGeom>
                    <a:noFill/>
                  </pic:spPr>
                </pic:pic>
              </a:graphicData>
            </a:graphic>
          </wp:inline>
        </w:drawing>
      </w:r>
      <w:r w:rsidRPr="00254E15">
        <w:rPr>
          <w:rFonts w:eastAsia="MS Mincho"/>
          <w:color w:val="000000" w:themeColor="text1"/>
          <w:vertAlign w:val="subscript"/>
        </w:rPr>
        <w:t>ysec</w:t>
      </w:r>
      <w:r w:rsidRPr="00254E15">
        <w:rPr>
          <w:rFonts w:eastAsia="MS Mincho"/>
          <w:color w:val="000000" w:themeColor="text1"/>
        </w:rPr>
        <w:t xml:space="preserve"> se definen a continuación:</w:t>
      </w: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54E15" w:rsidRPr="00254E15" w14:paraId="7977C09E" w14:textId="77777777" w:rsidTr="004215E0">
        <w:tc>
          <w:tcPr>
            <w:tcW w:w="4414" w:type="dxa"/>
            <w:vAlign w:val="center"/>
          </w:tcPr>
          <w:p w14:paraId="5C047B24" w14:textId="77777777" w:rsidR="00254E15" w:rsidRPr="00254E15" w:rsidRDefault="00254E15" w:rsidP="00254E15">
            <w:pPr>
              <w:spacing w:after="0" w:line="360" w:lineRule="auto"/>
              <w:jc w:val="center"/>
            </w:pPr>
            <w:r w:rsidRPr="00254E15">
              <w:rPr>
                <w:noProof/>
                <w:lang w:eastAsia="es-MX"/>
              </w:rPr>
              <w:lastRenderedPageBreak/>
              <w:drawing>
                <wp:inline distT="0" distB="0" distL="0" distR="0" wp14:anchorId="0234B5BF" wp14:editId="3B2D17E9">
                  <wp:extent cx="1507905" cy="396000"/>
                  <wp:effectExtent l="0" t="0" r="0" b="4445"/>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cuacion P.25.4.pn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507905" cy="396000"/>
                          </a:xfrm>
                          <a:prstGeom prst="rect">
                            <a:avLst/>
                          </a:prstGeom>
                        </pic:spPr>
                      </pic:pic>
                    </a:graphicData>
                  </a:graphic>
                </wp:inline>
              </w:drawing>
            </w:r>
          </w:p>
        </w:tc>
        <w:tc>
          <w:tcPr>
            <w:tcW w:w="4414" w:type="dxa"/>
            <w:vAlign w:val="center"/>
          </w:tcPr>
          <w:p w14:paraId="32F4EEBE" w14:textId="77777777" w:rsidR="00254E15" w:rsidRPr="00254E15" w:rsidRDefault="00254E15" w:rsidP="00254E15">
            <w:pPr>
              <w:spacing w:after="0" w:line="360" w:lineRule="auto"/>
              <w:jc w:val="center"/>
            </w:pPr>
            <w:r w:rsidRPr="00254E15">
              <w:rPr>
                <w:noProof/>
                <w:lang w:eastAsia="es-MX"/>
              </w:rPr>
              <w:drawing>
                <wp:inline distT="0" distB="0" distL="0" distR="0" wp14:anchorId="4BFB0FFA" wp14:editId="79A0BB7D">
                  <wp:extent cx="1329224" cy="396000"/>
                  <wp:effectExtent l="0" t="0" r="4445" b="4445"/>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uacion P.25.5.pn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1329224" cy="396000"/>
                          </a:xfrm>
                          <a:prstGeom prst="rect">
                            <a:avLst/>
                          </a:prstGeom>
                        </pic:spPr>
                      </pic:pic>
                    </a:graphicData>
                  </a:graphic>
                </wp:inline>
              </w:drawing>
            </w:r>
          </w:p>
        </w:tc>
      </w:tr>
      <w:tr w:rsidR="00254E15" w:rsidRPr="00254E15" w14:paraId="49CD599D" w14:textId="77777777" w:rsidTr="004215E0">
        <w:tc>
          <w:tcPr>
            <w:tcW w:w="4414" w:type="dxa"/>
            <w:vAlign w:val="center"/>
          </w:tcPr>
          <w:p w14:paraId="02256630" w14:textId="77777777" w:rsidR="00254E15" w:rsidRPr="00254E15" w:rsidRDefault="00254E15" w:rsidP="00254E15">
            <w:pPr>
              <w:spacing w:after="0" w:line="360" w:lineRule="auto"/>
              <w:jc w:val="center"/>
            </w:pPr>
            <w:r w:rsidRPr="00254E15">
              <w:rPr>
                <w:noProof/>
                <w:lang w:eastAsia="es-MX"/>
              </w:rPr>
              <w:drawing>
                <wp:inline distT="0" distB="0" distL="0" distR="0" wp14:anchorId="2645AA2A" wp14:editId="599DDB8F">
                  <wp:extent cx="1438491" cy="396000"/>
                  <wp:effectExtent l="0" t="0" r="0" b="4445"/>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cuacion P.25.6.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438491" cy="396000"/>
                          </a:xfrm>
                          <a:prstGeom prst="rect">
                            <a:avLst/>
                          </a:prstGeom>
                        </pic:spPr>
                      </pic:pic>
                    </a:graphicData>
                  </a:graphic>
                </wp:inline>
              </w:drawing>
            </w:r>
          </w:p>
        </w:tc>
        <w:tc>
          <w:tcPr>
            <w:tcW w:w="4414" w:type="dxa"/>
            <w:vAlign w:val="center"/>
          </w:tcPr>
          <w:p w14:paraId="6FCDEB6B" w14:textId="77777777" w:rsidR="00254E15" w:rsidRPr="00254E15" w:rsidRDefault="00254E15" w:rsidP="00254E15">
            <w:pPr>
              <w:spacing w:after="0" w:line="360" w:lineRule="auto"/>
              <w:jc w:val="center"/>
            </w:pPr>
            <w:r w:rsidRPr="00254E15">
              <w:rPr>
                <w:noProof/>
                <w:lang w:eastAsia="es-MX"/>
              </w:rPr>
              <w:drawing>
                <wp:inline distT="0" distB="0" distL="0" distR="0" wp14:anchorId="17FCCFAC" wp14:editId="58B7C157">
                  <wp:extent cx="1259391" cy="396000"/>
                  <wp:effectExtent l="0" t="0" r="0" b="4445"/>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cuacion P.25.7.png"/>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259391" cy="396000"/>
                          </a:xfrm>
                          <a:prstGeom prst="rect">
                            <a:avLst/>
                          </a:prstGeom>
                        </pic:spPr>
                      </pic:pic>
                    </a:graphicData>
                  </a:graphic>
                </wp:inline>
              </w:drawing>
            </w:r>
          </w:p>
        </w:tc>
      </w:tr>
    </w:tbl>
    <w:p w14:paraId="65F3C29C"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Los parámetros para la ecuación de </w:t>
      </w:r>
      <w:r w:rsidRPr="00254E15">
        <w:rPr>
          <w:rFonts w:eastAsia="MS Mincho"/>
          <w:i/>
          <w:color w:val="000000" w:themeColor="text1"/>
        </w:rPr>
        <w:t>f</w:t>
      </w:r>
      <w:r w:rsidRPr="00254E15">
        <w:rPr>
          <w:rFonts w:eastAsia="MS Mincho"/>
          <w:i/>
          <w:color w:val="000000" w:themeColor="text1"/>
          <w:vertAlign w:val="subscript"/>
        </w:rPr>
        <w:t>2</w:t>
      </w:r>
      <w:r w:rsidRPr="00254E15">
        <w:rPr>
          <w:rFonts w:eastAsia="MS Mincho"/>
          <w:color w:val="000000" w:themeColor="text1"/>
        </w:rPr>
        <w:t xml:space="preserve"> han sido seleccionados de evaluaciones de diferentes Handsets a 1 950 MHz. Estos se indican en la </w:t>
      </w:r>
      <w:r w:rsidRPr="00254E15">
        <w:rPr>
          <w:rFonts w:eastAsia="MS Mincho"/>
          <w:b/>
          <w:color w:val="000000" w:themeColor="text1"/>
        </w:rPr>
        <w:t>Tabla P.3</w:t>
      </w:r>
      <w:r w:rsidRPr="00254E15">
        <w:rPr>
          <w:rFonts w:eastAsia="MS Mincho"/>
          <w:color w:val="000000" w:themeColor="text1"/>
        </w:rPr>
        <w:t xml:space="preserve">. El parámetro de decrecimiento </w:t>
      </w:r>
      <w:r w:rsidRPr="00254E15">
        <w:rPr>
          <w:rFonts w:eastAsia="MS Mincho"/>
          <w:i/>
          <w:color w:val="000000" w:themeColor="text1"/>
        </w:rPr>
        <w:t>a</w:t>
      </w:r>
      <w:r w:rsidRPr="00254E15">
        <w:rPr>
          <w:rFonts w:eastAsia="MS Mincho"/>
          <w:color w:val="000000" w:themeColor="text1"/>
        </w:rPr>
        <w:t xml:space="preserve"> fue derivado ajustando datos experimentales de escaneos de zoom a 1 950 MHz con una curva de decrecimiento exponencial y promediando los resultados de diferentes Handsets.</w:t>
      </w:r>
    </w:p>
    <w:p w14:paraId="537DCE10" w14:textId="77777777" w:rsidR="00254E15" w:rsidRPr="00254E15" w:rsidRDefault="00254E15" w:rsidP="00254E15">
      <w:pPr>
        <w:keepNext/>
        <w:spacing w:after="0" w:line="360" w:lineRule="auto"/>
        <w:jc w:val="center"/>
        <w:rPr>
          <w:rFonts w:eastAsia="MS Mincho"/>
          <w:b/>
          <w:color w:val="000000" w:themeColor="text1"/>
        </w:rPr>
      </w:pPr>
      <w:r w:rsidRPr="00254E15">
        <w:rPr>
          <w:rFonts w:eastAsia="MS Mincho"/>
          <w:b/>
          <w:color w:val="000000" w:themeColor="text1"/>
        </w:rPr>
        <w:t xml:space="preserve">Tabla P.3. Parámetros para la función de referencia </w:t>
      </w:r>
      <w:r w:rsidRPr="00254E15">
        <w:rPr>
          <w:rFonts w:eastAsia="MS Mincho"/>
          <w:b/>
          <w:i/>
          <w:color w:val="000000" w:themeColor="text1"/>
        </w:rPr>
        <w:t>f</w:t>
      </w:r>
      <w:r w:rsidRPr="00254E15">
        <w:rPr>
          <w:rFonts w:eastAsia="MS Mincho"/>
          <w:b/>
          <w:color w:val="000000" w:themeColor="text1"/>
          <w:vertAlign w:val="subscript"/>
        </w:rPr>
        <w:t>1</w:t>
      </w:r>
      <w:r w:rsidRPr="00254E15">
        <w:rPr>
          <w:rFonts w:eastAsia="MS Mincho"/>
          <w:b/>
          <w:color w:val="000000" w:themeColor="text1"/>
        </w:rPr>
        <w:t>.</w:t>
      </w:r>
    </w:p>
    <w:tbl>
      <w:tblPr>
        <w:tblStyle w:val="Tablaconcuadrcula7"/>
        <w:tblW w:w="0" w:type="auto"/>
        <w:tblLook w:val="04A0" w:firstRow="1" w:lastRow="0" w:firstColumn="1" w:lastColumn="0" w:noHBand="0" w:noVBand="1"/>
      </w:tblPr>
      <w:tblGrid>
        <w:gridCol w:w="794"/>
        <w:gridCol w:w="744"/>
        <w:gridCol w:w="761"/>
        <w:gridCol w:w="646"/>
        <w:gridCol w:w="715"/>
        <w:gridCol w:w="646"/>
        <w:gridCol w:w="646"/>
        <w:gridCol w:w="646"/>
        <w:gridCol w:w="646"/>
        <w:gridCol w:w="646"/>
        <w:gridCol w:w="646"/>
        <w:gridCol w:w="646"/>
        <w:gridCol w:w="646"/>
      </w:tblGrid>
      <w:tr w:rsidR="00254E15" w:rsidRPr="00254E15" w14:paraId="27C19740" w14:textId="77777777" w:rsidTr="004215E0">
        <w:tc>
          <w:tcPr>
            <w:tcW w:w="846" w:type="dxa"/>
          </w:tcPr>
          <w:p w14:paraId="1C570B2A" w14:textId="77777777" w:rsidR="00254E15" w:rsidRPr="00254E15" w:rsidRDefault="00254E15" w:rsidP="00254E15">
            <w:pPr>
              <w:keepNext/>
              <w:spacing w:after="0" w:line="360" w:lineRule="auto"/>
              <w:rPr>
                <w:sz w:val="20"/>
                <w:szCs w:val="20"/>
              </w:rPr>
            </w:pPr>
            <w:r w:rsidRPr="00254E15">
              <w:rPr>
                <w:sz w:val="20"/>
                <w:szCs w:val="20"/>
              </w:rPr>
              <w:t>No. de picos</w:t>
            </w:r>
          </w:p>
        </w:tc>
        <w:tc>
          <w:tcPr>
            <w:tcW w:w="595" w:type="dxa"/>
          </w:tcPr>
          <w:p w14:paraId="52540B72" w14:textId="77777777" w:rsidR="00254E15" w:rsidRPr="00254E15" w:rsidRDefault="00254E15" w:rsidP="00254E15">
            <w:pPr>
              <w:keepNext/>
              <w:spacing w:after="0" w:line="360" w:lineRule="auto"/>
              <w:rPr>
                <w:b/>
              </w:rPr>
            </w:pPr>
            <w:r w:rsidRPr="00254E15">
              <w:rPr>
                <w:b/>
              </w:rPr>
              <w:t>A</w:t>
            </w:r>
            <w:r w:rsidRPr="00254E15">
              <w:rPr>
                <w:b/>
                <w:vertAlign w:val="subscript"/>
              </w:rPr>
              <w:t>1</w:t>
            </w:r>
          </w:p>
          <w:p w14:paraId="7D47EF4C" w14:textId="77777777" w:rsidR="00254E15" w:rsidRPr="00254E15" w:rsidRDefault="00254E15" w:rsidP="00254E15">
            <w:pPr>
              <w:keepNext/>
              <w:spacing w:after="0" w:line="360" w:lineRule="auto"/>
            </w:pPr>
          </w:p>
          <w:p w14:paraId="4BB44379" w14:textId="77777777" w:rsidR="00254E15" w:rsidRPr="00254E15" w:rsidRDefault="00254E15" w:rsidP="00254E15">
            <w:pPr>
              <w:keepNext/>
              <w:spacing w:after="0" w:line="360" w:lineRule="auto"/>
              <w:rPr>
                <w:b/>
                <w:sz w:val="16"/>
                <w:szCs w:val="16"/>
              </w:rPr>
            </w:pPr>
            <w:r w:rsidRPr="00254E15">
              <w:rPr>
                <w:sz w:val="16"/>
                <w:szCs w:val="16"/>
              </w:rPr>
              <w:t>[W/kg)</w:t>
            </w:r>
          </w:p>
        </w:tc>
        <w:tc>
          <w:tcPr>
            <w:tcW w:w="779" w:type="dxa"/>
          </w:tcPr>
          <w:p w14:paraId="5D8D6560" w14:textId="77777777" w:rsidR="00254E15" w:rsidRPr="00254E15" w:rsidRDefault="00254E15" w:rsidP="00254E15">
            <w:pPr>
              <w:keepNext/>
              <w:spacing w:after="0" w:line="360" w:lineRule="auto"/>
              <w:rPr>
                <w:b/>
              </w:rPr>
            </w:pPr>
            <w:r w:rsidRPr="00254E15">
              <w:rPr>
                <w:b/>
              </w:rPr>
              <w:t>A</w:t>
            </w:r>
            <w:r w:rsidRPr="00254E15">
              <w:rPr>
                <w:b/>
                <w:vertAlign w:val="subscript"/>
              </w:rPr>
              <w:t>2</w:t>
            </w:r>
          </w:p>
          <w:p w14:paraId="14770DB6" w14:textId="77777777" w:rsidR="00254E15" w:rsidRPr="00254E15" w:rsidRDefault="00254E15" w:rsidP="00254E15">
            <w:pPr>
              <w:keepNext/>
              <w:spacing w:after="0" w:line="360" w:lineRule="auto"/>
            </w:pPr>
          </w:p>
          <w:p w14:paraId="3655BFEE" w14:textId="77777777" w:rsidR="00254E15" w:rsidRPr="00254E15" w:rsidRDefault="00254E15" w:rsidP="00254E15">
            <w:pPr>
              <w:keepNext/>
              <w:spacing w:after="0" w:line="360" w:lineRule="auto"/>
              <w:rPr>
                <w:sz w:val="16"/>
                <w:szCs w:val="16"/>
              </w:rPr>
            </w:pPr>
            <w:r w:rsidRPr="00254E15">
              <w:rPr>
                <w:sz w:val="16"/>
                <w:szCs w:val="16"/>
              </w:rPr>
              <w:t>[W/kg]</w:t>
            </w:r>
          </w:p>
        </w:tc>
        <w:tc>
          <w:tcPr>
            <w:tcW w:w="660" w:type="dxa"/>
          </w:tcPr>
          <w:p w14:paraId="12B0EBE0" w14:textId="77777777" w:rsidR="00254E15" w:rsidRPr="00254E15" w:rsidRDefault="00254E15" w:rsidP="00254E15">
            <w:pPr>
              <w:keepNext/>
              <w:spacing w:after="0" w:line="360" w:lineRule="auto"/>
              <w:rPr>
                <w:b/>
              </w:rPr>
            </w:pPr>
            <w:r w:rsidRPr="00254E15">
              <w:rPr>
                <w:b/>
              </w:rPr>
              <w:t>a</w:t>
            </w:r>
          </w:p>
          <w:p w14:paraId="28559EC2" w14:textId="77777777" w:rsidR="00254E15" w:rsidRPr="00254E15" w:rsidRDefault="00254E15" w:rsidP="00254E15">
            <w:pPr>
              <w:keepNext/>
              <w:spacing w:after="0" w:line="360" w:lineRule="auto"/>
            </w:pPr>
          </w:p>
          <w:p w14:paraId="77B83CA9" w14:textId="77777777" w:rsidR="00254E15" w:rsidRPr="00254E15" w:rsidRDefault="00254E15" w:rsidP="00254E15">
            <w:pPr>
              <w:keepNext/>
              <w:spacing w:after="0" w:line="360" w:lineRule="auto"/>
              <w:rPr>
                <w:sz w:val="16"/>
                <w:szCs w:val="16"/>
              </w:rPr>
            </w:pPr>
            <w:r w:rsidRPr="00254E15">
              <w:rPr>
                <w:sz w:val="16"/>
                <w:szCs w:val="16"/>
              </w:rPr>
              <w:t>[mm]</w:t>
            </w:r>
          </w:p>
        </w:tc>
        <w:tc>
          <w:tcPr>
            <w:tcW w:w="660" w:type="dxa"/>
          </w:tcPr>
          <w:p w14:paraId="71FC0478" w14:textId="77777777" w:rsidR="00254E15" w:rsidRPr="00254E15" w:rsidRDefault="00254E15" w:rsidP="00254E15">
            <w:pPr>
              <w:keepNext/>
              <w:spacing w:after="0" w:line="360" w:lineRule="auto"/>
              <w:rPr>
                <w:b/>
              </w:rPr>
            </w:pPr>
            <w:r w:rsidRPr="00254E15">
              <w:rPr>
                <w:b/>
              </w:rPr>
              <w:t>x</w:t>
            </w:r>
            <w:r w:rsidRPr="00254E15">
              <w:rPr>
                <w:b/>
                <w:vertAlign w:val="subscript"/>
              </w:rPr>
              <w:t>d</w:t>
            </w:r>
          </w:p>
          <w:p w14:paraId="6C447124" w14:textId="77777777" w:rsidR="00254E15" w:rsidRPr="00254E15" w:rsidRDefault="00254E15" w:rsidP="00254E15">
            <w:pPr>
              <w:keepNext/>
              <w:spacing w:after="0" w:line="360" w:lineRule="auto"/>
            </w:pPr>
          </w:p>
          <w:p w14:paraId="18B57488" w14:textId="77777777" w:rsidR="00254E15" w:rsidRPr="00254E15" w:rsidRDefault="00254E15" w:rsidP="00254E15">
            <w:pPr>
              <w:keepNext/>
              <w:spacing w:after="0" w:line="360" w:lineRule="auto"/>
              <w:rPr>
                <w:sz w:val="16"/>
                <w:szCs w:val="16"/>
              </w:rPr>
            </w:pPr>
            <w:r w:rsidRPr="00254E15">
              <w:rPr>
                <w:sz w:val="16"/>
                <w:szCs w:val="16"/>
              </w:rPr>
              <w:t>[mm]</w:t>
            </w:r>
          </w:p>
        </w:tc>
        <w:tc>
          <w:tcPr>
            <w:tcW w:w="661" w:type="dxa"/>
          </w:tcPr>
          <w:p w14:paraId="04444207" w14:textId="4AFB1B39" w:rsidR="00254E15" w:rsidRPr="00254E15" w:rsidRDefault="00254E15" w:rsidP="00254E15">
            <w:pPr>
              <w:keepNext/>
              <w:spacing w:after="0" w:line="360" w:lineRule="auto"/>
              <w:rPr>
                <w:b/>
              </w:rPr>
            </w:pPr>
            <w:r w:rsidRPr="00254E15">
              <w:rPr>
                <w:noProof/>
                <w:lang w:eastAsia="es-MX"/>
              </w:rPr>
              <w:drawing>
                <wp:inline distT="0" distB="0" distL="0" distR="0" wp14:anchorId="3B62DEDD" wp14:editId="52A2CF64">
                  <wp:extent cx="85090" cy="74295"/>
                  <wp:effectExtent l="0" t="0" r="0" b="1905"/>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5090" cy="74295"/>
                          </a:xfrm>
                          <a:prstGeom prst="rect">
                            <a:avLst/>
                          </a:prstGeom>
                          <a:noFill/>
                          <a:ln>
                            <a:noFill/>
                          </a:ln>
                        </pic:spPr>
                      </pic:pic>
                    </a:graphicData>
                  </a:graphic>
                </wp:inline>
              </w:drawing>
            </w:r>
            <w:r w:rsidRPr="00254E15">
              <w:rPr>
                <w:b/>
                <w:vertAlign w:val="subscript"/>
              </w:rPr>
              <w:t>xpp</w:t>
            </w:r>
          </w:p>
          <w:p w14:paraId="49A5B7FF" w14:textId="77777777" w:rsidR="00254E15" w:rsidRPr="00254E15" w:rsidRDefault="00254E15" w:rsidP="00254E15">
            <w:pPr>
              <w:keepNext/>
              <w:spacing w:after="0" w:line="360" w:lineRule="auto"/>
            </w:pPr>
          </w:p>
          <w:p w14:paraId="759086FA" w14:textId="77777777" w:rsidR="00254E15" w:rsidRPr="00254E15" w:rsidRDefault="00254E15" w:rsidP="00254E15">
            <w:pPr>
              <w:keepNext/>
              <w:spacing w:after="0" w:line="360" w:lineRule="auto"/>
              <w:rPr>
                <w:sz w:val="16"/>
                <w:szCs w:val="16"/>
              </w:rPr>
            </w:pPr>
            <w:r w:rsidRPr="00254E15">
              <w:rPr>
                <w:sz w:val="16"/>
                <w:szCs w:val="16"/>
              </w:rPr>
              <w:t>[mm]</w:t>
            </w:r>
          </w:p>
        </w:tc>
        <w:tc>
          <w:tcPr>
            <w:tcW w:w="661" w:type="dxa"/>
          </w:tcPr>
          <w:p w14:paraId="449720C0" w14:textId="77777777" w:rsidR="00254E15" w:rsidRPr="00254E15" w:rsidRDefault="00254E15" w:rsidP="00254E15">
            <w:pPr>
              <w:keepNext/>
              <w:spacing w:after="0" w:line="360" w:lineRule="auto"/>
              <w:rPr>
                <w:b/>
              </w:rPr>
            </w:pPr>
            <w:r w:rsidRPr="00254E15">
              <w:rPr>
                <w:b/>
                <w:noProof/>
                <w:vertAlign w:val="subscript"/>
                <w:lang w:eastAsia="es-MX"/>
              </w:rPr>
              <w:drawing>
                <wp:inline distT="0" distB="0" distL="0" distR="0" wp14:anchorId="1C8107DD" wp14:editId="1D177A49">
                  <wp:extent cx="85090" cy="73025"/>
                  <wp:effectExtent l="0" t="0" r="0" b="3175"/>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254E15">
              <w:rPr>
                <w:b/>
                <w:vertAlign w:val="subscript"/>
              </w:rPr>
              <w:t>ypp</w:t>
            </w:r>
          </w:p>
          <w:p w14:paraId="74D0505F" w14:textId="77777777" w:rsidR="00254E15" w:rsidRPr="00254E15" w:rsidRDefault="00254E15" w:rsidP="00254E15">
            <w:pPr>
              <w:keepNext/>
              <w:spacing w:after="0" w:line="360" w:lineRule="auto"/>
            </w:pPr>
          </w:p>
          <w:p w14:paraId="76A8388E" w14:textId="77777777" w:rsidR="00254E15" w:rsidRPr="00254E15" w:rsidRDefault="00254E15" w:rsidP="00254E15">
            <w:pPr>
              <w:keepNext/>
              <w:spacing w:after="0" w:line="360" w:lineRule="auto"/>
              <w:rPr>
                <w:sz w:val="16"/>
                <w:szCs w:val="16"/>
              </w:rPr>
            </w:pPr>
            <w:r w:rsidRPr="00254E15">
              <w:rPr>
                <w:sz w:val="16"/>
                <w:szCs w:val="16"/>
              </w:rPr>
              <w:t>[mm]</w:t>
            </w:r>
          </w:p>
        </w:tc>
        <w:tc>
          <w:tcPr>
            <w:tcW w:w="661" w:type="dxa"/>
          </w:tcPr>
          <w:p w14:paraId="2E8E9D18" w14:textId="77777777" w:rsidR="00254E15" w:rsidRPr="00254E15" w:rsidRDefault="00254E15" w:rsidP="00254E15">
            <w:pPr>
              <w:keepNext/>
              <w:spacing w:after="0" w:line="360" w:lineRule="auto"/>
              <w:rPr>
                <w:b/>
              </w:rPr>
            </w:pPr>
            <w:r w:rsidRPr="00254E15">
              <w:rPr>
                <w:b/>
                <w:noProof/>
                <w:vertAlign w:val="subscript"/>
                <w:lang w:eastAsia="es-MX"/>
              </w:rPr>
              <w:drawing>
                <wp:inline distT="0" distB="0" distL="0" distR="0" wp14:anchorId="28BB038F" wp14:editId="298451E7">
                  <wp:extent cx="85090" cy="73025"/>
                  <wp:effectExtent l="0" t="0" r="0" b="3175"/>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254E15">
              <w:rPr>
                <w:b/>
                <w:vertAlign w:val="subscript"/>
              </w:rPr>
              <w:t>xsp</w:t>
            </w:r>
          </w:p>
          <w:p w14:paraId="302D5EC9" w14:textId="77777777" w:rsidR="00254E15" w:rsidRPr="00254E15" w:rsidRDefault="00254E15" w:rsidP="00254E15">
            <w:pPr>
              <w:keepNext/>
              <w:spacing w:after="0" w:line="360" w:lineRule="auto"/>
            </w:pPr>
          </w:p>
          <w:p w14:paraId="579A2048" w14:textId="77777777" w:rsidR="00254E15" w:rsidRPr="00254E15" w:rsidRDefault="00254E15" w:rsidP="00254E15">
            <w:pPr>
              <w:keepNext/>
              <w:spacing w:after="0" w:line="360" w:lineRule="auto"/>
              <w:rPr>
                <w:sz w:val="16"/>
                <w:szCs w:val="16"/>
              </w:rPr>
            </w:pPr>
            <w:r w:rsidRPr="00254E15">
              <w:rPr>
                <w:sz w:val="16"/>
                <w:szCs w:val="16"/>
              </w:rPr>
              <w:t>[mm]</w:t>
            </w:r>
          </w:p>
        </w:tc>
        <w:tc>
          <w:tcPr>
            <w:tcW w:w="661" w:type="dxa"/>
          </w:tcPr>
          <w:p w14:paraId="4ED54D23" w14:textId="77777777" w:rsidR="00254E15" w:rsidRPr="00254E15" w:rsidRDefault="00254E15" w:rsidP="00254E15">
            <w:pPr>
              <w:keepNext/>
              <w:spacing w:after="0" w:line="360" w:lineRule="auto"/>
              <w:rPr>
                <w:b/>
              </w:rPr>
            </w:pPr>
            <w:r w:rsidRPr="00254E15">
              <w:rPr>
                <w:b/>
                <w:noProof/>
                <w:vertAlign w:val="subscript"/>
                <w:lang w:eastAsia="es-MX"/>
              </w:rPr>
              <w:drawing>
                <wp:inline distT="0" distB="0" distL="0" distR="0" wp14:anchorId="5446D34C" wp14:editId="3C24F648">
                  <wp:extent cx="85090" cy="73025"/>
                  <wp:effectExtent l="0" t="0" r="0" b="3175"/>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254E15">
              <w:rPr>
                <w:b/>
                <w:vertAlign w:val="subscript"/>
              </w:rPr>
              <w:t>ysp</w:t>
            </w:r>
          </w:p>
          <w:p w14:paraId="67FD0F87" w14:textId="77777777" w:rsidR="00254E15" w:rsidRPr="00254E15" w:rsidRDefault="00254E15" w:rsidP="00254E15">
            <w:pPr>
              <w:keepNext/>
              <w:spacing w:after="0" w:line="360" w:lineRule="auto"/>
            </w:pPr>
          </w:p>
          <w:p w14:paraId="7249A9BF" w14:textId="77777777" w:rsidR="00254E15" w:rsidRPr="00254E15" w:rsidRDefault="00254E15" w:rsidP="00254E15">
            <w:pPr>
              <w:keepNext/>
              <w:spacing w:after="0" w:line="360" w:lineRule="auto"/>
              <w:rPr>
                <w:sz w:val="16"/>
                <w:szCs w:val="16"/>
              </w:rPr>
            </w:pPr>
            <w:r w:rsidRPr="00254E15">
              <w:rPr>
                <w:sz w:val="16"/>
                <w:szCs w:val="16"/>
              </w:rPr>
              <w:t>[mm]</w:t>
            </w:r>
          </w:p>
        </w:tc>
        <w:tc>
          <w:tcPr>
            <w:tcW w:w="661" w:type="dxa"/>
          </w:tcPr>
          <w:p w14:paraId="0F020052" w14:textId="77777777" w:rsidR="00254E15" w:rsidRPr="00254E15" w:rsidRDefault="00254E15" w:rsidP="00254E15">
            <w:pPr>
              <w:keepNext/>
              <w:spacing w:after="0" w:line="360" w:lineRule="auto"/>
              <w:rPr>
                <w:b/>
              </w:rPr>
            </w:pPr>
            <w:r w:rsidRPr="00254E15">
              <w:rPr>
                <w:b/>
                <w:noProof/>
                <w:vertAlign w:val="subscript"/>
                <w:lang w:eastAsia="es-MX"/>
              </w:rPr>
              <w:drawing>
                <wp:inline distT="0" distB="0" distL="0" distR="0" wp14:anchorId="710902AB" wp14:editId="01B84426">
                  <wp:extent cx="85090" cy="73025"/>
                  <wp:effectExtent l="0" t="0" r="0" b="3175"/>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254E15">
              <w:rPr>
                <w:b/>
                <w:vertAlign w:val="subscript"/>
              </w:rPr>
              <w:t>xpn</w:t>
            </w:r>
          </w:p>
          <w:p w14:paraId="5AD30E0C" w14:textId="77777777" w:rsidR="00254E15" w:rsidRPr="00254E15" w:rsidRDefault="00254E15" w:rsidP="00254E15">
            <w:pPr>
              <w:keepNext/>
              <w:spacing w:after="0" w:line="360" w:lineRule="auto"/>
            </w:pPr>
          </w:p>
          <w:p w14:paraId="6DCECE67" w14:textId="77777777" w:rsidR="00254E15" w:rsidRPr="00254E15" w:rsidRDefault="00254E15" w:rsidP="00254E15">
            <w:pPr>
              <w:keepNext/>
              <w:spacing w:after="0" w:line="360" w:lineRule="auto"/>
              <w:rPr>
                <w:sz w:val="16"/>
                <w:szCs w:val="16"/>
              </w:rPr>
            </w:pPr>
            <w:r w:rsidRPr="00254E15">
              <w:rPr>
                <w:sz w:val="16"/>
                <w:szCs w:val="16"/>
              </w:rPr>
              <w:t>[mm]</w:t>
            </w:r>
          </w:p>
        </w:tc>
        <w:tc>
          <w:tcPr>
            <w:tcW w:w="661" w:type="dxa"/>
          </w:tcPr>
          <w:p w14:paraId="31D142C6" w14:textId="77777777" w:rsidR="00254E15" w:rsidRPr="00254E15" w:rsidRDefault="00254E15" w:rsidP="00254E15">
            <w:pPr>
              <w:keepNext/>
              <w:spacing w:after="0" w:line="360" w:lineRule="auto"/>
              <w:rPr>
                <w:b/>
              </w:rPr>
            </w:pPr>
            <w:r w:rsidRPr="00254E15">
              <w:rPr>
                <w:b/>
                <w:noProof/>
                <w:vertAlign w:val="subscript"/>
                <w:lang w:eastAsia="es-MX"/>
              </w:rPr>
              <w:drawing>
                <wp:inline distT="0" distB="0" distL="0" distR="0" wp14:anchorId="151B1A2F" wp14:editId="4BC82F47">
                  <wp:extent cx="85090" cy="73025"/>
                  <wp:effectExtent l="0" t="0" r="0" b="3175"/>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254E15">
              <w:rPr>
                <w:b/>
                <w:vertAlign w:val="subscript"/>
              </w:rPr>
              <w:t>ypn</w:t>
            </w:r>
          </w:p>
          <w:p w14:paraId="43FB7B6C" w14:textId="77777777" w:rsidR="00254E15" w:rsidRPr="00254E15" w:rsidRDefault="00254E15" w:rsidP="00254E15">
            <w:pPr>
              <w:keepNext/>
              <w:spacing w:after="0" w:line="360" w:lineRule="auto"/>
            </w:pPr>
          </w:p>
          <w:p w14:paraId="21BAC1BE" w14:textId="77777777" w:rsidR="00254E15" w:rsidRPr="00254E15" w:rsidRDefault="00254E15" w:rsidP="00254E15">
            <w:pPr>
              <w:keepNext/>
              <w:spacing w:after="0" w:line="360" w:lineRule="auto"/>
              <w:rPr>
                <w:sz w:val="16"/>
                <w:szCs w:val="16"/>
              </w:rPr>
            </w:pPr>
            <w:r w:rsidRPr="00254E15">
              <w:rPr>
                <w:sz w:val="16"/>
                <w:szCs w:val="16"/>
              </w:rPr>
              <w:t>[mm]</w:t>
            </w:r>
          </w:p>
        </w:tc>
        <w:tc>
          <w:tcPr>
            <w:tcW w:w="661" w:type="dxa"/>
          </w:tcPr>
          <w:p w14:paraId="14A751E5" w14:textId="77777777" w:rsidR="00254E15" w:rsidRPr="00254E15" w:rsidRDefault="00254E15" w:rsidP="00254E15">
            <w:pPr>
              <w:keepNext/>
              <w:spacing w:after="0" w:line="360" w:lineRule="auto"/>
              <w:rPr>
                <w:b/>
              </w:rPr>
            </w:pPr>
            <w:r w:rsidRPr="00254E15">
              <w:rPr>
                <w:b/>
                <w:noProof/>
                <w:vertAlign w:val="subscript"/>
                <w:lang w:eastAsia="es-MX"/>
              </w:rPr>
              <w:drawing>
                <wp:inline distT="0" distB="0" distL="0" distR="0" wp14:anchorId="59CA9C18" wp14:editId="4CD334BC">
                  <wp:extent cx="85090" cy="73025"/>
                  <wp:effectExtent l="0" t="0" r="0" b="3175"/>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254E15">
              <w:rPr>
                <w:b/>
                <w:vertAlign w:val="subscript"/>
              </w:rPr>
              <w:t>xns</w:t>
            </w:r>
          </w:p>
          <w:p w14:paraId="71FD76AF" w14:textId="77777777" w:rsidR="00254E15" w:rsidRPr="00254E15" w:rsidRDefault="00254E15" w:rsidP="00254E15">
            <w:pPr>
              <w:keepNext/>
              <w:spacing w:after="0" w:line="360" w:lineRule="auto"/>
            </w:pPr>
          </w:p>
          <w:p w14:paraId="23BF1621" w14:textId="77777777" w:rsidR="00254E15" w:rsidRPr="00254E15" w:rsidRDefault="00254E15" w:rsidP="00254E15">
            <w:pPr>
              <w:keepNext/>
              <w:spacing w:after="0" w:line="360" w:lineRule="auto"/>
              <w:rPr>
                <w:sz w:val="16"/>
                <w:szCs w:val="16"/>
              </w:rPr>
            </w:pPr>
            <w:r w:rsidRPr="00254E15">
              <w:rPr>
                <w:sz w:val="16"/>
                <w:szCs w:val="16"/>
              </w:rPr>
              <w:t>[mm]</w:t>
            </w:r>
          </w:p>
        </w:tc>
        <w:tc>
          <w:tcPr>
            <w:tcW w:w="661" w:type="dxa"/>
          </w:tcPr>
          <w:p w14:paraId="74C0C1E2" w14:textId="77777777" w:rsidR="00254E15" w:rsidRPr="00254E15" w:rsidRDefault="00254E15" w:rsidP="00254E15">
            <w:pPr>
              <w:keepNext/>
              <w:spacing w:after="0" w:line="360" w:lineRule="auto"/>
              <w:rPr>
                <w:rFonts w:eastAsia="Times New Roman" w:cs="Times New Roman"/>
                <w:b/>
              </w:rPr>
            </w:pPr>
            <w:r w:rsidRPr="00254E15">
              <w:rPr>
                <w:rFonts w:eastAsia="Times New Roman" w:cs="Times New Roman"/>
                <w:b/>
                <w:noProof/>
                <w:vertAlign w:val="subscript"/>
                <w:lang w:eastAsia="es-MX"/>
              </w:rPr>
              <w:drawing>
                <wp:inline distT="0" distB="0" distL="0" distR="0" wp14:anchorId="5D9AFF57" wp14:editId="1E428DCA">
                  <wp:extent cx="85090" cy="73025"/>
                  <wp:effectExtent l="0" t="0" r="0" b="3175"/>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090" cy="73025"/>
                          </a:xfrm>
                          <a:prstGeom prst="rect">
                            <a:avLst/>
                          </a:prstGeom>
                          <a:noFill/>
                        </pic:spPr>
                      </pic:pic>
                    </a:graphicData>
                  </a:graphic>
                </wp:inline>
              </w:drawing>
            </w:r>
            <w:r w:rsidRPr="00254E15">
              <w:rPr>
                <w:rFonts w:eastAsia="Times New Roman" w:cs="Times New Roman"/>
                <w:b/>
                <w:vertAlign w:val="subscript"/>
              </w:rPr>
              <w:t>ysn</w:t>
            </w:r>
          </w:p>
          <w:p w14:paraId="21DAE966" w14:textId="77777777" w:rsidR="00254E15" w:rsidRPr="00254E15" w:rsidRDefault="00254E15" w:rsidP="00254E15">
            <w:pPr>
              <w:keepNext/>
              <w:spacing w:after="0" w:line="360" w:lineRule="auto"/>
              <w:rPr>
                <w:rFonts w:eastAsia="Times New Roman" w:cs="Times New Roman"/>
              </w:rPr>
            </w:pPr>
          </w:p>
          <w:p w14:paraId="6638AFEA" w14:textId="77777777" w:rsidR="00254E15" w:rsidRPr="00254E15" w:rsidRDefault="00254E15" w:rsidP="00254E15">
            <w:pPr>
              <w:keepNext/>
              <w:spacing w:after="0" w:line="360" w:lineRule="auto"/>
              <w:rPr>
                <w:rFonts w:eastAsia="Times New Roman" w:cs="Times New Roman"/>
                <w:sz w:val="16"/>
                <w:szCs w:val="16"/>
              </w:rPr>
            </w:pPr>
            <w:r w:rsidRPr="00254E15">
              <w:rPr>
                <w:rFonts w:eastAsia="Times New Roman" w:cs="Times New Roman"/>
                <w:sz w:val="16"/>
                <w:szCs w:val="16"/>
              </w:rPr>
              <w:t>[mm]</w:t>
            </w:r>
          </w:p>
        </w:tc>
      </w:tr>
      <w:tr w:rsidR="00254E15" w:rsidRPr="00254E15" w14:paraId="6B15701E" w14:textId="77777777" w:rsidTr="004215E0">
        <w:tc>
          <w:tcPr>
            <w:tcW w:w="846" w:type="dxa"/>
          </w:tcPr>
          <w:p w14:paraId="48D433AA" w14:textId="77777777" w:rsidR="00254E15" w:rsidRPr="00254E15" w:rsidRDefault="00254E15" w:rsidP="00254E15">
            <w:pPr>
              <w:spacing w:after="0" w:line="360" w:lineRule="auto"/>
            </w:pPr>
            <w:r w:rsidRPr="00254E15">
              <w:t>1</w:t>
            </w:r>
          </w:p>
        </w:tc>
        <w:tc>
          <w:tcPr>
            <w:tcW w:w="595" w:type="dxa"/>
          </w:tcPr>
          <w:p w14:paraId="0FCECA31" w14:textId="77777777" w:rsidR="00254E15" w:rsidRPr="00254E15" w:rsidRDefault="00254E15" w:rsidP="00254E15">
            <w:pPr>
              <w:spacing w:after="0" w:line="360" w:lineRule="auto"/>
              <w:rPr>
                <w:sz w:val="20"/>
                <w:szCs w:val="20"/>
              </w:rPr>
            </w:pPr>
            <w:r w:rsidRPr="00254E15">
              <w:rPr>
                <w:sz w:val="20"/>
                <w:szCs w:val="20"/>
              </w:rPr>
              <w:t>1.2</w:t>
            </w:r>
          </w:p>
        </w:tc>
        <w:tc>
          <w:tcPr>
            <w:tcW w:w="779" w:type="dxa"/>
          </w:tcPr>
          <w:p w14:paraId="0B2F6D94" w14:textId="77777777" w:rsidR="00254E15" w:rsidRPr="00254E15" w:rsidRDefault="00254E15" w:rsidP="00254E15">
            <w:pPr>
              <w:spacing w:after="0" w:line="360" w:lineRule="auto"/>
              <w:rPr>
                <w:sz w:val="20"/>
                <w:szCs w:val="20"/>
              </w:rPr>
            </w:pPr>
            <w:r w:rsidRPr="00254E15">
              <w:rPr>
                <w:sz w:val="20"/>
                <w:szCs w:val="20"/>
              </w:rPr>
              <w:t>0.0</w:t>
            </w:r>
          </w:p>
        </w:tc>
        <w:tc>
          <w:tcPr>
            <w:tcW w:w="660" w:type="dxa"/>
          </w:tcPr>
          <w:p w14:paraId="358B8DF3" w14:textId="77777777" w:rsidR="00254E15" w:rsidRPr="00254E15" w:rsidRDefault="00254E15" w:rsidP="00254E15">
            <w:pPr>
              <w:spacing w:after="0" w:line="360" w:lineRule="auto"/>
              <w:rPr>
                <w:sz w:val="20"/>
                <w:szCs w:val="20"/>
              </w:rPr>
            </w:pPr>
            <w:r w:rsidRPr="00254E15">
              <w:rPr>
                <w:sz w:val="20"/>
                <w:szCs w:val="20"/>
              </w:rPr>
              <w:t>11.9</w:t>
            </w:r>
          </w:p>
        </w:tc>
        <w:tc>
          <w:tcPr>
            <w:tcW w:w="660" w:type="dxa"/>
          </w:tcPr>
          <w:p w14:paraId="45D16C2F" w14:textId="77777777" w:rsidR="00254E15" w:rsidRPr="00254E15" w:rsidRDefault="00254E15" w:rsidP="00254E15">
            <w:pPr>
              <w:spacing w:after="0" w:line="360" w:lineRule="auto"/>
              <w:rPr>
                <w:sz w:val="20"/>
                <w:szCs w:val="20"/>
              </w:rPr>
            </w:pPr>
            <w:r w:rsidRPr="00254E15">
              <w:rPr>
                <w:sz w:val="20"/>
                <w:szCs w:val="20"/>
              </w:rPr>
              <w:t>n. a.</w:t>
            </w:r>
          </w:p>
        </w:tc>
        <w:tc>
          <w:tcPr>
            <w:tcW w:w="661" w:type="dxa"/>
          </w:tcPr>
          <w:p w14:paraId="0E3016CD" w14:textId="77777777" w:rsidR="00254E15" w:rsidRPr="00254E15" w:rsidRDefault="00254E15" w:rsidP="00254E15">
            <w:pPr>
              <w:spacing w:after="0" w:line="360" w:lineRule="auto"/>
              <w:rPr>
                <w:sz w:val="20"/>
                <w:szCs w:val="20"/>
              </w:rPr>
            </w:pPr>
            <w:r w:rsidRPr="00254E15">
              <w:rPr>
                <w:sz w:val="20"/>
                <w:szCs w:val="20"/>
              </w:rPr>
              <w:t>19.6</w:t>
            </w:r>
          </w:p>
        </w:tc>
        <w:tc>
          <w:tcPr>
            <w:tcW w:w="661" w:type="dxa"/>
          </w:tcPr>
          <w:p w14:paraId="65E77423" w14:textId="77777777" w:rsidR="00254E15" w:rsidRPr="00254E15" w:rsidRDefault="00254E15" w:rsidP="00254E15">
            <w:pPr>
              <w:spacing w:after="0" w:line="360" w:lineRule="auto"/>
              <w:rPr>
                <w:sz w:val="20"/>
                <w:szCs w:val="20"/>
              </w:rPr>
            </w:pPr>
            <w:r w:rsidRPr="00254E15">
              <w:rPr>
                <w:sz w:val="20"/>
                <w:szCs w:val="20"/>
              </w:rPr>
              <w:t>15.5</w:t>
            </w:r>
          </w:p>
        </w:tc>
        <w:tc>
          <w:tcPr>
            <w:tcW w:w="661" w:type="dxa"/>
          </w:tcPr>
          <w:p w14:paraId="7B5F4F5C" w14:textId="77777777" w:rsidR="00254E15" w:rsidRPr="00254E15" w:rsidRDefault="00254E15" w:rsidP="00254E15">
            <w:pPr>
              <w:spacing w:after="0" w:line="360" w:lineRule="auto"/>
              <w:rPr>
                <w:sz w:val="20"/>
                <w:szCs w:val="20"/>
              </w:rPr>
            </w:pPr>
            <w:r w:rsidRPr="00254E15">
              <w:rPr>
                <w:sz w:val="20"/>
                <w:szCs w:val="20"/>
              </w:rPr>
              <w:t>n. a.</w:t>
            </w:r>
          </w:p>
        </w:tc>
        <w:tc>
          <w:tcPr>
            <w:tcW w:w="661" w:type="dxa"/>
          </w:tcPr>
          <w:p w14:paraId="127464CD" w14:textId="77777777" w:rsidR="00254E15" w:rsidRPr="00254E15" w:rsidRDefault="00254E15" w:rsidP="00254E15">
            <w:pPr>
              <w:spacing w:after="0" w:line="360" w:lineRule="auto"/>
              <w:rPr>
                <w:sz w:val="20"/>
                <w:szCs w:val="20"/>
              </w:rPr>
            </w:pPr>
            <w:r w:rsidRPr="00254E15">
              <w:rPr>
                <w:sz w:val="20"/>
                <w:szCs w:val="20"/>
              </w:rPr>
              <w:t>n. a.</w:t>
            </w:r>
          </w:p>
        </w:tc>
        <w:tc>
          <w:tcPr>
            <w:tcW w:w="661" w:type="dxa"/>
          </w:tcPr>
          <w:p w14:paraId="164BC100" w14:textId="77777777" w:rsidR="00254E15" w:rsidRPr="00254E15" w:rsidRDefault="00254E15" w:rsidP="00254E15">
            <w:pPr>
              <w:spacing w:after="0" w:line="360" w:lineRule="auto"/>
              <w:rPr>
                <w:sz w:val="20"/>
                <w:szCs w:val="20"/>
              </w:rPr>
            </w:pPr>
            <w:r w:rsidRPr="00254E15">
              <w:rPr>
                <w:sz w:val="20"/>
                <w:szCs w:val="20"/>
              </w:rPr>
              <w:t>21.9</w:t>
            </w:r>
          </w:p>
        </w:tc>
        <w:tc>
          <w:tcPr>
            <w:tcW w:w="661" w:type="dxa"/>
          </w:tcPr>
          <w:p w14:paraId="7337DD23" w14:textId="77777777" w:rsidR="00254E15" w:rsidRPr="00254E15" w:rsidRDefault="00254E15" w:rsidP="00254E15">
            <w:pPr>
              <w:spacing w:after="0" w:line="360" w:lineRule="auto"/>
              <w:rPr>
                <w:sz w:val="20"/>
                <w:szCs w:val="20"/>
              </w:rPr>
            </w:pPr>
            <w:r w:rsidRPr="00254E15">
              <w:rPr>
                <w:sz w:val="20"/>
                <w:szCs w:val="20"/>
              </w:rPr>
              <w:t>17.2</w:t>
            </w:r>
          </w:p>
        </w:tc>
        <w:tc>
          <w:tcPr>
            <w:tcW w:w="661" w:type="dxa"/>
          </w:tcPr>
          <w:p w14:paraId="412B7423" w14:textId="77777777" w:rsidR="00254E15" w:rsidRPr="00254E15" w:rsidRDefault="00254E15" w:rsidP="00254E15">
            <w:pPr>
              <w:spacing w:after="0" w:line="360" w:lineRule="auto"/>
              <w:rPr>
                <w:sz w:val="20"/>
                <w:szCs w:val="20"/>
              </w:rPr>
            </w:pPr>
            <w:r w:rsidRPr="00254E15">
              <w:rPr>
                <w:sz w:val="20"/>
                <w:szCs w:val="20"/>
              </w:rPr>
              <w:t>n. a.</w:t>
            </w:r>
          </w:p>
        </w:tc>
        <w:tc>
          <w:tcPr>
            <w:tcW w:w="661" w:type="dxa"/>
          </w:tcPr>
          <w:p w14:paraId="3B133643" w14:textId="77777777" w:rsidR="00254E15" w:rsidRPr="00254E15" w:rsidRDefault="00254E15" w:rsidP="00254E15">
            <w:pPr>
              <w:spacing w:after="0" w:line="360" w:lineRule="auto"/>
              <w:rPr>
                <w:sz w:val="20"/>
                <w:szCs w:val="20"/>
              </w:rPr>
            </w:pPr>
            <w:r w:rsidRPr="00254E15">
              <w:rPr>
                <w:sz w:val="20"/>
                <w:szCs w:val="20"/>
              </w:rPr>
              <w:t>n. a.</w:t>
            </w:r>
          </w:p>
        </w:tc>
      </w:tr>
      <w:tr w:rsidR="00254E15" w:rsidRPr="00254E15" w14:paraId="0095F6E8" w14:textId="77777777" w:rsidTr="004215E0">
        <w:tc>
          <w:tcPr>
            <w:tcW w:w="846" w:type="dxa"/>
          </w:tcPr>
          <w:p w14:paraId="307B2F8D" w14:textId="77777777" w:rsidR="00254E15" w:rsidRPr="00254E15" w:rsidRDefault="00254E15" w:rsidP="00254E15">
            <w:pPr>
              <w:spacing w:after="0" w:line="360" w:lineRule="auto"/>
            </w:pPr>
            <w:r w:rsidRPr="00254E15">
              <w:t>2</w:t>
            </w:r>
          </w:p>
        </w:tc>
        <w:tc>
          <w:tcPr>
            <w:tcW w:w="595" w:type="dxa"/>
          </w:tcPr>
          <w:p w14:paraId="00DC096C" w14:textId="77777777" w:rsidR="00254E15" w:rsidRPr="00254E15" w:rsidRDefault="00254E15" w:rsidP="00254E15">
            <w:pPr>
              <w:spacing w:after="0" w:line="360" w:lineRule="auto"/>
              <w:rPr>
                <w:sz w:val="20"/>
                <w:szCs w:val="20"/>
              </w:rPr>
            </w:pPr>
            <w:r w:rsidRPr="00254E15">
              <w:rPr>
                <w:sz w:val="20"/>
                <w:szCs w:val="20"/>
              </w:rPr>
              <w:t>1.2</w:t>
            </w:r>
          </w:p>
        </w:tc>
        <w:tc>
          <w:tcPr>
            <w:tcW w:w="779" w:type="dxa"/>
          </w:tcPr>
          <w:p w14:paraId="14621581" w14:textId="77777777" w:rsidR="00254E15" w:rsidRPr="00254E15" w:rsidRDefault="00254E15" w:rsidP="00254E15">
            <w:pPr>
              <w:spacing w:after="0" w:line="360" w:lineRule="auto"/>
              <w:rPr>
                <w:sz w:val="20"/>
                <w:szCs w:val="20"/>
              </w:rPr>
            </w:pPr>
            <w:r w:rsidRPr="00254E15">
              <w:rPr>
                <w:sz w:val="20"/>
                <w:szCs w:val="20"/>
              </w:rPr>
              <w:t>1.0</w:t>
            </w:r>
          </w:p>
        </w:tc>
        <w:tc>
          <w:tcPr>
            <w:tcW w:w="660" w:type="dxa"/>
          </w:tcPr>
          <w:p w14:paraId="11DFC238" w14:textId="77777777" w:rsidR="00254E15" w:rsidRPr="00254E15" w:rsidRDefault="00254E15" w:rsidP="00254E15">
            <w:pPr>
              <w:spacing w:after="0" w:line="360" w:lineRule="auto"/>
              <w:rPr>
                <w:sz w:val="20"/>
                <w:szCs w:val="20"/>
              </w:rPr>
            </w:pPr>
            <w:r w:rsidRPr="00254E15">
              <w:rPr>
                <w:sz w:val="20"/>
                <w:szCs w:val="20"/>
              </w:rPr>
              <w:t>11.9</w:t>
            </w:r>
          </w:p>
        </w:tc>
        <w:tc>
          <w:tcPr>
            <w:tcW w:w="660" w:type="dxa"/>
          </w:tcPr>
          <w:p w14:paraId="502AA0D8" w14:textId="77777777" w:rsidR="00254E15" w:rsidRPr="00254E15" w:rsidRDefault="00254E15" w:rsidP="00254E15">
            <w:pPr>
              <w:spacing w:after="0" w:line="360" w:lineRule="auto"/>
              <w:rPr>
                <w:sz w:val="20"/>
                <w:szCs w:val="20"/>
              </w:rPr>
            </w:pPr>
            <w:r w:rsidRPr="00254E15">
              <w:rPr>
                <w:sz w:val="20"/>
                <w:szCs w:val="20"/>
              </w:rPr>
              <w:t>60.47</w:t>
            </w:r>
          </w:p>
        </w:tc>
        <w:tc>
          <w:tcPr>
            <w:tcW w:w="661" w:type="dxa"/>
          </w:tcPr>
          <w:p w14:paraId="0E694D09" w14:textId="77777777" w:rsidR="00254E15" w:rsidRPr="00254E15" w:rsidRDefault="00254E15" w:rsidP="00254E15">
            <w:pPr>
              <w:spacing w:after="0" w:line="360" w:lineRule="auto"/>
              <w:rPr>
                <w:sz w:val="20"/>
                <w:szCs w:val="20"/>
              </w:rPr>
            </w:pPr>
            <w:r w:rsidRPr="00254E15">
              <w:rPr>
                <w:sz w:val="20"/>
                <w:szCs w:val="20"/>
              </w:rPr>
              <w:t>22.6</w:t>
            </w:r>
          </w:p>
        </w:tc>
        <w:tc>
          <w:tcPr>
            <w:tcW w:w="661" w:type="dxa"/>
          </w:tcPr>
          <w:p w14:paraId="78BD03DE" w14:textId="77777777" w:rsidR="00254E15" w:rsidRPr="00254E15" w:rsidRDefault="00254E15" w:rsidP="00254E15">
            <w:pPr>
              <w:spacing w:after="0" w:line="360" w:lineRule="auto"/>
              <w:rPr>
                <w:sz w:val="20"/>
                <w:szCs w:val="20"/>
              </w:rPr>
            </w:pPr>
            <w:r w:rsidRPr="00254E15">
              <w:rPr>
                <w:sz w:val="20"/>
                <w:szCs w:val="20"/>
              </w:rPr>
              <w:t>19.7</w:t>
            </w:r>
          </w:p>
        </w:tc>
        <w:tc>
          <w:tcPr>
            <w:tcW w:w="661" w:type="dxa"/>
          </w:tcPr>
          <w:p w14:paraId="064A654C" w14:textId="77777777" w:rsidR="00254E15" w:rsidRPr="00254E15" w:rsidRDefault="00254E15" w:rsidP="00254E15">
            <w:pPr>
              <w:spacing w:after="0" w:line="360" w:lineRule="auto"/>
              <w:rPr>
                <w:sz w:val="20"/>
                <w:szCs w:val="20"/>
              </w:rPr>
            </w:pPr>
            <w:r w:rsidRPr="00254E15">
              <w:rPr>
                <w:sz w:val="20"/>
                <w:szCs w:val="20"/>
              </w:rPr>
              <w:t>19.4</w:t>
            </w:r>
          </w:p>
        </w:tc>
        <w:tc>
          <w:tcPr>
            <w:tcW w:w="661" w:type="dxa"/>
          </w:tcPr>
          <w:p w14:paraId="6F1CBBA5" w14:textId="77777777" w:rsidR="00254E15" w:rsidRPr="00254E15" w:rsidRDefault="00254E15" w:rsidP="00254E15">
            <w:pPr>
              <w:spacing w:after="0" w:line="360" w:lineRule="auto"/>
              <w:rPr>
                <w:sz w:val="20"/>
                <w:szCs w:val="20"/>
              </w:rPr>
            </w:pPr>
            <w:r w:rsidRPr="00254E15">
              <w:rPr>
                <w:sz w:val="20"/>
                <w:szCs w:val="20"/>
              </w:rPr>
              <w:t>19.6</w:t>
            </w:r>
          </w:p>
        </w:tc>
        <w:tc>
          <w:tcPr>
            <w:tcW w:w="661" w:type="dxa"/>
          </w:tcPr>
          <w:p w14:paraId="3C579B22" w14:textId="77777777" w:rsidR="00254E15" w:rsidRPr="00254E15" w:rsidRDefault="00254E15" w:rsidP="00254E15">
            <w:pPr>
              <w:spacing w:after="0" w:line="360" w:lineRule="auto"/>
              <w:rPr>
                <w:sz w:val="20"/>
                <w:szCs w:val="20"/>
              </w:rPr>
            </w:pPr>
            <w:r w:rsidRPr="00254E15">
              <w:rPr>
                <w:sz w:val="20"/>
                <w:szCs w:val="20"/>
              </w:rPr>
              <w:t>22.0</w:t>
            </w:r>
          </w:p>
        </w:tc>
        <w:tc>
          <w:tcPr>
            <w:tcW w:w="661" w:type="dxa"/>
          </w:tcPr>
          <w:p w14:paraId="07E73A4D" w14:textId="77777777" w:rsidR="00254E15" w:rsidRPr="00254E15" w:rsidRDefault="00254E15" w:rsidP="00254E15">
            <w:pPr>
              <w:spacing w:after="0" w:line="360" w:lineRule="auto"/>
              <w:rPr>
                <w:sz w:val="20"/>
                <w:szCs w:val="20"/>
              </w:rPr>
            </w:pPr>
            <w:r w:rsidRPr="00254E15">
              <w:rPr>
                <w:sz w:val="20"/>
                <w:szCs w:val="20"/>
              </w:rPr>
              <w:t>15.5</w:t>
            </w:r>
          </w:p>
        </w:tc>
        <w:tc>
          <w:tcPr>
            <w:tcW w:w="661" w:type="dxa"/>
          </w:tcPr>
          <w:p w14:paraId="4CB4525F" w14:textId="77777777" w:rsidR="00254E15" w:rsidRPr="00254E15" w:rsidRDefault="00254E15" w:rsidP="00254E15">
            <w:pPr>
              <w:spacing w:after="0" w:line="360" w:lineRule="auto"/>
              <w:rPr>
                <w:sz w:val="20"/>
                <w:szCs w:val="20"/>
              </w:rPr>
            </w:pPr>
            <w:r w:rsidRPr="00254E15">
              <w:rPr>
                <w:sz w:val="20"/>
                <w:szCs w:val="20"/>
              </w:rPr>
              <w:t>17.9</w:t>
            </w:r>
          </w:p>
        </w:tc>
        <w:tc>
          <w:tcPr>
            <w:tcW w:w="661" w:type="dxa"/>
          </w:tcPr>
          <w:p w14:paraId="3CC8DB68" w14:textId="77777777" w:rsidR="00254E15" w:rsidRPr="00254E15" w:rsidRDefault="00254E15" w:rsidP="00254E15">
            <w:pPr>
              <w:spacing w:after="0" w:line="360" w:lineRule="auto"/>
              <w:rPr>
                <w:sz w:val="20"/>
                <w:szCs w:val="20"/>
              </w:rPr>
            </w:pPr>
            <w:r w:rsidRPr="00254E15">
              <w:rPr>
                <w:sz w:val="20"/>
                <w:szCs w:val="20"/>
              </w:rPr>
              <w:t>24.2</w:t>
            </w:r>
          </w:p>
        </w:tc>
      </w:tr>
    </w:tbl>
    <w:p w14:paraId="142DD8C2" w14:textId="77777777" w:rsidR="00254E15" w:rsidRPr="00254E15" w:rsidRDefault="00254E15" w:rsidP="00254E15">
      <w:pPr>
        <w:spacing w:before="240" w:after="160" w:line="360" w:lineRule="auto"/>
        <w:rPr>
          <w:rFonts w:eastAsia="MS Mincho"/>
          <w:color w:val="000000" w:themeColor="text1"/>
        </w:rPr>
      </w:pPr>
      <w:r w:rsidRPr="00254E15">
        <w:rPr>
          <w:rFonts w:eastAsia="MS Mincho"/>
          <w:color w:val="000000" w:themeColor="text1"/>
        </w:rPr>
        <w:t xml:space="preserve">En las ecuaciones para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i/>
          <w:color w:val="000000" w:themeColor="text1"/>
        </w:rPr>
        <w:t>, f</w:t>
      </w:r>
      <w:r w:rsidRPr="00254E15">
        <w:rPr>
          <w:rFonts w:eastAsia="MS Mincho"/>
          <w:i/>
          <w:color w:val="000000" w:themeColor="text1"/>
          <w:vertAlign w:val="subscript"/>
        </w:rPr>
        <w:t>2</w:t>
      </w:r>
      <w:r w:rsidRPr="00254E15">
        <w:rPr>
          <w:rFonts w:eastAsia="MS Mincho"/>
          <w:i/>
          <w:color w:val="000000" w:themeColor="text1"/>
        </w:rPr>
        <w:t xml:space="preserve"> </w:t>
      </w:r>
      <w:r w:rsidRPr="00254E15">
        <w:rPr>
          <w:rFonts w:eastAsia="MS Mincho"/>
          <w:color w:val="000000" w:themeColor="text1"/>
        </w:rPr>
        <w:t>y</w:t>
      </w:r>
      <w:r w:rsidRPr="00254E15">
        <w:rPr>
          <w:rFonts w:eastAsia="MS Mincho"/>
          <w:i/>
          <w:color w:val="000000" w:themeColor="text1"/>
        </w:rPr>
        <w:t xml:space="preserve"> f</w:t>
      </w:r>
      <w:r w:rsidRPr="00254E15">
        <w:rPr>
          <w:rFonts w:eastAsia="MS Mincho"/>
          <w:i/>
          <w:color w:val="000000" w:themeColor="text1"/>
          <w:vertAlign w:val="subscript"/>
        </w:rPr>
        <w:t>3</w:t>
      </w:r>
      <w:r w:rsidRPr="00254E15">
        <w:rPr>
          <w:rFonts w:eastAsia="MS Mincho"/>
          <w:color w:val="000000" w:themeColor="text1"/>
        </w:rPr>
        <w:t>, los parámetros de establecen de la siguiente manera:</w:t>
      </w:r>
    </w:p>
    <w:p w14:paraId="3DE13FFA" w14:textId="77777777" w:rsidR="00254E15" w:rsidRPr="00254E15" w:rsidRDefault="00254E15" w:rsidP="00254E15">
      <w:pPr>
        <w:spacing w:after="160" w:line="360" w:lineRule="auto"/>
        <w:jc w:val="center"/>
        <w:rPr>
          <w:rFonts w:eastAsia="MS Mincho"/>
          <w:i/>
          <w:color w:val="000000" w:themeColor="text1"/>
        </w:rPr>
      </w:pPr>
      <w:r w:rsidRPr="00254E15">
        <w:rPr>
          <w:rFonts w:eastAsia="MS Mincho"/>
          <w:i/>
          <w:color w:val="000000" w:themeColor="text1"/>
        </w:rPr>
        <w:t>x'=x+d</w:t>
      </w:r>
    </w:p>
    <w:p w14:paraId="05603353" w14:textId="77777777" w:rsidR="00254E15" w:rsidRPr="00254E15" w:rsidRDefault="00254E15" w:rsidP="00254E15">
      <w:pPr>
        <w:spacing w:after="160" w:line="360" w:lineRule="auto"/>
        <w:jc w:val="center"/>
        <w:rPr>
          <w:rFonts w:eastAsia="MS Mincho"/>
          <w:i/>
          <w:color w:val="000000" w:themeColor="text1"/>
        </w:rPr>
      </w:pPr>
      <w:r w:rsidRPr="00254E15">
        <w:rPr>
          <w:rFonts w:eastAsia="MS Mincho"/>
          <w:i/>
          <w:color w:val="000000" w:themeColor="text1"/>
        </w:rPr>
        <w:t>y'=y+d</w:t>
      </w:r>
    </w:p>
    <w:p w14:paraId="569DBCAF"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Donde </w:t>
      </w:r>
      <m:oMath>
        <m:r>
          <w:rPr>
            <w:rFonts w:ascii="Cambria Math" w:eastAsia="MS Mincho" w:hAnsi="Cambria Math"/>
            <w:color w:val="000000" w:themeColor="text1"/>
          </w:rPr>
          <m:t>d</m:t>
        </m:r>
      </m:oMath>
      <w:r w:rsidRPr="00254E15">
        <w:rPr>
          <w:rFonts w:eastAsia="MS Mincho"/>
          <w:color w:val="000000" w:themeColor="text1"/>
        </w:rPr>
        <w:t xml:space="preserve"> es el parámetro de desplazamiento,</w:t>
      </w:r>
    </w:p>
    <w:p w14:paraId="7C5C74FD"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color w:val="000000" w:themeColor="text1"/>
        </w:rPr>
        <w:t>a= 20 mm;</w:t>
      </w:r>
    </w:p>
    <w:p w14:paraId="020111F0"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color w:val="000000" w:themeColor="text1"/>
        </w:rPr>
        <w:t>A= 1 W/kg.</w:t>
      </w:r>
    </w:p>
    <w:p w14:paraId="7E19D9C2"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Los parámetros anteriores </w:t>
      </w:r>
      <w:r w:rsidRPr="00254E15">
        <w:rPr>
          <w:rFonts w:eastAsia="MS Mincho"/>
          <w:i/>
          <w:color w:val="000000" w:themeColor="text1"/>
        </w:rPr>
        <w:t>A</w:t>
      </w:r>
      <w:r w:rsidRPr="00254E15">
        <w:rPr>
          <w:rFonts w:eastAsia="MS Mincho"/>
          <w:color w:val="000000" w:themeColor="text1"/>
        </w:rPr>
        <w:t xml:space="preserve"> y </w:t>
      </w:r>
      <w:r w:rsidRPr="00254E15">
        <w:rPr>
          <w:rFonts w:eastAsia="MS Mincho"/>
          <w:i/>
          <w:color w:val="000000" w:themeColor="text1"/>
        </w:rPr>
        <w:t>a</w:t>
      </w:r>
      <w:r w:rsidRPr="00254E15">
        <w:rPr>
          <w:rFonts w:eastAsia="MS Mincho"/>
          <w:color w:val="000000" w:themeColor="text1"/>
        </w:rPr>
        <w:t xml:space="preserve"> solo aplican a las ecuaciones de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i/>
          <w:color w:val="000000" w:themeColor="text1"/>
        </w:rPr>
        <w:t>, f</w:t>
      </w:r>
      <w:r w:rsidRPr="00254E15">
        <w:rPr>
          <w:rFonts w:eastAsia="MS Mincho"/>
          <w:i/>
          <w:color w:val="000000" w:themeColor="text1"/>
          <w:vertAlign w:val="subscript"/>
        </w:rPr>
        <w:t>2</w:t>
      </w:r>
      <w:r w:rsidRPr="00254E15">
        <w:rPr>
          <w:rFonts w:eastAsia="MS Mincho"/>
          <w:i/>
          <w:color w:val="000000" w:themeColor="text1"/>
        </w:rPr>
        <w:t xml:space="preserve"> </w:t>
      </w:r>
      <w:r w:rsidRPr="00254E15">
        <w:rPr>
          <w:rFonts w:eastAsia="MS Mincho"/>
          <w:color w:val="000000" w:themeColor="text1"/>
        </w:rPr>
        <w:t>y</w:t>
      </w:r>
      <w:r w:rsidRPr="00254E15">
        <w:rPr>
          <w:rFonts w:eastAsia="MS Mincho"/>
          <w:i/>
          <w:color w:val="000000" w:themeColor="text1"/>
        </w:rPr>
        <w:t xml:space="preserve"> f</w:t>
      </w:r>
      <w:r w:rsidRPr="00254E15">
        <w:rPr>
          <w:rFonts w:eastAsia="MS Mincho"/>
          <w:i/>
          <w:color w:val="000000" w:themeColor="text1"/>
          <w:vertAlign w:val="subscript"/>
        </w:rPr>
        <w:t>3</w:t>
      </w:r>
      <w:r w:rsidRPr="00254E15">
        <w:rPr>
          <w:rFonts w:eastAsia="MS Mincho"/>
          <w:color w:val="000000" w:themeColor="text1"/>
        </w:rPr>
        <w:t xml:space="preserve">. Estos parámetros no tienen otro significado en particular más que para la generación de distribuciones del SAR apropiadas. Un valor de d= 2.5 mm, por ejemplo, proporciona un desplazamiento lateral del SAR de tal forma que la ubicación del pico no está alineada con una rejilla de medición que tiene un incremento de 5 mm. Este desplazamiento se utiliza para probar la Incertidumbre y las subrutinas del software de búsqueda del pico. </w:t>
      </w:r>
      <w:r w:rsidRPr="00254E15">
        <w:rPr>
          <w:rFonts w:eastAsia="MS Mincho"/>
          <w:i/>
          <w:color w:val="000000" w:themeColor="text1"/>
        </w:rPr>
        <w:t>N</w:t>
      </w:r>
      <w:r w:rsidRPr="00254E15">
        <w:rPr>
          <w:rFonts w:eastAsia="MS Mincho"/>
          <w:i/>
          <w:color w:val="000000" w:themeColor="text1"/>
          <w:vertAlign w:val="subscript"/>
        </w:rPr>
        <w:t>rms</w:t>
      </w:r>
      <w:r w:rsidRPr="00254E15">
        <w:rPr>
          <w:rFonts w:eastAsia="MS Mincho"/>
          <w:color w:val="000000" w:themeColor="text1"/>
        </w:rPr>
        <w:t xml:space="preserve"> representa la varianza del ruido del sistema </w:t>
      </w:r>
      <w:r w:rsidRPr="00254E15">
        <w:rPr>
          <w:rFonts w:eastAsia="MS Mincho"/>
          <w:color w:val="000000" w:themeColor="text1"/>
        </w:rPr>
        <w:lastRenderedPageBreak/>
        <w:t xml:space="preserve">(en W/kg) en el LET en ausencia de una señal de RF. Sin embargo, para propósitos analíticos, se debe utilizar un valor fijo de </w:t>
      </w:r>
      <w:r w:rsidRPr="00254E15">
        <w:rPr>
          <w:rFonts w:eastAsia="MS Mincho"/>
          <w:i/>
          <w:color w:val="000000" w:themeColor="text1"/>
        </w:rPr>
        <w:t>N</w:t>
      </w:r>
      <w:r w:rsidRPr="00254E15">
        <w:rPr>
          <w:rFonts w:eastAsia="MS Mincho"/>
          <w:i/>
          <w:color w:val="000000" w:themeColor="text1"/>
          <w:vertAlign w:val="subscript"/>
        </w:rPr>
        <w:t>rms</w:t>
      </w:r>
      <w:r w:rsidRPr="00254E15">
        <w:rPr>
          <w:rFonts w:eastAsia="MS Mincho"/>
          <w:color w:val="000000" w:themeColor="text1"/>
        </w:rPr>
        <w:t xml:space="preserve">. Para la evaluación de la función de referencia </w:t>
      </w:r>
      <m:oMath>
        <m:sSub>
          <m:sSubPr>
            <m:ctrlPr>
              <w:rPr>
                <w:rFonts w:ascii="Cambria Math" w:eastAsia="MS Mincho" w:hAnsi="Cambria Math"/>
                <w:i/>
                <w:color w:val="000000" w:themeColor="text1"/>
              </w:rPr>
            </m:ctrlPr>
          </m:sSubPr>
          <m:e>
            <m:r>
              <w:rPr>
                <w:rFonts w:ascii="Cambria Math" w:eastAsia="MS Mincho" w:hAnsi="Cambria Math"/>
                <w:color w:val="000000" w:themeColor="text1"/>
              </w:rPr>
              <m:t>f</m:t>
            </m:r>
          </m:e>
          <m:sub>
            <m:r>
              <w:rPr>
                <w:rFonts w:ascii="Cambria Math" w:eastAsia="MS Mincho" w:hAnsi="Cambria Math"/>
                <w:color w:val="000000" w:themeColor="text1"/>
              </w:rPr>
              <m:t>3</m:t>
            </m:r>
          </m:sub>
        </m:sSub>
      </m:oMath>
      <w:r w:rsidRPr="00254E15">
        <w:rPr>
          <w:rFonts w:eastAsia="MS Mincho"/>
          <w:color w:val="000000" w:themeColor="text1"/>
        </w:rPr>
        <w:t xml:space="preserve">, se debe utilizar </w:t>
      </w:r>
      <w:r w:rsidRPr="00254E15">
        <w:rPr>
          <w:rFonts w:eastAsia="MS Mincho"/>
          <w:i/>
          <w:color w:val="000000" w:themeColor="text1"/>
        </w:rPr>
        <w:t>N</w:t>
      </w:r>
      <w:r w:rsidRPr="00254E15">
        <w:rPr>
          <w:rFonts w:eastAsia="MS Mincho"/>
          <w:i/>
          <w:color w:val="000000" w:themeColor="text1"/>
          <w:vertAlign w:val="subscript"/>
        </w:rPr>
        <w:t>rms</w:t>
      </w:r>
      <w:r w:rsidRPr="00254E15">
        <w:rPr>
          <w:rFonts w:eastAsia="MS Mincho"/>
          <w:color w:val="000000" w:themeColor="text1"/>
        </w:rPr>
        <w:t xml:space="preserve"> =0.1 W/kg, correspondiente a una relación señal a ruido de </w:t>
      </w:r>
      <w:r w:rsidRPr="00254E15">
        <w:rPr>
          <w:rFonts w:eastAsia="MS Mincho"/>
          <w:i/>
          <w:color w:val="000000" w:themeColor="text1"/>
        </w:rPr>
        <w:t>10 log</w:t>
      </w:r>
      <w:r w:rsidRPr="00254E15">
        <w:rPr>
          <w:rFonts w:eastAsia="MS Mincho"/>
          <w:i/>
          <w:color w:val="000000" w:themeColor="text1"/>
          <w:vertAlign w:val="subscript"/>
        </w:rPr>
        <w:t>10</w:t>
      </w:r>
      <w:r w:rsidRPr="00254E15">
        <w:rPr>
          <w:rFonts w:eastAsia="MS Mincho"/>
          <w:i/>
          <w:color w:val="000000" w:themeColor="text1"/>
        </w:rPr>
        <w:t>(A/N</w:t>
      </w:r>
      <w:r w:rsidRPr="00254E15">
        <w:rPr>
          <w:rFonts w:eastAsia="MS Mincho"/>
          <w:i/>
          <w:color w:val="000000" w:themeColor="text1"/>
          <w:vertAlign w:val="subscript"/>
        </w:rPr>
        <w:t>rms</w:t>
      </w:r>
      <w:r w:rsidRPr="00254E15">
        <w:rPr>
          <w:rFonts w:eastAsia="MS Mincho"/>
          <w:i/>
          <w:color w:val="000000" w:themeColor="text1"/>
        </w:rPr>
        <w:t>)</w:t>
      </w:r>
      <w:r w:rsidRPr="00254E15">
        <w:rPr>
          <w:rFonts w:eastAsia="MS Mincho"/>
          <w:color w:val="000000" w:themeColor="text1"/>
        </w:rPr>
        <w:t xml:space="preserve">=10 dB en la ubicación del pico promedio espacial del SAR. </w:t>
      </w:r>
      <w:r w:rsidRPr="00254E15">
        <w:rPr>
          <w:rFonts w:eastAsia="MS Mincho" w:hint="eastAsia"/>
          <w:color w:val="000000" w:themeColor="text1"/>
        </w:rPr>
        <w:t>rnd(</w:t>
      </w:r>
      <w:r w:rsidRPr="00254E15">
        <w:rPr>
          <w:rFonts w:eastAsia="MS Mincho"/>
          <w:noProof/>
          <w:color w:val="000000" w:themeColor="text1"/>
          <w:lang w:eastAsia="es-MX"/>
        </w:rPr>
        <w:drawing>
          <wp:inline distT="0" distB="0" distL="0" distR="0" wp14:anchorId="7A464869" wp14:editId="7554CFAA">
            <wp:extent cx="69608" cy="144000"/>
            <wp:effectExtent l="0" t="0" r="6985" b="8890"/>
            <wp:docPr id="527" name="Imagen 527" descr="http://latex2png.com/output/latex_6888d5dc43e0a7b31053c43627365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latex2png.com/output/latex_6888d5dc43e0a7b31053c4362736522a.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9608" cy="144000"/>
                    </a:xfrm>
                    <a:prstGeom prst="rect">
                      <a:avLst/>
                    </a:prstGeom>
                    <a:noFill/>
                    <a:ln>
                      <a:noFill/>
                    </a:ln>
                  </pic:spPr>
                </pic:pic>
              </a:graphicData>
            </a:graphic>
          </wp:inline>
        </w:drawing>
      </w:r>
      <w:r w:rsidRPr="00254E15">
        <w:rPr>
          <w:rFonts w:eastAsia="MS Mincho" w:hint="eastAsia"/>
          <w:color w:val="000000" w:themeColor="text1"/>
        </w:rPr>
        <w:t>)</w:t>
      </w:r>
      <w:r w:rsidRPr="00254E15">
        <w:rPr>
          <w:rFonts w:eastAsia="MS Mincho"/>
          <w:color w:val="000000" w:themeColor="text1"/>
        </w:rPr>
        <w:t xml:space="preserve"> es una función que regresa números aleatorios distribuidos de forma normal en cada punto de la rejilla de medición. </w:t>
      </w:r>
      <w:r w:rsidRPr="00254E15">
        <w:rPr>
          <w:rFonts w:eastAsia="MS Mincho" w:hint="eastAsia"/>
          <w:color w:val="000000" w:themeColor="text1"/>
        </w:rPr>
        <w:t>rnd(</w:t>
      </w:r>
      <w:r w:rsidRPr="00254E15">
        <w:rPr>
          <w:rFonts w:eastAsia="MS Mincho"/>
          <w:noProof/>
          <w:color w:val="000000" w:themeColor="text1"/>
          <w:lang w:eastAsia="es-MX"/>
        </w:rPr>
        <w:drawing>
          <wp:inline distT="0" distB="0" distL="0" distR="0" wp14:anchorId="51AF9FC6" wp14:editId="599141E0">
            <wp:extent cx="69215" cy="143510"/>
            <wp:effectExtent l="0" t="0" r="6985" b="8890"/>
            <wp:docPr id="528" name="Imagen 528" descr="http://latex2png.com/output/latex_6888d5dc43e0a7b31053c4362736522a.png"/>
            <wp:cNvGraphicFramePr/>
            <a:graphic xmlns:a="http://schemas.openxmlformats.org/drawingml/2006/main">
              <a:graphicData uri="http://schemas.openxmlformats.org/drawingml/2006/picture">
                <pic:pic xmlns:pic="http://schemas.openxmlformats.org/drawingml/2006/picture">
                  <pic:nvPicPr>
                    <pic:cNvPr id="138" name="Imagen 138" descr="http://latex2png.com/output/latex_6888d5dc43e0a7b31053c4362736522a.png"/>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9215" cy="143510"/>
                    </a:xfrm>
                    <a:prstGeom prst="rect">
                      <a:avLst/>
                    </a:prstGeom>
                    <a:noFill/>
                    <a:ln>
                      <a:noFill/>
                    </a:ln>
                  </pic:spPr>
                </pic:pic>
              </a:graphicData>
            </a:graphic>
          </wp:inline>
        </w:drawing>
      </w:r>
      <w:r w:rsidRPr="00254E15">
        <w:rPr>
          <w:rFonts w:eastAsia="MS Mincho" w:hint="eastAsia"/>
          <w:color w:val="000000" w:themeColor="text1"/>
        </w:rPr>
        <w:t>)</w:t>
      </w:r>
      <w:r w:rsidRPr="00254E15">
        <w:rPr>
          <w:rFonts w:eastAsia="MS Mincho"/>
          <w:color w:val="000000" w:themeColor="text1"/>
        </w:rPr>
        <w:t xml:space="preserve"> tiene una media de cero y una desviación estándar de 1. Funciones apropiadas están disponibles en aplicaciones matemáticas típicas. La variable </w:t>
      </w:r>
      <w:r w:rsidRPr="00254E15">
        <w:rPr>
          <w:rFonts w:eastAsia="MS Mincho"/>
          <w:noProof/>
          <w:color w:val="000000" w:themeColor="text1"/>
          <w:lang w:eastAsia="es-MX"/>
        </w:rPr>
        <w:drawing>
          <wp:inline distT="0" distB="0" distL="0" distR="0" wp14:anchorId="34990B23" wp14:editId="6E4D129B">
            <wp:extent cx="67310" cy="146050"/>
            <wp:effectExtent l="0" t="0" r="8890" b="6350"/>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7310" cy="146050"/>
                    </a:xfrm>
                    <a:prstGeom prst="rect">
                      <a:avLst/>
                    </a:prstGeom>
                    <a:noFill/>
                  </pic:spPr>
                </pic:pic>
              </a:graphicData>
            </a:graphic>
          </wp:inline>
        </w:drawing>
      </w:r>
      <w:r w:rsidRPr="00254E15">
        <w:rPr>
          <w:rFonts w:eastAsia="MS Mincho"/>
          <w:color w:val="000000" w:themeColor="text1"/>
        </w:rPr>
        <w:t xml:space="preserve"> es una semilla arbitraria.</w:t>
      </w:r>
    </w:p>
    <w:p w14:paraId="40C3E2D0"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Los valores de referencia del SAR obtenidos de las funciones de distribución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i/>
          <w:color w:val="000000" w:themeColor="text1"/>
        </w:rPr>
        <w:t>, f</w:t>
      </w:r>
      <w:r w:rsidRPr="00254E15">
        <w:rPr>
          <w:rFonts w:eastAsia="MS Mincho"/>
          <w:i/>
          <w:color w:val="000000" w:themeColor="text1"/>
          <w:vertAlign w:val="subscript"/>
        </w:rPr>
        <w:t>2</w:t>
      </w:r>
      <w:r w:rsidRPr="00254E15">
        <w:rPr>
          <w:rFonts w:eastAsia="MS Mincho"/>
          <w:i/>
          <w:color w:val="000000" w:themeColor="text1"/>
        </w:rPr>
        <w:t xml:space="preserve"> </w:t>
      </w:r>
      <w:r w:rsidRPr="00254E15">
        <w:rPr>
          <w:rFonts w:eastAsia="MS Mincho"/>
          <w:color w:val="000000" w:themeColor="text1"/>
        </w:rPr>
        <w:t>y</w:t>
      </w:r>
      <w:r w:rsidRPr="00254E15">
        <w:rPr>
          <w:rFonts w:eastAsia="MS Mincho"/>
          <w:i/>
          <w:color w:val="000000" w:themeColor="text1"/>
        </w:rPr>
        <w:t xml:space="preserve"> f</w:t>
      </w:r>
      <w:r w:rsidRPr="00254E15">
        <w:rPr>
          <w:rFonts w:eastAsia="MS Mincho"/>
          <w:i/>
          <w:color w:val="000000" w:themeColor="text1"/>
          <w:vertAlign w:val="subscript"/>
        </w:rPr>
        <w:t>3</w:t>
      </w:r>
      <w:r w:rsidRPr="00254E15">
        <w:rPr>
          <w:rFonts w:eastAsia="MS Mincho"/>
          <w:color w:val="000000" w:themeColor="text1"/>
        </w:rPr>
        <w:t xml:space="preserve"> para cubos de 10 g alineados con los ejes coordinados (</w:t>
      </w:r>
      <w:r w:rsidRPr="00254E15">
        <w:rPr>
          <w:rFonts w:eastAsia="MS Mincho"/>
          <w:i/>
          <w:color w:val="000000" w:themeColor="text1"/>
        </w:rPr>
        <w:t>x,y,z</w:t>
      </w:r>
      <w:r w:rsidRPr="00254E15">
        <w:rPr>
          <w:rFonts w:eastAsia="MS Mincho"/>
          <w:color w:val="000000" w:themeColor="text1"/>
        </w:rPr>
        <w:t xml:space="preserve">) se indican en </w:t>
      </w:r>
      <w:r w:rsidRPr="00254E15">
        <w:rPr>
          <w:rFonts w:eastAsia="MS Mincho"/>
          <w:b/>
          <w:color w:val="000000" w:themeColor="text1"/>
        </w:rPr>
        <w:t>a)</w:t>
      </w:r>
      <w:r w:rsidRPr="00254E15">
        <w:rPr>
          <w:rFonts w:eastAsia="MS Mincho"/>
          <w:color w:val="000000" w:themeColor="text1"/>
        </w:rPr>
        <w:t xml:space="preserve"> hasta </w:t>
      </w:r>
      <w:r w:rsidRPr="00254E15">
        <w:rPr>
          <w:rFonts w:eastAsia="MS Mincho"/>
          <w:b/>
          <w:color w:val="000000" w:themeColor="text1"/>
        </w:rPr>
        <w:t>e)</w:t>
      </w:r>
      <w:r w:rsidRPr="00254E15">
        <w:rPr>
          <w:rFonts w:eastAsia="MS Mincho"/>
          <w:color w:val="000000" w:themeColor="text1"/>
        </w:rPr>
        <w:t xml:space="preserve"> a continuación. Estos valores del SAR fueron calculados con una exactitud de 0.01 %.</w:t>
      </w:r>
    </w:p>
    <w:p w14:paraId="35E10F5E" w14:textId="77777777" w:rsidR="00254E15" w:rsidRPr="00254E15" w:rsidRDefault="00254E15" w:rsidP="000A60D0">
      <w:pPr>
        <w:numPr>
          <w:ilvl w:val="0"/>
          <w:numId w:val="57"/>
        </w:numPr>
        <w:spacing w:after="160" w:line="360" w:lineRule="auto"/>
        <w:rPr>
          <w:rFonts w:eastAsia="MS Mincho"/>
          <w:color w:val="000000" w:themeColor="text1"/>
        </w:rPr>
      </w:pPr>
      <w:r w:rsidRPr="00254E15">
        <w:rPr>
          <w:rFonts w:eastAsia="MS Mincho"/>
          <w:color w:val="000000" w:themeColor="text1"/>
        </w:rPr>
        <w:t>SAR</w:t>
      </w:r>
      <w:r w:rsidRPr="00254E15">
        <w:rPr>
          <w:rFonts w:eastAsia="MS Mincho"/>
          <w:color w:val="000000" w:themeColor="text1"/>
          <w:vertAlign w:val="subscript"/>
        </w:rPr>
        <w:t xml:space="preserve">ref </w:t>
      </w:r>
      <w:r w:rsidRPr="00254E15">
        <w:rPr>
          <w:rFonts w:eastAsia="MS Mincho"/>
          <w:color w:val="000000" w:themeColor="text1"/>
        </w:rPr>
        <w:t>= (f</w:t>
      </w:r>
      <w:r w:rsidRPr="00254E15">
        <w:rPr>
          <w:rFonts w:eastAsia="MS Mincho"/>
          <w:color w:val="000000" w:themeColor="text1"/>
          <w:vertAlign w:val="subscript"/>
        </w:rPr>
        <w:t>1</w:t>
      </w:r>
      <w:r w:rsidRPr="00254E15">
        <w:rPr>
          <w:rFonts w:eastAsia="MS Mincho"/>
          <w:color w:val="000000" w:themeColor="text1"/>
        </w:rPr>
        <w:t>)</w:t>
      </w:r>
      <w:r w:rsidRPr="00254E15">
        <w:rPr>
          <w:rFonts w:eastAsia="MS Mincho"/>
          <w:color w:val="000000" w:themeColor="text1"/>
          <w:vertAlign w:val="subscript"/>
        </w:rPr>
        <w:t>1g</w:t>
      </w:r>
      <w:r w:rsidRPr="00254E15">
        <w:rPr>
          <w:rFonts w:eastAsia="MS Mincho"/>
          <w:color w:val="000000" w:themeColor="text1"/>
        </w:rPr>
        <w:t xml:space="preserve"> = 0.791 W/kg, SAR</w:t>
      </w:r>
      <w:r w:rsidRPr="00254E15">
        <w:rPr>
          <w:rFonts w:eastAsia="MS Mincho"/>
          <w:color w:val="000000" w:themeColor="text1"/>
          <w:vertAlign w:val="subscript"/>
        </w:rPr>
        <w:t>ref</w:t>
      </w:r>
      <w:r w:rsidRPr="00254E15">
        <w:rPr>
          <w:rFonts w:eastAsia="MS Mincho"/>
          <w:color w:val="000000" w:themeColor="text1"/>
        </w:rPr>
        <w:t xml:space="preserve"> = (f</w:t>
      </w:r>
      <w:r w:rsidRPr="00254E15">
        <w:rPr>
          <w:rFonts w:eastAsia="MS Mincho"/>
          <w:color w:val="000000" w:themeColor="text1"/>
          <w:vertAlign w:val="subscript"/>
        </w:rPr>
        <w:t>1</w:t>
      </w:r>
      <w:r w:rsidRPr="00254E15">
        <w:rPr>
          <w:rFonts w:eastAsia="MS Mincho"/>
          <w:color w:val="000000" w:themeColor="text1"/>
        </w:rPr>
        <w:t>)</w:t>
      </w:r>
      <w:r w:rsidRPr="00254E15">
        <w:rPr>
          <w:rFonts w:eastAsia="MS Mincho"/>
          <w:color w:val="000000" w:themeColor="text1"/>
          <w:vertAlign w:val="subscript"/>
        </w:rPr>
        <w:t>10g</w:t>
      </w:r>
      <w:r w:rsidRPr="00254E15">
        <w:rPr>
          <w:rFonts w:eastAsia="MS Mincho"/>
          <w:color w:val="000000" w:themeColor="text1"/>
        </w:rPr>
        <w:t xml:space="preserve"> = 0.494 W/kg; para el caso de un solo pico;</w:t>
      </w:r>
    </w:p>
    <w:p w14:paraId="16175FC5" w14:textId="77777777" w:rsidR="00254E15" w:rsidRPr="00254E15" w:rsidRDefault="00254E15" w:rsidP="000A60D0">
      <w:pPr>
        <w:numPr>
          <w:ilvl w:val="0"/>
          <w:numId w:val="57"/>
        </w:numPr>
        <w:spacing w:after="160" w:line="360" w:lineRule="auto"/>
        <w:ind w:left="709" w:hanging="425"/>
        <w:rPr>
          <w:rFonts w:eastAsia="MS Mincho"/>
          <w:color w:val="000000" w:themeColor="text1"/>
        </w:rPr>
      </w:pPr>
      <w:r w:rsidRPr="00254E15">
        <w:rPr>
          <w:rFonts w:eastAsia="MS Mincho"/>
          <w:color w:val="000000" w:themeColor="text1"/>
        </w:rPr>
        <w:t>SAR</w:t>
      </w:r>
      <w:r w:rsidRPr="00254E15">
        <w:rPr>
          <w:rFonts w:eastAsia="MS Mincho"/>
          <w:color w:val="000000" w:themeColor="text1"/>
          <w:vertAlign w:val="subscript"/>
        </w:rPr>
        <w:t xml:space="preserve">ref </w:t>
      </w:r>
      <w:r w:rsidRPr="00254E15">
        <w:rPr>
          <w:rFonts w:eastAsia="MS Mincho"/>
          <w:color w:val="000000" w:themeColor="text1"/>
        </w:rPr>
        <w:t>= (f</w:t>
      </w:r>
      <w:r w:rsidRPr="00254E15">
        <w:rPr>
          <w:rFonts w:eastAsia="MS Mincho"/>
          <w:color w:val="000000" w:themeColor="text1"/>
          <w:vertAlign w:val="subscript"/>
        </w:rPr>
        <w:t>1</w:t>
      </w:r>
      <w:r w:rsidRPr="00254E15">
        <w:rPr>
          <w:rFonts w:eastAsia="MS Mincho"/>
          <w:color w:val="000000" w:themeColor="text1"/>
        </w:rPr>
        <w:t>)</w:t>
      </w:r>
      <w:r w:rsidRPr="00254E15">
        <w:rPr>
          <w:rFonts w:eastAsia="MS Mincho"/>
          <w:color w:val="000000" w:themeColor="text1"/>
          <w:vertAlign w:val="subscript"/>
        </w:rPr>
        <w:t>1g</w:t>
      </w:r>
      <w:r w:rsidRPr="00254E15">
        <w:rPr>
          <w:rFonts w:eastAsia="MS Mincho"/>
          <w:color w:val="000000" w:themeColor="text1"/>
        </w:rPr>
        <w:t xml:space="preserve"> = 0.796 W/kg, SAR</w:t>
      </w:r>
      <w:r w:rsidRPr="00254E15">
        <w:rPr>
          <w:rFonts w:eastAsia="MS Mincho"/>
          <w:color w:val="000000" w:themeColor="text1"/>
          <w:vertAlign w:val="subscript"/>
        </w:rPr>
        <w:t>ref</w:t>
      </w:r>
      <w:r w:rsidRPr="00254E15">
        <w:rPr>
          <w:rFonts w:eastAsia="MS Mincho"/>
          <w:color w:val="000000" w:themeColor="text1"/>
        </w:rPr>
        <w:t xml:space="preserve"> = (f</w:t>
      </w:r>
      <w:r w:rsidRPr="00254E15">
        <w:rPr>
          <w:rFonts w:eastAsia="MS Mincho"/>
          <w:color w:val="000000" w:themeColor="text1"/>
          <w:vertAlign w:val="subscript"/>
        </w:rPr>
        <w:t>1</w:t>
      </w:r>
      <w:r w:rsidRPr="00254E15">
        <w:rPr>
          <w:rFonts w:eastAsia="MS Mincho"/>
          <w:color w:val="000000" w:themeColor="text1"/>
        </w:rPr>
        <w:t>)</w:t>
      </w:r>
      <w:r w:rsidRPr="00254E15">
        <w:rPr>
          <w:rFonts w:eastAsia="MS Mincho"/>
          <w:color w:val="000000" w:themeColor="text1"/>
          <w:vertAlign w:val="subscript"/>
        </w:rPr>
        <w:t>10g</w:t>
      </w:r>
      <w:r w:rsidRPr="00254E15">
        <w:rPr>
          <w:rFonts w:eastAsia="MS Mincho"/>
          <w:color w:val="000000" w:themeColor="text1"/>
        </w:rPr>
        <w:t xml:space="preserve"> = 0.503 W/kg; para el caso de dos picos, cubo centrado en el pico primario;</w:t>
      </w:r>
    </w:p>
    <w:p w14:paraId="19C1BB25" w14:textId="77777777" w:rsidR="00254E15" w:rsidRPr="00254E15" w:rsidRDefault="00254E15" w:rsidP="000A60D0">
      <w:pPr>
        <w:numPr>
          <w:ilvl w:val="0"/>
          <w:numId w:val="57"/>
        </w:numPr>
        <w:spacing w:after="160" w:line="360" w:lineRule="auto"/>
        <w:ind w:left="709" w:hanging="425"/>
        <w:rPr>
          <w:rFonts w:eastAsia="MS Mincho"/>
          <w:color w:val="000000" w:themeColor="text1"/>
        </w:rPr>
      </w:pPr>
      <w:r w:rsidRPr="00254E15">
        <w:rPr>
          <w:rFonts w:eastAsia="MS Mincho"/>
          <w:color w:val="000000" w:themeColor="text1"/>
        </w:rPr>
        <w:t>SAR</w:t>
      </w:r>
      <w:r w:rsidRPr="00254E15">
        <w:rPr>
          <w:rFonts w:eastAsia="MS Mincho"/>
          <w:color w:val="000000" w:themeColor="text1"/>
          <w:vertAlign w:val="subscript"/>
        </w:rPr>
        <w:t xml:space="preserve">ref </w:t>
      </w:r>
      <w:r w:rsidRPr="00254E15">
        <w:rPr>
          <w:rFonts w:eastAsia="MS Mincho"/>
          <w:color w:val="000000" w:themeColor="text1"/>
        </w:rPr>
        <w:t>= (f</w:t>
      </w:r>
      <w:r w:rsidRPr="00254E15">
        <w:rPr>
          <w:rFonts w:eastAsia="MS Mincho"/>
          <w:color w:val="000000" w:themeColor="text1"/>
          <w:vertAlign w:val="subscript"/>
        </w:rPr>
        <w:t>1</w:t>
      </w:r>
      <w:r w:rsidRPr="00254E15">
        <w:rPr>
          <w:rFonts w:eastAsia="MS Mincho"/>
          <w:color w:val="000000" w:themeColor="text1"/>
        </w:rPr>
        <w:t>)</w:t>
      </w:r>
      <w:r w:rsidRPr="00254E15">
        <w:rPr>
          <w:rFonts w:eastAsia="MS Mincho"/>
          <w:color w:val="000000" w:themeColor="text1"/>
          <w:vertAlign w:val="subscript"/>
        </w:rPr>
        <w:t>1g</w:t>
      </w:r>
      <w:r w:rsidRPr="00254E15">
        <w:rPr>
          <w:rFonts w:eastAsia="MS Mincho"/>
          <w:color w:val="000000" w:themeColor="text1"/>
        </w:rPr>
        <w:t xml:space="preserve"> = 0.686 W/kg, SAR</w:t>
      </w:r>
      <w:r w:rsidRPr="00254E15">
        <w:rPr>
          <w:rFonts w:eastAsia="MS Mincho"/>
          <w:color w:val="000000" w:themeColor="text1"/>
          <w:vertAlign w:val="subscript"/>
        </w:rPr>
        <w:t>ref</w:t>
      </w:r>
      <w:r w:rsidRPr="00254E15">
        <w:rPr>
          <w:rFonts w:eastAsia="MS Mincho"/>
          <w:color w:val="000000" w:themeColor="text1"/>
        </w:rPr>
        <w:t xml:space="preserve"> = (f</w:t>
      </w:r>
      <w:r w:rsidRPr="00254E15">
        <w:rPr>
          <w:rFonts w:eastAsia="MS Mincho"/>
          <w:color w:val="000000" w:themeColor="text1"/>
          <w:vertAlign w:val="subscript"/>
        </w:rPr>
        <w:t>1</w:t>
      </w:r>
      <w:r w:rsidRPr="00254E15">
        <w:rPr>
          <w:rFonts w:eastAsia="MS Mincho"/>
          <w:color w:val="000000" w:themeColor="text1"/>
        </w:rPr>
        <w:t>)</w:t>
      </w:r>
      <w:r w:rsidRPr="00254E15">
        <w:rPr>
          <w:rFonts w:eastAsia="MS Mincho"/>
          <w:color w:val="000000" w:themeColor="text1"/>
          <w:vertAlign w:val="subscript"/>
        </w:rPr>
        <w:t>10g</w:t>
      </w:r>
      <w:r w:rsidRPr="00254E15">
        <w:rPr>
          <w:rFonts w:eastAsia="MS Mincho"/>
          <w:color w:val="000000" w:themeColor="text1"/>
        </w:rPr>
        <w:t xml:space="preserve"> = 0.438 W/kg; para el caso de dos picos; cubo centrado en el pico secundario;</w:t>
      </w:r>
    </w:p>
    <w:p w14:paraId="38354538" w14:textId="77777777" w:rsidR="00254E15" w:rsidRPr="00254E15" w:rsidRDefault="00254E15" w:rsidP="000A60D0">
      <w:pPr>
        <w:numPr>
          <w:ilvl w:val="0"/>
          <w:numId w:val="57"/>
        </w:numPr>
        <w:spacing w:after="160" w:line="360" w:lineRule="auto"/>
        <w:ind w:left="709" w:hanging="425"/>
        <w:rPr>
          <w:rFonts w:eastAsia="MS Mincho"/>
          <w:color w:val="000000" w:themeColor="text1"/>
          <w:lang w:val="en-US"/>
        </w:rPr>
      </w:pPr>
      <w:r w:rsidRPr="00254E15">
        <w:rPr>
          <w:rFonts w:eastAsia="MS Mincho"/>
          <w:color w:val="000000" w:themeColor="text1"/>
          <w:lang w:val="en-US"/>
        </w:rPr>
        <w:t>SAR</w:t>
      </w:r>
      <w:r w:rsidRPr="00254E15">
        <w:rPr>
          <w:rFonts w:eastAsia="MS Mincho"/>
          <w:color w:val="000000" w:themeColor="text1"/>
          <w:vertAlign w:val="subscript"/>
          <w:lang w:val="en-US"/>
        </w:rPr>
        <w:t xml:space="preserve">ref </w:t>
      </w:r>
      <w:r w:rsidRPr="00254E15">
        <w:rPr>
          <w:rFonts w:eastAsia="MS Mincho"/>
          <w:color w:val="000000" w:themeColor="text1"/>
          <w:lang w:val="en-US"/>
        </w:rPr>
        <w:t>= (f</w:t>
      </w:r>
      <w:r w:rsidRPr="00254E15">
        <w:rPr>
          <w:rFonts w:eastAsia="MS Mincho"/>
          <w:color w:val="000000" w:themeColor="text1"/>
          <w:vertAlign w:val="subscript"/>
          <w:lang w:val="en-US"/>
        </w:rPr>
        <w:t>2</w:t>
      </w:r>
      <w:r w:rsidRPr="00254E15">
        <w:rPr>
          <w:rFonts w:eastAsia="MS Mincho"/>
          <w:color w:val="000000" w:themeColor="text1"/>
          <w:lang w:val="en-US"/>
        </w:rPr>
        <w:t>)</w:t>
      </w:r>
      <w:r w:rsidRPr="00254E15">
        <w:rPr>
          <w:rFonts w:eastAsia="MS Mincho"/>
          <w:color w:val="000000" w:themeColor="text1"/>
          <w:vertAlign w:val="subscript"/>
          <w:lang w:val="en-US"/>
        </w:rPr>
        <w:t>1g</w:t>
      </w:r>
      <w:r w:rsidRPr="00254E15">
        <w:rPr>
          <w:rFonts w:eastAsia="MS Mincho"/>
          <w:color w:val="000000" w:themeColor="text1"/>
          <w:lang w:val="en-US"/>
        </w:rPr>
        <w:t xml:space="preserve"> = 1.796 W/kg, SAR</w:t>
      </w:r>
      <w:r w:rsidRPr="00254E15">
        <w:rPr>
          <w:rFonts w:eastAsia="MS Mincho"/>
          <w:color w:val="000000" w:themeColor="text1"/>
          <w:vertAlign w:val="subscript"/>
          <w:lang w:val="en-US"/>
        </w:rPr>
        <w:t>ref</w:t>
      </w:r>
      <w:r w:rsidRPr="00254E15">
        <w:rPr>
          <w:rFonts w:eastAsia="MS Mincho"/>
          <w:color w:val="000000" w:themeColor="text1"/>
          <w:lang w:val="en-US"/>
        </w:rPr>
        <w:t xml:space="preserve"> = (f</w:t>
      </w:r>
      <w:r w:rsidRPr="00254E15">
        <w:rPr>
          <w:rFonts w:eastAsia="MS Mincho"/>
          <w:color w:val="000000" w:themeColor="text1"/>
          <w:vertAlign w:val="subscript"/>
          <w:lang w:val="en-US"/>
        </w:rPr>
        <w:t>2</w:t>
      </w:r>
      <w:r w:rsidRPr="00254E15">
        <w:rPr>
          <w:rFonts w:eastAsia="MS Mincho"/>
          <w:color w:val="000000" w:themeColor="text1"/>
          <w:lang w:val="en-US"/>
        </w:rPr>
        <w:t>)</w:t>
      </w:r>
      <w:r w:rsidRPr="00254E15">
        <w:rPr>
          <w:rFonts w:eastAsia="MS Mincho"/>
          <w:color w:val="000000" w:themeColor="text1"/>
          <w:vertAlign w:val="subscript"/>
          <w:lang w:val="en-US"/>
        </w:rPr>
        <w:t>10g</w:t>
      </w:r>
      <w:r w:rsidRPr="00254E15">
        <w:rPr>
          <w:rFonts w:eastAsia="MS Mincho"/>
          <w:color w:val="000000" w:themeColor="text1"/>
          <w:lang w:val="en-US"/>
        </w:rPr>
        <w:t xml:space="preserve"> =.375 W/kg;</w:t>
      </w:r>
    </w:p>
    <w:p w14:paraId="6EAD59D2" w14:textId="77777777" w:rsidR="00254E15" w:rsidRPr="00254E15" w:rsidRDefault="00254E15" w:rsidP="000A60D0">
      <w:pPr>
        <w:numPr>
          <w:ilvl w:val="0"/>
          <w:numId w:val="57"/>
        </w:numPr>
        <w:spacing w:after="160" w:line="360" w:lineRule="auto"/>
        <w:ind w:left="709" w:hanging="425"/>
        <w:rPr>
          <w:rFonts w:eastAsia="MS Mincho"/>
          <w:color w:val="000000" w:themeColor="text1"/>
          <w:lang w:val="en-US"/>
        </w:rPr>
      </w:pPr>
      <w:r w:rsidRPr="00254E15">
        <w:rPr>
          <w:rFonts w:eastAsia="MS Mincho"/>
          <w:color w:val="000000" w:themeColor="text1"/>
          <w:lang w:val="en-US"/>
        </w:rPr>
        <w:t>SAR</w:t>
      </w:r>
      <w:r w:rsidRPr="00254E15">
        <w:rPr>
          <w:rFonts w:eastAsia="MS Mincho"/>
          <w:color w:val="000000" w:themeColor="text1"/>
          <w:vertAlign w:val="subscript"/>
          <w:lang w:val="en-US"/>
        </w:rPr>
        <w:t xml:space="preserve">ref </w:t>
      </w:r>
      <w:r w:rsidRPr="00254E15">
        <w:rPr>
          <w:rFonts w:eastAsia="MS Mincho"/>
          <w:color w:val="000000" w:themeColor="text1"/>
          <w:lang w:val="en-US"/>
        </w:rPr>
        <w:t>= (f</w:t>
      </w:r>
      <w:r w:rsidRPr="00254E15">
        <w:rPr>
          <w:rFonts w:eastAsia="MS Mincho"/>
          <w:color w:val="000000" w:themeColor="text1"/>
          <w:vertAlign w:val="subscript"/>
          <w:lang w:val="en-US"/>
        </w:rPr>
        <w:t>3</w:t>
      </w:r>
      <w:r w:rsidRPr="00254E15">
        <w:rPr>
          <w:rFonts w:eastAsia="MS Mincho"/>
          <w:color w:val="000000" w:themeColor="text1"/>
          <w:lang w:val="en-US"/>
        </w:rPr>
        <w:t>)</w:t>
      </w:r>
      <w:r w:rsidRPr="00254E15">
        <w:rPr>
          <w:rFonts w:eastAsia="MS Mincho"/>
          <w:color w:val="000000" w:themeColor="text1"/>
          <w:vertAlign w:val="subscript"/>
          <w:lang w:val="en-US"/>
        </w:rPr>
        <w:t>1g</w:t>
      </w:r>
      <w:r w:rsidRPr="00254E15">
        <w:rPr>
          <w:rFonts w:eastAsia="MS Mincho"/>
          <w:color w:val="000000" w:themeColor="text1"/>
          <w:lang w:val="en-US"/>
        </w:rPr>
        <w:t xml:space="preserve"> = 0.157 W/kg, SAR</w:t>
      </w:r>
      <w:r w:rsidRPr="00254E15">
        <w:rPr>
          <w:rFonts w:eastAsia="MS Mincho"/>
          <w:color w:val="000000" w:themeColor="text1"/>
          <w:vertAlign w:val="subscript"/>
          <w:lang w:val="en-US"/>
        </w:rPr>
        <w:t>ref</w:t>
      </w:r>
      <w:r w:rsidRPr="00254E15">
        <w:rPr>
          <w:rFonts w:eastAsia="MS Mincho"/>
          <w:color w:val="000000" w:themeColor="text1"/>
          <w:lang w:val="en-US"/>
        </w:rPr>
        <w:t xml:space="preserve"> = (f</w:t>
      </w:r>
      <w:r w:rsidRPr="00254E15">
        <w:rPr>
          <w:rFonts w:eastAsia="MS Mincho"/>
          <w:color w:val="000000" w:themeColor="text1"/>
          <w:vertAlign w:val="subscript"/>
          <w:lang w:val="en-US"/>
        </w:rPr>
        <w:t>3</w:t>
      </w:r>
      <w:r w:rsidRPr="00254E15">
        <w:rPr>
          <w:rFonts w:eastAsia="MS Mincho"/>
          <w:color w:val="000000" w:themeColor="text1"/>
          <w:lang w:val="en-US"/>
        </w:rPr>
        <w:t>)</w:t>
      </w:r>
      <w:r w:rsidRPr="00254E15">
        <w:rPr>
          <w:rFonts w:eastAsia="MS Mincho"/>
          <w:color w:val="000000" w:themeColor="text1"/>
          <w:vertAlign w:val="subscript"/>
          <w:lang w:val="en-US"/>
        </w:rPr>
        <w:t>10g</w:t>
      </w:r>
      <w:r w:rsidRPr="00254E15">
        <w:rPr>
          <w:rFonts w:eastAsia="MS Mincho"/>
          <w:color w:val="000000" w:themeColor="text1"/>
          <w:lang w:val="en-US"/>
        </w:rPr>
        <w:t xml:space="preserve"> = 0.0268 W/kg.</w:t>
      </w:r>
    </w:p>
    <w:p w14:paraId="0B5BBD63"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Cuando la función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color w:val="000000" w:themeColor="text1"/>
        </w:rPr>
        <w:t xml:space="preserve"> es considerada, la máxima desviación obtenida respecto a los valores de referencia considerando los casos de uno y dos picos debe utilizarse para cálculos de la Incertidumbre del posprocesamiento.</w:t>
      </w:r>
    </w:p>
    <w:p w14:paraId="597D2840"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Estos valores de referencia son utilizados en los siguientes numeral para probar los algoritmos de posprocesamiento utilizados por los escaneos de área y de zoom.</w:t>
      </w:r>
    </w:p>
    <w:p w14:paraId="317DFC50" w14:textId="77777777" w:rsidR="00254E15" w:rsidRPr="00254E15" w:rsidRDefault="00254E15" w:rsidP="00254E15">
      <w:pPr>
        <w:spacing w:after="160" w:line="360" w:lineRule="auto"/>
        <w:outlineLvl w:val="3"/>
        <w:rPr>
          <w:rFonts w:eastAsia="MS Mincho"/>
          <w:b/>
          <w:color w:val="000000" w:themeColor="text1"/>
        </w:rPr>
      </w:pPr>
      <w:r w:rsidRPr="00254E15">
        <w:rPr>
          <w:rFonts w:eastAsia="MS Mincho"/>
          <w:b/>
          <w:color w:val="000000" w:themeColor="text1"/>
        </w:rPr>
        <w:t>P.2.10.3 EVALUACIONES DE LA INCERTIDUMBRE DEL ALGORITMO DE PROCESAMIENTO DE DATOS</w:t>
      </w:r>
    </w:p>
    <w:p w14:paraId="49455377" w14:textId="77777777" w:rsidR="00254E15" w:rsidRPr="00254E15" w:rsidRDefault="00254E15" w:rsidP="00254E15">
      <w:pPr>
        <w:spacing w:after="160" w:line="360" w:lineRule="auto"/>
        <w:outlineLvl w:val="4"/>
        <w:rPr>
          <w:rFonts w:eastAsia="MS Mincho"/>
          <w:b/>
          <w:color w:val="000000" w:themeColor="text1"/>
        </w:rPr>
      </w:pPr>
      <w:r w:rsidRPr="00254E15">
        <w:rPr>
          <w:rFonts w:eastAsia="MS Mincho"/>
          <w:b/>
          <w:color w:val="000000" w:themeColor="text1"/>
        </w:rPr>
        <w:t>P.2.10.3.1 EVALUACIÓN DEL ESCANEO DE ÁREA CON AMPLIA SEPARACIÓN</w:t>
      </w:r>
    </w:p>
    <w:p w14:paraId="039FE43C"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lastRenderedPageBreak/>
        <w:t>Los algoritmos de interpolación del escaneo de área deben ser capaces de localizar las coordenadas del pico promedio espacial del SAR con una exactitud de ±L</w:t>
      </w:r>
      <w:r w:rsidRPr="00254E15">
        <w:rPr>
          <w:rFonts w:eastAsia="MS Mincho"/>
          <w:color w:val="000000" w:themeColor="text1"/>
          <w:vertAlign w:val="subscript"/>
        </w:rPr>
        <w:t>z</w:t>
      </w:r>
      <w:r w:rsidRPr="00254E15">
        <w:rPr>
          <w:rFonts w:eastAsia="MS Mincho"/>
          <w:color w:val="000000" w:themeColor="text1"/>
        </w:rPr>
        <w:t>/2 mm o mejor, donde L</w:t>
      </w:r>
      <w:r w:rsidRPr="00254E15">
        <w:rPr>
          <w:rFonts w:eastAsia="MS Mincho"/>
          <w:color w:val="000000" w:themeColor="text1"/>
          <w:vertAlign w:val="subscript"/>
        </w:rPr>
        <w:t>z</w:t>
      </w:r>
      <w:r w:rsidRPr="00254E15">
        <w:rPr>
          <w:rFonts w:eastAsia="MS Mincho"/>
          <w:color w:val="000000" w:themeColor="text1"/>
        </w:rPr>
        <w:t xml:space="preserve"> es la longitud del lado del volumen del escaneo de zoom. Si esta condición previa se cumple, la cual se evalúa con los procedimientos de </w:t>
      </w:r>
      <w:r w:rsidRPr="00254E15">
        <w:rPr>
          <w:rFonts w:eastAsia="MS Mincho"/>
          <w:b/>
          <w:color w:val="000000" w:themeColor="text1"/>
        </w:rPr>
        <w:t>P.2.10.3.1</w:t>
      </w:r>
      <w:r w:rsidRPr="00254E15">
        <w:rPr>
          <w:rFonts w:eastAsia="MS Mincho"/>
          <w:color w:val="000000" w:themeColor="text1"/>
        </w:rPr>
        <w:t>, la evaluación del escaneo de área no contribuye al presupuesto de Incertidumbre.</w:t>
      </w:r>
    </w:p>
    <w:p w14:paraId="280389C5"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Las funciones de referencia calculadas en los puntos usuales de la rejilla del escaneo de área son datos de entrada para el software del sistema. El algoritmo de interpolación trata estos datos de puntos como si fueran medidos para completar el escaneo de área y determinar la ubicación del pico promedio espacial del SAR (x</w:t>
      </w:r>
      <w:r w:rsidRPr="00254E15">
        <w:rPr>
          <w:rFonts w:eastAsia="MS Mincho"/>
          <w:color w:val="000000" w:themeColor="text1"/>
          <w:vertAlign w:val="subscript"/>
        </w:rPr>
        <w:t>eval</w:t>
      </w:r>
      <w:r w:rsidRPr="00254E15">
        <w:rPr>
          <w:rFonts w:eastAsia="MS Mincho"/>
          <w:color w:val="000000" w:themeColor="text1"/>
        </w:rPr>
        <w:t>, y</w:t>
      </w:r>
      <w:r w:rsidRPr="00254E15">
        <w:rPr>
          <w:rFonts w:eastAsia="MS Mincho"/>
          <w:color w:val="000000" w:themeColor="text1"/>
          <w:vertAlign w:val="subscript"/>
        </w:rPr>
        <w:t>eval</w:t>
      </w:r>
      <w:r w:rsidRPr="00254E15">
        <w:rPr>
          <w:rFonts w:eastAsia="MS Mincho"/>
          <w:color w:val="000000" w:themeColor="text1"/>
        </w:rPr>
        <w:t>). Esto se compara con la localización real del pico definida por las funciones analíticas en (x</w:t>
      </w:r>
      <w:r w:rsidRPr="00254E15">
        <w:rPr>
          <w:rFonts w:eastAsia="MS Mincho"/>
          <w:color w:val="000000" w:themeColor="text1"/>
          <w:vertAlign w:val="subscript"/>
        </w:rPr>
        <w:t>ref</w:t>
      </w:r>
      <w:r w:rsidRPr="00254E15">
        <w:rPr>
          <w:rFonts w:eastAsia="MS Mincho"/>
          <w:color w:val="000000" w:themeColor="text1"/>
        </w:rPr>
        <w:t>, y</w:t>
      </w:r>
      <w:r w:rsidRPr="00254E15">
        <w:rPr>
          <w:rFonts w:eastAsia="MS Mincho"/>
          <w:color w:val="000000" w:themeColor="text1"/>
          <w:vertAlign w:val="subscript"/>
        </w:rPr>
        <w:t>ref</w:t>
      </w:r>
      <w:r w:rsidRPr="00254E15">
        <w:rPr>
          <w:rFonts w:eastAsia="MS Mincho"/>
          <w:color w:val="000000" w:themeColor="text1"/>
        </w:rPr>
        <w:t xml:space="preserve">), con un parámetro de desplazamiento </w:t>
      </w:r>
      <m:oMath>
        <m:r>
          <w:rPr>
            <w:rFonts w:ascii="Cambria Math" w:eastAsia="MS Mincho" w:hAnsi="Cambria Math"/>
            <w:color w:val="000000" w:themeColor="text1"/>
          </w:rPr>
          <m:t>d</m:t>
        </m:r>
      </m:oMath>
      <w:r w:rsidRPr="00254E15">
        <w:rPr>
          <w:rFonts w:eastAsia="MS Mincho"/>
          <w:color w:val="000000" w:themeColor="text1"/>
        </w:rPr>
        <w:t xml:space="preserve">, como se define en </w:t>
      </w:r>
      <w:r w:rsidRPr="00254E15">
        <w:rPr>
          <w:rFonts w:eastAsia="MS Mincho"/>
          <w:b/>
          <w:color w:val="000000" w:themeColor="text1"/>
        </w:rPr>
        <w:t>P.2.10.2</w:t>
      </w:r>
      <w:r w:rsidRPr="00254E15">
        <w:rPr>
          <w:rFonts w:eastAsia="MS Mincho"/>
          <w:color w:val="000000" w:themeColor="text1"/>
        </w:rPr>
        <w:t xml:space="preserve"> para </w:t>
      </w:r>
      <w:r w:rsidRPr="00254E15">
        <w:rPr>
          <w:rFonts w:eastAsia="MS Mincho"/>
          <w:i/>
          <w:color w:val="000000" w:themeColor="text1"/>
        </w:rPr>
        <w:t>x'</w:t>
      </w:r>
      <w:r w:rsidRPr="00254E15">
        <w:rPr>
          <w:rFonts w:eastAsia="MS Mincho"/>
          <w:color w:val="000000" w:themeColor="text1"/>
        </w:rPr>
        <w:t xml:space="preserve"> y </w:t>
      </w:r>
      <w:r w:rsidRPr="00254E15">
        <w:rPr>
          <w:rFonts w:eastAsia="MS Mincho"/>
          <w:i/>
          <w:color w:val="000000" w:themeColor="text1"/>
        </w:rPr>
        <w:t>y'</w:t>
      </w:r>
      <w:r w:rsidRPr="00254E15">
        <w:rPr>
          <w:rFonts w:eastAsia="MS Mincho"/>
          <w:color w:val="000000" w:themeColor="text1"/>
        </w:rPr>
        <w:t xml:space="preserve"> para las ecuaciones de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i/>
          <w:color w:val="000000" w:themeColor="text1"/>
        </w:rPr>
        <w:t>, f</w:t>
      </w:r>
      <w:r w:rsidRPr="00254E15">
        <w:rPr>
          <w:rFonts w:eastAsia="MS Mincho"/>
          <w:i/>
          <w:color w:val="000000" w:themeColor="text1"/>
          <w:vertAlign w:val="subscript"/>
        </w:rPr>
        <w:t>2</w:t>
      </w:r>
      <w:r w:rsidRPr="00254E15">
        <w:rPr>
          <w:rFonts w:eastAsia="MS Mincho"/>
          <w:i/>
          <w:color w:val="000000" w:themeColor="text1"/>
        </w:rPr>
        <w:t xml:space="preserve"> </w:t>
      </w:r>
      <w:r w:rsidRPr="00254E15">
        <w:rPr>
          <w:rFonts w:eastAsia="MS Mincho"/>
          <w:color w:val="000000" w:themeColor="text1"/>
        </w:rPr>
        <w:t>y</w:t>
      </w:r>
      <w:r w:rsidRPr="00254E15">
        <w:rPr>
          <w:rFonts w:eastAsia="MS Mincho"/>
          <w:i/>
          <w:color w:val="000000" w:themeColor="text1"/>
        </w:rPr>
        <w:t xml:space="preserve"> f</w:t>
      </w:r>
      <w:r w:rsidRPr="00254E15">
        <w:rPr>
          <w:rFonts w:eastAsia="MS Mincho"/>
          <w:i/>
          <w:color w:val="000000" w:themeColor="text1"/>
          <w:vertAlign w:val="subscript"/>
        </w:rPr>
        <w:t>3</w:t>
      </w:r>
      <w:r w:rsidRPr="00254E15">
        <w:rPr>
          <w:rFonts w:eastAsia="MS Mincho"/>
          <w:color w:val="000000" w:themeColor="text1"/>
        </w:rPr>
        <w:t>. Los subíndices “eval” y “ref” se refieren a evaluado y referencia, respectivamente. En otras palabras, las siguientes desigualdades deben satisfacerse:</w:t>
      </w:r>
    </w:p>
    <w:p w14:paraId="2AC91858"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1DCFBCCC" wp14:editId="458A9495">
            <wp:extent cx="1246984" cy="720000"/>
            <wp:effectExtent l="0" t="0" r="0" b="4445"/>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cuacion P.26.pn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1246984" cy="720000"/>
                    </a:xfrm>
                    <a:prstGeom prst="rect">
                      <a:avLst/>
                    </a:prstGeom>
                  </pic:spPr>
                </pic:pic>
              </a:graphicData>
            </a:graphic>
          </wp:inline>
        </w:drawing>
      </w:r>
      <w:r w:rsidRPr="00254E15">
        <w:rPr>
          <w:rFonts w:eastAsia="MS Mincho"/>
          <w:color w:val="000000" w:themeColor="text1"/>
        </w:rPr>
        <w:tab/>
      </w:r>
      <w:r w:rsidRPr="00254E15">
        <w:rPr>
          <w:rFonts w:eastAsia="MS Mincho"/>
          <w:color w:val="000000" w:themeColor="text1"/>
        </w:rPr>
        <w:tab/>
      </w:r>
      <w:r w:rsidRPr="00254E15">
        <w:rPr>
          <w:rFonts w:eastAsia="MS Mincho"/>
          <w:color w:val="000000" w:themeColor="text1"/>
        </w:rPr>
        <w:tab/>
      </w:r>
      <w:r w:rsidRPr="00254E15">
        <w:rPr>
          <w:rFonts w:eastAsia="MS Mincho"/>
          <w:b/>
          <w:color w:val="000000" w:themeColor="text1"/>
        </w:rPr>
        <w:t>Ecuaciones (P.26)</w:t>
      </w:r>
    </w:p>
    <w:p w14:paraId="7FB7B045"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El siguiente procedimiento debe utilizarse para evaluar la Incertidumbre de los algoritmos de interpolación utilizados en el escaneo de área para determinar la ubicación del pico del SAR.</w:t>
      </w:r>
    </w:p>
    <w:p w14:paraId="44F25222" w14:textId="77777777" w:rsidR="00254E15" w:rsidRPr="00254E15" w:rsidRDefault="00254E15" w:rsidP="000A60D0">
      <w:pPr>
        <w:numPr>
          <w:ilvl w:val="0"/>
          <w:numId w:val="58"/>
        </w:numPr>
        <w:spacing w:after="160" w:line="360" w:lineRule="auto"/>
        <w:contextualSpacing/>
        <w:rPr>
          <w:rFonts w:eastAsia="MS Mincho"/>
          <w:color w:val="000000" w:themeColor="text1"/>
        </w:rPr>
      </w:pPr>
      <w:r w:rsidRPr="00254E15">
        <w:rPr>
          <w:rFonts w:eastAsia="MS Mincho"/>
          <w:color w:val="000000" w:themeColor="text1"/>
        </w:rPr>
        <w:t>Escoja la resolución de la medición (</w:t>
      </w:r>
      <w:r w:rsidRPr="00254E15">
        <w:rPr>
          <w:rFonts w:eastAsia="MS Mincho"/>
          <w:noProof/>
          <w:color w:val="000000" w:themeColor="text1"/>
          <w:lang w:eastAsia="es-MX"/>
        </w:rPr>
        <w:drawing>
          <wp:inline distT="0" distB="0" distL="0" distR="0" wp14:anchorId="7072F3FD" wp14:editId="05072547">
            <wp:extent cx="193040" cy="107950"/>
            <wp:effectExtent l="0" t="0" r="0" b="6350"/>
            <wp:docPr id="531" name="Imagen 531" descr="http://latex2png.com/output/latex_e2ad8768422b6c136c50ed2888a6ae67.png"/>
            <wp:cNvGraphicFramePr/>
            <a:graphic xmlns:a="http://schemas.openxmlformats.org/drawingml/2006/main">
              <a:graphicData uri="http://schemas.openxmlformats.org/drawingml/2006/picture">
                <pic:pic xmlns:pic="http://schemas.openxmlformats.org/drawingml/2006/picture">
                  <pic:nvPicPr>
                    <pic:cNvPr id="92" name="Imagen 92" descr="http://latex2png.com/output/latex_e2ad8768422b6c136c50ed2888a6ae67.png"/>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3040" cy="107950"/>
                    </a:xfrm>
                    <a:prstGeom prst="rect">
                      <a:avLst/>
                    </a:prstGeom>
                    <a:noFill/>
                    <a:ln>
                      <a:noFill/>
                    </a:ln>
                  </pic:spPr>
                </pic:pic>
              </a:graphicData>
            </a:graphic>
          </wp:inline>
        </w:drawing>
      </w:r>
      <w:r w:rsidRPr="00254E15">
        <w:rPr>
          <w:rFonts w:eastAsia="MS Mincho"/>
          <w:i/>
          <w:color w:val="000000" w:themeColor="text1"/>
        </w:rPr>
        <w:t>,</w:t>
      </w:r>
      <w:r w:rsidRPr="00254E15">
        <w:rPr>
          <w:rFonts w:eastAsia="MS Mincho"/>
          <w:noProof/>
          <w:color w:val="000000" w:themeColor="text1"/>
          <w:lang w:eastAsia="es-MX"/>
        </w:rPr>
        <w:drawing>
          <wp:inline distT="0" distB="0" distL="0" distR="0" wp14:anchorId="7E2DCBB6" wp14:editId="3DED0ACA">
            <wp:extent cx="198120" cy="108000"/>
            <wp:effectExtent l="0" t="0" r="0" b="6350"/>
            <wp:docPr id="532" name="Imagen 532" descr="http://latex2png.com/output/latex_d67b08dc6090c0fd4ae2a82b5b853503.png"/>
            <wp:cNvGraphicFramePr/>
            <a:graphic xmlns:a="http://schemas.openxmlformats.org/drawingml/2006/main">
              <a:graphicData uri="http://schemas.openxmlformats.org/drawingml/2006/picture">
                <pic:pic xmlns:pic="http://schemas.openxmlformats.org/drawingml/2006/picture">
                  <pic:nvPicPr>
                    <pic:cNvPr id="93" name="Imagen 93" descr="http://latex2png.com/output/latex_d67b08dc6090c0fd4ae2a82b5b853503.png"/>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98120" cy="108000"/>
                    </a:xfrm>
                    <a:prstGeom prst="rect">
                      <a:avLst/>
                    </a:prstGeom>
                    <a:noFill/>
                    <a:ln>
                      <a:noFill/>
                    </a:ln>
                  </pic:spPr>
                </pic:pic>
              </a:graphicData>
            </a:graphic>
          </wp:inline>
        </w:drawing>
      </w:r>
      <w:r w:rsidRPr="00254E15">
        <w:rPr>
          <w:rFonts w:eastAsia="MS Mincho"/>
          <w:color w:val="000000" w:themeColor="text1"/>
        </w:rPr>
        <w:t>), y el número de puntos de evaluación (</w:t>
      </w:r>
      <w:r w:rsidRPr="00254E15">
        <w:rPr>
          <w:rFonts w:eastAsia="MS Mincho"/>
          <w:i/>
          <w:color w:val="000000" w:themeColor="text1"/>
        </w:rPr>
        <w:t>N</w:t>
      </w:r>
      <w:r w:rsidRPr="00254E15">
        <w:rPr>
          <w:rFonts w:eastAsia="MS Mincho"/>
          <w:i/>
          <w:color w:val="000000" w:themeColor="text1"/>
          <w:vertAlign w:val="subscript"/>
        </w:rPr>
        <w:t>x</w:t>
      </w:r>
      <w:r w:rsidRPr="00254E15">
        <w:rPr>
          <w:rFonts w:eastAsia="MS Mincho"/>
          <w:i/>
          <w:color w:val="000000" w:themeColor="text1"/>
        </w:rPr>
        <w:t>,N</w:t>
      </w:r>
      <w:r w:rsidRPr="00254E15">
        <w:rPr>
          <w:rFonts w:eastAsia="MS Mincho"/>
          <w:i/>
          <w:color w:val="000000" w:themeColor="text1"/>
          <w:vertAlign w:val="subscript"/>
        </w:rPr>
        <w:t>y</w:t>
      </w:r>
      <w:r w:rsidRPr="00254E15">
        <w:rPr>
          <w:rFonts w:eastAsia="MS Mincho"/>
          <w:color w:val="000000" w:themeColor="text1"/>
        </w:rPr>
        <w:t>) (correspondientes a los puntos de medición). El centro del escaneo de área debe ser ajustado a (</w:t>
      </w:r>
      <w:r w:rsidRPr="00254E15">
        <w:rPr>
          <w:rFonts w:eastAsia="MS Mincho"/>
          <w:i/>
          <w:color w:val="000000" w:themeColor="text1"/>
        </w:rPr>
        <w:t>x</w:t>
      </w:r>
      <w:r w:rsidRPr="00254E15">
        <w:rPr>
          <w:rFonts w:eastAsia="MS Mincho"/>
          <w:i/>
          <w:color w:val="000000" w:themeColor="text1"/>
          <w:vertAlign w:val="subscript"/>
        </w:rPr>
        <w:t>0</w:t>
      </w:r>
      <w:r w:rsidRPr="00254E15">
        <w:rPr>
          <w:rFonts w:eastAsia="MS Mincho"/>
          <w:i/>
          <w:color w:val="000000" w:themeColor="text1"/>
        </w:rPr>
        <w:t>, y</w:t>
      </w:r>
      <w:r w:rsidRPr="00254E15">
        <w:rPr>
          <w:rFonts w:eastAsia="MS Mincho"/>
          <w:i/>
          <w:color w:val="000000" w:themeColor="text1"/>
          <w:vertAlign w:val="subscript"/>
        </w:rPr>
        <w:t>0</w:t>
      </w:r>
      <w:r w:rsidRPr="00254E15">
        <w:rPr>
          <w:rFonts w:eastAsia="MS Mincho"/>
          <w:color w:val="000000" w:themeColor="text1"/>
        </w:rPr>
        <w:t>) = (0, 0)</w:t>
      </w:r>
    </w:p>
    <w:p w14:paraId="1F45C0FD" w14:textId="77777777" w:rsidR="00254E15" w:rsidRPr="00254E15" w:rsidRDefault="00254E15" w:rsidP="000A60D0">
      <w:pPr>
        <w:numPr>
          <w:ilvl w:val="0"/>
          <w:numId w:val="58"/>
        </w:numPr>
        <w:spacing w:after="160" w:line="360" w:lineRule="auto"/>
        <w:ind w:left="709" w:hanging="425"/>
        <w:contextualSpacing/>
        <w:rPr>
          <w:rFonts w:eastAsia="MS Mincho"/>
          <w:color w:val="000000" w:themeColor="text1"/>
        </w:rPr>
      </w:pPr>
      <w:r w:rsidRPr="00254E15">
        <w:rPr>
          <w:rFonts w:eastAsia="MS Mincho"/>
          <w:color w:val="000000" w:themeColor="text1"/>
        </w:rPr>
        <w:t xml:space="preserve">Los valores del SAR se calculan utilizando las funciones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i/>
          <w:color w:val="000000" w:themeColor="text1"/>
        </w:rPr>
        <w:t>, f</w:t>
      </w:r>
      <w:r w:rsidRPr="00254E15">
        <w:rPr>
          <w:rFonts w:eastAsia="MS Mincho"/>
          <w:i/>
          <w:color w:val="000000" w:themeColor="text1"/>
          <w:vertAlign w:val="subscript"/>
        </w:rPr>
        <w:t>2</w:t>
      </w:r>
      <w:r w:rsidRPr="00254E15">
        <w:rPr>
          <w:rFonts w:eastAsia="MS Mincho"/>
          <w:i/>
          <w:color w:val="000000" w:themeColor="text1"/>
        </w:rPr>
        <w:t xml:space="preserve"> </w:t>
      </w:r>
      <w:r w:rsidRPr="00254E15">
        <w:rPr>
          <w:rFonts w:eastAsia="MS Mincho"/>
          <w:color w:val="000000" w:themeColor="text1"/>
        </w:rPr>
        <w:t>y</w:t>
      </w:r>
      <w:r w:rsidRPr="00254E15">
        <w:rPr>
          <w:rFonts w:eastAsia="MS Mincho"/>
          <w:i/>
          <w:color w:val="000000" w:themeColor="text1"/>
        </w:rPr>
        <w:t xml:space="preserve"> f</w:t>
      </w:r>
      <w:r w:rsidRPr="00254E15">
        <w:rPr>
          <w:rFonts w:eastAsia="MS Mincho"/>
          <w:i/>
          <w:color w:val="000000" w:themeColor="text1"/>
          <w:vertAlign w:val="subscript"/>
        </w:rPr>
        <w:t>3</w:t>
      </w:r>
      <w:r w:rsidRPr="00254E15">
        <w:rPr>
          <w:rFonts w:eastAsia="MS Mincho"/>
          <w:color w:val="000000" w:themeColor="text1"/>
        </w:rPr>
        <w:t xml:space="preserve"> en los puntos de evaluación de la rejilla del escaneo de área dentro de los siguientes intervalos:</w:t>
      </w:r>
    </w:p>
    <w:p w14:paraId="52096D32"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49C3C305" wp14:editId="761D7646">
            <wp:extent cx="3041760" cy="360000"/>
            <wp:effectExtent l="0" t="0" r="0" b="2540"/>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cuacion P.27.1.pn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3041760" cy="360000"/>
                    </a:xfrm>
                    <a:prstGeom prst="rect">
                      <a:avLst/>
                    </a:prstGeom>
                  </pic:spPr>
                </pic:pic>
              </a:graphicData>
            </a:graphic>
          </wp:inline>
        </w:drawing>
      </w:r>
    </w:p>
    <w:p w14:paraId="4EAEF559"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lastRenderedPageBreak/>
        <w:drawing>
          <wp:inline distT="0" distB="0" distL="0" distR="0" wp14:anchorId="634F4500" wp14:editId="73170EA7">
            <wp:extent cx="2990301" cy="360000"/>
            <wp:effectExtent l="0" t="0" r="635" b="2540"/>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cuacion P.27.2.pn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2990301" cy="360000"/>
                    </a:xfrm>
                    <a:prstGeom prst="rect">
                      <a:avLst/>
                    </a:prstGeom>
                  </pic:spPr>
                </pic:pic>
              </a:graphicData>
            </a:graphic>
          </wp:inline>
        </w:drawing>
      </w:r>
    </w:p>
    <w:p w14:paraId="29073D89" w14:textId="77777777" w:rsidR="00254E15" w:rsidRPr="00254E15" w:rsidRDefault="00254E15" w:rsidP="00254E15">
      <w:pPr>
        <w:spacing w:after="160" w:line="360" w:lineRule="auto"/>
        <w:jc w:val="right"/>
        <w:rPr>
          <w:rFonts w:eastAsia="MS Mincho"/>
          <w:b/>
          <w:color w:val="000000" w:themeColor="text1"/>
        </w:rPr>
      </w:pPr>
      <w:r w:rsidRPr="00254E15">
        <w:rPr>
          <w:rFonts w:eastAsia="MS Mincho"/>
          <w:b/>
          <w:color w:val="000000" w:themeColor="text1"/>
        </w:rPr>
        <w:t>Ecuaciones (P.27)</w:t>
      </w:r>
    </w:p>
    <w:p w14:paraId="15D08152"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Donde </w:t>
      </w:r>
      <w:r w:rsidRPr="00254E15">
        <w:rPr>
          <w:rFonts w:eastAsia="MS Mincho"/>
          <w:i/>
          <w:color w:val="000000" w:themeColor="text1"/>
        </w:rPr>
        <w:t>N</w:t>
      </w:r>
      <w:r w:rsidRPr="00254E15">
        <w:rPr>
          <w:rFonts w:eastAsia="MS Mincho"/>
          <w:i/>
          <w:color w:val="000000" w:themeColor="text1"/>
          <w:vertAlign w:val="subscript"/>
        </w:rPr>
        <w:t>x</w:t>
      </w:r>
      <w:r w:rsidRPr="00254E15">
        <w:rPr>
          <w:rFonts w:eastAsia="MS Mincho"/>
          <w:i/>
          <w:color w:val="000000" w:themeColor="text1"/>
        </w:rPr>
        <w:t xml:space="preserve"> y N</w:t>
      </w:r>
      <w:r w:rsidRPr="00254E15">
        <w:rPr>
          <w:rFonts w:eastAsia="MS Mincho"/>
          <w:i/>
          <w:color w:val="000000" w:themeColor="text1"/>
          <w:vertAlign w:val="subscript"/>
        </w:rPr>
        <w:t>y</w:t>
      </w:r>
      <w:r w:rsidRPr="00254E15">
        <w:rPr>
          <w:rFonts w:eastAsia="MS Mincho"/>
          <w:color w:val="000000" w:themeColor="text1"/>
        </w:rPr>
        <w:t xml:space="preserve"> son enteros impares. Se asume un valor de </w:t>
      </w:r>
      <w:r w:rsidRPr="00254E15">
        <w:rPr>
          <w:rFonts w:eastAsia="MS Mincho"/>
          <w:i/>
          <w:color w:val="000000" w:themeColor="text1"/>
        </w:rPr>
        <w:t>z= 0</w:t>
      </w:r>
      <w:r w:rsidRPr="00254E15">
        <w:rPr>
          <w:rFonts w:eastAsia="MS Mincho"/>
          <w:color w:val="000000" w:themeColor="text1"/>
        </w:rPr>
        <w:t xml:space="preserve"> dado que la ubicación del pico es independiente de </w:t>
      </w:r>
      <m:oMath>
        <m:r>
          <w:rPr>
            <w:rFonts w:ascii="Cambria Math" w:eastAsia="MS Mincho" w:hAnsi="Cambria Math"/>
            <w:color w:val="000000" w:themeColor="text1"/>
          </w:rPr>
          <m:t>z</m:t>
        </m:r>
      </m:oMath>
      <w:r w:rsidRPr="00254E15">
        <w:rPr>
          <w:rFonts w:eastAsia="MS Mincho"/>
          <w:color w:val="000000" w:themeColor="text1"/>
        </w:rPr>
        <w:t xml:space="preserve"> para estas tres funciones.</w:t>
      </w:r>
    </w:p>
    <w:p w14:paraId="7AFDE460"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Los valores del SAR calculados por estas tres funciones de distribución son interpoladas por el sistema de medición del SAR con una resolución espacial de ( </w:t>
      </w:r>
      <w:r w:rsidRPr="00254E15">
        <w:rPr>
          <w:rFonts w:eastAsia="MS Mincho"/>
          <w:noProof/>
          <w:color w:val="000000" w:themeColor="text1"/>
          <w:lang w:eastAsia="es-MX"/>
        </w:rPr>
        <w:drawing>
          <wp:inline distT="0" distB="0" distL="0" distR="0" wp14:anchorId="569A0DF5" wp14:editId="6F16626B">
            <wp:extent cx="262255" cy="143510"/>
            <wp:effectExtent l="0" t="0" r="4445" b="8890"/>
            <wp:docPr id="535" name="Imagen 535" descr="http://latex2png.com/output/latex_eb38083c5fd624a82eb14ba117a58f40.png"/>
            <wp:cNvGraphicFramePr/>
            <a:graphic xmlns:a="http://schemas.openxmlformats.org/drawingml/2006/main">
              <a:graphicData uri="http://schemas.openxmlformats.org/drawingml/2006/picture">
                <pic:pic xmlns:pic="http://schemas.openxmlformats.org/drawingml/2006/picture">
                  <pic:nvPicPr>
                    <pic:cNvPr id="94" name="Imagen 94" descr="http://latex2png.com/output/latex_eb38083c5fd624a82eb14ba117a58f40.png"/>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2255" cy="143510"/>
                    </a:xfrm>
                    <a:prstGeom prst="rect">
                      <a:avLst/>
                    </a:prstGeom>
                    <a:noFill/>
                    <a:ln>
                      <a:noFill/>
                    </a:ln>
                  </pic:spPr>
                </pic:pic>
              </a:graphicData>
            </a:graphic>
          </wp:inline>
        </w:drawing>
      </w:r>
      <w:r w:rsidRPr="00254E15">
        <w:rPr>
          <w:rFonts w:eastAsia="MS Mincho"/>
          <w:i/>
          <w:color w:val="000000" w:themeColor="text1"/>
        </w:rPr>
        <w:t>,</w:t>
      </w:r>
      <w:r w:rsidRPr="00254E15">
        <w:rPr>
          <w:rFonts w:eastAsia="MS Mincho"/>
          <w:noProof/>
          <w:color w:val="000000" w:themeColor="text1"/>
          <w:lang w:eastAsia="es-MX"/>
        </w:rPr>
        <w:drawing>
          <wp:inline distT="0" distB="0" distL="0" distR="0" wp14:anchorId="48CA8AB9" wp14:editId="1D38ABC2">
            <wp:extent cx="236220" cy="143510"/>
            <wp:effectExtent l="0" t="0" r="0" b="8890"/>
            <wp:docPr id="536" name="Imagen 536" descr="http://latex2png.com/output/latex_85e865dc544c2f1c71e7d8e4e13c6b48.png"/>
            <wp:cNvGraphicFramePr/>
            <a:graphic xmlns:a="http://schemas.openxmlformats.org/drawingml/2006/main">
              <a:graphicData uri="http://schemas.openxmlformats.org/drawingml/2006/picture">
                <pic:pic xmlns:pic="http://schemas.openxmlformats.org/drawingml/2006/picture">
                  <pic:nvPicPr>
                    <pic:cNvPr id="95" name="Imagen 95" descr="http://latex2png.com/output/latex_85e865dc544c2f1c71e7d8e4e13c6b48.png"/>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6220" cy="143510"/>
                    </a:xfrm>
                    <a:prstGeom prst="rect">
                      <a:avLst/>
                    </a:prstGeom>
                    <a:noFill/>
                    <a:ln>
                      <a:noFill/>
                    </a:ln>
                  </pic:spPr>
                </pic:pic>
              </a:graphicData>
            </a:graphic>
          </wp:inline>
        </w:drawing>
      </w:r>
      <w:r w:rsidRPr="00254E15">
        <w:rPr>
          <w:rFonts w:eastAsia="MS Mincho"/>
          <w:i/>
          <w:color w:val="000000" w:themeColor="text1"/>
        </w:rPr>
        <w:t> </w:t>
      </w:r>
      <w:r w:rsidRPr="00254E15">
        <w:rPr>
          <w:rFonts w:eastAsia="MS Mincho"/>
          <w:color w:val="000000" w:themeColor="text1"/>
        </w:rPr>
        <w:t xml:space="preserve">) de acuerdo con las funciones de interpolación </w:t>
      </w:r>
      <w:r w:rsidRPr="00254E15">
        <w:rPr>
          <w:rFonts w:eastAsia="MS Mincho"/>
          <w:i/>
          <w:color w:val="000000" w:themeColor="text1"/>
        </w:rPr>
        <w:t>g</w:t>
      </w:r>
      <w:r w:rsidRPr="00254E15">
        <w:rPr>
          <w:rFonts w:eastAsia="MS Mincho"/>
          <w:i/>
          <w:color w:val="000000" w:themeColor="text1"/>
          <w:vertAlign w:val="subscript"/>
        </w:rPr>
        <w:t>i</w:t>
      </w:r>
      <w:r w:rsidRPr="00254E15">
        <w:rPr>
          <w:rFonts w:eastAsia="MS Mincho"/>
          <w:i/>
          <w:color w:val="000000" w:themeColor="text1"/>
        </w:rPr>
        <w:t>(x)</w:t>
      </w:r>
      <w:r w:rsidRPr="00254E15">
        <w:rPr>
          <w:rFonts w:eastAsia="MS Mincho"/>
          <w:color w:val="000000" w:themeColor="text1"/>
        </w:rPr>
        <w:t xml:space="preserve"> y </w:t>
      </w:r>
      <w:r w:rsidRPr="00254E15">
        <w:rPr>
          <w:rFonts w:eastAsia="MS Mincho"/>
          <w:i/>
          <w:color w:val="000000" w:themeColor="text1"/>
        </w:rPr>
        <w:t>g</w:t>
      </w:r>
      <w:r w:rsidRPr="00254E15">
        <w:rPr>
          <w:rFonts w:eastAsia="MS Mincho"/>
          <w:i/>
          <w:color w:val="000000" w:themeColor="text1"/>
          <w:vertAlign w:val="subscript"/>
        </w:rPr>
        <w:t>i</w:t>
      </w:r>
      <w:r w:rsidRPr="00254E15">
        <w:rPr>
          <w:rFonts w:eastAsia="MS Mincho"/>
          <w:i/>
          <w:color w:val="000000" w:themeColor="text1"/>
        </w:rPr>
        <w:t>(y)</w:t>
      </w:r>
      <w:r w:rsidRPr="00254E15">
        <w:rPr>
          <w:rFonts w:eastAsia="MS Mincho"/>
          <w:color w:val="000000" w:themeColor="text1"/>
        </w:rPr>
        <w:t xml:space="preserve"> utilizadas por el sistema para determinar la ubicación del pico promedio espacial del SAR (</w:t>
      </w:r>
      <w:r w:rsidRPr="00254E15">
        <w:rPr>
          <w:rFonts w:eastAsia="MS Mincho"/>
          <w:i/>
          <w:color w:val="000000" w:themeColor="text1"/>
        </w:rPr>
        <w:t>x</w:t>
      </w:r>
      <w:r w:rsidRPr="00254E15">
        <w:rPr>
          <w:rFonts w:eastAsia="MS Mincho"/>
          <w:i/>
          <w:color w:val="000000" w:themeColor="text1"/>
          <w:vertAlign w:val="subscript"/>
        </w:rPr>
        <w:t>eval</w:t>
      </w:r>
      <w:r w:rsidRPr="00254E15">
        <w:rPr>
          <w:rFonts w:eastAsia="MS Mincho"/>
          <w:color w:val="000000" w:themeColor="text1"/>
        </w:rPr>
        <w:t>, </w:t>
      </w:r>
      <w:r w:rsidRPr="00254E15">
        <w:rPr>
          <w:rFonts w:eastAsia="MS Mincho"/>
          <w:i/>
          <w:color w:val="000000" w:themeColor="text1"/>
        </w:rPr>
        <w:t>y</w:t>
      </w:r>
      <w:r w:rsidRPr="00254E15">
        <w:rPr>
          <w:rFonts w:eastAsia="MS Mincho"/>
          <w:i/>
          <w:color w:val="000000" w:themeColor="text1"/>
          <w:vertAlign w:val="subscript"/>
        </w:rPr>
        <w:t>eval</w:t>
      </w:r>
      <w:r w:rsidRPr="00254E15">
        <w:rPr>
          <w:rFonts w:eastAsia="MS Mincho"/>
          <w:color w:val="000000" w:themeColor="text1"/>
        </w:rPr>
        <w:t>). Si el sistema de medición no permite la importación de los valores del SAR para realizar la evaluación, el mismo algoritmo debe implementarse independiente por otros medios para determinar las Incertidumbres de la interpolación y de la búsqueda del pico.</w:t>
      </w:r>
    </w:p>
    <w:p w14:paraId="792F42EA"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La ubicación del pico promedio espacial del SAR determinada por los algoritmos de interpolación debe satisfacer el requisito de las desigualdades antes mencionadas. De lo contrario, los sistemas de medición y procesamiento de datos deben utilizar una resolución de rejilla más fina y/o un mayor número de puntos de interpolación para repetir la evaluación comenzando en el </w:t>
      </w:r>
      <w:r w:rsidRPr="00254E15">
        <w:rPr>
          <w:rFonts w:eastAsia="MS Mincho"/>
          <w:b/>
          <w:color w:val="000000" w:themeColor="text1"/>
        </w:rPr>
        <w:t>Paso b)</w:t>
      </w:r>
      <w:r w:rsidRPr="00254E15">
        <w:rPr>
          <w:rFonts w:eastAsia="MS Mincho"/>
          <w:color w:val="000000" w:themeColor="text1"/>
        </w:rPr>
        <w:t>.</w:t>
      </w:r>
    </w:p>
    <w:p w14:paraId="2526F795"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El centro del escaneo de área (</w:t>
      </w:r>
      <w:r w:rsidRPr="00254E15">
        <w:rPr>
          <w:rFonts w:eastAsia="MS Mincho"/>
          <w:i/>
          <w:color w:val="000000" w:themeColor="text1"/>
        </w:rPr>
        <w:t>x</w:t>
      </w:r>
      <w:r w:rsidRPr="00254E15">
        <w:rPr>
          <w:rFonts w:eastAsia="MS Mincho"/>
          <w:i/>
          <w:color w:val="000000" w:themeColor="text1"/>
          <w:vertAlign w:val="subscript"/>
        </w:rPr>
        <w:t>0</w:t>
      </w:r>
      <w:r w:rsidRPr="00254E15">
        <w:rPr>
          <w:rFonts w:eastAsia="MS Mincho"/>
          <w:i/>
          <w:color w:val="000000" w:themeColor="text1"/>
        </w:rPr>
        <w:t>, y</w:t>
      </w:r>
      <w:r w:rsidRPr="00254E15">
        <w:rPr>
          <w:rFonts w:eastAsia="MS Mincho"/>
          <w:i/>
          <w:color w:val="000000" w:themeColor="text1"/>
          <w:vertAlign w:val="subscript"/>
        </w:rPr>
        <w:t>0</w:t>
      </w:r>
      <w:r w:rsidRPr="00254E15">
        <w:rPr>
          <w:rFonts w:eastAsia="MS Mincho"/>
          <w:color w:val="000000" w:themeColor="text1"/>
        </w:rPr>
        <w:t>) debe desplazarse en pasos de 1 mm dentro del intervalo de 0&lt;x</w:t>
      </w:r>
      <w:r w:rsidRPr="00254E15">
        <w:rPr>
          <w:rFonts w:eastAsia="MS Mincho"/>
          <w:color w:val="000000" w:themeColor="text1"/>
          <w:vertAlign w:val="subscript"/>
        </w:rPr>
        <w:t>0</w:t>
      </w:r>
      <w:r w:rsidRPr="00254E15">
        <w:rPr>
          <w:rFonts w:eastAsia="MS Mincho"/>
          <w:color w:val="000000" w:themeColor="text1"/>
        </w:rPr>
        <w:t>≤</w:t>
      </w:r>
      <w:r w:rsidRPr="00254E15">
        <w:rPr>
          <w:rFonts w:eastAsia="MS Mincho"/>
          <w:noProof/>
          <w:color w:val="000000" w:themeColor="text1"/>
          <w:lang w:eastAsia="es-MX"/>
        </w:rPr>
        <w:drawing>
          <wp:inline distT="0" distB="0" distL="0" distR="0" wp14:anchorId="2221EF12" wp14:editId="0ADD44DB">
            <wp:extent cx="193040" cy="107950"/>
            <wp:effectExtent l="0" t="0" r="0" b="6350"/>
            <wp:docPr id="537" name="Imagen 537" descr="http://latex2png.com/output/latex_e2ad8768422b6c136c50ed2888a6ae67.png"/>
            <wp:cNvGraphicFramePr/>
            <a:graphic xmlns:a="http://schemas.openxmlformats.org/drawingml/2006/main">
              <a:graphicData uri="http://schemas.openxmlformats.org/drawingml/2006/picture">
                <pic:pic xmlns:pic="http://schemas.openxmlformats.org/drawingml/2006/picture">
                  <pic:nvPicPr>
                    <pic:cNvPr id="92" name="Imagen 92" descr="http://latex2png.com/output/latex_e2ad8768422b6c136c50ed2888a6ae67.png"/>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3040" cy="107950"/>
                    </a:xfrm>
                    <a:prstGeom prst="rect">
                      <a:avLst/>
                    </a:prstGeom>
                    <a:noFill/>
                    <a:ln>
                      <a:noFill/>
                    </a:ln>
                  </pic:spPr>
                </pic:pic>
              </a:graphicData>
            </a:graphic>
          </wp:inline>
        </w:drawing>
      </w:r>
      <w:r w:rsidRPr="00254E15">
        <w:rPr>
          <w:rFonts w:eastAsia="MS Mincho"/>
          <w:color w:val="000000" w:themeColor="text1"/>
        </w:rPr>
        <w:t>/2 y 0&lt;y</w:t>
      </w:r>
      <w:r w:rsidRPr="00254E15">
        <w:rPr>
          <w:rFonts w:eastAsia="MS Mincho"/>
          <w:color w:val="000000" w:themeColor="text1"/>
          <w:vertAlign w:val="subscript"/>
        </w:rPr>
        <w:t>0</w:t>
      </w:r>
      <w:r w:rsidRPr="00254E15">
        <w:rPr>
          <w:rFonts w:eastAsia="MS Mincho"/>
          <w:color w:val="000000" w:themeColor="text1"/>
        </w:rPr>
        <w:t>≤</w:t>
      </w:r>
      <w:r w:rsidRPr="00254E15">
        <w:rPr>
          <w:rFonts w:eastAsia="MS Mincho"/>
          <w:noProof/>
          <w:color w:val="000000" w:themeColor="text1"/>
          <w:lang w:eastAsia="es-MX"/>
        </w:rPr>
        <w:drawing>
          <wp:inline distT="0" distB="0" distL="0" distR="0" wp14:anchorId="65A74BB1" wp14:editId="5E0F9FBD">
            <wp:extent cx="198120" cy="143510"/>
            <wp:effectExtent l="0" t="0" r="0" b="8890"/>
            <wp:docPr id="538" name="Imagen 538" descr="http://latex2png.com/output/latex_d67b08dc6090c0fd4ae2a82b5b853503.png"/>
            <wp:cNvGraphicFramePr/>
            <a:graphic xmlns:a="http://schemas.openxmlformats.org/drawingml/2006/main">
              <a:graphicData uri="http://schemas.openxmlformats.org/drawingml/2006/picture">
                <pic:pic xmlns:pic="http://schemas.openxmlformats.org/drawingml/2006/picture">
                  <pic:nvPicPr>
                    <pic:cNvPr id="93" name="Imagen 93" descr="http://latex2png.com/output/latex_d67b08dc6090c0fd4ae2a82b5b853503.png"/>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98120" cy="143510"/>
                    </a:xfrm>
                    <a:prstGeom prst="rect">
                      <a:avLst/>
                    </a:prstGeom>
                    <a:noFill/>
                    <a:ln>
                      <a:noFill/>
                    </a:ln>
                  </pic:spPr>
                </pic:pic>
              </a:graphicData>
            </a:graphic>
          </wp:inline>
        </w:drawing>
      </w:r>
      <w:r w:rsidRPr="00254E15">
        <w:rPr>
          <w:rFonts w:eastAsia="MS Mincho"/>
          <w:color w:val="000000" w:themeColor="text1"/>
        </w:rPr>
        <w:t xml:space="preserve">/2 para repetir la evaluación comenzando en el </w:t>
      </w:r>
      <w:r w:rsidRPr="00254E15">
        <w:rPr>
          <w:rFonts w:eastAsia="MS Mincho"/>
          <w:b/>
          <w:color w:val="000000" w:themeColor="text1"/>
        </w:rPr>
        <w:t>Paso b)</w:t>
      </w:r>
      <w:r w:rsidRPr="00254E15">
        <w:rPr>
          <w:rFonts w:eastAsia="MS Mincho"/>
          <w:color w:val="000000" w:themeColor="text1"/>
        </w:rPr>
        <w:t xml:space="preserve"> para cada uno de los (</w:t>
      </w:r>
      <w:r w:rsidRPr="00254E15">
        <w:rPr>
          <w:rFonts w:eastAsia="MS Mincho"/>
          <w:i/>
          <w:color w:val="000000" w:themeColor="text1"/>
        </w:rPr>
        <w:t>x</w:t>
      </w:r>
      <w:r w:rsidRPr="00254E15">
        <w:rPr>
          <w:rFonts w:eastAsia="MS Mincho"/>
          <w:i/>
          <w:color w:val="000000" w:themeColor="text1"/>
          <w:vertAlign w:val="subscript"/>
        </w:rPr>
        <w:t>0</w:t>
      </w:r>
      <w:r w:rsidRPr="00254E15">
        <w:rPr>
          <w:rFonts w:eastAsia="MS Mincho"/>
          <w:i/>
          <w:color w:val="000000" w:themeColor="text1"/>
        </w:rPr>
        <w:t>, y</w:t>
      </w:r>
      <w:r w:rsidRPr="00254E15">
        <w:rPr>
          <w:rFonts w:eastAsia="MS Mincho"/>
          <w:i/>
          <w:color w:val="000000" w:themeColor="text1"/>
          <w:vertAlign w:val="subscript"/>
        </w:rPr>
        <w:t>0</w:t>
      </w:r>
      <w:r w:rsidRPr="00254E15">
        <w:rPr>
          <w:rFonts w:eastAsia="MS Mincho"/>
          <w:color w:val="000000" w:themeColor="text1"/>
        </w:rPr>
        <w:t>) desplazados dentro de estos intervalos.</w:t>
      </w:r>
    </w:p>
    <w:p w14:paraId="62F4CA3F" w14:textId="77777777" w:rsidR="00254E15" w:rsidRPr="00254E15" w:rsidRDefault="00254E15" w:rsidP="00254E15">
      <w:pPr>
        <w:spacing w:after="160" w:line="360" w:lineRule="auto"/>
        <w:outlineLvl w:val="4"/>
        <w:rPr>
          <w:rFonts w:eastAsia="MS Mincho"/>
          <w:b/>
          <w:color w:val="000000" w:themeColor="text1"/>
        </w:rPr>
      </w:pPr>
      <w:r w:rsidRPr="00254E15">
        <w:rPr>
          <w:rFonts w:eastAsia="MS Mincho"/>
          <w:b/>
          <w:color w:val="000000" w:themeColor="text1"/>
        </w:rPr>
        <w:t>P.2.10.3.2 EVALUACIÓN DEL ESCANEO DE ZOOM</w:t>
      </w:r>
    </w:p>
    <w:p w14:paraId="63FFB8CA"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El escaneo de zoom es evaluado comparando los valores del SAR más altos en 1 g y 10 g con los valores de referencia del SAR en </w:t>
      </w:r>
      <w:r w:rsidRPr="00254E15">
        <w:rPr>
          <w:rFonts w:eastAsia="MS Mincho"/>
          <w:b/>
          <w:color w:val="000000" w:themeColor="text1"/>
        </w:rPr>
        <w:t>P.2.10.3.2</w:t>
      </w:r>
      <w:r w:rsidRPr="00254E15">
        <w:rPr>
          <w:rFonts w:eastAsia="MS Mincho"/>
          <w:color w:val="000000" w:themeColor="text1"/>
        </w:rPr>
        <w:t xml:space="preserve">. A partir del procedimiento de escaneo de área de </w:t>
      </w:r>
      <w:r w:rsidRPr="00254E15">
        <w:rPr>
          <w:rFonts w:eastAsia="MS Mincho"/>
          <w:b/>
          <w:color w:val="000000" w:themeColor="text1"/>
        </w:rPr>
        <w:t>P.2.10.3.1</w:t>
      </w:r>
      <w:r w:rsidRPr="00254E15">
        <w:rPr>
          <w:rFonts w:eastAsia="MS Mincho"/>
          <w:color w:val="000000" w:themeColor="text1"/>
        </w:rPr>
        <w:t>, la ubicación verdadera del pico (</w:t>
      </w:r>
      <w:r w:rsidRPr="00254E15">
        <w:rPr>
          <w:rFonts w:eastAsia="MS Mincho"/>
          <w:i/>
          <w:color w:val="000000" w:themeColor="text1"/>
        </w:rPr>
        <w:t>x</w:t>
      </w:r>
      <w:r w:rsidRPr="00254E15">
        <w:rPr>
          <w:rFonts w:eastAsia="MS Mincho"/>
          <w:i/>
          <w:color w:val="000000" w:themeColor="text1"/>
          <w:vertAlign w:val="subscript"/>
        </w:rPr>
        <w:t>ref</w:t>
      </w:r>
      <w:r w:rsidRPr="00254E15">
        <w:rPr>
          <w:rFonts w:eastAsia="MS Mincho"/>
          <w:i/>
          <w:color w:val="000000" w:themeColor="text1"/>
        </w:rPr>
        <w:t>, y</w:t>
      </w:r>
      <w:r w:rsidRPr="00254E15">
        <w:rPr>
          <w:rFonts w:eastAsia="MS Mincho"/>
          <w:i/>
          <w:color w:val="000000" w:themeColor="text1"/>
          <w:vertAlign w:val="subscript"/>
        </w:rPr>
        <w:t>ref</w:t>
      </w:r>
      <w:r w:rsidRPr="00254E15">
        <w:rPr>
          <w:rFonts w:eastAsia="MS Mincho"/>
          <w:color w:val="000000" w:themeColor="text1"/>
        </w:rPr>
        <w:t>) será desplazada de la ubicación estimada del pico (</w:t>
      </w:r>
      <w:r w:rsidRPr="00254E15">
        <w:rPr>
          <w:rFonts w:eastAsia="MS Mincho"/>
          <w:i/>
          <w:color w:val="000000" w:themeColor="text1"/>
        </w:rPr>
        <w:t>x</w:t>
      </w:r>
      <w:r w:rsidRPr="00254E15">
        <w:rPr>
          <w:rFonts w:eastAsia="MS Mincho"/>
          <w:i/>
          <w:color w:val="000000" w:themeColor="text1"/>
          <w:vertAlign w:val="subscript"/>
        </w:rPr>
        <w:t>eval</w:t>
      </w:r>
      <w:r w:rsidRPr="00254E15">
        <w:rPr>
          <w:rFonts w:eastAsia="MS Mincho"/>
          <w:i/>
          <w:color w:val="000000" w:themeColor="text1"/>
        </w:rPr>
        <w:t>, y</w:t>
      </w:r>
      <w:r w:rsidRPr="00254E15">
        <w:rPr>
          <w:rFonts w:eastAsia="MS Mincho"/>
          <w:i/>
          <w:color w:val="000000" w:themeColor="text1"/>
          <w:vertAlign w:val="subscript"/>
        </w:rPr>
        <w:t>eval</w:t>
      </w:r>
      <w:r w:rsidRPr="00254E15">
        <w:rPr>
          <w:rFonts w:eastAsia="MS Mincho"/>
          <w:color w:val="000000" w:themeColor="text1"/>
        </w:rPr>
        <w:t xml:space="preserve">) por una cantidad dada por las desigualdades mostradas en las ecuaciones </w:t>
      </w:r>
      <w:r w:rsidRPr="00254E15">
        <w:rPr>
          <w:rFonts w:eastAsia="MS Mincho"/>
          <w:b/>
          <w:color w:val="000000" w:themeColor="text1"/>
        </w:rPr>
        <w:t>P.26</w:t>
      </w:r>
      <w:r w:rsidRPr="00254E15">
        <w:rPr>
          <w:rFonts w:eastAsia="MS Mincho"/>
          <w:color w:val="000000" w:themeColor="text1"/>
        </w:rPr>
        <w:t xml:space="preserve">. Este desplazamiento es tomado en cuenta en las funciones de referencia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i/>
          <w:color w:val="000000" w:themeColor="text1"/>
        </w:rPr>
        <w:t>, f</w:t>
      </w:r>
      <w:r w:rsidRPr="00254E15">
        <w:rPr>
          <w:rFonts w:eastAsia="MS Mincho"/>
          <w:i/>
          <w:color w:val="000000" w:themeColor="text1"/>
          <w:vertAlign w:val="subscript"/>
        </w:rPr>
        <w:t>2</w:t>
      </w:r>
      <w:r w:rsidRPr="00254E15">
        <w:rPr>
          <w:rFonts w:eastAsia="MS Mincho"/>
          <w:i/>
          <w:color w:val="000000" w:themeColor="text1"/>
        </w:rPr>
        <w:t xml:space="preserve"> </w:t>
      </w:r>
      <w:r w:rsidRPr="00254E15">
        <w:rPr>
          <w:rFonts w:eastAsia="MS Mincho"/>
          <w:color w:val="000000" w:themeColor="text1"/>
        </w:rPr>
        <w:t>y</w:t>
      </w:r>
      <w:r w:rsidRPr="00254E15">
        <w:rPr>
          <w:rFonts w:eastAsia="MS Mincho"/>
          <w:i/>
          <w:color w:val="000000" w:themeColor="text1"/>
        </w:rPr>
        <w:t xml:space="preserve"> f</w:t>
      </w:r>
      <w:r w:rsidRPr="00254E15">
        <w:rPr>
          <w:rFonts w:eastAsia="MS Mincho"/>
          <w:i/>
          <w:color w:val="000000" w:themeColor="text1"/>
          <w:vertAlign w:val="subscript"/>
        </w:rPr>
        <w:t>3</w:t>
      </w:r>
      <w:r w:rsidRPr="00254E15">
        <w:rPr>
          <w:rFonts w:eastAsia="MS Mincho"/>
          <w:color w:val="000000" w:themeColor="text1"/>
        </w:rPr>
        <w:t xml:space="preserve"> de </w:t>
      </w:r>
      <w:r w:rsidRPr="00254E15">
        <w:rPr>
          <w:rFonts w:eastAsia="MS Mincho"/>
          <w:b/>
          <w:color w:val="000000" w:themeColor="text1"/>
        </w:rPr>
        <w:t>P.2.10.2</w:t>
      </w:r>
      <w:r w:rsidRPr="00254E15">
        <w:rPr>
          <w:rFonts w:eastAsia="MS Mincho"/>
          <w:color w:val="000000" w:themeColor="text1"/>
        </w:rPr>
        <w:t xml:space="preserve"> al incorporar </w:t>
      </w:r>
      <w:r w:rsidRPr="00254E15">
        <w:rPr>
          <w:rFonts w:eastAsia="MS Mincho"/>
          <w:color w:val="000000" w:themeColor="text1"/>
        </w:rPr>
        <w:lastRenderedPageBreak/>
        <w:t xml:space="preserve">la distancia </w:t>
      </w:r>
      <w:r w:rsidRPr="00254E15">
        <w:rPr>
          <w:rFonts w:eastAsia="MS Mincho"/>
          <w:i/>
          <w:color w:val="000000" w:themeColor="text1"/>
        </w:rPr>
        <w:t>d</w:t>
      </w:r>
      <w:r w:rsidRPr="00254E15">
        <w:rPr>
          <w:rFonts w:eastAsia="MS Mincho"/>
          <w:color w:val="000000" w:themeColor="text1"/>
        </w:rPr>
        <w:t xml:space="preserve">. Dado que este desplazamiento puede variar en la práctica, el valor de </w:t>
      </w:r>
      <w:r w:rsidRPr="00254E15">
        <w:rPr>
          <w:rFonts w:eastAsia="MS Mincho"/>
          <w:i/>
          <w:color w:val="000000" w:themeColor="text1"/>
        </w:rPr>
        <w:t>d</w:t>
      </w:r>
      <w:r w:rsidRPr="00254E15">
        <w:rPr>
          <w:rFonts w:eastAsia="MS Mincho"/>
          <w:color w:val="000000" w:themeColor="text1"/>
        </w:rPr>
        <w:t xml:space="preserve"> debe variar en el intervalo:</w:t>
      </w:r>
    </w:p>
    <w:p w14:paraId="6460F86B" w14:textId="77777777" w:rsidR="00254E15" w:rsidRPr="00254E15" w:rsidRDefault="00254E15" w:rsidP="00254E15">
      <w:pPr>
        <w:spacing w:after="160" w:line="360" w:lineRule="auto"/>
        <w:jc w:val="center"/>
        <w:rPr>
          <w:rFonts w:eastAsia="MS Mincho"/>
          <w:b/>
          <w:color w:val="000000" w:themeColor="text1"/>
        </w:rPr>
      </w:pPr>
      <w:r w:rsidRPr="00254E15">
        <w:rPr>
          <w:rFonts w:eastAsia="MS Mincho"/>
          <w:b/>
          <w:noProof/>
          <w:color w:val="000000" w:themeColor="text1"/>
          <w:lang w:eastAsia="es-MX"/>
        </w:rPr>
        <w:drawing>
          <wp:inline distT="0" distB="0" distL="0" distR="0" wp14:anchorId="186FF8B8" wp14:editId="1AA56344">
            <wp:extent cx="1033412" cy="360000"/>
            <wp:effectExtent l="0" t="0" r="0" b="2540"/>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cuacion P.28.pn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1033412" cy="360000"/>
                    </a:xfrm>
                    <a:prstGeom prst="rect">
                      <a:avLst/>
                    </a:prstGeom>
                  </pic:spPr>
                </pic:pic>
              </a:graphicData>
            </a:graphic>
          </wp:inline>
        </w:drawing>
      </w:r>
      <w:r w:rsidRPr="00254E15">
        <w:rPr>
          <w:rFonts w:eastAsia="MS Mincho"/>
          <w:b/>
          <w:color w:val="000000" w:themeColor="text1"/>
        </w:rPr>
        <w:tab/>
      </w:r>
      <w:r w:rsidRPr="00254E15">
        <w:rPr>
          <w:rFonts w:eastAsia="MS Mincho"/>
          <w:b/>
          <w:color w:val="000000" w:themeColor="text1"/>
        </w:rPr>
        <w:tab/>
      </w:r>
      <w:r w:rsidRPr="00254E15">
        <w:rPr>
          <w:rFonts w:eastAsia="MS Mincho"/>
          <w:b/>
          <w:color w:val="000000" w:themeColor="text1"/>
        </w:rPr>
        <w:tab/>
      </w:r>
      <w:r w:rsidRPr="00254E15">
        <w:rPr>
          <w:rFonts w:eastAsia="MS Mincho"/>
          <w:b/>
          <w:color w:val="000000" w:themeColor="text1"/>
        </w:rPr>
        <w:tab/>
        <w:t>Ecuación (P.28)</w:t>
      </w:r>
    </w:p>
    <w:p w14:paraId="7727154E"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Donde </w:t>
      </w:r>
      <w:r w:rsidRPr="00254E15">
        <w:rPr>
          <w:rFonts w:eastAsia="MS Mincho"/>
          <w:i/>
          <w:color w:val="000000" w:themeColor="text1"/>
        </w:rPr>
        <w:t>L</w:t>
      </w:r>
      <w:r w:rsidRPr="00254E15">
        <w:rPr>
          <w:rFonts w:eastAsia="MS Mincho"/>
          <w:i/>
          <w:color w:val="000000" w:themeColor="text1"/>
          <w:vertAlign w:val="subscript"/>
        </w:rPr>
        <w:t>c</w:t>
      </w:r>
      <w:r w:rsidRPr="00254E15">
        <w:rPr>
          <w:rFonts w:eastAsia="MS Mincho"/>
          <w:color w:val="000000" w:themeColor="text1"/>
        </w:rPr>
        <w:t xml:space="preserve"> es la longitud del lado del cubo (10 mm para 1 g y 21.5 mm para 10 g). Para cada distancia </w:t>
      </w:r>
      <w:r w:rsidRPr="00254E15">
        <w:rPr>
          <w:rFonts w:eastAsia="MS Mincho"/>
          <w:i/>
          <w:color w:val="000000" w:themeColor="text1"/>
        </w:rPr>
        <w:t>d</w:t>
      </w:r>
      <w:r w:rsidRPr="00254E15">
        <w:rPr>
          <w:rFonts w:eastAsia="MS Mincho"/>
          <w:color w:val="000000" w:themeColor="text1"/>
        </w:rPr>
        <w:t xml:space="preserve">, se registra la máxima Incertidumbre producida por cualquiera de las tres funciones. La media cuadrática de los valores más grandes de Incertidumbre para varias distancias </w:t>
      </w:r>
      <w:r w:rsidRPr="00254E15">
        <w:rPr>
          <w:rFonts w:eastAsia="MS Mincho"/>
          <w:i/>
          <w:color w:val="000000" w:themeColor="text1"/>
        </w:rPr>
        <w:t>d</w:t>
      </w:r>
      <w:r w:rsidRPr="00254E15">
        <w:rPr>
          <w:rFonts w:eastAsia="MS Mincho"/>
          <w:color w:val="000000" w:themeColor="text1"/>
        </w:rPr>
        <w:t xml:space="preserve"> se ingresa como la Incertidumbre debido a la extrapolación, interpolación e integración.</w:t>
      </w:r>
    </w:p>
    <w:p w14:paraId="31695BE1"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Aunque el requisito para el escaneo de área en el que el pico promedio espacial del SAR local debe ubicarse dentro de </w:t>
      </w:r>
      <w:r w:rsidRPr="00254E15">
        <w:rPr>
          <w:rFonts w:eastAsia="MS Mincho"/>
          <w:i/>
          <w:color w:val="000000" w:themeColor="text1"/>
        </w:rPr>
        <w:t>|d|≤L</w:t>
      </w:r>
      <w:r w:rsidRPr="00254E15">
        <w:rPr>
          <w:rFonts w:eastAsia="MS Mincho"/>
          <w:i/>
          <w:color w:val="000000" w:themeColor="text1"/>
          <w:vertAlign w:val="subscript"/>
        </w:rPr>
        <w:t>z</w:t>
      </w:r>
      <w:r w:rsidRPr="00254E15">
        <w:rPr>
          <w:rFonts w:eastAsia="MS Mincho"/>
          <w:i/>
          <w:color w:val="000000" w:themeColor="text1"/>
        </w:rPr>
        <w:t>/2</w:t>
      </w:r>
      <w:r w:rsidRPr="00254E15">
        <w:rPr>
          <w:rFonts w:eastAsia="MS Mincho"/>
          <w:color w:val="000000" w:themeColor="text1"/>
        </w:rPr>
        <w:t xml:space="preserve">, el intervalo menor de la ecuación </w:t>
      </w:r>
      <w:r w:rsidRPr="00254E15">
        <w:rPr>
          <w:rFonts w:eastAsia="MS Mincho"/>
          <w:b/>
          <w:color w:val="000000" w:themeColor="text1"/>
        </w:rPr>
        <w:t>P.28</w:t>
      </w:r>
      <w:r w:rsidRPr="00254E15">
        <w:rPr>
          <w:rFonts w:eastAsia="MS Mincho"/>
          <w:color w:val="000000" w:themeColor="text1"/>
        </w:rPr>
        <w:t xml:space="preserve"> se utiliza aquí para garantizar que los cubos de 1 g o 10 g puedan calcularse en el primer intento. Para valores de </w:t>
      </w:r>
      <w:r w:rsidRPr="00254E15">
        <w:rPr>
          <w:rFonts w:eastAsia="MS Mincho"/>
          <w:i/>
          <w:color w:val="000000" w:themeColor="text1"/>
        </w:rPr>
        <w:t>(L</w:t>
      </w:r>
      <w:r w:rsidRPr="00254E15">
        <w:rPr>
          <w:rFonts w:eastAsia="MS Mincho"/>
          <w:i/>
          <w:color w:val="000000" w:themeColor="text1"/>
          <w:vertAlign w:val="subscript"/>
        </w:rPr>
        <w:t>z</w:t>
      </w:r>
      <w:r w:rsidRPr="00254E15">
        <w:rPr>
          <w:rFonts w:eastAsia="MS Mincho"/>
          <w:i/>
          <w:color w:val="000000" w:themeColor="text1"/>
        </w:rPr>
        <w:t>-L</w:t>
      </w:r>
      <w:r w:rsidRPr="00254E15">
        <w:rPr>
          <w:rFonts w:eastAsia="MS Mincho"/>
          <w:i/>
          <w:color w:val="000000" w:themeColor="text1"/>
          <w:vertAlign w:val="subscript"/>
        </w:rPr>
        <w:t>c</w:t>
      </w:r>
      <w:r w:rsidRPr="00254E15">
        <w:rPr>
          <w:rFonts w:eastAsia="MS Mincho"/>
          <w:i/>
          <w:color w:val="000000" w:themeColor="text1"/>
        </w:rPr>
        <w:t>)/2</w:t>
      </w:r>
      <w:r w:rsidRPr="00254E15">
        <w:rPr>
          <w:rFonts w:eastAsia="MS Mincho"/>
          <w:color w:val="000000" w:themeColor="text1"/>
        </w:rPr>
        <w:t xml:space="preserve"> y </w:t>
      </w:r>
      <w:r w:rsidRPr="00254E15">
        <w:rPr>
          <w:rFonts w:eastAsia="MS Mincho"/>
          <w:i/>
          <w:color w:val="000000" w:themeColor="text1"/>
        </w:rPr>
        <w:t>|d|≤L</w:t>
      </w:r>
      <w:r w:rsidRPr="00254E15">
        <w:rPr>
          <w:rFonts w:eastAsia="MS Mincho"/>
          <w:i/>
          <w:color w:val="000000" w:themeColor="text1"/>
          <w:vertAlign w:val="subscript"/>
        </w:rPr>
        <w:t>z</w:t>
      </w:r>
      <w:r w:rsidRPr="00254E15">
        <w:rPr>
          <w:rFonts w:eastAsia="MS Mincho"/>
          <w:i/>
          <w:color w:val="000000" w:themeColor="text1"/>
        </w:rPr>
        <w:t>/2</w:t>
      </w:r>
      <w:r w:rsidRPr="00254E15">
        <w:rPr>
          <w:rFonts w:eastAsia="MS Mincho"/>
          <w:color w:val="000000" w:themeColor="text1"/>
        </w:rPr>
        <w:t>, el software de medición debe alertar que el cubo de 1 g o 10 g no está capturado y que la medición debe ser reintentada. Esto no afectará la Incertidumbre, por lo que no es necesario considerarla en este caso.</w:t>
      </w:r>
    </w:p>
    <w:p w14:paraId="31F69B09"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El procedimiento es el siguiente.</w:t>
      </w:r>
    </w:p>
    <w:p w14:paraId="5CA66902" w14:textId="77777777" w:rsidR="00254E15" w:rsidRPr="00254E15" w:rsidRDefault="00254E15" w:rsidP="000A60D0">
      <w:pPr>
        <w:numPr>
          <w:ilvl w:val="0"/>
          <w:numId w:val="59"/>
        </w:numPr>
        <w:spacing w:after="160" w:line="360" w:lineRule="auto"/>
        <w:rPr>
          <w:rFonts w:eastAsia="MS Mincho"/>
          <w:color w:val="000000" w:themeColor="text1"/>
        </w:rPr>
      </w:pPr>
      <w:r w:rsidRPr="00254E15">
        <w:rPr>
          <w:rFonts w:eastAsia="MS Mincho"/>
          <w:color w:val="000000" w:themeColor="text1"/>
        </w:rPr>
        <w:t xml:space="preserve">Escoja un desplazamiento </w:t>
      </w:r>
      <w:r w:rsidRPr="00254E15">
        <w:rPr>
          <w:rFonts w:eastAsia="MS Mincho"/>
          <w:i/>
          <w:color w:val="000000" w:themeColor="text1"/>
        </w:rPr>
        <w:t>d</w:t>
      </w:r>
      <w:r w:rsidRPr="00254E15">
        <w:rPr>
          <w:rFonts w:eastAsia="MS Mincho"/>
          <w:color w:val="000000" w:themeColor="text1"/>
        </w:rPr>
        <w:t xml:space="preserve"> para la evaluación de las funciones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i/>
          <w:color w:val="000000" w:themeColor="text1"/>
        </w:rPr>
        <w:t>, f</w:t>
      </w:r>
      <w:r w:rsidRPr="00254E15">
        <w:rPr>
          <w:rFonts w:eastAsia="MS Mincho"/>
          <w:i/>
          <w:color w:val="000000" w:themeColor="text1"/>
          <w:vertAlign w:val="subscript"/>
        </w:rPr>
        <w:t>2</w:t>
      </w:r>
      <w:r w:rsidRPr="00254E15">
        <w:rPr>
          <w:rFonts w:eastAsia="MS Mincho"/>
          <w:i/>
          <w:color w:val="000000" w:themeColor="text1"/>
        </w:rPr>
        <w:t xml:space="preserve"> </w:t>
      </w:r>
      <w:r w:rsidRPr="00254E15">
        <w:rPr>
          <w:rFonts w:eastAsia="MS Mincho"/>
          <w:color w:val="000000" w:themeColor="text1"/>
        </w:rPr>
        <w:t>y</w:t>
      </w:r>
      <w:r w:rsidRPr="00254E15">
        <w:rPr>
          <w:rFonts w:eastAsia="MS Mincho"/>
          <w:i/>
          <w:color w:val="000000" w:themeColor="text1"/>
        </w:rPr>
        <w:t xml:space="preserve"> f</w:t>
      </w:r>
      <w:r w:rsidRPr="00254E15">
        <w:rPr>
          <w:rFonts w:eastAsia="MS Mincho"/>
          <w:i/>
          <w:color w:val="000000" w:themeColor="text1"/>
          <w:vertAlign w:val="subscript"/>
        </w:rPr>
        <w:t>3</w:t>
      </w:r>
      <w:r w:rsidRPr="00254E15">
        <w:rPr>
          <w:rFonts w:eastAsia="MS Mincho"/>
          <w:color w:val="000000" w:themeColor="text1"/>
        </w:rPr>
        <w:t xml:space="preserve">. </w:t>
      </w:r>
      <w:r w:rsidRPr="00254E15">
        <w:rPr>
          <w:rFonts w:eastAsia="MS Mincho"/>
          <w:i/>
          <w:color w:val="000000" w:themeColor="text1"/>
        </w:rPr>
        <w:t>d</w:t>
      </w:r>
      <w:r w:rsidRPr="00254E15">
        <w:rPr>
          <w:rFonts w:eastAsia="MS Mincho"/>
          <w:color w:val="000000" w:themeColor="text1"/>
        </w:rPr>
        <w:t xml:space="preserve"> debe variar desde </w:t>
      </w:r>
      <w:r w:rsidRPr="00254E15">
        <w:rPr>
          <w:rFonts w:eastAsia="MS Mincho"/>
          <w:i/>
          <w:color w:val="000000" w:themeColor="text1"/>
        </w:rPr>
        <w:t>-(L</w:t>
      </w:r>
      <w:r w:rsidRPr="00254E15">
        <w:rPr>
          <w:rFonts w:eastAsia="MS Mincho"/>
          <w:i/>
          <w:color w:val="000000" w:themeColor="text1"/>
          <w:vertAlign w:val="subscript"/>
        </w:rPr>
        <w:t>z</w:t>
      </w:r>
      <w:r w:rsidRPr="00254E15">
        <w:rPr>
          <w:rFonts w:eastAsia="MS Mincho"/>
          <w:i/>
          <w:color w:val="000000" w:themeColor="text1"/>
        </w:rPr>
        <w:t>-L</w:t>
      </w:r>
      <w:r w:rsidRPr="00254E15">
        <w:rPr>
          <w:rFonts w:eastAsia="MS Mincho"/>
          <w:i/>
          <w:color w:val="000000" w:themeColor="text1"/>
          <w:vertAlign w:val="subscript"/>
        </w:rPr>
        <w:t>c</w:t>
      </w:r>
      <w:r w:rsidRPr="00254E15">
        <w:rPr>
          <w:rFonts w:eastAsia="MS Mincho"/>
          <w:i/>
          <w:color w:val="000000" w:themeColor="text1"/>
        </w:rPr>
        <w:t>)/2</w:t>
      </w:r>
      <w:r w:rsidRPr="00254E15">
        <w:rPr>
          <w:rFonts w:eastAsia="MS Mincho"/>
          <w:color w:val="000000" w:themeColor="text1"/>
        </w:rPr>
        <w:t xml:space="preserve"> hasta +(L</w:t>
      </w:r>
      <w:r w:rsidRPr="00254E15">
        <w:rPr>
          <w:rFonts w:eastAsia="MS Mincho"/>
          <w:color w:val="000000" w:themeColor="text1"/>
          <w:vertAlign w:val="subscript"/>
        </w:rPr>
        <w:t>z</w:t>
      </w:r>
      <w:r w:rsidRPr="00254E15">
        <w:rPr>
          <w:rFonts w:eastAsia="MS Mincho"/>
          <w:color w:val="000000" w:themeColor="text1"/>
        </w:rPr>
        <w:t>-L</w:t>
      </w:r>
      <w:r w:rsidRPr="00254E15">
        <w:rPr>
          <w:rFonts w:eastAsia="MS Mincho"/>
          <w:color w:val="000000" w:themeColor="text1"/>
          <w:vertAlign w:val="subscript"/>
        </w:rPr>
        <w:t>c</w:t>
      </w:r>
      <w:r w:rsidRPr="00254E15">
        <w:rPr>
          <w:rFonts w:eastAsia="MS Mincho"/>
          <w:color w:val="000000" w:themeColor="text1"/>
        </w:rPr>
        <w:t xml:space="preserve">)/2 en pequeños incrementos (por ejemplo, en incrementos de 1 mm). El desplazamiento también debe variar por separado en las direcciones de </w:t>
      </w:r>
      <w:r w:rsidRPr="00254E15">
        <w:rPr>
          <w:rFonts w:eastAsia="MS Mincho"/>
          <w:i/>
          <w:color w:val="000000" w:themeColor="text1"/>
        </w:rPr>
        <w:t>x</w:t>
      </w:r>
      <w:r w:rsidRPr="00254E15">
        <w:rPr>
          <w:rFonts w:eastAsia="MS Mincho"/>
          <w:color w:val="000000" w:themeColor="text1"/>
        </w:rPr>
        <w:t xml:space="preserve"> y </w:t>
      </w:r>
      <w:r w:rsidRPr="00254E15">
        <w:rPr>
          <w:rFonts w:eastAsia="MS Mincho"/>
          <w:i/>
          <w:color w:val="000000" w:themeColor="text1"/>
        </w:rPr>
        <w:t>y</w:t>
      </w:r>
      <w:r w:rsidRPr="00254E15">
        <w:rPr>
          <w:rFonts w:eastAsia="MS Mincho"/>
          <w:color w:val="000000" w:themeColor="text1"/>
        </w:rPr>
        <w:t>.</w:t>
      </w:r>
    </w:p>
    <w:p w14:paraId="7717492A" w14:textId="77777777" w:rsidR="00254E15" w:rsidRPr="00254E15" w:rsidRDefault="00254E15" w:rsidP="000A60D0">
      <w:pPr>
        <w:numPr>
          <w:ilvl w:val="0"/>
          <w:numId w:val="59"/>
        </w:numPr>
        <w:spacing w:after="160" w:line="360" w:lineRule="auto"/>
        <w:ind w:left="709" w:hanging="425"/>
        <w:rPr>
          <w:rFonts w:eastAsia="MS Mincho"/>
          <w:color w:val="000000" w:themeColor="text1"/>
        </w:rPr>
      </w:pPr>
      <w:r w:rsidRPr="00254E15">
        <w:rPr>
          <w:rFonts w:eastAsia="MS Mincho"/>
          <w:color w:val="000000" w:themeColor="text1"/>
        </w:rPr>
        <w:t xml:space="preserve">Los valores del SAR se calculan de acuerdo a las funciones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i/>
          <w:color w:val="000000" w:themeColor="text1"/>
        </w:rPr>
        <w:t>, f</w:t>
      </w:r>
      <w:r w:rsidRPr="00254E15">
        <w:rPr>
          <w:rFonts w:eastAsia="MS Mincho"/>
          <w:i/>
          <w:color w:val="000000" w:themeColor="text1"/>
          <w:vertAlign w:val="subscript"/>
        </w:rPr>
        <w:t>2</w:t>
      </w:r>
      <w:r w:rsidRPr="00254E15">
        <w:rPr>
          <w:rFonts w:eastAsia="MS Mincho"/>
          <w:i/>
          <w:color w:val="000000" w:themeColor="text1"/>
        </w:rPr>
        <w:t xml:space="preserve"> </w:t>
      </w:r>
      <w:r w:rsidRPr="00254E15">
        <w:rPr>
          <w:rFonts w:eastAsia="MS Mincho"/>
          <w:color w:val="000000" w:themeColor="text1"/>
        </w:rPr>
        <w:t>y</w:t>
      </w:r>
      <w:r w:rsidRPr="00254E15">
        <w:rPr>
          <w:rFonts w:eastAsia="MS Mincho"/>
          <w:i/>
          <w:color w:val="000000" w:themeColor="text1"/>
        </w:rPr>
        <w:t xml:space="preserve"> f</w:t>
      </w:r>
      <w:r w:rsidRPr="00254E15">
        <w:rPr>
          <w:rFonts w:eastAsia="MS Mincho"/>
          <w:i/>
          <w:color w:val="000000" w:themeColor="text1"/>
          <w:vertAlign w:val="subscript"/>
        </w:rPr>
        <w:t>3</w:t>
      </w:r>
      <w:r w:rsidRPr="00254E15">
        <w:rPr>
          <w:rFonts w:eastAsia="MS Mincho"/>
          <w:color w:val="000000" w:themeColor="text1"/>
        </w:rPr>
        <w:t>, en los puntos de evaluación de la rejilla que corresponden a los puntos medidos en el volumen del escaneo de zoom. El volumen del escaneo de zoom debe centrarse en</w:t>
      </w:r>
    </w:p>
    <w:p w14:paraId="535ECF7C" w14:textId="77777777" w:rsidR="00254E15" w:rsidRPr="00254E15" w:rsidRDefault="00254E15" w:rsidP="00254E15">
      <w:pPr>
        <w:spacing w:after="160" w:line="360" w:lineRule="auto"/>
        <w:jc w:val="center"/>
        <w:rPr>
          <w:rFonts w:eastAsia="MS Mincho"/>
          <w:b/>
          <w:color w:val="000000" w:themeColor="text1"/>
        </w:rPr>
      </w:pPr>
      <w:r w:rsidRPr="00254E15">
        <w:rPr>
          <w:rFonts w:eastAsia="MS Mincho"/>
          <w:b/>
          <w:noProof/>
          <w:color w:val="000000" w:themeColor="text1"/>
          <w:lang w:eastAsia="es-MX"/>
        </w:rPr>
        <w:drawing>
          <wp:inline distT="0" distB="0" distL="0" distR="0" wp14:anchorId="55DDF8ED" wp14:editId="3FA3720A">
            <wp:extent cx="1751062" cy="360000"/>
            <wp:effectExtent l="0" t="0" r="1905" b="2540"/>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cuacion P.29.pn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751062" cy="360000"/>
                    </a:xfrm>
                    <a:prstGeom prst="rect">
                      <a:avLst/>
                    </a:prstGeom>
                  </pic:spPr>
                </pic:pic>
              </a:graphicData>
            </a:graphic>
          </wp:inline>
        </w:drawing>
      </w:r>
      <w:r w:rsidRPr="00254E15">
        <w:rPr>
          <w:rFonts w:eastAsia="MS Mincho"/>
          <w:b/>
          <w:color w:val="000000" w:themeColor="text1"/>
        </w:rPr>
        <w:tab/>
      </w:r>
      <w:r w:rsidRPr="00254E15">
        <w:rPr>
          <w:rFonts w:eastAsia="MS Mincho"/>
          <w:b/>
          <w:color w:val="000000" w:themeColor="text1"/>
        </w:rPr>
        <w:tab/>
      </w:r>
      <w:r w:rsidRPr="00254E15">
        <w:rPr>
          <w:rFonts w:eastAsia="MS Mincho"/>
          <w:b/>
          <w:color w:val="000000" w:themeColor="text1"/>
        </w:rPr>
        <w:tab/>
        <w:t>Ecuación (P.29)</w:t>
      </w:r>
    </w:p>
    <w:p w14:paraId="774AB25E"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Donde </w:t>
      </w:r>
    </w:p>
    <w:p w14:paraId="07A9B6B0" w14:textId="77777777" w:rsidR="00254E15" w:rsidRPr="00254E15" w:rsidRDefault="00254E15" w:rsidP="00254E15">
      <w:pPr>
        <w:spacing w:after="160" w:line="360" w:lineRule="auto"/>
        <w:rPr>
          <w:rFonts w:eastAsia="MS Mincho"/>
          <w:color w:val="000000" w:themeColor="text1"/>
        </w:rPr>
      </w:pPr>
      <w:r w:rsidRPr="00254E15">
        <w:rPr>
          <w:rFonts w:eastAsia="MS Mincho"/>
          <w:i/>
          <w:color w:val="000000" w:themeColor="text1"/>
        </w:rPr>
        <w:lastRenderedPageBreak/>
        <w:t>L</w:t>
      </w:r>
      <w:r w:rsidRPr="00254E15">
        <w:rPr>
          <w:rFonts w:eastAsia="MS Mincho"/>
          <w:i/>
          <w:color w:val="000000" w:themeColor="text1"/>
          <w:vertAlign w:val="subscript"/>
        </w:rPr>
        <w:t>h</w:t>
      </w:r>
      <w:r w:rsidRPr="00254E15">
        <w:rPr>
          <w:rFonts w:eastAsia="MS Mincho"/>
          <w:color w:val="000000" w:themeColor="text1"/>
        </w:rPr>
        <w:tab/>
        <w:t>es la altura del volumen del escaneo de zoom;</w:t>
      </w:r>
    </w:p>
    <w:p w14:paraId="14D23F34" w14:textId="7B4BE0DE" w:rsidR="00254E15" w:rsidRPr="00254E15" w:rsidRDefault="00254E15" w:rsidP="00254E15">
      <w:pPr>
        <w:spacing w:after="160" w:line="360" w:lineRule="auto"/>
        <w:rPr>
          <w:rFonts w:eastAsia="MS Mincho"/>
          <w:color w:val="000000" w:themeColor="text1"/>
        </w:rPr>
      </w:pPr>
      <w:r w:rsidRPr="00254E15">
        <w:rPr>
          <w:rFonts w:eastAsia="MS Mincho"/>
          <w:i/>
          <w:color w:val="000000" w:themeColor="text1"/>
        </w:rPr>
        <w:t>d</w:t>
      </w:r>
      <w:r w:rsidRPr="00254E15">
        <w:rPr>
          <w:rFonts w:eastAsia="MS Mincho"/>
          <w:color w:val="000000" w:themeColor="text1"/>
          <w:vertAlign w:val="subscript"/>
        </w:rPr>
        <w:t>be</w:t>
      </w:r>
      <w:r w:rsidRPr="00254E15">
        <w:rPr>
          <w:rFonts w:eastAsia="MS Mincho"/>
          <w:color w:val="000000" w:themeColor="text1"/>
        </w:rPr>
        <w:tab/>
        <w:t xml:space="preserve">es la distancia el punto de medición más cercano desde la superficie interna del </w:t>
      </w:r>
      <w:r w:rsidR="00C15678">
        <w:rPr>
          <w:rFonts w:eastAsia="MS Mincho"/>
          <w:color w:val="000000" w:themeColor="text1"/>
        </w:rPr>
        <w:t>MAC</w:t>
      </w:r>
      <w:r w:rsidRPr="00254E15">
        <w:rPr>
          <w:rFonts w:eastAsia="MS Mincho"/>
          <w:color w:val="000000" w:themeColor="text1"/>
        </w:rPr>
        <w:t>.</w:t>
      </w:r>
    </w:p>
    <w:p w14:paraId="60CF6962" w14:textId="28FEA5C0" w:rsidR="00254E15" w:rsidRPr="00254E15" w:rsidRDefault="00254E15" w:rsidP="000A60D0">
      <w:pPr>
        <w:numPr>
          <w:ilvl w:val="0"/>
          <w:numId w:val="59"/>
        </w:numPr>
        <w:spacing w:after="160" w:line="360" w:lineRule="auto"/>
        <w:rPr>
          <w:rFonts w:eastAsia="MS Mincho"/>
          <w:color w:val="000000" w:themeColor="text1"/>
        </w:rPr>
      </w:pPr>
      <w:r w:rsidRPr="00254E15">
        <w:rPr>
          <w:rFonts w:eastAsia="MS Mincho"/>
          <w:color w:val="000000" w:themeColor="text1"/>
        </w:rPr>
        <w:t xml:space="preserve">Los valores calculados del SAR se extrapolan a la superficie del </w:t>
      </w:r>
      <w:r w:rsidR="00C15678">
        <w:rPr>
          <w:rFonts w:eastAsia="MS Mincho"/>
          <w:color w:val="000000" w:themeColor="text1"/>
        </w:rPr>
        <w:t>MAC</w:t>
      </w:r>
      <w:r w:rsidRPr="00254E15">
        <w:rPr>
          <w:rFonts w:eastAsia="MS Mincho"/>
          <w:color w:val="000000" w:themeColor="text1"/>
        </w:rPr>
        <w:t xml:space="preserve"> en </w:t>
      </w:r>
      <w:r w:rsidRPr="00254E15">
        <w:rPr>
          <w:rFonts w:eastAsia="MS Mincho"/>
          <w:i/>
          <w:color w:val="000000" w:themeColor="text1"/>
        </w:rPr>
        <w:t>z=</w:t>
      </w:r>
      <w:r w:rsidRPr="00254E15">
        <w:rPr>
          <w:rFonts w:eastAsia="MS Mincho"/>
          <w:color w:val="000000" w:themeColor="text1"/>
        </w:rPr>
        <w:t> 0 por el software del sistema para obtener los puntos adicionales en el volumen del escaneo de zoom que no se pueden medir debido a restricciones de la sonda. A continuación, los datos de los puntos calculados y los datos de los puntos extrapolados son interpolados a una resolución más fina por el software del sistema, el cual subsecuentemente aplica los algoritmos de integración, así como el algoritmo de búsqueda del pico promedio espacial del SAR dentro del volumen del escaneo de zoom para determinar el máximo pico promedio espacial del SAR en 1 g o 10 g. Otros procedimientos son posibles. Si el sistema no permite que los valores del SAR sean importados para realizar la evaluación, el mismo algoritmo debe implementarse independientemente por otros medios para probar los algoritmos de extrapolación, interpolación e integración.</w:t>
      </w:r>
    </w:p>
    <w:p w14:paraId="100AB6FC" w14:textId="77777777" w:rsidR="00254E15" w:rsidRPr="00254E15" w:rsidRDefault="00254E15" w:rsidP="000A60D0">
      <w:pPr>
        <w:numPr>
          <w:ilvl w:val="0"/>
          <w:numId w:val="59"/>
        </w:numPr>
        <w:spacing w:after="160" w:line="360" w:lineRule="auto"/>
        <w:rPr>
          <w:rFonts w:eastAsia="MS Mincho"/>
          <w:color w:val="000000" w:themeColor="text1"/>
        </w:rPr>
      </w:pPr>
      <w:r w:rsidRPr="00254E15">
        <w:rPr>
          <w:rFonts w:eastAsia="MS Mincho"/>
          <w:color w:val="000000" w:themeColor="text1"/>
        </w:rPr>
        <w:t>Los valores del pico promedio espacial del SAR en 1 g o 10 g determinados por el sistema o por el software de procesamiento de datos (SAR</w:t>
      </w:r>
      <w:r w:rsidRPr="00254E15">
        <w:rPr>
          <w:rFonts w:eastAsia="MS Mincho"/>
          <w:color w:val="000000" w:themeColor="text1"/>
          <w:vertAlign w:val="subscript"/>
        </w:rPr>
        <w:t>eval</w:t>
      </w:r>
      <w:r w:rsidRPr="00254E15">
        <w:rPr>
          <w:rFonts w:eastAsia="MS Mincho"/>
          <w:color w:val="000000" w:themeColor="text1"/>
        </w:rPr>
        <w:t xml:space="preserve">) se comparan con los valores de referencia del SAR dados en </w:t>
      </w:r>
      <w:r w:rsidRPr="00254E15">
        <w:rPr>
          <w:rFonts w:eastAsia="MS Mincho"/>
          <w:b/>
          <w:color w:val="000000" w:themeColor="text1"/>
        </w:rPr>
        <w:t>P.2.10.2</w:t>
      </w:r>
      <w:r w:rsidRPr="00254E15">
        <w:rPr>
          <w:rFonts w:eastAsia="MS Mincho"/>
          <w:color w:val="000000" w:themeColor="text1"/>
        </w:rPr>
        <w:t>. La desviación estándar causada por el ruido aleatorio (</w:t>
      </w:r>
      <w:r w:rsidRPr="00254E15">
        <w:rPr>
          <w:rFonts w:eastAsia="MS Mincho"/>
          <w:i/>
          <w:color w:val="000000" w:themeColor="text1"/>
        </w:rPr>
        <w:t>SAR</w:t>
      </w:r>
      <w:r w:rsidRPr="00254E15">
        <w:rPr>
          <w:rFonts w:eastAsia="MS Mincho"/>
          <w:i/>
          <w:color w:val="000000" w:themeColor="text1"/>
          <w:vertAlign w:val="subscript"/>
        </w:rPr>
        <w:t>desv_estd</w:t>
      </w:r>
      <w:r w:rsidRPr="00254E15">
        <w:rPr>
          <w:rFonts w:eastAsia="MS Mincho"/>
          <w:i/>
          <w:color w:val="000000" w:themeColor="text1"/>
        </w:rPr>
        <w:t>(N</w:t>
      </w:r>
      <w:r w:rsidRPr="00254E15">
        <w:rPr>
          <w:rFonts w:eastAsia="MS Mincho"/>
          <w:i/>
          <w:color w:val="000000" w:themeColor="text1"/>
          <w:vertAlign w:val="subscript"/>
        </w:rPr>
        <w:t>rms</w:t>
      </w:r>
      <w:r w:rsidRPr="00254E15">
        <w:rPr>
          <w:rFonts w:eastAsia="MS Mincho"/>
          <w:i/>
          <w:color w:val="000000" w:themeColor="text1"/>
        </w:rPr>
        <w:t>)</w:t>
      </w:r>
      <w:r w:rsidRPr="00254E15">
        <w:rPr>
          <w:rFonts w:eastAsia="MS Mincho"/>
          <w:color w:val="000000" w:themeColor="text1"/>
        </w:rPr>
        <w:t xml:space="preserve">) se determina evaluando </w:t>
      </w:r>
      <w:r w:rsidRPr="00254E15">
        <w:rPr>
          <w:rFonts w:eastAsia="MS Mincho"/>
          <w:i/>
          <w:color w:val="000000" w:themeColor="text1"/>
        </w:rPr>
        <w:t>f</w:t>
      </w:r>
      <w:r w:rsidRPr="00254E15">
        <w:rPr>
          <w:rFonts w:eastAsia="MS Mincho"/>
          <w:i/>
          <w:color w:val="000000" w:themeColor="text1"/>
          <w:vertAlign w:val="subscript"/>
        </w:rPr>
        <w:t>3</w:t>
      </w:r>
      <w:r w:rsidRPr="00254E15">
        <w:rPr>
          <w:rFonts w:eastAsia="MS Mincho"/>
          <w:color w:val="000000" w:themeColor="text1"/>
        </w:rPr>
        <w:t xml:space="preserve"> al menos 4 000 veces, y con cada una de las 4 000 o más evaluaciones utilizando diferentes parámetros de ruido aleatorio. La Incertidumbre del SAR para las funciones de distribución </w:t>
      </w:r>
      <w:r w:rsidRPr="00254E15">
        <w:rPr>
          <w:rFonts w:eastAsia="MS Mincho"/>
          <w:i/>
          <w:color w:val="000000" w:themeColor="text1"/>
        </w:rPr>
        <w:t>f</w:t>
      </w:r>
      <w:r w:rsidRPr="00254E15">
        <w:rPr>
          <w:rFonts w:eastAsia="MS Mincho"/>
          <w:i/>
          <w:color w:val="000000" w:themeColor="text1"/>
          <w:vertAlign w:val="subscript"/>
        </w:rPr>
        <w:t>1</w:t>
      </w:r>
      <w:r w:rsidRPr="00254E15">
        <w:rPr>
          <w:rFonts w:eastAsia="MS Mincho"/>
          <w:color w:val="000000" w:themeColor="text1"/>
        </w:rPr>
        <w:t xml:space="preserve"> y </w:t>
      </w:r>
      <w:r w:rsidRPr="00254E15">
        <w:rPr>
          <w:rFonts w:eastAsia="MS Mincho"/>
          <w:i/>
          <w:color w:val="000000" w:themeColor="text1"/>
        </w:rPr>
        <w:t>f</w:t>
      </w:r>
      <w:r w:rsidRPr="00254E15">
        <w:rPr>
          <w:rFonts w:eastAsia="MS Mincho"/>
          <w:i/>
          <w:color w:val="000000" w:themeColor="text1"/>
          <w:vertAlign w:val="subscript"/>
        </w:rPr>
        <w:t>2</w:t>
      </w:r>
      <w:r w:rsidRPr="00254E15">
        <w:rPr>
          <w:rFonts w:eastAsia="MS Mincho"/>
          <w:color w:val="000000" w:themeColor="text1"/>
        </w:rPr>
        <w:t xml:space="preserve"> se calcula utilizando la siguiente ecuación:</w:t>
      </w:r>
    </w:p>
    <w:p w14:paraId="061AA7FC"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7C5AD095" wp14:editId="4300D3FF">
            <wp:extent cx="2640398" cy="360000"/>
            <wp:effectExtent l="0" t="0" r="0" b="2540"/>
            <wp:docPr id="541" name="Imagen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cuacion P.30.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40398" cy="360000"/>
                    </a:xfrm>
                    <a:prstGeom prst="rect">
                      <a:avLst/>
                    </a:prstGeom>
                  </pic:spPr>
                </pic:pic>
              </a:graphicData>
            </a:graphic>
          </wp:inline>
        </w:drawing>
      </w:r>
      <w:r w:rsidRPr="00254E15">
        <w:rPr>
          <w:rFonts w:eastAsia="MS Mincho"/>
          <w:color w:val="000000" w:themeColor="text1"/>
        </w:rPr>
        <w:tab/>
      </w:r>
      <w:r w:rsidRPr="00254E15">
        <w:rPr>
          <w:rFonts w:eastAsia="MS Mincho"/>
          <w:color w:val="000000" w:themeColor="text1"/>
        </w:rPr>
        <w:tab/>
      </w:r>
      <w:r w:rsidRPr="00254E15">
        <w:rPr>
          <w:rFonts w:eastAsia="MS Mincho"/>
          <w:b/>
          <w:color w:val="000000" w:themeColor="text1"/>
        </w:rPr>
        <w:t>Ecuación (P.30)</w:t>
      </w:r>
    </w:p>
    <w:p w14:paraId="47AB1822"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La Incertidumbre del SAR para la función de distribución </w:t>
      </w:r>
      <w:r w:rsidRPr="00254E15">
        <w:rPr>
          <w:rFonts w:eastAsia="MS Mincho"/>
          <w:i/>
          <w:color w:val="000000" w:themeColor="text1"/>
        </w:rPr>
        <w:t>f</w:t>
      </w:r>
      <w:r w:rsidRPr="00254E15">
        <w:rPr>
          <w:rFonts w:eastAsia="MS Mincho"/>
          <w:i/>
          <w:color w:val="000000" w:themeColor="text1"/>
          <w:vertAlign w:val="subscript"/>
        </w:rPr>
        <w:t>3</w:t>
      </w:r>
      <w:r w:rsidRPr="00254E15">
        <w:rPr>
          <w:rFonts w:eastAsia="MS Mincho"/>
          <w:color w:val="000000" w:themeColor="text1"/>
        </w:rPr>
        <w:t xml:space="preserve"> se calcula con la siguiente ecuación:</w:t>
      </w:r>
    </w:p>
    <w:p w14:paraId="09C9A2ED"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11D1BED2" wp14:editId="36924852">
            <wp:extent cx="4611130" cy="360000"/>
            <wp:effectExtent l="0" t="0" r="0" b="2540"/>
            <wp:docPr id="542" name="Imagen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cuacion P.31.pn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4611130" cy="360000"/>
                    </a:xfrm>
                    <a:prstGeom prst="rect">
                      <a:avLst/>
                    </a:prstGeom>
                  </pic:spPr>
                </pic:pic>
              </a:graphicData>
            </a:graphic>
          </wp:inline>
        </w:drawing>
      </w:r>
    </w:p>
    <w:p w14:paraId="177C1805" w14:textId="77777777" w:rsidR="00254E15" w:rsidRPr="00254E15" w:rsidRDefault="00254E15" w:rsidP="00254E15">
      <w:pPr>
        <w:spacing w:after="160" w:line="360" w:lineRule="auto"/>
        <w:jc w:val="right"/>
        <w:rPr>
          <w:rFonts w:eastAsia="MS Mincho"/>
          <w:b/>
          <w:color w:val="000000" w:themeColor="text1"/>
        </w:rPr>
      </w:pPr>
      <w:r w:rsidRPr="00254E15">
        <w:rPr>
          <w:rFonts w:eastAsia="MS Mincho"/>
          <w:b/>
          <w:color w:val="000000" w:themeColor="text1"/>
        </w:rPr>
        <w:lastRenderedPageBreak/>
        <w:t>Ecuación (P.31)</w:t>
      </w:r>
    </w:p>
    <w:p w14:paraId="0EB23AF5" w14:textId="77777777" w:rsidR="00254E15" w:rsidRPr="00254E15" w:rsidRDefault="00254E15" w:rsidP="000A60D0">
      <w:pPr>
        <w:numPr>
          <w:ilvl w:val="0"/>
          <w:numId w:val="59"/>
        </w:numPr>
        <w:spacing w:after="160" w:line="360" w:lineRule="auto"/>
        <w:ind w:left="709" w:hanging="425"/>
        <w:rPr>
          <w:rFonts w:eastAsia="MS Mincho"/>
          <w:color w:val="000000" w:themeColor="text1"/>
        </w:rPr>
      </w:pPr>
      <w:r w:rsidRPr="00254E15">
        <w:rPr>
          <w:rFonts w:eastAsia="MS Mincho"/>
          <w:color w:val="000000" w:themeColor="text1"/>
        </w:rPr>
        <w:t>Se registra la Incertidumbre más alta estimada por las tres funciones de distribución.</w:t>
      </w:r>
    </w:p>
    <w:p w14:paraId="668C72E3" w14:textId="77777777" w:rsidR="00254E15" w:rsidRPr="00254E15" w:rsidRDefault="00254E15" w:rsidP="000A60D0">
      <w:pPr>
        <w:numPr>
          <w:ilvl w:val="0"/>
          <w:numId w:val="59"/>
        </w:numPr>
        <w:spacing w:after="160" w:line="360" w:lineRule="auto"/>
        <w:rPr>
          <w:rFonts w:eastAsia="MS Mincho"/>
          <w:color w:val="000000" w:themeColor="text1"/>
        </w:rPr>
      </w:pPr>
      <w:r w:rsidRPr="00254E15">
        <w:rPr>
          <w:rFonts w:eastAsia="MS Mincho"/>
          <w:color w:val="000000" w:themeColor="text1"/>
        </w:rPr>
        <w:t xml:space="preserve">Repita del </w:t>
      </w:r>
      <w:r w:rsidRPr="00254E15">
        <w:rPr>
          <w:rFonts w:eastAsia="MS Mincho"/>
          <w:b/>
          <w:color w:val="000000" w:themeColor="text1"/>
        </w:rPr>
        <w:t>Paso b)</w:t>
      </w:r>
      <w:r w:rsidRPr="00254E15">
        <w:rPr>
          <w:rFonts w:eastAsia="MS Mincho"/>
          <w:color w:val="000000" w:themeColor="text1"/>
        </w:rPr>
        <w:t xml:space="preserve"> al </w:t>
      </w:r>
      <w:r w:rsidRPr="00254E15">
        <w:rPr>
          <w:rFonts w:eastAsia="MS Mincho"/>
          <w:b/>
          <w:color w:val="000000" w:themeColor="text1"/>
        </w:rPr>
        <w:t>Paso e)</w:t>
      </w:r>
      <w:r w:rsidRPr="00254E15">
        <w:rPr>
          <w:rFonts w:eastAsia="MS Mincho"/>
          <w:color w:val="000000" w:themeColor="text1"/>
        </w:rPr>
        <w:t xml:space="preserve"> para otros valores de desplazamiento </w:t>
      </w:r>
      <w:r w:rsidRPr="00254E15">
        <w:rPr>
          <w:rFonts w:eastAsia="MS Mincho"/>
          <w:i/>
          <w:color w:val="000000" w:themeColor="text1"/>
        </w:rPr>
        <w:t>d</w:t>
      </w:r>
      <w:r w:rsidRPr="00254E15">
        <w:rPr>
          <w:rFonts w:eastAsia="MS Mincho"/>
          <w:color w:val="000000" w:themeColor="text1"/>
        </w:rPr>
        <w:t>.</w:t>
      </w:r>
    </w:p>
    <w:p w14:paraId="35205CE9" w14:textId="77777777" w:rsidR="00254E15" w:rsidRPr="00254E15" w:rsidRDefault="00254E15" w:rsidP="000A60D0">
      <w:pPr>
        <w:numPr>
          <w:ilvl w:val="0"/>
          <w:numId w:val="59"/>
        </w:numPr>
        <w:spacing w:after="160" w:line="360" w:lineRule="auto"/>
        <w:rPr>
          <w:rFonts w:eastAsia="MS Mincho"/>
          <w:color w:val="000000" w:themeColor="text1"/>
        </w:rPr>
      </w:pPr>
      <w:r w:rsidRPr="00254E15">
        <w:rPr>
          <w:rFonts w:eastAsia="MS Mincho"/>
          <w:color w:val="000000" w:themeColor="text1"/>
        </w:rPr>
        <w:t xml:space="preserve">Calcule el valor medio cuadrático de las Incertidumbres calculadas en el </w:t>
      </w:r>
      <w:r w:rsidRPr="00254E15">
        <w:rPr>
          <w:rFonts w:eastAsia="MS Mincho"/>
          <w:b/>
          <w:color w:val="000000" w:themeColor="text1"/>
        </w:rPr>
        <w:t>Paso d)</w:t>
      </w:r>
      <w:r w:rsidRPr="00254E15">
        <w:rPr>
          <w:rFonts w:eastAsia="MS Mincho"/>
          <w:color w:val="000000" w:themeColor="text1"/>
        </w:rPr>
        <w:t xml:space="preserve"> para cada desplazamiento </w:t>
      </w:r>
      <w:r w:rsidRPr="00254E15">
        <w:rPr>
          <w:rFonts w:eastAsia="MS Mincho"/>
          <w:i/>
          <w:color w:val="000000" w:themeColor="text1"/>
        </w:rPr>
        <w:t>d</w:t>
      </w:r>
      <w:r w:rsidRPr="00254E15">
        <w:rPr>
          <w:rFonts w:eastAsia="MS Mincho"/>
          <w:color w:val="000000" w:themeColor="text1"/>
        </w:rPr>
        <w:t xml:space="preserve"> mencionado en el paso anterior. Este valor debe ingresarse como la Incertidumbre a causa de la extrapolación, interpolación e integración en la fila y columna correspondientes de la </w:t>
      </w:r>
      <w:r w:rsidRPr="00254E15">
        <w:rPr>
          <w:rFonts w:eastAsiaTheme="minorEastAsia"/>
          <w:b/>
          <w:color w:val="000000" w:themeColor="text1"/>
        </w:rPr>
        <w:t>Tabla P.7</w:t>
      </w:r>
      <w:r w:rsidRPr="00254E15">
        <w:rPr>
          <w:rFonts w:eastAsiaTheme="minorEastAsia"/>
          <w:color w:val="000000" w:themeColor="text1"/>
        </w:rPr>
        <w:t xml:space="preserve">, </w:t>
      </w:r>
      <w:r w:rsidRPr="00254E15">
        <w:rPr>
          <w:rFonts w:eastAsiaTheme="minorEastAsia"/>
          <w:b/>
          <w:color w:val="000000" w:themeColor="text1"/>
        </w:rPr>
        <w:t>Tabla P.8</w:t>
      </w:r>
      <w:r w:rsidRPr="00254E15">
        <w:rPr>
          <w:rFonts w:eastAsiaTheme="minorEastAsia"/>
          <w:color w:val="000000" w:themeColor="text1"/>
        </w:rPr>
        <w:t xml:space="preserve">, y </w:t>
      </w:r>
      <w:r w:rsidRPr="00254E15">
        <w:rPr>
          <w:rFonts w:eastAsiaTheme="minorEastAsia"/>
          <w:b/>
          <w:color w:val="000000" w:themeColor="text1"/>
        </w:rPr>
        <w:t>Tabla P.9</w:t>
      </w:r>
      <w:r w:rsidRPr="00254E15">
        <w:rPr>
          <w:rFonts w:eastAsia="MS Mincho"/>
          <w:color w:val="000000" w:themeColor="text1"/>
        </w:rPr>
        <w:t>, y se debe utilizar una distribución de probabilidad rectangular.</w:t>
      </w:r>
    </w:p>
    <w:p w14:paraId="35992672" w14:textId="77777777" w:rsidR="00254E15" w:rsidRPr="00254E15" w:rsidRDefault="00254E15" w:rsidP="000A60D0">
      <w:pPr>
        <w:numPr>
          <w:ilvl w:val="0"/>
          <w:numId w:val="59"/>
        </w:numPr>
        <w:spacing w:after="160" w:line="360" w:lineRule="auto"/>
        <w:ind w:left="709" w:hanging="425"/>
        <w:rPr>
          <w:rFonts w:eastAsia="MS Mincho"/>
          <w:color w:val="000000" w:themeColor="text1"/>
        </w:rPr>
      </w:pPr>
      <w:r w:rsidRPr="00254E15">
        <w:rPr>
          <w:rFonts w:eastAsia="MS Mincho"/>
          <w:color w:val="000000" w:themeColor="text1"/>
        </w:rPr>
        <w:t>Registre los siguientes parámetros empleados para estimar la Incertidumbre del escaneo de zoom:</w:t>
      </w:r>
    </w:p>
    <w:p w14:paraId="4F64A80C" w14:textId="77777777" w:rsidR="00254E15" w:rsidRPr="00254E15" w:rsidRDefault="00254E15" w:rsidP="000A60D0">
      <w:pPr>
        <w:numPr>
          <w:ilvl w:val="0"/>
          <w:numId w:val="60"/>
        </w:numPr>
        <w:spacing w:after="160" w:line="360" w:lineRule="auto"/>
        <w:ind w:left="1418" w:hanging="425"/>
        <w:rPr>
          <w:rFonts w:eastAsia="MS Mincho"/>
          <w:color w:val="000000" w:themeColor="text1"/>
        </w:rPr>
      </w:pPr>
      <w:r w:rsidRPr="00254E15">
        <w:rPr>
          <w:rFonts w:eastAsia="MS Mincho"/>
          <w:color w:val="000000" w:themeColor="text1"/>
        </w:rPr>
        <w:t>La dimensión de la rejilla empleada para muestrear las funciones de referencia, ambas en términos del número de puntos e intervalos de muestreo en las tres dimensiones;</w:t>
      </w:r>
    </w:p>
    <w:p w14:paraId="638FBCE2" w14:textId="77777777" w:rsidR="00254E15" w:rsidRPr="00254E15" w:rsidRDefault="00254E15" w:rsidP="000A60D0">
      <w:pPr>
        <w:numPr>
          <w:ilvl w:val="0"/>
          <w:numId w:val="60"/>
        </w:numPr>
        <w:spacing w:after="160" w:line="360" w:lineRule="auto"/>
        <w:ind w:left="1418" w:hanging="425"/>
        <w:rPr>
          <w:rFonts w:eastAsia="MS Mincho"/>
          <w:color w:val="000000" w:themeColor="text1"/>
        </w:rPr>
      </w:pPr>
      <w:r w:rsidRPr="00254E15">
        <w:rPr>
          <w:rFonts w:eastAsia="MS Mincho"/>
          <w:color w:val="000000" w:themeColor="text1"/>
        </w:rPr>
        <w:t>El número de puntos de interpolación incluidos entre dos puntos de prueba, o la resolución de la interpolación en las tres direcciones, para las funciones de referencia;</w:t>
      </w:r>
    </w:p>
    <w:p w14:paraId="1C4E12DB" w14:textId="4C298F64" w:rsidR="00254E15" w:rsidRPr="00254E15" w:rsidRDefault="00254E15" w:rsidP="000A60D0">
      <w:pPr>
        <w:numPr>
          <w:ilvl w:val="0"/>
          <w:numId w:val="60"/>
        </w:numPr>
        <w:spacing w:after="160" w:line="360" w:lineRule="auto"/>
        <w:ind w:left="1418" w:hanging="425"/>
        <w:rPr>
          <w:rFonts w:eastAsia="MS Mincho"/>
          <w:color w:val="000000" w:themeColor="text1"/>
        </w:rPr>
      </w:pPr>
      <w:r w:rsidRPr="00254E15">
        <w:rPr>
          <w:rFonts w:eastAsia="MS Mincho"/>
          <w:color w:val="000000" w:themeColor="text1"/>
        </w:rPr>
        <w:t xml:space="preserve">La dimensión de la región de extrapolación, es decir, la distancia entre la ubicación del sensor de la sonda en el primer punto de medición y la superficie del </w:t>
      </w:r>
      <w:r w:rsidR="00C15678">
        <w:rPr>
          <w:rFonts w:eastAsia="MS Mincho"/>
          <w:color w:val="000000" w:themeColor="text1"/>
        </w:rPr>
        <w:t>MAC</w:t>
      </w:r>
      <w:r w:rsidRPr="00254E15">
        <w:rPr>
          <w:rFonts w:eastAsia="MS Mincho"/>
          <w:color w:val="000000" w:themeColor="text1"/>
        </w:rPr>
        <w:t xml:space="preserve"> (el punto de medición está detrás de la punta de la sonda;</w:t>
      </w:r>
    </w:p>
    <w:p w14:paraId="7A360C7C" w14:textId="77777777" w:rsidR="00254E15" w:rsidRPr="00254E15" w:rsidRDefault="00254E15" w:rsidP="000A60D0">
      <w:pPr>
        <w:numPr>
          <w:ilvl w:val="0"/>
          <w:numId w:val="60"/>
        </w:numPr>
        <w:spacing w:after="160" w:line="360" w:lineRule="auto"/>
        <w:ind w:left="1418" w:hanging="425"/>
        <w:rPr>
          <w:rFonts w:eastAsia="MS Mincho"/>
          <w:color w:val="000000" w:themeColor="text1"/>
        </w:rPr>
      </w:pPr>
      <w:r w:rsidRPr="00254E15">
        <w:rPr>
          <w:rFonts w:eastAsia="MS Mincho"/>
          <w:color w:val="000000" w:themeColor="text1"/>
        </w:rPr>
        <w:t>Los algoritmos de interpolación, extrapolación y promedio empleados.</w:t>
      </w:r>
    </w:p>
    <w:p w14:paraId="0689E258"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Las condiciones computacionales (tales como el número de puntos de la rejilla, los incrementos de la rejilla, y el número de puntos de interpolación en las tres direcciones) deben ser las mismas para las tres funciones.</w:t>
      </w:r>
    </w:p>
    <w:p w14:paraId="72BCEFA8" w14:textId="77777777" w:rsidR="00254E15" w:rsidRPr="00254E15" w:rsidRDefault="00254E15" w:rsidP="00254E15">
      <w:pPr>
        <w:spacing w:after="160" w:line="360" w:lineRule="auto"/>
        <w:outlineLvl w:val="3"/>
        <w:rPr>
          <w:rFonts w:eastAsia="MS Mincho"/>
          <w:b/>
          <w:color w:val="000000" w:themeColor="text1"/>
        </w:rPr>
      </w:pPr>
      <w:r w:rsidRPr="00254E15">
        <w:rPr>
          <w:rFonts w:eastAsia="MS Mincho"/>
          <w:b/>
          <w:color w:val="000000" w:themeColor="text1"/>
        </w:rPr>
        <w:t>P.2.10.4 EVALUACIÓN DE SUPERFICIES CURVAS</w:t>
      </w:r>
    </w:p>
    <w:p w14:paraId="5542E7E2" w14:textId="25D024BA"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lastRenderedPageBreak/>
        <w:t xml:space="preserve">Los procedimientos de </w:t>
      </w:r>
      <w:r w:rsidRPr="00254E15">
        <w:rPr>
          <w:rFonts w:eastAsia="MS Mincho"/>
          <w:b/>
          <w:color w:val="000000" w:themeColor="text1"/>
        </w:rPr>
        <w:t>P.2.10.3</w:t>
      </w:r>
      <w:r w:rsidRPr="00254E15">
        <w:rPr>
          <w:rFonts w:eastAsia="MS Mincho"/>
          <w:color w:val="000000" w:themeColor="text1"/>
        </w:rPr>
        <w:t xml:space="preserve"> asumen que la frontera entre el LET y el </w:t>
      </w:r>
      <w:r w:rsidR="00C15678">
        <w:rPr>
          <w:rFonts w:eastAsia="MS Mincho"/>
          <w:color w:val="000000" w:themeColor="text1"/>
        </w:rPr>
        <w:t>MAC</w:t>
      </w:r>
      <w:r w:rsidRPr="00254E15">
        <w:rPr>
          <w:rFonts w:eastAsia="MS Mincho"/>
          <w:color w:val="000000" w:themeColor="text1"/>
        </w:rPr>
        <w:t xml:space="preserve"> es plana. No obstante, la Incertidumbre estimada con estas funciones para fronteras planas entre el LET y el </w:t>
      </w:r>
      <w:r w:rsidR="00C15678">
        <w:rPr>
          <w:rFonts w:eastAsia="MS Mincho"/>
          <w:color w:val="000000" w:themeColor="text1"/>
        </w:rPr>
        <w:t>MAC</w:t>
      </w:r>
      <w:r w:rsidRPr="00254E15">
        <w:rPr>
          <w:rFonts w:eastAsia="MS Mincho"/>
          <w:color w:val="000000" w:themeColor="text1"/>
        </w:rPr>
        <w:t xml:space="preserve"> también es válida para superficies curvas suaves, siempre que las cuatro caras laterales sean paralelas a la línea normal al </w:t>
      </w:r>
      <w:r w:rsidR="00C15678">
        <w:rPr>
          <w:rFonts w:eastAsia="MS Mincho"/>
          <w:color w:val="000000" w:themeColor="text1"/>
        </w:rPr>
        <w:t>MAC</w:t>
      </w:r>
      <w:r w:rsidRPr="00254E15">
        <w:rPr>
          <w:rFonts w:eastAsia="MS Mincho"/>
          <w:color w:val="000000" w:themeColor="text1"/>
        </w:rPr>
        <w:t xml:space="preserve"> en el centro de la cara del cubo que está junto a la superficie del </w:t>
      </w:r>
      <w:r w:rsidR="00C15678">
        <w:rPr>
          <w:rFonts w:eastAsia="MS Mincho"/>
          <w:color w:val="000000" w:themeColor="text1"/>
        </w:rPr>
        <w:t>MAC</w:t>
      </w:r>
      <w:r w:rsidRPr="00254E15">
        <w:rPr>
          <w:rFonts w:eastAsia="MS Mincho"/>
          <w:color w:val="000000" w:themeColor="text1"/>
        </w:rPr>
        <w:t xml:space="preserve">. El hecho de que la función esté basada en una superficie plana no implica una restricción respecto a la aplicabilidad de la prueba siempre que el procedimiento este basado en distancias equivalentes de la rejilla a las superficies. Esto produce los volúmenes para promedio que se ilustra en la </w:t>
      </w:r>
      <w:r w:rsidRPr="00254E15">
        <w:rPr>
          <w:rFonts w:eastAsia="MS Mincho"/>
          <w:b/>
          <w:color w:val="000000" w:themeColor="text1"/>
        </w:rPr>
        <w:t>Figura P.1</w:t>
      </w:r>
      <w:r w:rsidRPr="00254E15">
        <w:rPr>
          <w:rFonts w:eastAsia="MS Mincho"/>
          <w:color w:val="000000" w:themeColor="text1"/>
        </w:rPr>
        <w:t xml:space="preserve">. Sin embargo, la Incertidumbre estimada con estas funciones para fronteras planas entre el LET y el </w:t>
      </w:r>
      <w:r w:rsidR="00C15678">
        <w:rPr>
          <w:rFonts w:eastAsia="MS Mincho"/>
          <w:color w:val="000000" w:themeColor="text1"/>
        </w:rPr>
        <w:t>MAC</w:t>
      </w:r>
      <w:r w:rsidRPr="00254E15">
        <w:rPr>
          <w:rFonts w:eastAsia="MS Mincho"/>
          <w:color w:val="000000" w:themeColor="text1"/>
        </w:rPr>
        <w:t xml:space="preserve"> también es válida para superficies curvas suaves. La </w:t>
      </w:r>
      <w:r w:rsidRPr="00254E15">
        <w:rPr>
          <w:rFonts w:eastAsia="MS Mincho"/>
          <w:b/>
          <w:color w:val="000000" w:themeColor="text1"/>
        </w:rPr>
        <w:t>Figura P.1</w:t>
      </w:r>
      <w:r w:rsidRPr="00254E15">
        <w:rPr>
          <w:rFonts w:eastAsia="MS Mincho"/>
          <w:color w:val="000000" w:themeColor="text1"/>
        </w:rPr>
        <w:t xml:space="preserve"> ilustra un método aceptable para dar forma al cubo durante el posprocesamiento del SAR. La cara frontal del volumen que está orientada hacia la interfaz </w:t>
      </w:r>
      <w:r w:rsidR="00C15678">
        <w:rPr>
          <w:rFonts w:eastAsia="MS Mincho"/>
          <w:color w:val="000000" w:themeColor="text1"/>
        </w:rPr>
        <w:t>MAC</w:t>
      </w:r>
      <w:r w:rsidRPr="00254E15">
        <w:rPr>
          <w:rFonts w:eastAsia="MS Mincho"/>
          <w:color w:val="000000" w:themeColor="text1"/>
        </w:rPr>
        <w:t>/LET conforma la frontera curva, para garantizar que todos los picos del SAR son capturados. La cara posterior debe estar igualmente distorsionada para mantener la masa para promedio correcta.</w:t>
      </w:r>
    </w:p>
    <w:p w14:paraId="02C699A7" w14:textId="3D1DAB8B" w:rsidR="00254E15" w:rsidRPr="00254E15" w:rsidRDefault="00254E15" w:rsidP="00254E15">
      <w:pPr>
        <w:keepNext/>
        <w:spacing w:after="160" w:line="276" w:lineRule="auto"/>
        <w:jc w:val="center"/>
        <w:rPr>
          <w:rFonts w:eastAsia="MS Mincho"/>
          <w:b/>
          <w:color w:val="000000" w:themeColor="text1"/>
        </w:rPr>
      </w:pPr>
      <w:r w:rsidRPr="00254E15">
        <w:rPr>
          <w:rFonts w:eastAsia="MS Mincho"/>
          <w:b/>
          <w:noProof/>
          <w:color w:val="000000" w:themeColor="text1"/>
          <w:lang w:eastAsia="es-MX"/>
        </w:rPr>
        <w:drawing>
          <wp:anchor distT="0" distB="0" distL="114300" distR="114300" simplePos="0" relativeHeight="251685888" behindDoc="0" locked="0" layoutInCell="1" allowOverlap="1" wp14:anchorId="24ED36F3" wp14:editId="3B61D4DB">
            <wp:simplePos x="0" y="0"/>
            <wp:positionH relativeFrom="margin">
              <wp:posOffset>642529</wp:posOffset>
            </wp:positionH>
            <wp:positionV relativeFrom="paragraph">
              <wp:posOffset>-7620</wp:posOffset>
            </wp:positionV>
            <wp:extent cx="4319905" cy="1738630"/>
            <wp:effectExtent l="0" t="0" r="4445" b="0"/>
            <wp:wrapTopAndBottom/>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Figura-H1_Anexos_DT-IFT-012-2018.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319905" cy="1738630"/>
                    </a:xfrm>
                    <a:prstGeom prst="rect">
                      <a:avLst/>
                    </a:prstGeom>
                  </pic:spPr>
                </pic:pic>
              </a:graphicData>
            </a:graphic>
          </wp:anchor>
        </w:drawing>
      </w:r>
      <w:r w:rsidRPr="00254E15">
        <w:rPr>
          <w:rFonts w:eastAsia="MS Mincho"/>
          <w:b/>
          <w:color w:val="000000" w:themeColor="text1"/>
        </w:rPr>
        <w:t xml:space="preserve">Figura P.1. Orientación y superficie del volumen para promedio relativos a la superficie del </w:t>
      </w:r>
      <w:r w:rsidR="00C15678">
        <w:rPr>
          <w:rFonts w:eastAsia="MS Mincho"/>
          <w:b/>
          <w:color w:val="000000" w:themeColor="text1"/>
        </w:rPr>
        <w:t>MAC</w:t>
      </w:r>
    </w:p>
    <w:p w14:paraId="18015943" w14:textId="77777777" w:rsidR="00254E15" w:rsidRPr="00254E15" w:rsidRDefault="00254E15" w:rsidP="00254E15">
      <w:pPr>
        <w:spacing w:after="160" w:line="360" w:lineRule="auto"/>
        <w:outlineLvl w:val="2"/>
        <w:rPr>
          <w:rFonts w:eastAsia="MS Mincho"/>
          <w:b/>
          <w:color w:val="000000" w:themeColor="text1"/>
        </w:rPr>
      </w:pPr>
      <w:r w:rsidRPr="00254E15">
        <w:rPr>
          <w:rFonts w:eastAsia="MS Mincho"/>
          <w:b/>
          <w:color w:val="000000" w:themeColor="text1"/>
        </w:rPr>
        <w:t>P.2.11 INCERTIDUMBRE DEL ESCALAMIENTO DEL SAR</w:t>
      </w:r>
    </w:p>
    <w:p w14:paraId="06CA1EA9"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Las Incertidumbres del escalamiento del SAR (vea el numeral </w:t>
      </w:r>
      <w:r w:rsidRPr="00254E15">
        <w:rPr>
          <w:rFonts w:eastAsia="MS Mincho"/>
          <w:b/>
          <w:color w:val="000000" w:themeColor="text1"/>
        </w:rPr>
        <w:t>5.1.7.3.5</w:t>
      </w:r>
      <w:r w:rsidRPr="00254E15">
        <w:rPr>
          <w:rFonts w:eastAsia="MS Mincho"/>
          <w:color w:val="000000" w:themeColor="text1"/>
        </w:rPr>
        <w:t>) como una función del nivel del SAR son asociadas con no linealidades de las etapas de señal y de amplificación de RF, el ancho de banda de la modulación de la señal y la impedancia de la antena.</w:t>
      </w:r>
    </w:p>
    <w:p w14:paraId="1306F02C"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lastRenderedPageBreak/>
        <w:t>Para la Incertidumbre del escalamiento del SAR, se debe asumir una distribución de probabilidad rectangular. La Incertidumbre se calcula determinando el SAR de mod</w:t>
      </w:r>
      <w:r w:rsidRPr="00254E15">
        <w:rPr>
          <w:rFonts w:eastAsia="MS Mincho"/>
          <w:color w:val="000000" w:themeColor="text1"/>
          <w:vertAlign w:val="subscript"/>
        </w:rPr>
        <w:t>Y</w:t>
      </w:r>
      <w:r w:rsidRPr="00254E15">
        <w:rPr>
          <w:rFonts w:eastAsia="MS Mincho"/>
          <w:color w:val="000000" w:themeColor="text1"/>
        </w:rPr>
        <w:t xml:space="preserve"> en la ubicación dl pico promedio espacial (</w:t>
      </w:r>
      <w:r w:rsidRPr="00254E15">
        <w:rPr>
          <w:rFonts w:eastAsia="MS Mincho"/>
          <w:i/>
          <w:color w:val="000000" w:themeColor="text1"/>
        </w:rPr>
        <w:t>x</w:t>
      </w:r>
      <w:r w:rsidRPr="00254E15">
        <w:rPr>
          <w:rFonts w:eastAsia="MS Mincho"/>
          <w:i/>
          <w:color w:val="000000" w:themeColor="text1"/>
          <w:vertAlign w:val="subscript"/>
        </w:rPr>
        <w:t>p</w:t>
      </w:r>
      <w:r w:rsidRPr="00254E15">
        <w:rPr>
          <w:rFonts w:eastAsia="MS Mincho"/>
          <w:i/>
          <w:color w:val="000000" w:themeColor="text1"/>
        </w:rPr>
        <w:t>, y</w:t>
      </w:r>
      <w:r w:rsidRPr="00254E15">
        <w:rPr>
          <w:rFonts w:eastAsia="MS Mincho"/>
          <w:i/>
          <w:color w:val="000000" w:themeColor="text1"/>
          <w:vertAlign w:val="subscript"/>
        </w:rPr>
        <w:t>p</w:t>
      </w:r>
      <w:r w:rsidRPr="00254E15">
        <w:rPr>
          <w:rFonts w:eastAsia="MS Mincho"/>
          <w:i/>
          <w:color w:val="000000" w:themeColor="text1"/>
        </w:rPr>
        <w:t>, z</w:t>
      </w:r>
      <w:r w:rsidRPr="00254E15">
        <w:rPr>
          <w:rFonts w:eastAsia="MS Mincho"/>
          <w:i/>
          <w:color w:val="000000" w:themeColor="text1"/>
          <w:vertAlign w:val="subscript"/>
        </w:rPr>
        <w:t>p</w:t>
      </w:r>
      <w:r w:rsidRPr="00254E15">
        <w:rPr>
          <w:rFonts w:eastAsia="MS Mincho"/>
          <w:color w:val="000000" w:themeColor="text1"/>
        </w:rPr>
        <w:t>) utilizando el siguiente procedimiento:</w:t>
      </w:r>
    </w:p>
    <w:p w14:paraId="0C3872FF" w14:textId="77777777" w:rsidR="00254E15" w:rsidRPr="00254E15" w:rsidRDefault="00254E15" w:rsidP="000A60D0">
      <w:pPr>
        <w:numPr>
          <w:ilvl w:val="0"/>
          <w:numId w:val="61"/>
        </w:numPr>
        <w:spacing w:after="160" w:line="360" w:lineRule="auto"/>
        <w:rPr>
          <w:rFonts w:eastAsia="MS Mincho"/>
          <w:color w:val="000000" w:themeColor="text1"/>
        </w:rPr>
      </w:pPr>
      <w:r w:rsidRPr="00254E15">
        <w:rPr>
          <w:rFonts w:eastAsia="MS Mincho"/>
          <w:color w:val="000000" w:themeColor="text1"/>
        </w:rPr>
        <w:t>Realice un escaneo de área con la modulación mod</w:t>
      </w:r>
      <w:r w:rsidRPr="00254E15">
        <w:rPr>
          <w:rFonts w:eastAsia="MS Mincho"/>
          <w:color w:val="000000" w:themeColor="text1"/>
          <w:vertAlign w:val="subscript"/>
        </w:rPr>
        <w:t>X</w:t>
      </w:r>
      <w:r w:rsidRPr="00254E15">
        <w:rPr>
          <w:rFonts w:eastAsia="MS Mincho"/>
          <w:color w:val="000000" w:themeColor="text1"/>
        </w:rPr>
        <w:t xml:space="preserve"> de acuerdo al numeral </w:t>
      </w:r>
      <w:r w:rsidRPr="00254E15">
        <w:rPr>
          <w:rFonts w:eastAsia="MS Mincho"/>
          <w:b/>
          <w:color w:val="000000" w:themeColor="text1"/>
        </w:rPr>
        <w:t>5.1.9.1</w:t>
      </w:r>
      <w:r w:rsidRPr="00254E15">
        <w:rPr>
          <w:rFonts w:eastAsia="MS Mincho"/>
          <w:color w:val="000000" w:themeColor="text1"/>
        </w:rPr>
        <w:t>.</w:t>
      </w:r>
    </w:p>
    <w:p w14:paraId="6CA05E27" w14:textId="77777777" w:rsidR="00254E15" w:rsidRPr="00254E15" w:rsidRDefault="00254E15" w:rsidP="000A60D0">
      <w:pPr>
        <w:numPr>
          <w:ilvl w:val="0"/>
          <w:numId w:val="61"/>
        </w:numPr>
        <w:spacing w:after="160" w:line="360" w:lineRule="auto"/>
        <w:ind w:left="709" w:hanging="425"/>
        <w:rPr>
          <w:rFonts w:eastAsia="MS Mincho"/>
          <w:color w:val="000000" w:themeColor="text1"/>
        </w:rPr>
      </w:pPr>
      <w:r w:rsidRPr="00254E15">
        <w:rPr>
          <w:rFonts w:eastAsia="MS Mincho"/>
          <w:color w:val="000000" w:themeColor="text1"/>
        </w:rPr>
        <w:t>Mueva la sonda a la ubicación del pico del escaneo de área.</w:t>
      </w:r>
    </w:p>
    <w:p w14:paraId="5F48DCE0" w14:textId="77777777" w:rsidR="00254E15" w:rsidRPr="00254E15" w:rsidRDefault="00254E15" w:rsidP="000A60D0">
      <w:pPr>
        <w:numPr>
          <w:ilvl w:val="0"/>
          <w:numId w:val="61"/>
        </w:numPr>
        <w:spacing w:after="160" w:line="360" w:lineRule="auto"/>
        <w:ind w:left="709" w:hanging="425"/>
        <w:rPr>
          <w:rFonts w:eastAsia="MS Mincho"/>
          <w:color w:val="000000" w:themeColor="text1"/>
        </w:rPr>
      </w:pPr>
      <w:r w:rsidRPr="00254E15">
        <w:rPr>
          <w:rFonts w:eastAsia="MS Mincho"/>
          <w:color w:val="000000" w:themeColor="text1"/>
        </w:rPr>
        <w:t>Tome la lectura del SAR en la ubicación del pico con mod</w:t>
      </w:r>
      <w:r w:rsidRPr="00254E15">
        <w:rPr>
          <w:rFonts w:eastAsia="MS Mincho"/>
          <w:color w:val="000000" w:themeColor="text1"/>
          <w:vertAlign w:val="subscript"/>
        </w:rPr>
        <w:t>X</w:t>
      </w:r>
      <w:r w:rsidRPr="00254E15">
        <w:rPr>
          <w:rFonts w:eastAsia="MS Mincho"/>
          <w:color w:val="000000" w:themeColor="text1"/>
        </w:rPr>
        <w:t>.</w:t>
      </w:r>
    </w:p>
    <w:p w14:paraId="094E6DFF" w14:textId="77777777" w:rsidR="00254E15" w:rsidRPr="00254E15" w:rsidRDefault="00254E15" w:rsidP="000A60D0">
      <w:pPr>
        <w:numPr>
          <w:ilvl w:val="0"/>
          <w:numId w:val="61"/>
        </w:numPr>
        <w:spacing w:after="160" w:line="360" w:lineRule="auto"/>
        <w:ind w:left="709" w:hanging="425"/>
        <w:rPr>
          <w:rFonts w:eastAsia="MS Mincho"/>
          <w:color w:val="000000" w:themeColor="text1"/>
        </w:rPr>
      </w:pPr>
      <w:r w:rsidRPr="00254E15">
        <w:rPr>
          <w:rFonts w:eastAsia="MS Mincho"/>
          <w:color w:val="000000" w:themeColor="text1"/>
        </w:rPr>
        <w:t>Cambie el dispositivo a mod</w:t>
      </w:r>
      <w:r w:rsidRPr="00254E15">
        <w:rPr>
          <w:rFonts w:eastAsia="MS Mincho"/>
          <w:color w:val="000000" w:themeColor="text1"/>
          <w:vertAlign w:val="subscript"/>
        </w:rPr>
        <w:t>Y</w:t>
      </w:r>
      <w:r w:rsidRPr="00254E15">
        <w:rPr>
          <w:rFonts w:eastAsia="MS Mincho"/>
          <w:color w:val="000000" w:themeColor="text1"/>
        </w:rPr>
        <w:t xml:space="preserve"> (sin mover el DCI).</w:t>
      </w:r>
    </w:p>
    <w:p w14:paraId="20DE8357" w14:textId="77777777" w:rsidR="00254E15" w:rsidRPr="00254E15" w:rsidRDefault="00254E15" w:rsidP="000A60D0">
      <w:pPr>
        <w:numPr>
          <w:ilvl w:val="0"/>
          <w:numId w:val="61"/>
        </w:numPr>
        <w:spacing w:after="160" w:line="360" w:lineRule="auto"/>
        <w:ind w:left="709" w:hanging="425"/>
        <w:rPr>
          <w:rFonts w:eastAsia="MS Mincho"/>
          <w:color w:val="000000" w:themeColor="text1"/>
        </w:rPr>
      </w:pPr>
      <w:r w:rsidRPr="00254E15">
        <w:rPr>
          <w:rFonts w:eastAsia="MS Mincho"/>
          <w:color w:val="000000" w:themeColor="text1"/>
        </w:rPr>
        <w:t>Tome la lectura del SAR con mod</w:t>
      </w:r>
      <w:r w:rsidRPr="00254E15">
        <w:rPr>
          <w:rFonts w:eastAsia="MS Mincho"/>
          <w:color w:val="000000" w:themeColor="text1"/>
          <w:vertAlign w:val="subscript"/>
        </w:rPr>
        <w:t>Y</w:t>
      </w:r>
      <w:r w:rsidRPr="00254E15">
        <w:rPr>
          <w:rFonts w:eastAsia="MS Mincho"/>
          <w:color w:val="000000" w:themeColor="text1"/>
        </w:rPr>
        <w:t>.</w:t>
      </w:r>
    </w:p>
    <w:p w14:paraId="136160D2" w14:textId="77777777" w:rsidR="00254E15" w:rsidRPr="00254E15" w:rsidRDefault="00254E15" w:rsidP="000A60D0">
      <w:pPr>
        <w:numPr>
          <w:ilvl w:val="0"/>
          <w:numId w:val="61"/>
        </w:numPr>
        <w:spacing w:after="160" w:line="360" w:lineRule="auto"/>
        <w:rPr>
          <w:rFonts w:eastAsia="MS Mincho"/>
          <w:color w:val="000000" w:themeColor="text1"/>
        </w:rPr>
      </w:pPr>
      <w:r w:rsidRPr="00254E15">
        <w:rPr>
          <w:rFonts w:eastAsia="MS Mincho"/>
          <w:color w:val="000000" w:themeColor="text1"/>
        </w:rPr>
        <w:t>Calcule la proporción entre el SAR</w:t>
      </w:r>
      <w:r w:rsidRPr="00254E15">
        <w:rPr>
          <w:rFonts w:eastAsia="MS Mincho"/>
          <w:color w:val="000000" w:themeColor="text1"/>
          <w:vertAlign w:val="subscript"/>
        </w:rPr>
        <w:t>modY</w:t>
      </w:r>
      <w:r w:rsidRPr="00254E15">
        <w:rPr>
          <w:rFonts w:eastAsia="MS Mincho"/>
          <w:color w:val="000000" w:themeColor="text1"/>
        </w:rPr>
        <w:t xml:space="preserve"> medido y escalado utilizando la siguiente ecuación:</w:t>
      </w:r>
    </w:p>
    <w:p w14:paraId="19CC2551"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332FA176" wp14:editId="455205C8">
            <wp:extent cx="4126693" cy="360000"/>
            <wp:effectExtent l="0" t="0" r="0" b="2540"/>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cuacion P.32.pn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4126693" cy="360000"/>
                    </a:xfrm>
                    <a:prstGeom prst="rect">
                      <a:avLst/>
                    </a:prstGeom>
                  </pic:spPr>
                </pic:pic>
              </a:graphicData>
            </a:graphic>
          </wp:inline>
        </w:drawing>
      </w:r>
      <w:r w:rsidRPr="00254E15">
        <w:rPr>
          <w:rFonts w:eastAsia="MS Mincho"/>
          <w:color w:val="000000" w:themeColor="text1"/>
        </w:rPr>
        <w:tab/>
      </w:r>
      <w:r w:rsidRPr="00254E15">
        <w:rPr>
          <w:rFonts w:eastAsia="MS Mincho"/>
          <w:b/>
          <w:color w:val="000000" w:themeColor="text1"/>
        </w:rPr>
        <w:t>Ecuación (P.32)</w:t>
      </w:r>
    </w:p>
    <w:p w14:paraId="47C063C6"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Con R</w:t>
      </w:r>
      <w:r w:rsidRPr="00254E15">
        <w:rPr>
          <w:rFonts w:eastAsia="MS Mincho"/>
          <w:color w:val="000000" w:themeColor="text1"/>
          <w:vertAlign w:val="subscript"/>
        </w:rPr>
        <w:t>p</w:t>
      </w:r>
      <w:r w:rsidRPr="00254E15">
        <w:rPr>
          <w:rFonts w:eastAsia="MS Mincho"/>
          <w:color w:val="000000" w:themeColor="text1"/>
        </w:rPr>
        <w:t xml:space="preserve"> como la proporción de la potencia de salida promediada en el tiempo de mod</w:t>
      </w:r>
      <w:r w:rsidRPr="00254E15">
        <w:rPr>
          <w:rFonts w:eastAsia="MS Mincho"/>
          <w:color w:val="000000" w:themeColor="text1"/>
          <w:vertAlign w:val="subscript"/>
        </w:rPr>
        <w:t>X</w:t>
      </w:r>
      <w:r w:rsidRPr="00254E15">
        <w:rPr>
          <w:rFonts w:eastAsia="MS Mincho"/>
          <w:color w:val="000000" w:themeColor="text1"/>
        </w:rPr>
        <w:t xml:space="preserve"> y mod</w:t>
      </w:r>
      <w:r w:rsidRPr="00254E15">
        <w:rPr>
          <w:rFonts w:eastAsia="MS Mincho"/>
          <w:color w:val="000000" w:themeColor="text1"/>
          <w:vertAlign w:val="subscript"/>
        </w:rPr>
        <w:t>Y</w:t>
      </w:r>
      <w:r w:rsidRPr="00254E15">
        <w:rPr>
          <w:rFonts w:eastAsia="MS Mincho"/>
          <w:color w:val="000000" w:themeColor="text1"/>
        </w:rPr>
        <w:t xml:space="preserve"> de acuerdo a </w:t>
      </w:r>
      <w:r w:rsidRPr="00254E15">
        <w:rPr>
          <w:rFonts w:eastAsia="MS Mincho"/>
          <w:b/>
          <w:color w:val="000000" w:themeColor="text1"/>
        </w:rPr>
        <w:t>5.1.7.3.5</w:t>
      </w:r>
      <w:r w:rsidRPr="00254E15">
        <w:rPr>
          <w:rFonts w:eastAsia="MS Mincho"/>
          <w:color w:val="000000" w:themeColor="text1"/>
        </w:rPr>
        <w:t>.</w:t>
      </w:r>
    </w:p>
    <w:p w14:paraId="3AC08A7B"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Si SAR</w:t>
      </w:r>
      <w:r w:rsidRPr="00254E15">
        <w:rPr>
          <w:rFonts w:eastAsia="MS Mincho"/>
          <w:color w:val="000000" w:themeColor="text1"/>
          <w:vertAlign w:val="subscript"/>
        </w:rPr>
        <w:t>incert_escalamiento</w:t>
      </w:r>
      <w:r w:rsidRPr="00254E15">
        <w:rPr>
          <w:rFonts w:eastAsia="MS Mincho"/>
          <w:color w:val="000000" w:themeColor="text1"/>
        </w:rPr>
        <w:t>&gt; 5 % no utilice el escalamiento, realice la evaluación completa del SAR para la mod</w:t>
      </w:r>
      <w:r w:rsidRPr="00254E15">
        <w:rPr>
          <w:rFonts w:eastAsia="MS Mincho"/>
          <w:color w:val="000000" w:themeColor="text1"/>
          <w:vertAlign w:val="subscript"/>
        </w:rPr>
        <w:t>Y</w:t>
      </w:r>
      <w:r w:rsidRPr="00254E15">
        <w:rPr>
          <w:rFonts w:eastAsia="MS Mincho"/>
          <w:color w:val="000000" w:themeColor="text1"/>
        </w:rPr>
        <w:t>.</w:t>
      </w:r>
    </w:p>
    <w:p w14:paraId="078D6B93" w14:textId="77777777" w:rsidR="00254E15" w:rsidRPr="00254E15" w:rsidRDefault="00254E15" w:rsidP="00254E15">
      <w:pPr>
        <w:spacing w:after="160" w:line="360" w:lineRule="auto"/>
        <w:outlineLvl w:val="2"/>
        <w:rPr>
          <w:rFonts w:eastAsia="MS Mincho"/>
          <w:b/>
          <w:color w:val="000000" w:themeColor="text1"/>
        </w:rPr>
      </w:pPr>
      <w:r w:rsidRPr="00254E15">
        <w:rPr>
          <w:rFonts w:eastAsia="MS Mincho"/>
          <w:b/>
          <w:color w:val="000000" w:themeColor="text1"/>
        </w:rPr>
        <w:t>P.2.12 DESVIACIÓN DE LAS FUENTES EXPERIMENTALES</w:t>
      </w:r>
    </w:p>
    <w:p w14:paraId="5764A68A" w14:textId="6CE562BC"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Las fuentes para validación del sistema en el </w:t>
      </w:r>
      <w:r w:rsidRPr="00254E15">
        <w:rPr>
          <w:rFonts w:eastAsia="MS Mincho"/>
          <w:b/>
          <w:color w:val="000000" w:themeColor="text1"/>
        </w:rPr>
        <w:t xml:space="preserve">Anexo Q </w:t>
      </w:r>
      <w:r w:rsidRPr="00254E15">
        <w:rPr>
          <w:rFonts w:eastAsia="MS Mincho"/>
          <w:color w:val="000000" w:themeColor="text1"/>
        </w:rPr>
        <w:t>de la presente Disposición Técnica</w:t>
      </w:r>
      <w:r w:rsidRPr="00254E15">
        <w:rPr>
          <w:rFonts w:eastAsia="MS Mincho"/>
          <w:b/>
          <w:color w:val="000000" w:themeColor="text1"/>
        </w:rPr>
        <w:t xml:space="preserve">, </w:t>
      </w:r>
      <w:r w:rsidRPr="00254E15">
        <w:rPr>
          <w:rFonts w:eastAsia="MS Mincho"/>
          <w:color w:val="000000" w:themeColor="text1"/>
        </w:rPr>
        <w:t xml:space="preserve">están bien definida y fueron simuladas para obtener valores numéricos de referencia utilizando códigos numéricos validados. Sin embargo, las Incertidumbres mecánicas y eléctricas de la fuente en específico afectan los valores resultantes del pico promedio espacial del SAR, por ejemplo, diferentes impedancias en el punto de alimentación y la distribución de la corriente como función de la distancia, la carcasa del </w:t>
      </w:r>
      <w:r w:rsidR="00C15678">
        <w:rPr>
          <w:rFonts w:eastAsia="MS Mincho"/>
          <w:color w:val="000000" w:themeColor="text1"/>
        </w:rPr>
        <w:t>MAC</w:t>
      </w:r>
      <w:r w:rsidRPr="00254E15">
        <w:rPr>
          <w:rFonts w:eastAsia="MS Mincho"/>
          <w:color w:val="000000" w:themeColor="text1"/>
        </w:rPr>
        <w:t xml:space="preserve">, el LET, etc. En otras palabras, los valores numéricos objetivo son válidos para los requisitos específicos de fuentes y configuración del arreglo. La desviación de los valores objetivo debe determinarse con evaluaciones </w:t>
      </w:r>
      <w:r w:rsidRPr="00254E15">
        <w:rPr>
          <w:rFonts w:eastAsia="MS Mincho"/>
          <w:color w:val="000000" w:themeColor="text1"/>
        </w:rPr>
        <w:lastRenderedPageBreak/>
        <w:t xml:space="preserve">de Tipo A o Tipo B. Las evaluaciones Tipo A deben utilizar evaluaciones estadísticas de varias mediciones utilizando diferentes LET, sondas y </w:t>
      </w:r>
      <w:r w:rsidR="00C15678">
        <w:rPr>
          <w:rFonts w:eastAsia="MS Mincho"/>
          <w:color w:val="000000" w:themeColor="text1"/>
        </w:rPr>
        <w:t>MAC</w:t>
      </w:r>
      <w:r w:rsidRPr="00254E15">
        <w:rPr>
          <w:rFonts w:eastAsia="MS Mincho"/>
          <w:color w:val="000000" w:themeColor="text1"/>
        </w:rPr>
        <w:t xml:space="preserve"> Para las evaluaciones Tipo B, todos los parámetros deben evaluarse experimentalmente. Los valores numéricos objetivo se han establecido mediante simulaciones numéricas y han sido validados con calibración de laboratorio.</w:t>
      </w:r>
    </w:p>
    <w:p w14:paraId="4B55E88E"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Para la fuente de guía de onda, la </w:t>
      </w:r>
      <w:r w:rsidRPr="00254E15">
        <w:rPr>
          <w:rFonts w:eastAsia="MS Mincho"/>
          <w:b/>
          <w:color w:val="000000" w:themeColor="text1"/>
        </w:rPr>
        <w:t>Tabla P.4</w:t>
      </w:r>
      <w:r w:rsidRPr="00254E15">
        <w:rPr>
          <w:rFonts w:eastAsia="MS Mincho"/>
          <w:color w:val="000000" w:themeColor="text1"/>
        </w:rPr>
        <w:t xml:space="preserve"> proporciona las contribuciones de las desviaciones de la fuente d guía de onda respecto de la teórica.</w:t>
      </w:r>
    </w:p>
    <w:p w14:paraId="39C7630F" w14:textId="77777777" w:rsidR="00254E15" w:rsidRPr="00254E15" w:rsidRDefault="00254E15" w:rsidP="00254E15">
      <w:pPr>
        <w:keepNext/>
        <w:spacing w:after="0" w:line="360" w:lineRule="auto"/>
        <w:jc w:val="center"/>
        <w:rPr>
          <w:rFonts w:eastAsia="MS Mincho"/>
          <w:b/>
          <w:color w:val="000000" w:themeColor="text1"/>
        </w:rPr>
      </w:pPr>
      <w:r w:rsidRPr="00254E15">
        <w:rPr>
          <w:rFonts w:eastAsia="MS Mincho"/>
          <w:b/>
          <w:color w:val="000000" w:themeColor="text1"/>
        </w:rPr>
        <w:t>Tabla P.4. Incertidumbres relacionadas con las desviaciones de los parámetros de la fuente de guía de onda estándar</w:t>
      </w:r>
    </w:p>
    <w:tbl>
      <w:tblPr>
        <w:tblStyle w:val="Tablaconcuadrcula7"/>
        <w:tblW w:w="0" w:type="auto"/>
        <w:tblLook w:val="04A0" w:firstRow="1" w:lastRow="0" w:firstColumn="1" w:lastColumn="0" w:noHBand="0" w:noVBand="1"/>
      </w:tblPr>
      <w:tblGrid>
        <w:gridCol w:w="986"/>
        <w:gridCol w:w="1844"/>
        <w:gridCol w:w="1134"/>
        <w:gridCol w:w="1701"/>
        <w:gridCol w:w="993"/>
        <w:gridCol w:w="1153"/>
        <w:gridCol w:w="562"/>
        <w:gridCol w:w="455"/>
      </w:tblGrid>
      <w:tr w:rsidR="00254E15" w:rsidRPr="00254E15" w14:paraId="5B686B58" w14:textId="77777777" w:rsidTr="004215E0">
        <w:tc>
          <w:tcPr>
            <w:tcW w:w="986" w:type="dxa"/>
          </w:tcPr>
          <w:p w14:paraId="312FF743" w14:textId="77777777" w:rsidR="00254E15" w:rsidRPr="00254E15" w:rsidRDefault="00254E15" w:rsidP="00254E15">
            <w:pPr>
              <w:keepNext/>
              <w:spacing w:after="0" w:line="360" w:lineRule="auto"/>
              <w:jc w:val="left"/>
              <w:rPr>
                <w:b/>
                <w:sz w:val="20"/>
                <w:szCs w:val="20"/>
              </w:rPr>
            </w:pPr>
            <w:r w:rsidRPr="00254E15">
              <w:rPr>
                <w:b/>
                <w:sz w:val="20"/>
                <w:szCs w:val="20"/>
              </w:rPr>
              <w:t>Símbolo</w:t>
            </w:r>
          </w:p>
        </w:tc>
        <w:tc>
          <w:tcPr>
            <w:tcW w:w="1844" w:type="dxa"/>
          </w:tcPr>
          <w:p w14:paraId="182DA3C1" w14:textId="77777777" w:rsidR="00254E15" w:rsidRPr="00254E15" w:rsidRDefault="00254E15" w:rsidP="00254E15">
            <w:pPr>
              <w:keepNext/>
              <w:spacing w:after="0" w:line="360" w:lineRule="auto"/>
              <w:jc w:val="center"/>
              <w:rPr>
                <w:b/>
                <w:sz w:val="20"/>
                <w:szCs w:val="20"/>
              </w:rPr>
            </w:pPr>
            <w:r w:rsidRPr="00254E15">
              <w:rPr>
                <w:b/>
                <w:sz w:val="20"/>
                <w:szCs w:val="20"/>
              </w:rPr>
              <w:t>Fuente de Incertidumbre</w:t>
            </w:r>
          </w:p>
        </w:tc>
        <w:tc>
          <w:tcPr>
            <w:tcW w:w="1134" w:type="dxa"/>
          </w:tcPr>
          <w:p w14:paraId="29EFD17F" w14:textId="77777777" w:rsidR="00254E15" w:rsidRPr="00254E15" w:rsidRDefault="00254E15" w:rsidP="00254E15">
            <w:pPr>
              <w:keepNext/>
              <w:spacing w:after="0" w:line="360" w:lineRule="auto"/>
              <w:jc w:val="center"/>
              <w:rPr>
                <w:b/>
                <w:sz w:val="20"/>
                <w:szCs w:val="20"/>
              </w:rPr>
            </w:pPr>
            <w:r w:rsidRPr="00254E15">
              <w:rPr>
                <w:b/>
                <w:sz w:val="20"/>
                <w:szCs w:val="20"/>
              </w:rPr>
              <w:t>Valor</w:t>
            </w:r>
          </w:p>
          <w:p w14:paraId="7044B952" w14:textId="77777777" w:rsidR="00254E15" w:rsidRPr="00254E15" w:rsidRDefault="00254E15" w:rsidP="00254E15">
            <w:pPr>
              <w:keepNext/>
              <w:spacing w:after="0" w:line="360" w:lineRule="auto"/>
              <w:jc w:val="center"/>
              <w:rPr>
                <w:sz w:val="20"/>
                <w:szCs w:val="20"/>
              </w:rPr>
            </w:pPr>
          </w:p>
          <w:p w14:paraId="178663DF" w14:textId="77777777" w:rsidR="00254E15" w:rsidRPr="00254E15" w:rsidRDefault="00254E15" w:rsidP="00254E15">
            <w:pPr>
              <w:keepNext/>
              <w:spacing w:after="0" w:line="360" w:lineRule="auto"/>
              <w:jc w:val="center"/>
              <w:rPr>
                <w:sz w:val="20"/>
                <w:szCs w:val="20"/>
              </w:rPr>
            </w:pPr>
            <w:r w:rsidRPr="00254E15">
              <w:rPr>
                <w:sz w:val="20"/>
                <w:szCs w:val="20"/>
              </w:rPr>
              <w:t>(± %)</w:t>
            </w:r>
          </w:p>
        </w:tc>
        <w:tc>
          <w:tcPr>
            <w:tcW w:w="1701" w:type="dxa"/>
          </w:tcPr>
          <w:p w14:paraId="19B216D7" w14:textId="77777777" w:rsidR="00254E15" w:rsidRPr="00254E15" w:rsidRDefault="00254E15" w:rsidP="00254E15">
            <w:pPr>
              <w:keepNext/>
              <w:spacing w:after="0" w:line="360" w:lineRule="auto"/>
              <w:jc w:val="center"/>
              <w:rPr>
                <w:b/>
                <w:sz w:val="20"/>
                <w:szCs w:val="20"/>
              </w:rPr>
            </w:pPr>
            <w:r w:rsidRPr="00254E15">
              <w:rPr>
                <w:b/>
                <w:sz w:val="20"/>
                <w:szCs w:val="20"/>
              </w:rPr>
              <w:t>Distribución de probabilidad</w:t>
            </w:r>
          </w:p>
        </w:tc>
        <w:tc>
          <w:tcPr>
            <w:tcW w:w="993" w:type="dxa"/>
          </w:tcPr>
          <w:p w14:paraId="6022EBC1" w14:textId="77777777" w:rsidR="00254E15" w:rsidRPr="00254E15" w:rsidRDefault="00254E15" w:rsidP="00254E15">
            <w:pPr>
              <w:keepNext/>
              <w:spacing w:after="0" w:line="360" w:lineRule="auto"/>
              <w:jc w:val="center"/>
              <w:rPr>
                <w:b/>
                <w:sz w:val="20"/>
                <w:szCs w:val="20"/>
              </w:rPr>
            </w:pPr>
            <w:r w:rsidRPr="00254E15">
              <w:rPr>
                <w:b/>
                <w:sz w:val="20"/>
                <w:szCs w:val="20"/>
              </w:rPr>
              <w:t>Divisor</w:t>
            </w:r>
          </w:p>
        </w:tc>
        <w:tc>
          <w:tcPr>
            <w:tcW w:w="1153" w:type="dxa"/>
          </w:tcPr>
          <w:p w14:paraId="36BB270D" w14:textId="77777777" w:rsidR="00254E15" w:rsidRPr="00254E15" w:rsidRDefault="00254E15" w:rsidP="00254E15">
            <w:pPr>
              <w:keepNext/>
              <w:spacing w:after="0" w:line="360" w:lineRule="auto"/>
              <w:jc w:val="center"/>
              <w:rPr>
                <w:b/>
                <w:sz w:val="20"/>
                <w:szCs w:val="20"/>
              </w:rPr>
            </w:pPr>
            <w:r w:rsidRPr="00254E15">
              <w:rPr>
                <w:b/>
                <w:sz w:val="20"/>
                <w:szCs w:val="20"/>
              </w:rPr>
              <w:t>c</w:t>
            </w:r>
            <w:r w:rsidRPr="00254E15">
              <w:rPr>
                <w:b/>
                <w:sz w:val="20"/>
                <w:szCs w:val="20"/>
                <w:vertAlign w:val="subscript"/>
              </w:rPr>
              <w:t>i</w:t>
            </w:r>
          </w:p>
          <w:p w14:paraId="44D5F2B1" w14:textId="77777777" w:rsidR="00254E15" w:rsidRPr="00254E15" w:rsidRDefault="00254E15" w:rsidP="00254E15">
            <w:pPr>
              <w:keepNext/>
              <w:spacing w:after="0" w:line="360" w:lineRule="auto"/>
              <w:jc w:val="center"/>
              <w:rPr>
                <w:sz w:val="20"/>
                <w:szCs w:val="20"/>
              </w:rPr>
            </w:pPr>
          </w:p>
          <w:p w14:paraId="5ECC4964" w14:textId="77777777" w:rsidR="00254E15" w:rsidRPr="00254E15" w:rsidRDefault="00254E15" w:rsidP="00254E15">
            <w:pPr>
              <w:keepNext/>
              <w:spacing w:after="0" w:line="360" w:lineRule="auto"/>
              <w:jc w:val="center"/>
              <w:rPr>
                <w:sz w:val="20"/>
                <w:szCs w:val="20"/>
              </w:rPr>
            </w:pPr>
            <w:r w:rsidRPr="00254E15">
              <w:rPr>
                <w:sz w:val="20"/>
                <w:szCs w:val="20"/>
              </w:rPr>
              <w:t>1 g/10 g</w:t>
            </w:r>
          </w:p>
        </w:tc>
        <w:tc>
          <w:tcPr>
            <w:tcW w:w="562" w:type="dxa"/>
          </w:tcPr>
          <w:p w14:paraId="5E285A0B" w14:textId="77777777" w:rsidR="00254E15" w:rsidRPr="00254E15" w:rsidRDefault="00254E15" w:rsidP="00254E15">
            <w:pPr>
              <w:keepNext/>
              <w:spacing w:after="0" w:line="360" w:lineRule="auto"/>
              <w:jc w:val="center"/>
              <w:rPr>
                <w:b/>
                <w:sz w:val="20"/>
                <w:szCs w:val="20"/>
              </w:rPr>
            </w:pPr>
            <w:r w:rsidRPr="00254E15">
              <w:rPr>
                <w:b/>
                <w:sz w:val="20"/>
                <w:szCs w:val="20"/>
              </w:rPr>
              <w:t>u</w:t>
            </w:r>
            <w:r w:rsidRPr="00254E15">
              <w:rPr>
                <w:b/>
                <w:sz w:val="20"/>
                <w:szCs w:val="20"/>
                <w:vertAlign w:val="subscript"/>
              </w:rPr>
              <w:t>i</w:t>
            </w:r>
          </w:p>
          <w:p w14:paraId="4D13343B" w14:textId="77777777" w:rsidR="00254E15" w:rsidRPr="00254E15" w:rsidRDefault="00254E15" w:rsidP="00254E15">
            <w:pPr>
              <w:keepNext/>
              <w:spacing w:after="0" w:line="360" w:lineRule="auto"/>
              <w:jc w:val="center"/>
              <w:rPr>
                <w:sz w:val="20"/>
                <w:szCs w:val="20"/>
              </w:rPr>
            </w:pPr>
          </w:p>
          <w:p w14:paraId="74C7AC46" w14:textId="77777777" w:rsidR="00254E15" w:rsidRPr="00254E15" w:rsidRDefault="00254E15" w:rsidP="00254E15">
            <w:pPr>
              <w:keepNext/>
              <w:spacing w:after="0" w:line="360" w:lineRule="auto"/>
              <w:jc w:val="center"/>
              <w:rPr>
                <w:sz w:val="20"/>
                <w:szCs w:val="20"/>
              </w:rPr>
            </w:pPr>
            <w:r w:rsidRPr="00254E15">
              <w:rPr>
                <w:sz w:val="20"/>
                <w:szCs w:val="20"/>
              </w:rPr>
              <w:t>± %</w:t>
            </w:r>
          </w:p>
        </w:tc>
        <w:tc>
          <w:tcPr>
            <w:tcW w:w="455" w:type="dxa"/>
          </w:tcPr>
          <w:p w14:paraId="2B28E866" w14:textId="77777777" w:rsidR="00254E15" w:rsidRPr="00254E15" w:rsidRDefault="00254E15" w:rsidP="00254E15">
            <w:pPr>
              <w:keepNext/>
              <w:spacing w:after="0" w:line="360" w:lineRule="auto"/>
              <w:jc w:val="center"/>
              <w:rPr>
                <w:b/>
                <w:sz w:val="20"/>
                <w:szCs w:val="20"/>
              </w:rPr>
            </w:pPr>
            <w:r w:rsidRPr="00254E15">
              <w:rPr>
                <w:b/>
                <w:sz w:val="20"/>
                <w:szCs w:val="20"/>
              </w:rPr>
              <w:t>v</w:t>
            </w:r>
            <w:r w:rsidRPr="00254E15">
              <w:rPr>
                <w:b/>
                <w:sz w:val="20"/>
                <w:szCs w:val="20"/>
                <w:vertAlign w:val="subscript"/>
              </w:rPr>
              <w:t>i</w:t>
            </w:r>
          </w:p>
        </w:tc>
      </w:tr>
      <w:tr w:rsidR="00254E15" w:rsidRPr="00254E15" w14:paraId="60BFFC8C" w14:textId="77777777" w:rsidTr="004215E0">
        <w:tc>
          <w:tcPr>
            <w:tcW w:w="986" w:type="dxa"/>
            <w:vAlign w:val="center"/>
          </w:tcPr>
          <w:p w14:paraId="4FEAE416" w14:textId="38A9656F" w:rsidR="00254E15" w:rsidRPr="00254E15" w:rsidRDefault="00254E15" w:rsidP="00254E15">
            <w:pPr>
              <w:spacing w:after="0" w:line="360" w:lineRule="auto"/>
              <w:jc w:val="left"/>
              <w:rPr>
                <w:sz w:val="20"/>
                <w:szCs w:val="20"/>
              </w:rPr>
            </w:pPr>
            <w:r w:rsidRPr="00254E15">
              <w:rPr>
                <w:noProof/>
                <w:lang w:eastAsia="es-MX"/>
              </w:rPr>
              <w:drawing>
                <wp:inline distT="0" distB="0" distL="0" distR="0" wp14:anchorId="5B0C9C06" wp14:editId="3E96C251">
                  <wp:extent cx="106045" cy="106045"/>
                  <wp:effectExtent l="0" t="0" r="8255" b="8255"/>
                  <wp:docPr id="681" name="Imagen 681" descr="http://latex2png.com/output/latex_5b59dca71ac72637cc60ab6b59ed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 descr="http://latex2png.com/output/latex_5b59dca71ac72637cc60ab6b59ede331.p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sidRPr="00254E15">
              <w:rPr>
                <w:rFonts w:hint="eastAsia"/>
                <w:sz w:val="20"/>
                <w:szCs w:val="20"/>
              </w:rPr>
              <w:t>TE</w:t>
            </w:r>
            <w:r w:rsidRPr="00254E15">
              <w:rPr>
                <w:rFonts w:hint="eastAsia"/>
                <w:sz w:val="20"/>
                <w:szCs w:val="20"/>
                <w:vertAlign w:val="subscript"/>
              </w:rPr>
              <w:t>01</w:t>
            </w:r>
          </w:p>
        </w:tc>
        <w:tc>
          <w:tcPr>
            <w:tcW w:w="1844" w:type="dxa"/>
            <w:vAlign w:val="center"/>
          </w:tcPr>
          <w:p w14:paraId="013D0706" w14:textId="77777777" w:rsidR="00254E15" w:rsidRPr="00254E15" w:rsidRDefault="00254E15" w:rsidP="00254E15">
            <w:pPr>
              <w:spacing w:after="0" w:line="360" w:lineRule="auto"/>
              <w:jc w:val="left"/>
              <w:rPr>
                <w:sz w:val="20"/>
                <w:szCs w:val="20"/>
              </w:rPr>
            </w:pPr>
            <w:r w:rsidRPr="00254E15">
              <w:rPr>
                <w:sz w:val="20"/>
                <w:szCs w:val="20"/>
              </w:rPr>
              <w:t>Variación del modo de la guía de onda teórico en el LET</w:t>
            </w:r>
          </w:p>
        </w:tc>
        <w:tc>
          <w:tcPr>
            <w:tcW w:w="1134" w:type="dxa"/>
            <w:vAlign w:val="center"/>
          </w:tcPr>
          <w:p w14:paraId="1D431B4B" w14:textId="77777777" w:rsidR="00254E15" w:rsidRPr="00254E15" w:rsidRDefault="00254E15" w:rsidP="00254E15">
            <w:pPr>
              <w:spacing w:after="0" w:line="360" w:lineRule="auto"/>
              <w:jc w:val="center"/>
              <w:rPr>
                <w:sz w:val="20"/>
                <w:szCs w:val="20"/>
              </w:rPr>
            </w:pPr>
            <w:r w:rsidRPr="00254E15">
              <w:rPr>
                <w:sz w:val="20"/>
                <w:szCs w:val="20"/>
              </w:rPr>
              <w:t>5.0</w:t>
            </w:r>
          </w:p>
        </w:tc>
        <w:tc>
          <w:tcPr>
            <w:tcW w:w="1701" w:type="dxa"/>
            <w:vAlign w:val="center"/>
          </w:tcPr>
          <w:p w14:paraId="327AC2DF" w14:textId="77777777" w:rsidR="00254E15" w:rsidRPr="00254E15" w:rsidRDefault="00254E15" w:rsidP="00254E15">
            <w:pPr>
              <w:spacing w:after="0" w:line="360" w:lineRule="auto"/>
              <w:jc w:val="center"/>
              <w:rPr>
                <w:sz w:val="20"/>
                <w:szCs w:val="20"/>
              </w:rPr>
            </w:pPr>
            <w:r w:rsidRPr="00254E15">
              <w:rPr>
                <w:sz w:val="20"/>
                <w:szCs w:val="20"/>
              </w:rPr>
              <w:t>Rectangular</w:t>
            </w:r>
          </w:p>
        </w:tc>
        <w:tc>
          <w:tcPr>
            <w:tcW w:w="993" w:type="dxa"/>
            <w:vAlign w:val="center"/>
          </w:tcPr>
          <w:p w14:paraId="2A92B3F3" w14:textId="77777777" w:rsidR="00254E15" w:rsidRPr="00254E15" w:rsidRDefault="00254E15" w:rsidP="00254E15">
            <w:pPr>
              <w:spacing w:after="0" w:line="360" w:lineRule="auto"/>
              <w:jc w:val="center"/>
              <w:rPr>
                <w:sz w:val="20"/>
                <w:szCs w:val="20"/>
              </w:rPr>
            </w:pPr>
            <w:r w:rsidRPr="00254E15">
              <w:rPr>
                <w:noProof/>
                <w:sz w:val="20"/>
                <w:szCs w:val="20"/>
                <w:lang w:eastAsia="es-MX"/>
              </w:rPr>
              <w:drawing>
                <wp:inline distT="0" distB="0" distL="0" distR="0" wp14:anchorId="76B4A24B" wp14:editId="0AC312E2">
                  <wp:extent cx="135000" cy="108000"/>
                  <wp:effectExtent l="0" t="0" r="0" b="6350"/>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1153" w:type="dxa"/>
            <w:vAlign w:val="center"/>
          </w:tcPr>
          <w:p w14:paraId="590E45AF" w14:textId="77777777" w:rsidR="00254E15" w:rsidRPr="00254E15" w:rsidRDefault="00254E15" w:rsidP="00254E15">
            <w:pPr>
              <w:spacing w:after="0" w:line="360" w:lineRule="auto"/>
              <w:jc w:val="center"/>
              <w:rPr>
                <w:sz w:val="20"/>
                <w:szCs w:val="20"/>
              </w:rPr>
            </w:pPr>
            <w:r w:rsidRPr="00254E15">
              <w:rPr>
                <w:sz w:val="20"/>
                <w:szCs w:val="20"/>
              </w:rPr>
              <w:t>1</w:t>
            </w:r>
          </w:p>
        </w:tc>
        <w:tc>
          <w:tcPr>
            <w:tcW w:w="562" w:type="dxa"/>
            <w:vAlign w:val="center"/>
          </w:tcPr>
          <w:p w14:paraId="139428F3" w14:textId="77777777" w:rsidR="00254E15" w:rsidRPr="00254E15" w:rsidRDefault="00254E15" w:rsidP="00254E15">
            <w:pPr>
              <w:spacing w:after="0" w:line="360" w:lineRule="auto"/>
              <w:jc w:val="center"/>
              <w:rPr>
                <w:sz w:val="20"/>
                <w:szCs w:val="20"/>
              </w:rPr>
            </w:pPr>
            <w:r w:rsidRPr="00254E15">
              <w:rPr>
                <w:sz w:val="20"/>
                <w:szCs w:val="20"/>
              </w:rPr>
              <w:t>2.9</w:t>
            </w:r>
          </w:p>
        </w:tc>
        <w:tc>
          <w:tcPr>
            <w:tcW w:w="455" w:type="dxa"/>
            <w:vAlign w:val="center"/>
          </w:tcPr>
          <w:p w14:paraId="35F3B052" w14:textId="77777777" w:rsidR="00254E15" w:rsidRPr="00254E15" w:rsidRDefault="00254E15" w:rsidP="00254E15">
            <w:pPr>
              <w:spacing w:after="0" w:line="360" w:lineRule="auto"/>
              <w:jc w:val="center"/>
              <w:rPr>
                <w:sz w:val="20"/>
                <w:szCs w:val="20"/>
              </w:rPr>
            </w:pPr>
            <w:r w:rsidRPr="00254E15">
              <w:rPr>
                <w:noProof/>
                <w:sz w:val="20"/>
                <w:szCs w:val="20"/>
                <w:lang w:eastAsia="es-MX"/>
              </w:rPr>
              <w:drawing>
                <wp:inline distT="0" distB="0" distL="0" distR="0" wp14:anchorId="78B8107C" wp14:editId="485D6194">
                  <wp:extent cx="142105" cy="72000"/>
                  <wp:effectExtent l="0" t="0" r="0" b="4445"/>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3CC87FDD" w14:textId="77777777" w:rsidTr="004215E0">
        <w:tc>
          <w:tcPr>
            <w:tcW w:w="986" w:type="dxa"/>
            <w:vAlign w:val="center"/>
          </w:tcPr>
          <w:p w14:paraId="404880FE" w14:textId="77777777" w:rsidR="00254E15" w:rsidRPr="00254E15" w:rsidRDefault="00254E15" w:rsidP="00254E15">
            <w:pPr>
              <w:spacing w:after="0" w:line="360" w:lineRule="auto"/>
              <w:jc w:val="left"/>
              <w:rPr>
                <w:i/>
                <w:sz w:val="20"/>
                <w:szCs w:val="20"/>
              </w:rPr>
            </w:pPr>
            <w:r w:rsidRPr="00254E15">
              <w:rPr>
                <w:i/>
                <w:sz w:val="20"/>
                <w:szCs w:val="20"/>
              </w:rPr>
              <w:t>L,W</w:t>
            </w:r>
          </w:p>
        </w:tc>
        <w:tc>
          <w:tcPr>
            <w:tcW w:w="1844" w:type="dxa"/>
            <w:vAlign w:val="center"/>
          </w:tcPr>
          <w:p w14:paraId="38896CF6" w14:textId="77777777" w:rsidR="00254E15" w:rsidRPr="00254E15" w:rsidRDefault="00254E15" w:rsidP="00254E15">
            <w:pPr>
              <w:spacing w:after="0" w:line="360" w:lineRule="auto"/>
              <w:jc w:val="left"/>
              <w:rPr>
                <w:sz w:val="20"/>
                <w:szCs w:val="20"/>
              </w:rPr>
            </w:pPr>
            <w:r w:rsidRPr="00254E15">
              <w:rPr>
                <w:sz w:val="20"/>
                <w:szCs w:val="20"/>
              </w:rPr>
              <w:t>Dimensiones de la guía de onda</w:t>
            </w:r>
          </w:p>
        </w:tc>
        <w:tc>
          <w:tcPr>
            <w:tcW w:w="1134" w:type="dxa"/>
            <w:vAlign w:val="center"/>
          </w:tcPr>
          <w:p w14:paraId="0B25E74C" w14:textId="77777777" w:rsidR="00254E15" w:rsidRPr="00254E15" w:rsidRDefault="00254E15" w:rsidP="00254E15">
            <w:pPr>
              <w:spacing w:after="0" w:line="360" w:lineRule="auto"/>
              <w:jc w:val="center"/>
              <w:rPr>
                <w:sz w:val="20"/>
                <w:szCs w:val="20"/>
              </w:rPr>
            </w:pPr>
            <w:r w:rsidRPr="00254E15">
              <w:rPr>
                <w:sz w:val="20"/>
                <w:szCs w:val="20"/>
              </w:rPr>
              <w:t>1.0</w:t>
            </w:r>
          </w:p>
        </w:tc>
        <w:tc>
          <w:tcPr>
            <w:tcW w:w="1701" w:type="dxa"/>
            <w:vAlign w:val="center"/>
          </w:tcPr>
          <w:p w14:paraId="4826FE7D" w14:textId="77777777" w:rsidR="00254E15" w:rsidRPr="00254E15" w:rsidRDefault="00254E15" w:rsidP="00254E15">
            <w:pPr>
              <w:spacing w:after="0" w:line="360" w:lineRule="auto"/>
              <w:jc w:val="center"/>
              <w:rPr>
                <w:sz w:val="20"/>
                <w:szCs w:val="20"/>
              </w:rPr>
            </w:pPr>
            <w:r w:rsidRPr="00254E15">
              <w:rPr>
                <w:sz w:val="20"/>
                <w:szCs w:val="20"/>
              </w:rPr>
              <w:t>Normal</w:t>
            </w:r>
          </w:p>
        </w:tc>
        <w:tc>
          <w:tcPr>
            <w:tcW w:w="993" w:type="dxa"/>
            <w:vAlign w:val="center"/>
          </w:tcPr>
          <w:p w14:paraId="1AFDDDE0" w14:textId="77777777" w:rsidR="00254E15" w:rsidRPr="00254E15" w:rsidRDefault="00254E15" w:rsidP="00254E15">
            <w:pPr>
              <w:spacing w:after="0" w:line="360" w:lineRule="auto"/>
              <w:jc w:val="center"/>
              <w:rPr>
                <w:sz w:val="20"/>
                <w:szCs w:val="20"/>
              </w:rPr>
            </w:pPr>
            <w:r w:rsidRPr="00254E15">
              <w:rPr>
                <w:sz w:val="20"/>
                <w:szCs w:val="20"/>
              </w:rPr>
              <w:t>1</w:t>
            </w:r>
          </w:p>
        </w:tc>
        <w:tc>
          <w:tcPr>
            <w:tcW w:w="1153" w:type="dxa"/>
            <w:vAlign w:val="center"/>
          </w:tcPr>
          <w:p w14:paraId="18359366" w14:textId="77777777" w:rsidR="00254E15" w:rsidRPr="00254E15" w:rsidRDefault="00254E15" w:rsidP="00254E15">
            <w:pPr>
              <w:spacing w:after="0" w:line="360" w:lineRule="auto"/>
              <w:jc w:val="center"/>
              <w:rPr>
                <w:sz w:val="20"/>
                <w:szCs w:val="20"/>
              </w:rPr>
            </w:pPr>
            <w:r w:rsidRPr="00254E15">
              <w:rPr>
                <w:sz w:val="20"/>
                <w:szCs w:val="20"/>
              </w:rPr>
              <w:t>1</w:t>
            </w:r>
          </w:p>
        </w:tc>
        <w:tc>
          <w:tcPr>
            <w:tcW w:w="562" w:type="dxa"/>
            <w:vAlign w:val="center"/>
          </w:tcPr>
          <w:p w14:paraId="5A646C4C" w14:textId="77777777" w:rsidR="00254E15" w:rsidRPr="00254E15" w:rsidRDefault="00254E15" w:rsidP="00254E15">
            <w:pPr>
              <w:spacing w:after="0" w:line="360" w:lineRule="auto"/>
              <w:jc w:val="center"/>
              <w:rPr>
                <w:sz w:val="20"/>
                <w:szCs w:val="20"/>
              </w:rPr>
            </w:pPr>
            <w:r w:rsidRPr="00254E15">
              <w:rPr>
                <w:sz w:val="20"/>
                <w:szCs w:val="20"/>
              </w:rPr>
              <w:t>1.0</w:t>
            </w:r>
          </w:p>
        </w:tc>
        <w:tc>
          <w:tcPr>
            <w:tcW w:w="455" w:type="dxa"/>
            <w:vAlign w:val="center"/>
          </w:tcPr>
          <w:p w14:paraId="599B7AF2" w14:textId="77777777" w:rsidR="00254E15" w:rsidRPr="00254E15" w:rsidRDefault="00254E15" w:rsidP="00254E15">
            <w:pPr>
              <w:spacing w:after="0" w:line="360" w:lineRule="auto"/>
              <w:jc w:val="center"/>
              <w:rPr>
                <w:sz w:val="20"/>
                <w:szCs w:val="20"/>
              </w:rPr>
            </w:pPr>
            <w:r w:rsidRPr="00254E15">
              <w:rPr>
                <w:noProof/>
                <w:sz w:val="20"/>
                <w:szCs w:val="20"/>
                <w:lang w:eastAsia="es-MX"/>
              </w:rPr>
              <w:drawing>
                <wp:inline distT="0" distB="0" distL="0" distR="0" wp14:anchorId="41754069" wp14:editId="4A34C739">
                  <wp:extent cx="142105" cy="72000"/>
                  <wp:effectExtent l="0" t="0" r="0" b="4445"/>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12FB3821" w14:textId="77777777" w:rsidTr="004215E0">
        <w:tc>
          <w:tcPr>
            <w:tcW w:w="986" w:type="dxa"/>
            <w:vAlign w:val="center"/>
          </w:tcPr>
          <w:p w14:paraId="72DE14FA" w14:textId="77777777" w:rsidR="00254E15" w:rsidRPr="00254E15" w:rsidRDefault="00254E15" w:rsidP="00254E15">
            <w:pPr>
              <w:spacing w:after="0" w:line="360" w:lineRule="auto"/>
              <w:jc w:val="left"/>
              <w:rPr>
                <w:sz w:val="20"/>
                <w:szCs w:val="20"/>
              </w:rPr>
            </w:pPr>
            <w:r w:rsidRPr="00254E15">
              <w:rPr>
                <w:sz w:val="20"/>
                <w:szCs w:val="20"/>
              </w:rPr>
              <w:t>u</w:t>
            </w:r>
            <w:r w:rsidRPr="00254E15">
              <w:rPr>
                <w:sz w:val="20"/>
                <w:szCs w:val="20"/>
                <w:vertAlign w:val="subscript"/>
              </w:rPr>
              <w:t>c</w:t>
            </w:r>
          </w:p>
        </w:tc>
        <w:tc>
          <w:tcPr>
            <w:tcW w:w="1844" w:type="dxa"/>
            <w:vAlign w:val="center"/>
          </w:tcPr>
          <w:p w14:paraId="4CD7B6E7" w14:textId="77777777" w:rsidR="00254E15" w:rsidRPr="00254E15" w:rsidRDefault="00254E15" w:rsidP="00254E15">
            <w:pPr>
              <w:spacing w:after="0" w:line="360" w:lineRule="auto"/>
              <w:jc w:val="left"/>
              <w:rPr>
                <w:sz w:val="20"/>
                <w:szCs w:val="20"/>
              </w:rPr>
            </w:pPr>
            <w:r w:rsidRPr="00254E15">
              <w:rPr>
                <w:sz w:val="20"/>
                <w:szCs w:val="20"/>
              </w:rPr>
              <w:t>Incertidumbre combinada</w:t>
            </w:r>
          </w:p>
        </w:tc>
        <w:tc>
          <w:tcPr>
            <w:tcW w:w="1134" w:type="dxa"/>
            <w:vAlign w:val="center"/>
          </w:tcPr>
          <w:p w14:paraId="0A908DF8" w14:textId="77777777" w:rsidR="00254E15" w:rsidRPr="00254E15" w:rsidRDefault="00254E15" w:rsidP="00254E15">
            <w:pPr>
              <w:spacing w:after="0" w:line="360" w:lineRule="auto"/>
              <w:jc w:val="center"/>
              <w:rPr>
                <w:sz w:val="20"/>
                <w:szCs w:val="20"/>
              </w:rPr>
            </w:pPr>
          </w:p>
        </w:tc>
        <w:tc>
          <w:tcPr>
            <w:tcW w:w="1701" w:type="dxa"/>
            <w:vAlign w:val="center"/>
          </w:tcPr>
          <w:p w14:paraId="66A31299" w14:textId="77777777" w:rsidR="00254E15" w:rsidRPr="00254E15" w:rsidRDefault="00254E15" w:rsidP="00254E15">
            <w:pPr>
              <w:spacing w:after="0" w:line="360" w:lineRule="auto"/>
              <w:jc w:val="center"/>
              <w:rPr>
                <w:sz w:val="20"/>
                <w:szCs w:val="20"/>
              </w:rPr>
            </w:pPr>
            <w:r w:rsidRPr="00254E15">
              <w:rPr>
                <w:sz w:val="20"/>
                <w:szCs w:val="20"/>
              </w:rPr>
              <w:t>Raíz de la suma de cuadrados</w:t>
            </w:r>
          </w:p>
        </w:tc>
        <w:tc>
          <w:tcPr>
            <w:tcW w:w="993" w:type="dxa"/>
            <w:vAlign w:val="center"/>
          </w:tcPr>
          <w:p w14:paraId="190D5791" w14:textId="77777777" w:rsidR="00254E15" w:rsidRPr="00254E15" w:rsidRDefault="00254E15" w:rsidP="00254E15">
            <w:pPr>
              <w:spacing w:after="0" w:line="360" w:lineRule="auto"/>
              <w:jc w:val="center"/>
              <w:rPr>
                <w:sz w:val="20"/>
                <w:szCs w:val="20"/>
              </w:rPr>
            </w:pPr>
          </w:p>
        </w:tc>
        <w:tc>
          <w:tcPr>
            <w:tcW w:w="1153" w:type="dxa"/>
            <w:vAlign w:val="center"/>
          </w:tcPr>
          <w:p w14:paraId="2FE5234E" w14:textId="77777777" w:rsidR="00254E15" w:rsidRPr="00254E15" w:rsidRDefault="00254E15" w:rsidP="00254E15">
            <w:pPr>
              <w:spacing w:after="0" w:line="360" w:lineRule="auto"/>
              <w:jc w:val="center"/>
              <w:rPr>
                <w:sz w:val="20"/>
                <w:szCs w:val="20"/>
              </w:rPr>
            </w:pPr>
            <m:oMathPara>
              <m:oMath>
                <m:r>
                  <w:rPr>
                    <w:rFonts w:ascii="Cambria Math" w:hAnsi="Cambria Math"/>
                    <w:sz w:val="20"/>
                    <w:szCs w:val="20"/>
                  </w:rPr>
                  <m:t>±</m:t>
                </m:r>
              </m:oMath>
            </m:oMathPara>
          </w:p>
        </w:tc>
        <w:tc>
          <w:tcPr>
            <w:tcW w:w="562" w:type="dxa"/>
            <w:vAlign w:val="center"/>
          </w:tcPr>
          <w:p w14:paraId="048821B6" w14:textId="77777777" w:rsidR="00254E15" w:rsidRPr="00254E15" w:rsidRDefault="00254E15" w:rsidP="00254E15">
            <w:pPr>
              <w:spacing w:after="0" w:line="360" w:lineRule="auto"/>
              <w:jc w:val="center"/>
              <w:rPr>
                <w:sz w:val="20"/>
                <w:szCs w:val="20"/>
              </w:rPr>
            </w:pPr>
            <w:r w:rsidRPr="00254E15">
              <w:rPr>
                <w:sz w:val="20"/>
                <w:szCs w:val="20"/>
              </w:rPr>
              <w:t>3.1</w:t>
            </w:r>
          </w:p>
        </w:tc>
        <w:tc>
          <w:tcPr>
            <w:tcW w:w="455" w:type="dxa"/>
            <w:vAlign w:val="center"/>
          </w:tcPr>
          <w:p w14:paraId="7581E355" w14:textId="77777777" w:rsidR="00254E15" w:rsidRPr="00254E15" w:rsidRDefault="00254E15" w:rsidP="00254E15">
            <w:pPr>
              <w:spacing w:after="0" w:line="360" w:lineRule="auto"/>
              <w:jc w:val="center"/>
              <w:rPr>
                <w:sz w:val="20"/>
                <w:szCs w:val="20"/>
              </w:rPr>
            </w:pPr>
            <w:r w:rsidRPr="00254E15">
              <w:rPr>
                <w:noProof/>
                <w:sz w:val="20"/>
                <w:szCs w:val="20"/>
                <w:lang w:eastAsia="es-MX"/>
              </w:rPr>
              <w:drawing>
                <wp:inline distT="0" distB="0" distL="0" distR="0" wp14:anchorId="65CBAFB2" wp14:editId="52201F46">
                  <wp:extent cx="142105" cy="72000"/>
                  <wp:effectExtent l="0" t="0" r="0" b="4445"/>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bl>
    <w:p w14:paraId="4AA51464" w14:textId="77777777" w:rsidR="00254E15" w:rsidRPr="00254E15" w:rsidRDefault="00254E15" w:rsidP="00254E15">
      <w:pPr>
        <w:spacing w:before="240" w:after="160" w:line="360" w:lineRule="auto"/>
        <w:rPr>
          <w:rFonts w:eastAsia="MS Mincho"/>
          <w:color w:val="000000" w:themeColor="text1"/>
        </w:rPr>
      </w:pPr>
      <w:r w:rsidRPr="00254E15">
        <w:rPr>
          <w:rFonts w:eastAsia="MS Mincho"/>
          <w:color w:val="000000" w:themeColor="text1"/>
        </w:rPr>
        <w:t xml:space="preserve">Para la fuente de dipolo, las contribuciones a la desviación del dipolo experimental respecto del teórico incluyen variaciones en los parámetros físicos descritos en el </w:t>
      </w:r>
      <w:r w:rsidRPr="00254E15">
        <w:rPr>
          <w:rFonts w:eastAsia="MS Mincho"/>
          <w:b/>
          <w:color w:val="000000" w:themeColor="text1"/>
        </w:rPr>
        <w:t>Anexo Q</w:t>
      </w:r>
      <w:r w:rsidRPr="00254E15">
        <w:rPr>
          <w:rFonts w:eastAsia="MS Mincho"/>
          <w:color w:val="000000" w:themeColor="text1"/>
        </w:rPr>
        <w:t>.</w:t>
      </w:r>
    </w:p>
    <w:p w14:paraId="3A0C2854"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La Incertidumbre combinada de las desviaciones en las fuentes experimentales respecto a las teóricas se ingresa en la </w:t>
      </w:r>
      <w:r w:rsidRPr="00254E15">
        <w:rPr>
          <w:rFonts w:eastAsia="MS Mincho"/>
          <w:b/>
          <w:color w:val="000000" w:themeColor="text1"/>
        </w:rPr>
        <w:t>Tabla P.8</w:t>
      </w:r>
      <w:r w:rsidRPr="00254E15">
        <w:rPr>
          <w:rFonts w:eastAsia="MS Mincho"/>
          <w:color w:val="000000" w:themeColor="text1"/>
        </w:rPr>
        <w:t xml:space="preserve"> y </w:t>
      </w:r>
      <w:r w:rsidRPr="00254E15">
        <w:rPr>
          <w:rFonts w:eastAsia="MS Mincho"/>
          <w:b/>
          <w:color w:val="000000" w:themeColor="text1"/>
        </w:rPr>
        <w:t>Tabla P.9</w:t>
      </w:r>
      <w:r w:rsidRPr="00254E15">
        <w:rPr>
          <w:rFonts w:eastAsia="MS Mincho"/>
          <w:color w:val="000000" w:themeColor="text1"/>
        </w:rPr>
        <w:t xml:space="preserve"> asumiendo una distribución de probabilidad normal.</w:t>
      </w:r>
    </w:p>
    <w:p w14:paraId="7F73FCD9" w14:textId="77777777" w:rsidR="00254E15" w:rsidRPr="00254E15" w:rsidRDefault="00254E15" w:rsidP="00254E15">
      <w:pPr>
        <w:spacing w:after="160" w:line="360" w:lineRule="auto"/>
        <w:outlineLvl w:val="2"/>
        <w:rPr>
          <w:rFonts w:eastAsia="MS Mincho"/>
          <w:b/>
          <w:color w:val="000000" w:themeColor="text1"/>
        </w:rPr>
      </w:pPr>
      <w:r w:rsidRPr="00254E15">
        <w:rPr>
          <w:rFonts w:eastAsia="MS Mincho"/>
          <w:b/>
          <w:color w:val="000000" w:themeColor="text1"/>
        </w:rPr>
        <w:t>P.2.13 OTRAS FUENTES DE INCERTIDUMBRE CUANDO SE UTILIZAN FUENTES PARA VALIDACIÓN DEL SISTEMA</w:t>
      </w:r>
    </w:p>
    <w:p w14:paraId="1FB804F9"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lastRenderedPageBreak/>
        <w:t xml:space="preserve">Adicional a los términos de Incertidumbre de la fuente para validación del sistema discutidos en otra parte de la presente Disposición Técnica, hay términos adicionales que deben añadirse al presupuesto de Incertidumbre. Estos términos dependen del tipo de fuente empleada para la validación des sistema. Para una fuente de dipolo, un término puede ser la distancia del eje del dipolo al LET, y para una fuente de guía de onda, un término puede ser el error de desacoplamiento. La </w:t>
      </w:r>
      <w:r w:rsidRPr="00254E15">
        <w:rPr>
          <w:rFonts w:eastAsia="MS Mincho"/>
          <w:b/>
          <w:color w:val="000000" w:themeColor="text1"/>
        </w:rPr>
        <w:t>Tabla P.5</w:t>
      </w:r>
      <w:r w:rsidRPr="00254E15">
        <w:rPr>
          <w:rFonts w:eastAsia="MS Mincho"/>
          <w:color w:val="000000" w:themeColor="text1"/>
        </w:rPr>
        <w:t xml:space="preserve"> y la </w:t>
      </w:r>
      <w:r w:rsidRPr="00254E15">
        <w:rPr>
          <w:rFonts w:eastAsia="MS Mincho"/>
          <w:b/>
          <w:color w:val="000000" w:themeColor="text1"/>
        </w:rPr>
        <w:t>Tabla P.6</w:t>
      </w:r>
      <w:r w:rsidRPr="00254E15">
        <w:rPr>
          <w:rFonts w:eastAsia="MS Mincho"/>
          <w:color w:val="000000" w:themeColor="text1"/>
        </w:rPr>
        <w:t xml:space="preserve"> muestran los términos de Incertidumbre para la fuente de dipolo y la fuente de guía de onda, respectivamente. La Incertidumbre de la medición expandida para la </w:t>
      </w:r>
      <w:r w:rsidRPr="00254E15">
        <w:rPr>
          <w:rFonts w:eastAsia="MS Mincho"/>
          <w:b/>
          <w:color w:val="000000" w:themeColor="text1"/>
        </w:rPr>
        <w:t>Tabla P.6</w:t>
      </w:r>
      <w:r w:rsidRPr="00254E15">
        <w:rPr>
          <w:rFonts w:eastAsia="MS Mincho"/>
          <w:color w:val="000000" w:themeColor="text1"/>
        </w:rPr>
        <w:t xml:space="preserve"> debe estar dentro de ±10 % para k= 2. Estos términos adicionales de Incertidumbre se ingresan en la fila de “Otras contribuciones de la fuente” de la </w:t>
      </w:r>
      <w:r w:rsidRPr="00254E15">
        <w:rPr>
          <w:rFonts w:eastAsia="MS Mincho"/>
          <w:b/>
          <w:color w:val="000000" w:themeColor="text1"/>
        </w:rPr>
        <w:t>Tabla</w:t>
      </w:r>
      <w:r w:rsidRPr="00254E15">
        <w:rPr>
          <w:rFonts w:eastAsia="MS Mincho"/>
          <w:color w:val="000000" w:themeColor="text1"/>
        </w:rPr>
        <w:t xml:space="preserve"> </w:t>
      </w:r>
      <w:r w:rsidRPr="00254E15">
        <w:rPr>
          <w:rFonts w:eastAsia="MS Mincho"/>
          <w:b/>
          <w:color w:val="000000" w:themeColor="text1"/>
        </w:rPr>
        <w:t xml:space="preserve">P.8 </w:t>
      </w:r>
      <w:r w:rsidRPr="00254E15">
        <w:rPr>
          <w:rFonts w:eastAsia="MS Mincho"/>
          <w:color w:val="000000" w:themeColor="text1"/>
        </w:rPr>
        <w:t xml:space="preserve">y </w:t>
      </w:r>
      <w:r w:rsidRPr="00254E15">
        <w:rPr>
          <w:rFonts w:eastAsia="MS Mincho"/>
          <w:b/>
          <w:color w:val="000000" w:themeColor="text1"/>
        </w:rPr>
        <w:t>Tabla P.9</w:t>
      </w:r>
      <w:r w:rsidRPr="00254E15">
        <w:rPr>
          <w:rFonts w:eastAsia="MS Mincho"/>
          <w:color w:val="000000" w:themeColor="text1"/>
        </w:rPr>
        <w:t>.</w:t>
      </w:r>
    </w:p>
    <w:p w14:paraId="71A38CE9" w14:textId="77777777" w:rsidR="00254E15" w:rsidRPr="00254E15" w:rsidRDefault="00254E15" w:rsidP="00254E15">
      <w:pPr>
        <w:spacing w:after="160" w:line="360" w:lineRule="auto"/>
        <w:rPr>
          <w:rFonts w:eastAsia="MS Mincho"/>
          <w:color w:val="000000" w:themeColor="text1"/>
          <w:sz w:val="18"/>
          <w:szCs w:val="18"/>
        </w:rPr>
      </w:pPr>
      <w:r w:rsidRPr="00254E15">
        <w:rPr>
          <w:rFonts w:eastAsia="MS Mincho"/>
          <w:color w:val="000000" w:themeColor="text1"/>
          <w:sz w:val="18"/>
          <w:szCs w:val="18"/>
        </w:rPr>
        <w:t>NOTA 1</w:t>
      </w:r>
      <w:r w:rsidRPr="00254E15">
        <w:rPr>
          <w:rFonts w:eastAsia="MS Mincho"/>
          <w:color w:val="000000" w:themeColor="text1"/>
          <w:sz w:val="18"/>
          <w:szCs w:val="18"/>
        </w:rPr>
        <w:tab/>
        <w:t xml:space="preserve"> Los valores numéricos de la </w:t>
      </w:r>
      <w:r w:rsidRPr="00254E15">
        <w:rPr>
          <w:rFonts w:eastAsia="MS Mincho"/>
          <w:b/>
          <w:color w:val="000000" w:themeColor="text1"/>
          <w:sz w:val="18"/>
          <w:szCs w:val="18"/>
        </w:rPr>
        <w:t>Tabla P.5</w:t>
      </w:r>
      <w:r w:rsidRPr="00254E15">
        <w:rPr>
          <w:rFonts w:eastAsia="MS Mincho"/>
          <w:color w:val="000000" w:themeColor="text1"/>
          <w:sz w:val="18"/>
          <w:szCs w:val="18"/>
        </w:rPr>
        <w:t xml:space="preserve"> y </w:t>
      </w:r>
      <w:r w:rsidRPr="00254E15">
        <w:rPr>
          <w:rFonts w:eastAsia="MS Mincho"/>
          <w:b/>
          <w:color w:val="000000" w:themeColor="text1"/>
          <w:sz w:val="18"/>
          <w:szCs w:val="18"/>
        </w:rPr>
        <w:t>Tabla P.6</w:t>
      </w:r>
      <w:r w:rsidRPr="00254E15">
        <w:rPr>
          <w:rFonts w:eastAsia="MS Mincho"/>
          <w:color w:val="000000" w:themeColor="text1"/>
          <w:sz w:val="18"/>
          <w:szCs w:val="18"/>
        </w:rPr>
        <w:t xml:space="preserve"> sólo son ejemplos y no se debe asumir que representan los valores para fuentes en específico.</w:t>
      </w:r>
    </w:p>
    <w:p w14:paraId="2A61B949" w14:textId="08F1FDA3" w:rsidR="00254E15" w:rsidRPr="00254E15" w:rsidRDefault="00254E15" w:rsidP="00254E15">
      <w:pPr>
        <w:spacing w:after="160" w:line="360" w:lineRule="auto"/>
        <w:rPr>
          <w:rFonts w:eastAsia="MS Mincho"/>
          <w:color w:val="000000" w:themeColor="text1"/>
          <w:sz w:val="18"/>
          <w:szCs w:val="18"/>
        </w:rPr>
      </w:pPr>
      <w:r w:rsidRPr="00254E15">
        <w:rPr>
          <w:rFonts w:eastAsia="MS Mincho"/>
          <w:color w:val="000000" w:themeColor="text1"/>
          <w:sz w:val="18"/>
          <w:szCs w:val="18"/>
        </w:rPr>
        <w:t>NOTA 2</w:t>
      </w:r>
      <w:r w:rsidRPr="00254E15">
        <w:rPr>
          <w:rFonts w:eastAsia="MS Mincho"/>
          <w:color w:val="000000" w:themeColor="text1"/>
          <w:sz w:val="18"/>
          <w:szCs w:val="18"/>
        </w:rPr>
        <w:tab/>
        <w:t xml:space="preserve">La guía de onda se coloca directamente contra el </w:t>
      </w:r>
      <w:r w:rsidR="00C15678">
        <w:rPr>
          <w:rFonts w:eastAsia="MS Mincho"/>
          <w:color w:val="000000" w:themeColor="text1"/>
          <w:sz w:val="18"/>
          <w:szCs w:val="18"/>
        </w:rPr>
        <w:t>MAC</w:t>
      </w:r>
      <w:r w:rsidRPr="00254E15">
        <w:rPr>
          <w:rFonts w:eastAsia="MS Mincho"/>
          <w:color w:val="000000" w:themeColor="text1"/>
          <w:sz w:val="18"/>
          <w:szCs w:val="18"/>
        </w:rPr>
        <w:t xml:space="preserve">, como se describe en el </w:t>
      </w:r>
      <w:r w:rsidRPr="00254E15">
        <w:rPr>
          <w:rFonts w:eastAsia="MS Mincho"/>
          <w:b/>
          <w:color w:val="000000" w:themeColor="text1"/>
          <w:sz w:val="18"/>
          <w:szCs w:val="18"/>
        </w:rPr>
        <w:t>Anexo G</w:t>
      </w:r>
      <w:r w:rsidRPr="00254E15">
        <w:rPr>
          <w:rFonts w:eastAsia="MS Mincho"/>
          <w:color w:val="000000" w:themeColor="text1"/>
          <w:sz w:val="18"/>
          <w:szCs w:val="18"/>
        </w:rPr>
        <w:t xml:space="preserve">. Por lo tanto, no se requiere un término de Incertidumbre que tome en cuenta la distancia al </w:t>
      </w:r>
      <w:r w:rsidR="00C15678">
        <w:rPr>
          <w:rFonts w:eastAsia="MS Mincho"/>
          <w:color w:val="000000" w:themeColor="text1"/>
          <w:sz w:val="18"/>
          <w:szCs w:val="18"/>
        </w:rPr>
        <w:t>MAC</w:t>
      </w:r>
      <w:r w:rsidRPr="00254E15">
        <w:rPr>
          <w:rFonts w:eastAsia="MS Mincho"/>
          <w:color w:val="000000" w:themeColor="text1"/>
          <w:sz w:val="18"/>
          <w:szCs w:val="18"/>
        </w:rPr>
        <w:t>, como con la antena de dipolo.</w:t>
      </w:r>
    </w:p>
    <w:p w14:paraId="020DFC11" w14:textId="77777777" w:rsidR="00254E15" w:rsidRPr="00254E15" w:rsidRDefault="00254E15" w:rsidP="00254E15">
      <w:pPr>
        <w:keepNext/>
        <w:spacing w:after="0" w:line="360" w:lineRule="auto"/>
        <w:jc w:val="center"/>
        <w:rPr>
          <w:rFonts w:eastAsia="MS Mincho"/>
          <w:b/>
          <w:color w:val="000000" w:themeColor="text1"/>
        </w:rPr>
      </w:pPr>
      <w:r w:rsidRPr="00254E15">
        <w:rPr>
          <w:rFonts w:eastAsia="MS Mincho"/>
          <w:b/>
          <w:color w:val="000000" w:themeColor="text1"/>
        </w:rPr>
        <w:t>Tabla P.5. Otras contribuciones a la Incertidumbre relacionadas con las fuentes de dipolo descritas en el Anexo Q.</w:t>
      </w:r>
    </w:p>
    <w:tbl>
      <w:tblPr>
        <w:tblStyle w:val="Tablaconcuadrcula7"/>
        <w:tblW w:w="0" w:type="auto"/>
        <w:tblLayout w:type="fixed"/>
        <w:tblLook w:val="04A0" w:firstRow="1" w:lastRow="0" w:firstColumn="1" w:lastColumn="0" w:noHBand="0" w:noVBand="1"/>
      </w:tblPr>
      <w:tblGrid>
        <w:gridCol w:w="1980"/>
        <w:gridCol w:w="851"/>
        <w:gridCol w:w="1700"/>
        <w:gridCol w:w="927"/>
        <w:gridCol w:w="1165"/>
        <w:gridCol w:w="1110"/>
        <w:gridCol w:w="1095"/>
      </w:tblGrid>
      <w:tr w:rsidR="00254E15" w:rsidRPr="00254E15" w14:paraId="275E6EB2" w14:textId="77777777" w:rsidTr="004215E0">
        <w:tc>
          <w:tcPr>
            <w:tcW w:w="1980" w:type="dxa"/>
          </w:tcPr>
          <w:p w14:paraId="6D8BC3C8" w14:textId="77777777" w:rsidR="00254E15" w:rsidRPr="00254E15" w:rsidRDefault="00254E15" w:rsidP="00254E15">
            <w:pPr>
              <w:keepNext/>
              <w:spacing w:after="0" w:line="360" w:lineRule="auto"/>
              <w:rPr>
                <w:sz w:val="20"/>
                <w:szCs w:val="20"/>
              </w:rPr>
            </w:pPr>
            <w:r w:rsidRPr="00254E15">
              <w:rPr>
                <w:b/>
                <w:sz w:val="20"/>
                <w:szCs w:val="20"/>
              </w:rPr>
              <w:t>Fuente de Incertidumbre</w:t>
            </w:r>
          </w:p>
        </w:tc>
        <w:tc>
          <w:tcPr>
            <w:tcW w:w="851" w:type="dxa"/>
          </w:tcPr>
          <w:p w14:paraId="25E2C4EC" w14:textId="77777777" w:rsidR="00254E15" w:rsidRPr="00254E15" w:rsidRDefault="00254E15" w:rsidP="00254E15">
            <w:pPr>
              <w:keepNext/>
              <w:spacing w:after="0" w:line="360" w:lineRule="auto"/>
              <w:jc w:val="center"/>
              <w:rPr>
                <w:b/>
                <w:sz w:val="20"/>
                <w:szCs w:val="20"/>
              </w:rPr>
            </w:pPr>
            <w:r w:rsidRPr="00254E15">
              <w:rPr>
                <w:b/>
                <w:sz w:val="20"/>
                <w:szCs w:val="20"/>
              </w:rPr>
              <w:t>Valor</w:t>
            </w:r>
          </w:p>
          <w:p w14:paraId="07A9667B" w14:textId="77777777" w:rsidR="00254E15" w:rsidRPr="00254E15" w:rsidRDefault="00254E15" w:rsidP="00254E15">
            <w:pPr>
              <w:keepNext/>
              <w:spacing w:after="0" w:line="360" w:lineRule="auto"/>
              <w:jc w:val="center"/>
              <w:rPr>
                <w:sz w:val="20"/>
                <w:szCs w:val="20"/>
              </w:rPr>
            </w:pPr>
            <w:r w:rsidRPr="00254E15">
              <w:rPr>
                <w:sz w:val="20"/>
                <w:szCs w:val="20"/>
              </w:rPr>
              <w:t>(± %)</w:t>
            </w:r>
          </w:p>
        </w:tc>
        <w:tc>
          <w:tcPr>
            <w:tcW w:w="1700" w:type="dxa"/>
          </w:tcPr>
          <w:p w14:paraId="08CD40DF" w14:textId="77777777" w:rsidR="00254E15" w:rsidRPr="00254E15" w:rsidRDefault="00254E15" w:rsidP="00254E15">
            <w:pPr>
              <w:keepNext/>
              <w:spacing w:after="0" w:line="360" w:lineRule="auto"/>
              <w:jc w:val="center"/>
              <w:rPr>
                <w:sz w:val="20"/>
                <w:szCs w:val="20"/>
              </w:rPr>
            </w:pPr>
            <w:r w:rsidRPr="00254E15">
              <w:rPr>
                <w:b/>
                <w:sz w:val="20"/>
                <w:szCs w:val="20"/>
              </w:rPr>
              <w:t>Distribución de probabilidad</w:t>
            </w:r>
          </w:p>
        </w:tc>
        <w:tc>
          <w:tcPr>
            <w:tcW w:w="927" w:type="dxa"/>
          </w:tcPr>
          <w:p w14:paraId="453E69BA" w14:textId="77777777" w:rsidR="00254E15" w:rsidRPr="00254E15" w:rsidRDefault="00254E15" w:rsidP="00254E15">
            <w:pPr>
              <w:keepNext/>
              <w:spacing w:after="0" w:line="360" w:lineRule="auto"/>
              <w:jc w:val="center"/>
              <w:rPr>
                <w:sz w:val="20"/>
                <w:szCs w:val="20"/>
              </w:rPr>
            </w:pPr>
            <w:r w:rsidRPr="00254E15">
              <w:rPr>
                <w:b/>
                <w:sz w:val="20"/>
                <w:szCs w:val="20"/>
              </w:rPr>
              <w:t>Divisor</w:t>
            </w:r>
          </w:p>
        </w:tc>
        <w:tc>
          <w:tcPr>
            <w:tcW w:w="1165" w:type="dxa"/>
          </w:tcPr>
          <w:p w14:paraId="066ADFB0" w14:textId="77777777" w:rsidR="00254E15" w:rsidRPr="00254E15" w:rsidRDefault="00254E15" w:rsidP="00254E15">
            <w:pPr>
              <w:keepNext/>
              <w:spacing w:after="0" w:line="360" w:lineRule="auto"/>
              <w:jc w:val="center"/>
              <w:rPr>
                <w:b/>
                <w:sz w:val="20"/>
                <w:szCs w:val="20"/>
              </w:rPr>
            </w:pPr>
            <w:r w:rsidRPr="00254E15">
              <w:rPr>
                <w:b/>
                <w:sz w:val="20"/>
                <w:szCs w:val="20"/>
              </w:rPr>
              <w:t>c</w:t>
            </w:r>
            <w:r w:rsidRPr="00254E15">
              <w:rPr>
                <w:b/>
                <w:sz w:val="20"/>
                <w:szCs w:val="20"/>
                <w:vertAlign w:val="subscript"/>
              </w:rPr>
              <w:t>i</w:t>
            </w:r>
          </w:p>
        </w:tc>
        <w:tc>
          <w:tcPr>
            <w:tcW w:w="1110" w:type="dxa"/>
          </w:tcPr>
          <w:p w14:paraId="4D14119E" w14:textId="77777777" w:rsidR="00254E15" w:rsidRPr="00254E15" w:rsidRDefault="00254E15" w:rsidP="00254E15">
            <w:pPr>
              <w:keepNext/>
              <w:spacing w:after="0" w:line="360" w:lineRule="auto"/>
              <w:jc w:val="center"/>
              <w:rPr>
                <w:sz w:val="20"/>
                <w:szCs w:val="20"/>
              </w:rPr>
            </w:pPr>
            <w:r w:rsidRPr="00254E15">
              <w:rPr>
                <w:sz w:val="20"/>
                <w:szCs w:val="20"/>
              </w:rPr>
              <w:t>u</w:t>
            </w:r>
            <w:r w:rsidRPr="00254E15">
              <w:rPr>
                <w:sz w:val="20"/>
                <w:szCs w:val="20"/>
                <w:vertAlign w:val="subscript"/>
              </w:rPr>
              <w:t>i</w:t>
            </w:r>
          </w:p>
          <w:p w14:paraId="15F4BA76" w14:textId="77777777" w:rsidR="00254E15" w:rsidRPr="00254E15" w:rsidRDefault="00254E15" w:rsidP="00254E15">
            <w:pPr>
              <w:keepNext/>
              <w:spacing w:after="0" w:line="360" w:lineRule="auto"/>
              <w:jc w:val="center"/>
              <w:rPr>
                <w:sz w:val="20"/>
                <w:szCs w:val="20"/>
              </w:rPr>
            </w:pPr>
            <w:r w:rsidRPr="00254E15">
              <w:rPr>
                <w:sz w:val="20"/>
                <w:szCs w:val="20"/>
              </w:rPr>
              <w:t>± %</w:t>
            </w:r>
          </w:p>
        </w:tc>
        <w:tc>
          <w:tcPr>
            <w:tcW w:w="1095" w:type="dxa"/>
          </w:tcPr>
          <w:p w14:paraId="68A1EF19" w14:textId="77777777" w:rsidR="00254E15" w:rsidRPr="00254E15" w:rsidRDefault="00254E15" w:rsidP="00254E15">
            <w:pPr>
              <w:keepNext/>
              <w:spacing w:after="0" w:line="360" w:lineRule="auto"/>
              <w:jc w:val="center"/>
              <w:rPr>
                <w:sz w:val="20"/>
                <w:szCs w:val="20"/>
              </w:rPr>
            </w:pPr>
            <w:r w:rsidRPr="00254E15">
              <w:rPr>
                <w:sz w:val="20"/>
                <w:szCs w:val="20"/>
              </w:rPr>
              <w:t>v</w:t>
            </w:r>
            <w:r w:rsidRPr="00254E15">
              <w:rPr>
                <w:sz w:val="20"/>
                <w:szCs w:val="20"/>
                <w:vertAlign w:val="subscript"/>
              </w:rPr>
              <w:t>i</w:t>
            </w:r>
          </w:p>
        </w:tc>
      </w:tr>
      <w:tr w:rsidR="00254E15" w:rsidRPr="00254E15" w14:paraId="0AC1802F" w14:textId="77777777" w:rsidTr="004215E0">
        <w:tc>
          <w:tcPr>
            <w:tcW w:w="1980" w:type="dxa"/>
          </w:tcPr>
          <w:p w14:paraId="6CC9699E" w14:textId="77777777" w:rsidR="00254E15" w:rsidRPr="00254E15" w:rsidRDefault="00254E15" w:rsidP="00254E15">
            <w:pPr>
              <w:spacing w:after="0" w:line="360" w:lineRule="auto"/>
              <w:rPr>
                <w:sz w:val="20"/>
                <w:szCs w:val="20"/>
              </w:rPr>
            </w:pPr>
            <w:r w:rsidRPr="00254E15">
              <w:rPr>
                <w:sz w:val="20"/>
                <w:szCs w:val="20"/>
              </w:rPr>
              <w:t>Distancia del eje del dipolo al LET</w:t>
            </w:r>
          </w:p>
        </w:tc>
        <w:tc>
          <w:tcPr>
            <w:tcW w:w="851" w:type="dxa"/>
            <w:vAlign w:val="center"/>
          </w:tcPr>
          <w:p w14:paraId="05E5D321" w14:textId="77777777" w:rsidR="00254E15" w:rsidRPr="00254E15" w:rsidRDefault="00254E15" w:rsidP="00254E15">
            <w:pPr>
              <w:spacing w:after="0" w:line="360" w:lineRule="auto"/>
              <w:jc w:val="center"/>
              <w:rPr>
                <w:sz w:val="20"/>
                <w:szCs w:val="20"/>
              </w:rPr>
            </w:pPr>
            <w:r w:rsidRPr="00254E15">
              <w:rPr>
                <w:sz w:val="20"/>
                <w:szCs w:val="20"/>
              </w:rPr>
              <w:t>2.0</w:t>
            </w:r>
          </w:p>
        </w:tc>
        <w:tc>
          <w:tcPr>
            <w:tcW w:w="1700" w:type="dxa"/>
            <w:vAlign w:val="center"/>
          </w:tcPr>
          <w:p w14:paraId="5CE14EDC" w14:textId="77777777" w:rsidR="00254E15" w:rsidRPr="00254E15" w:rsidRDefault="00254E15" w:rsidP="00254E15">
            <w:pPr>
              <w:spacing w:after="0" w:line="360" w:lineRule="auto"/>
              <w:jc w:val="center"/>
              <w:rPr>
                <w:sz w:val="20"/>
                <w:szCs w:val="20"/>
              </w:rPr>
            </w:pPr>
            <w:r w:rsidRPr="00254E15">
              <w:rPr>
                <w:sz w:val="20"/>
                <w:szCs w:val="20"/>
              </w:rPr>
              <w:t>Rectangular</w:t>
            </w:r>
          </w:p>
        </w:tc>
        <w:tc>
          <w:tcPr>
            <w:tcW w:w="927" w:type="dxa"/>
            <w:vAlign w:val="center"/>
          </w:tcPr>
          <w:p w14:paraId="4A9B3EC3" w14:textId="77777777" w:rsidR="00254E15" w:rsidRPr="00254E15" w:rsidRDefault="00254E15" w:rsidP="00254E15">
            <w:pPr>
              <w:spacing w:after="0" w:line="360" w:lineRule="auto"/>
              <w:jc w:val="center"/>
              <w:rPr>
                <w:sz w:val="20"/>
                <w:szCs w:val="20"/>
              </w:rPr>
            </w:pPr>
            <w:r w:rsidRPr="00254E15">
              <w:rPr>
                <w:noProof/>
                <w:sz w:val="20"/>
                <w:szCs w:val="20"/>
                <w:lang w:eastAsia="es-MX"/>
              </w:rPr>
              <w:drawing>
                <wp:inline distT="0" distB="0" distL="0" distR="0" wp14:anchorId="355C9194" wp14:editId="3B49A9BE">
                  <wp:extent cx="134953" cy="108000"/>
                  <wp:effectExtent l="0" t="0" r="0" b="6350"/>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4953" cy="108000"/>
                          </a:xfrm>
                          <a:prstGeom prst="rect">
                            <a:avLst/>
                          </a:prstGeom>
                        </pic:spPr>
                      </pic:pic>
                    </a:graphicData>
                  </a:graphic>
                </wp:inline>
              </w:drawing>
            </w:r>
          </w:p>
        </w:tc>
        <w:tc>
          <w:tcPr>
            <w:tcW w:w="1165" w:type="dxa"/>
            <w:vAlign w:val="center"/>
          </w:tcPr>
          <w:p w14:paraId="40C3ADCF" w14:textId="77777777" w:rsidR="00254E15" w:rsidRPr="00254E15" w:rsidRDefault="00254E15" w:rsidP="00254E15">
            <w:pPr>
              <w:spacing w:after="0" w:line="360" w:lineRule="auto"/>
              <w:jc w:val="center"/>
              <w:rPr>
                <w:sz w:val="20"/>
                <w:szCs w:val="20"/>
              </w:rPr>
            </w:pPr>
            <w:r w:rsidRPr="00254E15">
              <w:rPr>
                <w:sz w:val="20"/>
                <w:szCs w:val="20"/>
              </w:rPr>
              <w:t>1</w:t>
            </w:r>
          </w:p>
        </w:tc>
        <w:tc>
          <w:tcPr>
            <w:tcW w:w="1110" w:type="dxa"/>
            <w:vAlign w:val="center"/>
          </w:tcPr>
          <w:p w14:paraId="2DEFB86A" w14:textId="77777777" w:rsidR="00254E15" w:rsidRPr="00254E15" w:rsidRDefault="00254E15" w:rsidP="00254E15">
            <w:pPr>
              <w:spacing w:after="0" w:line="360" w:lineRule="auto"/>
              <w:jc w:val="center"/>
              <w:rPr>
                <w:sz w:val="20"/>
                <w:szCs w:val="20"/>
              </w:rPr>
            </w:pPr>
            <w:r w:rsidRPr="00254E15">
              <w:rPr>
                <w:sz w:val="20"/>
                <w:szCs w:val="20"/>
              </w:rPr>
              <w:t>1.2</w:t>
            </w:r>
          </w:p>
        </w:tc>
        <w:tc>
          <w:tcPr>
            <w:tcW w:w="1095" w:type="dxa"/>
            <w:vAlign w:val="center"/>
          </w:tcPr>
          <w:p w14:paraId="608288A8" w14:textId="77777777" w:rsidR="00254E15" w:rsidRPr="00254E15" w:rsidRDefault="00254E15" w:rsidP="00254E15">
            <w:pPr>
              <w:spacing w:after="0" w:line="360" w:lineRule="auto"/>
              <w:jc w:val="center"/>
              <w:rPr>
                <w:sz w:val="20"/>
                <w:szCs w:val="20"/>
              </w:rPr>
            </w:pPr>
            <w:r w:rsidRPr="00254E15">
              <w:rPr>
                <w:noProof/>
                <w:sz w:val="20"/>
                <w:szCs w:val="20"/>
                <w:lang w:eastAsia="es-MX"/>
              </w:rPr>
              <w:drawing>
                <wp:inline distT="0" distB="0" distL="0" distR="0" wp14:anchorId="1401A2BC" wp14:editId="1DCCCF6E">
                  <wp:extent cx="142220" cy="72000"/>
                  <wp:effectExtent l="0" t="0" r="0" b="4445"/>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220" cy="72000"/>
                          </a:xfrm>
                          <a:prstGeom prst="rect">
                            <a:avLst/>
                          </a:prstGeom>
                        </pic:spPr>
                      </pic:pic>
                    </a:graphicData>
                  </a:graphic>
                </wp:inline>
              </w:drawing>
            </w:r>
          </w:p>
        </w:tc>
      </w:tr>
    </w:tbl>
    <w:p w14:paraId="3C5F34CF" w14:textId="77777777" w:rsidR="00254E15" w:rsidRPr="00254E15" w:rsidRDefault="00254E15" w:rsidP="00254E15">
      <w:pPr>
        <w:keepNext/>
        <w:spacing w:before="240" w:after="0" w:line="360" w:lineRule="auto"/>
        <w:jc w:val="center"/>
        <w:rPr>
          <w:rFonts w:eastAsia="MS Mincho"/>
          <w:b/>
          <w:color w:val="000000" w:themeColor="text1"/>
        </w:rPr>
      </w:pPr>
      <w:r w:rsidRPr="00254E15">
        <w:rPr>
          <w:rFonts w:eastAsia="MS Mincho"/>
          <w:b/>
          <w:color w:val="000000" w:themeColor="text1"/>
        </w:rPr>
        <w:t>Tabla P.6. Otras contribuciones a la Incertidumbre relacionadas con las fuentes de guía de onda estándar descritas en el Anexo Q.</w:t>
      </w:r>
    </w:p>
    <w:tbl>
      <w:tblPr>
        <w:tblStyle w:val="Tablaconcuadrcula7"/>
        <w:tblW w:w="0" w:type="auto"/>
        <w:tblLook w:val="04A0" w:firstRow="1" w:lastRow="0" w:firstColumn="1" w:lastColumn="0" w:noHBand="0" w:noVBand="1"/>
      </w:tblPr>
      <w:tblGrid>
        <w:gridCol w:w="3539"/>
        <w:gridCol w:w="951"/>
        <w:gridCol w:w="1485"/>
        <w:gridCol w:w="826"/>
        <w:gridCol w:w="1022"/>
        <w:gridCol w:w="548"/>
        <w:gridCol w:w="457"/>
      </w:tblGrid>
      <w:tr w:rsidR="00254E15" w:rsidRPr="00254E15" w14:paraId="0D653807" w14:textId="77777777" w:rsidTr="004215E0">
        <w:tc>
          <w:tcPr>
            <w:tcW w:w="3539" w:type="dxa"/>
          </w:tcPr>
          <w:p w14:paraId="2B79C9B5" w14:textId="77777777" w:rsidR="00254E15" w:rsidRPr="00254E15" w:rsidRDefault="00254E15" w:rsidP="00254E15">
            <w:pPr>
              <w:keepNext/>
              <w:spacing w:after="0" w:line="360" w:lineRule="auto"/>
              <w:rPr>
                <w:sz w:val="20"/>
                <w:szCs w:val="20"/>
              </w:rPr>
            </w:pPr>
            <w:r w:rsidRPr="00254E15">
              <w:rPr>
                <w:b/>
                <w:sz w:val="20"/>
                <w:szCs w:val="20"/>
              </w:rPr>
              <w:t>Fuente de Incertidumbre</w:t>
            </w:r>
          </w:p>
        </w:tc>
        <w:tc>
          <w:tcPr>
            <w:tcW w:w="951" w:type="dxa"/>
          </w:tcPr>
          <w:p w14:paraId="7A3BFCCB" w14:textId="77777777" w:rsidR="00254E15" w:rsidRPr="00254E15" w:rsidRDefault="00254E15" w:rsidP="00254E15">
            <w:pPr>
              <w:keepNext/>
              <w:spacing w:after="0" w:line="360" w:lineRule="auto"/>
              <w:jc w:val="center"/>
              <w:rPr>
                <w:b/>
                <w:sz w:val="20"/>
                <w:szCs w:val="20"/>
              </w:rPr>
            </w:pPr>
            <w:r w:rsidRPr="00254E15">
              <w:rPr>
                <w:b/>
                <w:sz w:val="20"/>
                <w:szCs w:val="20"/>
              </w:rPr>
              <w:t>Valor</w:t>
            </w:r>
          </w:p>
          <w:p w14:paraId="6A5DE1FE" w14:textId="77777777" w:rsidR="00254E15" w:rsidRPr="00254E15" w:rsidRDefault="00254E15" w:rsidP="00254E15">
            <w:pPr>
              <w:keepNext/>
              <w:spacing w:after="0" w:line="360" w:lineRule="auto"/>
              <w:jc w:val="center"/>
              <w:rPr>
                <w:sz w:val="20"/>
                <w:szCs w:val="20"/>
              </w:rPr>
            </w:pPr>
          </w:p>
          <w:p w14:paraId="2EB3BCFE" w14:textId="77777777" w:rsidR="00254E15" w:rsidRPr="00254E15" w:rsidRDefault="00254E15" w:rsidP="00254E15">
            <w:pPr>
              <w:keepNext/>
              <w:spacing w:after="0" w:line="360" w:lineRule="auto"/>
              <w:rPr>
                <w:sz w:val="20"/>
                <w:szCs w:val="20"/>
              </w:rPr>
            </w:pPr>
            <w:r w:rsidRPr="00254E15">
              <w:rPr>
                <w:sz w:val="20"/>
                <w:szCs w:val="20"/>
              </w:rPr>
              <w:t>(± %)</w:t>
            </w:r>
          </w:p>
        </w:tc>
        <w:tc>
          <w:tcPr>
            <w:tcW w:w="1485" w:type="dxa"/>
          </w:tcPr>
          <w:p w14:paraId="40662F72" w14:textId="77777777" w:rsidR="00254E15" w:rsidRPr="00254E15" w:rsidRDefault="00254E15" w:rsidP="00254E15">
            <w:pPr>
              <w:keepNext/>
              <w:spacing w:after="0" w:line="360" w:lineRule="auto"/>
              <w:rPr>
                <w:sz w:val="20"/>
                <w:szCs w:val="20"/>
              </w:rPr>
            </w:pPr>
            <w:r w:rsidRPr="00254E15">
              <w:rPr>
                <w:b/>
                <w:sz w:val="20"/>
                <w:szCs w:val="20"/>
              </w:rPr>
              <w:t>Distribución de probabilidad</w:t>
            </w:r>
          </w:p>
        </w:tc>
        <w:tc>
          <w:tcPr>
            <w:tcW w:w="826" w:type="dxa"/>
          </w:tcPr>
          <w:p w14:paraId="2B36F3B8" w14:textId="77777777" w:rsidR="00254E15" w:rsidRPr="00254E15" w:rsidRDefault="00254E15" w:rsidP="00254E15">
            <w:pPr>
              <w:keepNext/>
              <w:spacing w:after="0" w:line="360" w:lineRule="auto"/>
              <w:rPr>
                <w:sz w:val="20"/>
                <w:szCs w:val="20"/>
              </w:rPr>
            </w:pPr>
            <w:r w:rsidRPr="00254E15">
              <w:rPr>
                <w:b/>
                <w:sz w:val="20"/>
                <w:szCs w:val="20"/>
              </w:rPr>
              <w:t>Divisor</w:t>
            </w:r>
          </w:p>
        </w:tc>
        <w:tc>
          <w:tcPr>
            <w:tcW w:w="1022" w:type="dxa"/>
          </w:tcPr>
          <w:p w14:paraId="7630A25F" w14:textId="77777777" w:rsidR="00254E15" w:rsidRPr="00254E15" w:rsidRDefault="00254E15" w:rsidP="00254E15">
            <w:pPr>
              <w:keepNext/>
              <w:spacing w:after="0" w:line="360" w:lineRule="auto"/>
              <w:jc w:val="center"/>
              <w:rPr>
                <w:b/>
                <w:sz w:val="20"/>
                <w:szCs w:val="20"/>
              </w:rPr>
            </w:pPr>
            <w:r w:rsidRPr="00254E15">
              <w:rPr>
                <w:b/>
                <w:sz w:val="20"/>
                <w:szCs w:val="20"/>
              </w:rPr>
              <w:t>c</w:t>
            </w:r>
            <w:r w:rsidRPr="00254E15">
              <w:rPr>
                <w:b/>
                <w:sz w:val="20"/>
                <w:szCs w:val="20"/>
                <w:vertAlign w:val="subscript"/>
              </w:rPr>
              <w:t>i</w:t>
            </w:r>
          </w:p>
          <w:p w14:paraId="42D2101F" w14:textId="77777777" w:rsidR="00254E15" w:rsidRPr="00254E15" w:rsidRDefault="00254E15" w:rsidP="00254E15">
            <w:pPr>
              <w:keepNext/>
              <w:spacing w:after="0" w:line="360" w:lineRule="auto"/>
              <w:rPr>
                <w:sz w:val="20"/>
                <w:szCs w:val="20"/>
              </w:rPr>
            </w:pPr>
          </w:p>
        </w:tc>
        <w:tc>
          <w:tcPr>
            <w:tcW w:w="548" w:type="dxa"/>
          </w:tcPr>
          <w:p w14:paraId="0FC1479C" w14:textId="77777777" w:rsidR="00254E15" w:rsidRPr="00254E15" w:rsidRDefault="00254E15" w:rsidP="00254E15">
            <w:pPr>
              <w:keepNext/>
              <w:spacing w:after="0" w:line="360" w:lineRule="auto"/>
              <w:jc w:val="center"/>
              <w:rPr>
                <w:sz w:val="20"/>
                <w:szCs w:val="20"/>
              </w:rPr>
            </w:pPr>
            <w:r w:rsidRPr="00254E15">
              <w:rPr>
                <w:sz w:val="20"/>
                <w:szCs w:val="20"/>
              </w:rPr>
              <w:t>u</w:t>
            </w:r>
            <w:r w:rsidRPr="00254E15">
              <w:rPr>
                <w:sz w:val="20"/>
                <w:szCs w:val="20"/>
                <w:vertAlign w:val="subscript"/>
              </w:rPr>
              <w:t>i</w:t>
            </w:r>
          </w:p>
          <w:p w14:paraId="04E4F70E" w14:textId="77777777" w:rsidR="00254E15" w:rsidRPr="00254E15" w:rsidRDefault="00254E15" w:rsidP="00254E15">
            <w:pPr>
              <w:keepNext/>
              <w:spacing w:after="0" w:line="360" w:lineRule="auto"/>
              <w:rPr>
                <w:sz w:val="20"/>
                <w:szCs w:val="20"/>
              </w:rPr>
            </w:pPr>
          </w:p>
          <w:p w14:paraId="5EE67D38" w14:textId="77777777" w:rsidR="00254E15" w:rsidRPr="00254E15" w:rsidRDefault="00254E15" w:rsidP="00254E15">
            <w:pPr>
              <w:keepNext/>
              <w:spacing w:after="0" w:line="360" w:lineRule="auto"/>
              <w:rPr>
                <w:sz w:val="20"/>
                <w:szCs w:val="20"/>
              </w:rPr>
            </w:pPr>
            <w:r w:rsidRPr="00254E15">
              <w:rPr>
                <w:sz w:val="20"/>
                <w:szCs w:val="20"/>
              </w:rPr>
              <w:t>± %</w:t>
            </w:r>
          </w:p>
        </w:tc>
        <w:tc>
          <w:tcPr>
            <w:tcW w:w="457" w:type="dxa"/>
          </w:tcPr>
          <w:p w14:paraId="4B5EC2D5" w14:textId="77777777" w:rsidR="00254E15" w:rsidRPr="00254E15" w:rsidRDefault="00254E15" w:rsidP="00254E15">
            <w:pPr>
              <w:keepNext/>
              <w:spacing w:after="0" w:line="360" w:lineRule="auto"/>
              <w:rPr>
                <w:sz w:val="20"/>
                <w:szCs w:val="20"/>
              </w:rPr>
            </w:pPr>
            <w:r w:rsidRPr="00254E15">
              <w:rPr>
                <w:sz w:val="20"/>
                <w:szCs w:val="20"/>
              </w:rPr>
              <w:t>v</w:t>
            </w:r>
            <w:r w:rsidRPr="00254E15">
              <w:rPr>
                <w:sz w:val="20"/>
                <w:szCs w:val="20"/>
                <w:vertAlign w:val="subscript"/>
              </w:rPr>
              <w:t>i</w:t>
            </w:r>
          </w:p>
        </w:tc>
      </w:tr>
      <w:tr w:rsidR="00254E15" w:rsidRPr="00254E15" w14:paraId="249B0B36" w14:textId="77777777" w:rsidTr="004215E0">
        <w:tc>
          <w:tcPr>
            <w:tcW w:w="3539" w:type="dxa"/>
          </w:tcPr>
          <w:p w14:paraId="7F23256D" w14:textId="77777777" w:rsidR="00254E15" w:rsidRPr="00254E15" w:rsidRDefault="00254E15" w:rsidP="00254E15">
            <w:pPr>
              <w:spacing w:after="0" w:line="360" w:lineRule="auto"/>
              <w:rPr>
                <w:sz w:val="20"/>
                <w:szCs w:val="20"/>
              </w:rPr>
            </w:pPr>
            <w:r w:rsidRPr="00254E15">
              <w:rPr>
                <w:sz w:val="20"/>
                <w:szCs w:val="20"/>
              </w:rPr>
              <w:t>Error de desacoplamiento para el sistema </w:t>
            </w:r>
            <w:r w:rsidRPr="00254E15">
              <w:rPr>
                <w:sz w:val="20"/>
                <w:szCs w:val="20"/>
                <w:vertAlign w:val="superscript"/>
              </w:rPr>
              <w:t>a</w:t>
            </w:r>
          </w:p>
        </w:tc>
        <w:tc>
          <w:tcPr>
            <w:tcW w:w="951" w:type="dxa"/>
          </w:tcPr>
          <w:p w14:paraId="025FD258" w14:textId="77777777" w:rsidR="00254E15" w:rsidRPr="00254E15" w:rsidRDefault="00254E15" w:rsidP="00254E15">
            <w:pPr>
              <w:spacing w:after="0" w:line="360" w:lineRule="auto"/>
              <w:rPr>
                <w:sz w:val="20"/>
                <w:szCs w:val="20"/>
              </w:rPr>
            </w:pPr>
            <w:r w:rsidRPr="00254E15">
              <w:rPr>
                <w:sz w:val="20"/>
                <w:szCs w:val="20"/>
              </w:rPr>
              <w:t>5.0</w:t>
            </w:r>
          </w:p>
        </w:tc>
        <w:tc>
          <w:tcPr>
            <w:tcW w:w="1485" w:type="dxa"/>
          </w:tcPr>
          <w:p w14:paraId="3115244E" w14:textId="77777777" w:rsidR="00254E15" w:rsidRPr="00254E15" w:rsidRDefault="00254E15" w:rsidP="00254E15">
            <w:pPr>
              <w:spacing w:after="0" w:line="360" w:lineRule="auto"/>
              <w:rPr>
                <w:sz w:val="20"/>
                <w:szCs w:val="20"/>
              </w:rPr>
            </w:pPr>
            <w:r w:rsidRPr="00254E15">
              <w:rPr>
                <w:sz w:val="20"/>
                <w:szCs w:val="20"/>
              </w:rPr>
              <w:t>Forma de U</w:t>
            </w:r>
          </w:p>
        </w:tc>
        <w:tc>
          <w:tcPr>
            <w:tcW w:w="826" w:type="dxa"/>
          </w:tcPr>
          <w:p w14:paraId="131E8FDE" w14:textId="77777777" w:rsidR="00254E15" w:rsidRPr="00254E15" w:rsidRDefault="00254E15" w:rsidP="00254E15">
            <w:pPr>
              <w:spacing w:after="0" w:line="360" w:lineRule="auto"/>
              <w:rPr>
                <w:sz w:val="20"/>
                <w:szCs w:val="20"/>
              </w:rPr>
            </w:pPr>
            <w:r w:rsidRPr="00254E15">
              <w:rPr>
                <w:noProof/>
                <w:sz w:val="20"/>
                <w:szCs w:val="20"/>
                <w:lang w:eastAsia="es-MX"/>
              </w:rPr>
              <w:drawing>
                <wp:inline distT="0" distB="0" distL="0" distR="0" wp14:anchorId="553E6D3A" wp14:editId="56F121BC">
                  <wp:extent cx="135000" cy="108000"/>
                  <wp:effectExtent l="0" t="0" r="0" b="6350"/>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raiz 2.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1022" w:type="dxa"/>
          </w:tcPr>
          <w:p w14:paraId="168205BA" w14:textId="77777777" w:rsidR="00254E15" w:rsidRPr="00254E15" w:rsidRDefault="00254E15" w:rsidP="00254E15">
            <w:pPr>
              <w:spacing w:after="0" w:line="360" w:lineRule="auto"/>
              <w:rPr>
                <w:sz w:val="20"/>
                <w:szCs w:val="20"/>
              </w:rPr>
            </w:pPr>
            <w:r w:rsidRPr="00254E15">
              <w:rPr>
                <w:sz w:val="20"/>
                <w:szCs w:val="20"/>
              </w:rPr>
              <w:t>1</w:t>
            </w:r>
          </w:p>
        </w:tc>
        <w:tc>
          <w:tcPr>
            <w:tcW w:w="548" w:type="dxa"/>
          </w:tcPr>
          <w:p w14:paraId="15226E64" w14:textId="77777777" w:rsidR="00254E15" w:rsidRPr="00254E15" w:rsidRDefault="00254E15" w:rsidP="00254E15">
            <w:pPr>
              <w:spacing w:after="0" w:line="360" w:lineRule="auto"/>
              <w:rPr>
                <w:sz w:val="20"/>
                <w:szCs w:val="20"/>
              </w:rPr>
            </w:pPr>
            <w:r w:rsidRPr="00254E15">
              <w:rPr>
                <w:sz w:val="20"/>
                <w:szCs w:val="20"/>
              </w:rPr>
              <w:t>3.5</w:t>
            </w:r>
          </w:p>
        </w:tc>
        <w:tc>
          <w:tcPr>
            <w:tcW w:w="457" w:type="dxa"/>
          </w:tcPr>
          <w:p w14:paraId="64F1A02F" w14:textId="77777777" w:rsidR="00254E15" w:rsidRPr="00254E15" w:rsidRDefault="00254E15" w:rsidP="00254E15">
            <w:pPr>
              <w:spacing w:after="0" w:line="360" w:lineRule="auto"/>
              <w:rPr>
                <w:sz w:val="20"/>
                <w:szCs w:val="20"/>
              </w:rPr>
            </w:pPr>
            <w:r w:rsidRPr="00254E15">
              <w:rPr>
                <w:noProof/>
                <w:sz w:val="20"/>
                <w:szCs w:val="20"/>
                <w:lang w:eastAsia="es-MX"/>
              </w:rPr>
              <w:drawing>
                <wp:inline distT="0" distB="0" distL="0" distR="0" wp14:anchorId="7BA81710" wp14:editId="7A89C4FC">
                  <wp:extent cx="142105" cy="72000"/>
                  <wp:effectExtent l="0" t="0" r="0" b="4445"/>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188ACCE2" w14:textId="77777777" w:rsidTr="004215E0">
        <w:tc>
          <w:tcPr>
            <w:tcW w:w="3539" w:type="dxa"/>
          </w:tcPr>
          <w:p w14:paraId="6B09CBD0" w14:textId="77777777" w:rsidR="00254E15" w:rsidRPr="00254E15" w:rsidRDefault="00254E15" w:rsidP="00254E15">
            <w:pPr>
              <w:spacing w:after="0" w:line="360" w:lineRule="auto"/>
              <w:rPr>
                <w:sz w:val="20"/>
                <w:szCs w:val="20"/>
              </w:rPr>
            </w:pPr>
            <w:r w:rsidRPr="00254E15">
              <w:rPr>
                <w:sz w:val="20"/>
                <w:szCs w:val="20"/>
              </w:rPr>
              <w:t xml:space="preserve">Incertidumbre en la medición de la pérdida de potencia por </w:t>
            </w:r>
            <w:r w:rsidRPr="00254E15">
              <w:rPr>
                <w:sz w:val="20"/>
                <w:szCs w:val="20"/>
              </w:rPr>
              <w:lastRenderedPageBreak/>
              <w:t>transmisión del adaptador y la guía de onda</w:t>
            </w:r>
          </w:p>
        </w:tc>
        <w:tc>
          <w:tcPr>
            <w:tcW w:w="951" w:type="dxa"/>
          </w:tcPr>
          <w:p w14:paraId="71DCE96A" w14:textId="77777777" w:rsidR="00254E15" w:rsidRPr="00254E15" w:rsidRDefault="00254E15" w:rsidP="00254E15">
            <w:pPr>
              <w:spacing w:after="0" w:line="360" w:lineRule="auto"/>
              <w:rPr>
                <w:sz w:val="20"/>
                <w:szCs w:val="20"/>
              </w:rPr>
            </w:pPr>
            <w:r w:rsidRPr="00254E15">
              <w:rPr>
                <w:sz w:val="20"/>
                <w:szCs w:val="20"/>
              </w:rPr>
              <w:lastRenderedPageBreak/>
              <w:t>1.0</w:t>
            </w:r>
          </w:p>
        </w:tc>
        <w:tc>
          <w:tcPr>
            <w:tcW w:w="1485" w:type="dxa"/>
          </w:tcPr>
          <w:p w14:paraId="42F37547" w14:textId="77777777" w:rsidR="00254E15" w:rsidRPr="00254E15" w:rsidRDefault="00254E15" w:rsidP="00254E15">
            <w:pPr>
              <w:spacing w:after="0" w:line="360" w:lineRule="auto"/>
              <w:rPr>
                <w:sz w:val="20"/>
                <w:szCs w:val="20"/>
              </w:rPr>
            </w:pPr>
            <w:r w:rsidRPr="00254E15">
              <w:rPr>
                <w:sz w:val="20"/>
                <w:szCs w:val="20"/>
              </w:rPr>
              <w:t>Normal</w:t>
            </w:r>
          </w:p>
        </w:tc>
        <w:tc>
          <w:tcPr>
            <w:tcW w:w="826" w:type="dxa"/>
          </w:tcPr>
          <w:p w14:paraId="10E702AE" w14:textId="77777777" w:rsidR="00254E15" w:rsidRPr="00254E15" w:rsidRDefault="00254E15" w:rsidP="00254E15">
            <w:pPr>
              <w:spacing w:after="0" w:line="360" w:lineRule="auto"/>
              <w:rPr>
                <w:sz w:val="20"/>
                <w:szCs w:val="20"/>
              </w:rPr>
            </w:pPr>
            <w:r w:rsidRPr="00254E15">
              <w:rPr>
                <w:sz w:val="20"/>
                <w:szCs w:val="20"/>
              </w:rPr>
              <w:t>2</w:t>
            </w:r>
          </w:p>
        </w:tc>
        <w:tc>
          <w:tcPr>
            <w:tcW w:w="1022" w:type="dxa"/>
          </w:tcPr>
          <w:p w14:paraId="095E978B" w14:textId="77777777" w:rsidR="00254E15" w:rsidRPr="00254E15" w:rsidRDefault="00254E15" w:rsidP="00254E15">
            <w:pPr>
              <w:spacing w:after="0" w:line="360" w:lineRule="auto"/>
              <w:rPr>
                <w:sz w:val="20"/>
                <w:szCs w:val="20"/>
              </w:rPr>
            </w:pPr>
            <w:r w:rsidRPr="00254E15">
              <w:rPr>
                <w:sz w:val="20"/>
                <w:szCs w:val="20"/>
              </w:rPr>
              <w:t>1</w:t>
            </w:r>
          </w:p>
        </w:tc>
        <w:tc>
          <w:tcPr>
            <w:tcW w:w="548" w:type="dxa"/>
          </w:tcPr>
          <w:p w14:paraId="0CE86A2B" w14:textId="77777777" w:rsidR="00254E15" w:rsidRPr="00254E15" w:rsidRDefault="00254E15" w:rsidP="00254E15">
            <w:pPr>
              <w:spacing w:after="0" w:line="360" w:lineRule="auto"/>
              <w:rPr>
                <w:sz w:val="20"/>
                <w:szCs w:val="20"/>
              </w:rPr>
            </w:pPr>
            <w:r w:rsidRPr="00254E15">
              <w:rPr>
                <w:sz w:val="20"/>
                <w:szCs w:val="20"/>
              </w:rPr>
              <w:t>0.5</w:t>
            </w:r>
          </w:p>
        </w:tc>
        <w:tc>
          <w:tcPr>
            <w:tcW w:w="457" w:type="dxa"/>
          </w:tcPr>
          <w:p w14:paraId="4B3DAFB7" w14:textId="77777777" w:rsidR="00254E15" w:rsidRPr="00254E15" w:rsidRDefault="00254E15" w:rsidP="00254E15">
            <w:pPr>
              <w:spacing w:after="0" w:line="360" w:lineRule="auto"/>
              <w:rPr>
                <w:sz w:val="20"/>
                <w:szCs w:val="20"/>
              </w:rPr>
            </w:pPr>
            <w:r w:rsidRPr="00254E15">
              <w:rPr>
                <w:noProof/>
                <w:sz w:val="20"/>
                <w:szCs w:val="20"/>
                <w:lang w:eastAsia="es-MX"/>
              </w:rPr>
              <w:drawing>
                <wp:inline distT="0" distB="0" distL="0" distR="0" wp14:anchorId="1256E146" wp14:editId="2A0CF94C">
                  <wp:extent cx="142105" cy="72000"/>
                  <wp:effectExtent l="0" t="0" r="0" b="4445"/>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33FF9E8E" w14:textId="77777777" w:rsidTr="004215E0">
        <w:tc>
          <w:tcPr>
            <w:tcW w:w="3539" w:type="dxa"/>
          </w:tcPr>
          <w:p w14:paraId="1FE2C5EE" w14:textId="77777777" w:rsidR="00254E15" w:rsidRPr="00254E15" w:rsidRDefault="00254E15" w:rsidP="00254E15">
            <w:pPr>
              <w:spacing w:after="0" w:line="360" w:lineRule="auto"/>
              <w:rPr>
                <w:sz w:val="20"/>
                <w:szCs w:val="20"/>
              </w:rPr>
            </w:pPr>
            <w:r w:rsidRPr="00254E15">
              <w:rPr>
                <w:sz w:val="20"/>
                <w:szCs w:val="20"/>
              </w:rPr>
              <w:t>Incertidumbre combinada</w:t>
            </w:r>
          </w:p>
        </w:tc>
        <w:tc>
          <w:tcPr>
            <w:tcW w:w="951" w:type="dxa"/>
          </w:tcPr>
          <w:p w14:paraId="59D00E68" w14:textId="77777777" w:rsidR="00254E15" w:rsidRPr="00254E15" w:rsidRDefault="00254E15" w:rsidP="00254E15">
            <w:pPr>
              <w:spacing w:after="0" w:line="360" w:lineRule="auto"/>
              <w:rPr>
                <w:sz w:val="20"/>
                <w:szCs w:val="20"/>
              </w:rPr>
            </w:pPr>
          </w:p>
        </w:tc>
        <w:tc>
          <w:tcPr>
            <w:tcW w:w="1485" w:type="dxa"/>
          </w:tcPr>
          <w:p w14:paraId="1DC5888B" w14:textId="77777777" w:rsidR="00254E15" w:rsidRPr="00254E15" w:rsidRDefault="00254E15" w:rsidP="00254E15">
            <w:pPr>
              <w:spacing w:after="0" w:line="360" w:lineRule="auto"/>
              <w:rPr>
                <w:sz w:val="20"/>
                <w:szCs w:val="20"/>
              </w:rPr>
            </w:pPr>
            <w:r w:rsidRPr="00254E15">
              <w:rPr>
                <w:sz w:val="20"/>
                <w:szCs w:val="20"/>
              </w:rPr>
              <w:t>Raíz de la suma de cuadrados</w:t>
            </w:r>
          </w:p>
        </w:tc>
        <w:tc>
          <w:tcPr>
            <w:tcW w:w="826" w:type="dxa"/>
          </w:tcPr>
          <w:p w14:paraId="3E141164" w14:textId="77777777" w:rsidR="00254E15" w:rsidRPr="00254E15" w:rsidRDefault="00254E15" w:rsidP="00254E15">
            <w:pPr>
              <w:spacing w:after="0" w:line="360" w:lineRule="auto"/>
              <w:rPr>
                <w:sz w:val="20"/>
                <w:szCs w:val="20"/>
              </w:rPr>
            </w:pPr>
          </w:p>
        </w:tc>
        <w:tc>
          <w:tcPr>
            <w:tcW w:w="1022" w:type="dxa"/>
          </w:tcPr>
          <w:p w14:paraId="22EBFB74" w14:textId="77777777" w:rsidR="00254E15" w:rsidRPr="00254E15" w:rsidRDefault="00254E15" w:rsidP="00254E15">
            <w:pPr>
              <w:spacing w:after="0" w:line="360" w:lineRule="auto"/>
              <w:rPr>
                <w:sz w:val="20"/>
                <w:szCs w:val="20"/>
              </w:rPr>
            </w:pPr>
            <m:oMathPara>
              <m:oMath>
                <m:r>
                  <w:rPr>
                    <w:rFonts w:ascii="Cambria Math" w:hAnsi="Cambria Math"/>
                    <w:sz w:val="20"/>
                    <w:szCs w:val="20"/>
                  </w:rPr>
                  <m:t>±</m:t>
                </m:r>
              </m:oMath>
            </m:oMathPara>
          </w:p>
        </w:tc>
        <w:tc>
          <w:tcPr>
            <w:tcW w:w="548" w:type="dxa"/>
          </w:tcPr>
          <w:p w14:paraId="521A479D" w14:textId="77777777" w:rsidR="00254E15" w:rsidRPr="00254E15" w:rsidRDefault="00254E15" w:rsidP="00254E15">
            <w:pPr>
              <w:spacing w:after="0" w:line="360" w:lineRule="auto"/>
              <w:rPr>
                <w:b/>
                <w:sz w:val="20"/>
                <w:szCs w:val="20"/>
              </w:rPr>
            </w:pPr>
            <w:r w:rsidRPr="00254E15">
              <w:rPr>
                <w:b/>
                <w:sz w:val="20"/>
                <w:szCs w:val="20"/>
              </w:rPr>
              <w:t>3.5</w:t>
            </w:r>
          </w:p>
        </w:tc>
        <w:tc>
          <w:tcPr>
            <w:tcW w:w="457" w:type="dxa"/>
          </w:tcPr>
          <w:p w14:paraId="553A2DE5" w14:textId="77777777" w:rsidR="00254E15" w:rsidRPr="00254E15" w:rsidRDefault="00254E15" w:rsidP="00254E15">
            <w:pPr>
              <w:spacing w:after="0" w:line="360" w:lineRule="auto"/>
              <w:rPr>
                <w:sz w:val="20"/>
                <w:szCs w:val="20"/>
              </w:rPr>
            </w:pPr>
            <w:r w:rsidRPr="00254E15">
              <w:rPr>
                <w:noProof/>
                <w:sz w:val="20"/>
                <w:szCs w:val="20"/>
                <w:lang w:eastAsia="es-MX"/>
              </w:rPr>
              <w:drawing>
                <wp:inline distT="0" distB="0" distL="0" distR="0" wp14:anchorId="4EC49B4C" wp14:editId="67867F69">
                  <wp:extent cx="142105" cy="72000"/>
                  <wp:effectExtent l="0" t="0" r="0" b="4445"/>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75438C72" w14:textId="77777777" w:rsidTr="004215E0">
        <w:tc>
          <w:tcPr>
            <w:tcW w:w="8828" w:type="dxa"/>
            <w:gridSpan w:val="7"/>
          </w:tcPr>
          <w:p w14:paraId="70728ACB" w14:textId="77777777" w:rsidR="00254E15" w:rsidRPr="00254E15" w:rsidRDefault="00254E15" w:rsidP="00254E15">
            <w:pPr>
              <w:spacing w:after="0" w:line="360" w:lineRule="auto"/>
              <w:rPr>
                <w:sz w:val="20"/>
                <w:szCs w:val="20"/>
              </w:rPr>
            </w:pPr>
            <w:r w:rsidRPr="00254E15">
              <w:rPr>
                <w:sz w:val="20"/>
                <w:szCs w:val="20"/>
                <w:vertAlign w:val="superscript"/>
              </w:rPr>
              <w:t>a</w:t>
            </w:r>
            <w:r w:rsidRPr="00254E15">
              <w:rPr>
                <w:sz w:val="20"/>
                <w:szCs w:val="20"/>
              </w:rPr>
              <w:t xml:space="preserve"> Esto se calcula para una pérdida por retorno de 8 dB hacia la guía de onda, una pérdida por retorno de 30 dB para el sensor de potencia, y una pérdida por retorno de 25 dB para el puerto de salida del acoplador.</w:t>
            </w:r>
          </w:p>
        </w:tc>
      </w:tr>
    </w:tbl>
    <w:p w14:paraId="3B6FF79C" w14:textId="77777777" w:rsidR="00254E15" w:rsidRPr="00254E15" w:rsidRDefault="00254E15" w:rsidP="00254E15">
      <w:pPr>
        <w:keepNext/>
        <w:spacing w:before="240" w:after="160" w:line="360" w:lineRule="auto"/>
        <w:outlineLvl w:val="1"/>
        <w:rPr>
          <w:rFonts w:eastAsia="MS Mincho"/>
          <w:b/>
          <w:color w:val="000000" w:themeColor="text1"/>
        </w:rPr>
      </w:pPr>
      <w:r w:rsidRPr="00254E15">
        <w:rPr>
          <w:rFonts w:eastAsia="MS Mincho"/>
          <w:b/>
          <w:color w:val="000000" w:themeColor="text1"/>
        </w:rPr>
        <w:t>P.3 CÁLCULO DEL PRESUPUESTO DE INCERTIDUMBRE</w:t>
      </w:r>
    </w:p>
    <w:p w14:paraId="517B01CC" w14:textId="77777777" w:rsidR="00254E15" w:rsidRPr="00254E15" w:rsidRDefault="00254E15" w:rsidP="00254E15">
      <w:pPr>
        <w:keepNext/>
        <w:spacing w:after="160" w:line="360" w:lineRule="auto"/>
        <w:outlineLvl w:val="2"/>
        <w:rPr>
          <w:rFonts w:eastAsia="MS Mincho"/>
          <w:b/>
          <w:color w:val="000000" w:themeColor="text1"/>
        </w:rPr>
      </w:pPr>
      <w:r w:rsidRPr="00254E15">
        <w:rPr>
          <w:rFonts w:eastAsia="MS Mincho"/>
          <w:b/>
          <w:color w:val="000000" w:themeColor="text1"/>
        </w:rPr>
        <w:t>P.3.1 INCERTIDUMBRE COMBINADA E INCERTIDUMBRE EXPANDIDA</w:t>
      </w:r>
    </w:p>
    <w:p w14:paraId="7700DF0D" w14:textId="77777777" w:rsidR="00254E15" w:rsidRPr="00254E15" w:rsidRDefault="00254E15" w:rsidP="00254E15">
      <w:pPr>
        <w:keepNext/>
        <w:spacing w:after="160" w:line="360" w:lineRule="auto"/>
        <w:rPr>
          <w:rFonts w:eastAsia="MS Mincho"/>
          <w:color w:val="000000" w:themeColor="text1"/>
        </w:rPr>
      </w:pPr>
      <w:r w:rsidRPr="00254E15">
        <w:rPr>
          <w:rFonts w:eastAsia="MS Mincho"/>
          <w:color w:val="000000" w:themeColor="text1"/>
        </w:rPr>
        <w:t xml:space="preserve">Las contribuciones de cada componente de Incertidumbre deben registrarse con descripción, distribución de probabilidad, coeficiente de sensibilidad y valor de Incertidumbre. Una forma tabular recomendada se muestra en la </w:t>
      </w:r>
      <w:r w:rsidRPr="00254E15">
        <w:rPr>
          <w:rFonts w:eastAsia="MS Mincho"/>
          <w:b/>
          <w:color w:val="000000" w:themeColor="text1"/>
        </w:rPr>
        <w:t>Tabla P.7</w:t>
      </w:r>
      <w:r w:rsidRPr="00254E15">
        <w:rPr>
          <w:rFonts w:eastAsia="MS Mincho"/>
          <w:color w:val="000000" w:themeColor="text1"/>
        </w:rPr>
        <w:t xml:space="preserve">. La Incertidumbre estándar combinada </w:t>
      </w:r>
      <w:r w:rsidRPr="00254E15">
        <w:rPr>
          <w:rFonts w:eastAsia="MS Mincho"/>
          <w:i/>
          <w:color w:val="000000" w:themeColor="text1"/>
        </w:rPr>
        <w:t>u</w:t>
      </w:r>
      <w:r w:rsidRPr="00254E15">
        <w:rPr>
          <w:rFonts w:eastAsia="MS Mincho"/>
          <w:i/>
          <w:color w:val="000000" w:themeColor="text1"/>
          <w:vertAlign w:val="subscript"/>
        </w:rPr>
        <w:t>c</w:t>
      </w:r>
      <w:r w:rsidRPr="00254E15">
        <w:rPr>
          <w:rFonts w:eastAsia="MS Mincho"/>
          <w:color w:val="000000" w:themeColor="text1"/>
        </w:rPr>
        <w:t xml:space="preserve"> debe estimarse de acuerdo con la siguiente ecuación:</w:t>
      </w:r>
    </w:p>
    <w:p w14:paraId="7779DDCC" w14:textId="77777777" w:rsidR="00254E15" w:rsidRPr="00254E15" w:rsidRDefault="00254E15" w:rsidP="00254E15">
      <w:pPr>
        <w:spacing w:after="160" w:line="360" w:lineRule="auto"/>
        <w:jc w:val="center"/>
        <w:rPr>
          <w:rFonts w:eastAsiaTheme="minorEastAsia"/>
          <w:color w:val="000000" w:themeColor="text1"/>
        </w:rPr>
      </w:pPr>
      <w:r w:rsidRPr="00254E15">
        <w:rPr>
          <w:rFonts w:eastAsiaTheme="minorEastAsia"/>
          <w:noProof/>
          <w:color w:val="000000" w:themeColor="text1"/>
          <w:lang w:eastAsia="es-MX"/>
        </w:rPr>
        <w:drawing>
          <wp:inline distT="0" distB="0" distL="0" distR="0" wp14:anchorId="2DD2BFF4" wp14:editId="091AC132">
            <wp:extent cx="1021603" cy="450000"/>
            <wp:effectExtent l="0" t="0" r="7620" b="762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cuacion P.33.pn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1021603" cy="450000"/>
                    </a:xfrm>
                    <a:prstGeom prst="rect">
                      <a:avLst/>
                    </a:prstGeom>
                  </pic:spPr>
                </pic:pic>
              </a:graphicData>
            </a:graphic>
          </wp:inline>
        </w:drawing>
      </w:r>
      <w:r w:rsidRPr="00254E15">
        <w:rPr>
          <w:rFonts w:eastAsiaTheme="minorEastAsia"/>
          <w:color w:val="000000" w:themeColor="text1"/>
        </w:rPr>
        <w:tab/>
      </w:r>
      <w:r w:rsidRPr="00254E15">
        <w:rPr>
          <w:rFonts w:eastAsiaTheme="minorEastAsia"/>
          <w:color w:val="000000" w:themeColor="text1"/>
        </w:rPr>
        <w:tab/>
      </w:r>
      <w:r w:rsidRPr="00254E15">
        <w:rPr>
          <w:rFonts w:eastAsiaTheme="minorEastAsia"/>
          <w:color w:val="000000" w:themeColor="text1"/>
        </w:rPr>
        <w:tab/>
      </w:r>
      <w:r w:rsidRPr="00254E15">
        <w:rPr>
          <w:rFonts w:eastAsiaTheme="minorEastAsia"/>
          <w:color w:val="000000" w:themeColor="text1"/>
        </w:rPr>
        <w:tab/>
      </w:r>
      <w:r w:rsidRPr="00254E15">
        <w:rPr>
          <w:rFonts w:eastAsiaTheme="minorEastAsia"/>
          <w:b/>
          <w:color w:val="000000" w:themeColor="text1"/>
        </w:rPr>
        <w:t>Ecuación (P.33)</w:t>
      </w:r>
    </w:p>
    <w:p w14:paraId="193EC07D"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 xml:space="preserve">donde </w:t>
      </w:r>
      <w:r w:rsidRPr="00254E15">
        <w:rPr>
          <w:rFonts w:eastAsia="MS Mincho"/>
          <w:i/>
          <w:color w:val="000000" w:themeColor="text1"/>
        </w:rPr>
        <w:t>c</w:t>
      </w:r>
      <w:r w:rsidRPr="00254E15">
        <w:rPr>
          <w:rFonts w:eastAsia="MS Mincho"/>
          <w:i/>
          <w:color w:val="000000" w:themeColor="text1"/>
          <w:vertAlign w:val="subscript"/>
        </w:rPr>
        <w:t>i</w:t>
      </w:r>
      <w:r w:rsidRPr="00254E15">
        <w:rPr>
          <w:rFonts w:eastAsia="MS Mincho"/>
          <w:color w:val="000000" w:themeColor="text1"/>
        </w:rPr>
        <w:t xml:space="preserve"> es el coeficiente de sensibilidad y </w:t>
      </w:r>
      <w:r w:rsidRPr="00254E15">
        <w:rPr>
          <w:rFonts w:eastAsia="MS Mincho"/>
          <w:noProof/>
          <w:color w:val="000000" w:themeColor="text1"/>
          <w:lang w:eastAsia="es-MX"/>
        </w:rPr>
        <w:drawing>
          <wp:inline distT="0" distB="0" distL="0" distR="0" wp14:anchorId="62724E90" wp14:editId="563CDB61">
            <wp:extent cx="144780" cy="107950"/>
            <wp:effectExtent l="0" t="0" r="7620" b="6350"/>
            <wp:docPr id="556" name="Imagen 556" descr="http://latex2png.com/output/latex_48182d3dac4533d9db4941446cc90bf4.png"/>
            <wp:cNvGraphicFramePr/>
            <a:graphic xmlns:a="http://schemas.openxmlformats.org/drawingml/2006/main">
              <a:graphicData uri="http://schemas.openxmlformats.org/drawingml/2006/picture">
                <pic:pic xmlns:pic="http://schemas.openxmlformats.org/drawingml/2006/picture">
                  <pic:nvPicPr>
                    <pic:cNvPr id="59" name="Imagen 59" descr="http://latex2png.com/output/latex_48182d3dac4533d9db4941446cc90bf4.png"/>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4780" cy="107950"/>
                    </a:xfrm>
                    <a:prstGeom prst="rect">
                      <a:avLst/>
                    </a:prstGeom>
                    <a:noFill/>
                    <a:ln>
                      <a:noFill/>
                    </a:ln>
                  </pic:spPr>
                </pic:pic>
              </a:graphicData>
            </a:graphic>
          </wp:inline>
        </w:drawing>
      </w:r>
      <w:r w:rsidRPr="00254E15">
        <w:rPr>
          <w:rFonts w:eastAsia="MS Mincho"/>
          <w:color w:val="000000" w:themeColor="text1"/>
        </w:rPr>
        <w:t xml:space="preserve"> es la Incertidumbre estándar. La Incertidumbre expandida </w:t>
      </w:r>
      <w:r w:rsidRPr="00254E15">
        <w:rPr>
          <w:rFonts w:eastAsia="MS Mincho"/>
          <w:i/>
          <w:color w:val="000000" w:themeColor="text1"/>
        </w:rPr>
        <w:t>U</w:t>
      </w:r>
      <w:r w:rsidRPr="00254E15">
        <w:rPr>
          <w:rFonts w:eastAsia="MS Mincho"/>
          <w:color w:val="000000" w:themeColor="text1"/>
        </w:rPr>
        <w:t xml:space="preserve"> debe estimarse usando un intervalo de confianza de 95 %.</w:t>
      </w:r>
    </w:p>
    <w:p w14:paraId="176B4C1C" w14:textId="77777777" w:rsidR="00254E15" w:rsidRPr="00254E15" w:rsidRDefault="00254E15" w:rsidP="00254E15">
      <w:pPr>
        <w:spacing w:after="160" w:line="360" w:lineRule="auto"/>
        <w:rPr>
          <w:rFonts w:eastAsia="MS Mincho"/>
          <w:b/>
          <w:color w:val="000000" w:themeColor="text1"/>
        </w:rPr>
      </w:pPr>
      <w:r w:rsidRPr="00254E15">
        <w:rPr>
          <w:rFonts w:eastAsia="MS Mincho"/>
          <w:b/>
          <w:color w:val="000000" w:themeColor="text1"/>
        </w:rPr>
        <w:t>P.3.2 INCERTIDUMBRE EXPANDIDA MÁXIMA</w:t>
      </w:r>
    </w:p>
    <w:p w14:paraId="0A5399B4"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La Incertidumbre expandida con un intervalo de confianza del 95 % no debe exceder el 30 % para los valores del pico promedio espacial del SAR en el intervalo de 0.4 W/kg a 10 W/kg.</w:t>
      </w:r>
    </w:p>
    <w:p w14:paraId="443C4577" w14:textId="77777777" w:rsidR="00254E15" w:rsidRPr="00254E15" w:rsidRDefault="00254E15" w:rsidP="00254E15">
      <w:pPr>
        <w:spacing w:after="160" w:line="360" w:lineRule="auto"/>
        <w:rPr>
          <w:rFonts w:eastAsia="MS Mincho"/>
          <w:color w:val="000000" w:themeColor="text1"/>
        </w:rPr>
      </w:pPr>
      <w:r w:rsidRPr="00254E15">
        <w:rPr>
          <w:rFonts w:eastAsia="MS Mincho"/>
          <w:color w:val="000000" w:themeColor="text1"/>
        </w:rPr>
        <w:t>Si la Incertidumbre de la medición real (</w:t>
      </w:r>
      <w:r w:rsidRPr="00254E15">
        <w:rPr>
          <w:rFonts w:eastAsia="MS Mincho"/>
          <w:i/>
          <w:color w:val="000000" w:themeColor="text1"/>
        </w:rPr>
        <w:t>unc</w:t>
      </w:r>
      <w:r w:rsidRPr="00254E15">
        <w:rPr>
          <w:rFonts w:eastAsia="MS Mincho"/>
          <w:i/>
          <w:color w:val="000000" w:themeColor="text1"/>
          <w:vertAlign w:val="subscript"/>
        </w:rPr>
        <w:t>medida</w:t>
      </w:r>
      <w:r w:rsidRPr="00254E15">
        <w:rPr>
          <w:rFonts w:eastAsia="MS Mincho"/>
          <w:color w:val="000000" w:themeColor="text1"/>
        </w:rPr>
        <w:t xml:space="preserve">) no está dentro de ±30 %, el </w:t>
      </w:r>
      <w:r w:rsidRPr="00254E15">
        <w:rPr>
          <w:rFonts w:eastAsia="MS Mincho"/>
          <w:i/>
          <w:color w:val="000000" w:themeColor="text1"/>
        </w:rPr>
        <w:t>psSAR</w:t>
      </w:r>
      <w:r w:rsidRPr="00254E15">
        <w:rPr>
          <w:rFonts w:eastAsia="MS Mincho"/>
          <w:color w:val="000000" w:themeColor="text1"/>
        </w:rPr>
        <w:t xml:space="preserve"> reportado (</w:t>
      </w:r>
      <w:r w:rsidRPr="00254E15">
        <w:rPr>
          <w:rFonts w:eastAsia="MS Mincho"/>
          <w:i/>
          <w:color w:val="000000" w:themeColor="text1"/>
        </w:rPr>
        <w:t>psSAR</w:t>
      </w:r>
      <w:r w:rsidRPr="00254E15">
        <w:rPr>
          <w:rFonts w:eastAsia="MS Mincho"/>
          <w:i/>
          <w:color w:val="000000" w:themeColor="text1"/>
          <w:vertAlign w:val="subscript"/>
        </w:rPr>
        <w:t>corregido</w:t>
      </w:r>
      <w:r w:rsidRPr="00254E15">
        <w:rPr>
          <w:rFonts w:eastAsia="MS Mincho"/>
          <w:color w:val="000000" w:themeColor="text1"/>
        </w:rPr>
        <w:t>) puede tener que tomar en cuenta la diferencia en porcentaje entre la Incertidumbre real y el ±30 % del valor objetivo por</w:t>
      </w:r>
    </w:p>
    <w:p w14:paraId="5741AD1D" w14:textId="77777777" w:rsidR="00254E15" w:rsidRPr="00254E15" w:rsidRDefault="00254E15" w:rsidP="00254E15">
      <w:pPr>
        <w:spacing w:after="160" w:line="360" w:lineRule="auto"/>
        <w:jc w:val="center"/>
        <w:rPr>
          <w:rFonts w:eastAsia="MS Mincho"/>
          <w:color w:val="000000" w:themeColor="text1"/>
        </w:rPr>
      </w:pPr>
      <w:r w:rsidRPr="00254E15">
        <w:rPr>
          <w:rFonts w:eastAsia="MS Mincho"/>
          <w:noProof/>
          <w:color w:val="000000" w:themeColor="text1"/>
          <w:lang w:eastAsia="es-MX"/>
        </w:rPr>
        <w:drawing>
          <wp:inline distT="0" distB="0" distL="0" distR="0" wp14:anchorId="77B8F5BF" wp14:editId="0DB8949B">
            <wp:extent cx="5131742" cy="180000"/>
            <wp:effectExtent l="0" t="0" r="0"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cuacion P.34.pn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5131742" cy="180000"/>
                    </a:xfrm>
                    <a:prstGeom prst="rect">
                      <a:avLst/>
                    </a:prstGeom>
                  </pic:spPr>
                </pic:pic>
              </a:graphicData>
            </a:graphic>
          </wp:inline>
        </w:drawing>
      </w:r>
    </w:p>
    <w:p w14:paraId="0D9B04EF" w14:textId="77777777" w:rsidR="00254E15" w:rsidRPr="00254E15" w:rsidRDefault="00254E15" w:rsidP="00254E15">
      <w:pPr>
        <w:spacing w:after="160" w:line="360" w:lineRule="auto"/>
        <w:jc w:val="right"/>
        <w:rPr>
          <w:rFonts w:eastAsia="MS Mincho"/>
          <w:b/>
          <w:color w:val="000000" w:themeColor="text1"/>
        </w:rPr>
      </w:pPr>
      <w:r w:rsidRPr="00254E15">
        <w:rPr>
          <w:rFonts w:eastAsia="MS Mincho"/>
          <w:b/>
          <w:color w:val="000000" w:themeColor="text1"/>
        </w:rPr>
        <w:lastRenderedPageBreak/>
        <w:t>Ecuación (P.34)</w:t>
      </w:r>
    </w:p>
    <w:p w14:paraId="0F18FEAC"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Donde </w:t>
      </w:r>
      <w:r w:rsidRPr="00254E15">
        <w:rPr>
          <w:rFonts w:eastAsiaTheme="minorEastAsia"/>
          <w:i/>
          <w:color w:val="000000" w:themeColor="text1"/>
        </w:rPr>
        <w:t>psSAR</w:t>
      </w:r>
      <w:r w:rsidRPr="00254E15">
        <w:rPr>
          <w:rFonts w:eastAsiaTheme="minorEastAsia"/>
          <w:i/>
          <w:color w:val="000000" w:themeColor="text1"/>
          <w:vertAlign w:val="subscript"/>
        </w:rPr>
        <w:t>medido</w:t>
      </w:r>
      <w:r w:rsidRPr="00254E15">
        <w:rPr>
          <w:rFonts w:eastAsiaTheme="minorEastAsia"/>
          <w:color w:val="000000" w:themeColor="text1"/>
        </w:rPr>
        <w:t xml:space="preserve"> es el valor medido del pico promedio espacial del SAR. Note que la linealidad y el nivel de ruido tienen que verificarse más allá de los valores antes mencionado debido a la relación señal a ruido necesaria y a la mayor proporción pico</w:t>
      </w:r>
      <w:r w:rsidRPr="00254E15">
        <w:rPr>
          <w:rFonts w:eastAsiaTheme="minorEastAsia"/>
          <w:color w:val="000000" w:themeColor="text1"/>
        </w:rPr>
        <w:noBreakHyphen/>
        <w:t>a</w:t>
      </w:r>
      <w:r w:rsidRPr="00254E15">
        <w:rPr>
          <w:rFonts w:eastAsiaTheme="minorEastAsia"/>
          <w:color w:val="000000" w:themeColor="text1"/>
        </w:rPr>
        <w:noBreakHyphen/>
        <w:t>promedio más grande para algunas señales de comunicación.</w:t>
      </w:r>
    </w:p>
    <w:p w14:paraId="4CEEC8A7"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Para valores del pico promedio espacial del SAR en 1 g fuera del intervalo de 0.4 W/kg a 10 W/kg, pueden necesitarse procedimientos y consideraciones adicionales, no incluidas aquí, para lograr una Incertidumbre no mayor a 30 %, como se recomienda para los valores medidos en ese intervalo. En todos los casos la Incertidumbre de la medición debe acompañar a los resultados del SAR medidos en el RP. La Incertidumbre expandida de la medición para la </w:t>
      </w:r>
      <w:r w:rsidRPr="00254E15">
        <w:rPr>
          <w:rFonts w:eastAsiaTheme="minorEastAsia"/>
          <w:b/>
          <w:color w:val="000000" w:themeColor="text1"/>
        </w:rPr>
        <w:t>Tabla P.9</w:t>
      </w:r>
      <w:r w:rsidRPr="00254E15">
        <w:rPr>
          <w:rFonts w:eastAsiaTheme="minorEastAsia"/>
          <w:color w:val="000000" w:themeColor="text1"/>
        </w:rPr>
        <w:t xml:space="preserve"> debe estar dentro de ±10 % para</w:t>
      </w:r>
      <w:r w:rsidRPr="00254E15">
        <w:rPr>
          <w:rFonts w:eastAsia="MS Mincho"/>
          <w:color w:val="000000" w:themeColor="text1"/>
        </w:rPr>
        <w:t xml:space="preserve"> </w:t>
      </w:r>
      <w:r w:rsidRPr="00254E15">
        <w:rPr>
          <w:rFonts w:eastAsiaTheme="minorEastAsia"/>
          <w:i/>
          <w:color w:val="000000" w:themeColor="text1"/>
        </w:rPr>
        <w:t>k=2</w:t>
      </w:r>
      <w:r w:rsidRPr="00254E15">
        <w:rPr>
          <w:rFonts w:eastAsiaTheme="minorEastAsia"/>
          <w:color w:val="000000" w:themeColor="text1"/>
        </w:rPr>
        <w:t>.</w:t>
      </w:r>
    </w:p>
    <w:p w14:paraId="7F948309" w14:textId="77777777" w:rsidR="00254E15" w:rsidRPr="00254E15" w:rsidRDefault="00254E15" w:rsidP="00254E15">
      <w:pPr>
        <w:spacing w:after="160" w:line="360" w:lineRule="auto"/>
        <w:rPr>
          <w:rFonts w:eastAsiaTheme="minorEastAsia"/>
          <w:color w:val="000000" w:themeColor="text1"/>
        </w:rPr>
      </w:pPr>
      <w:r w:rsidRPr="00254E15">
        <w:rPr>
          <w:rFonts w:eastAsiaTheme="minorEastAsia"/>
          <w:color w:val="000000" w:themeColor="text1"/>
        </w:rPr>
        <w:t xml:space="preserve">La </w:t>
      </w:r>
      <w:r w:rsidRPr="00254E15">
        <w:rPr>
          <w:rFonts w:eastAsiaTheme="minorEastAsia"/>
          <w:b/>
          <w:color w:val="000000" w:themeColor="text1"/>
        </w:rPr>
        <w:t>Tabla P.9</w:t>
      </w:r>
      <w:r w:rsidRPr="00254E15">
        <w:rPr>
          <w:rFonts w:eastAsiaTheme="minorEastAsia"/>
          <w:color w:val="000000" w:themeColor="text1"/>
        </w:rPr>
        <w:t xml:space="preserve"> muestra la reproducibilidad para una revisión del sistema (vea el numeral </w:t>
      </w:r>
      <w:r w:rsidRPr="00254E15">
        <w:rPr>
          <w:rFonts w:eastAsiaTheme="minorEastAsia"/>
          <w:b/>
          <w:color w:val="000000" w:themeColor="text1"/>
        </w:rPr>
        <w:t>D.2</w:t>
      </w:r>
      <w:r w:rsidRPr="00254E15">
        <w:rPr>
          <w:rFonts w:eastAsiaTheme="minorEastAsia"/>
          <w:color w:val="000000" w:themeColor="text1"/>
        </w:rPr>
        <w:t>). La reproducibilidad de la revisión del sistema toma en cuenta la variación en las mediciones de la revisión del sistema a lo largo del tiempo en el mismo sistema de medición o en varios sistemas del mismo tipo y fabricante. Proporciona un indicio de que el sistema opera dentro de sus especificaciones. Falla del sistema por alta Deriva y errores del operador pueden detectarse fácilmente si la desviación del valor objetivo del dipolo durante la revisión del sistema es mayor que la Incertidumbre de la reproducibilidad de la revisión del sistema.</w:t>
      </w:r>
    </w:p>
    <w:p w14:paraId="7F73DE56" w14:textId="77777777" w:rsidR="00254E15" w:rsidRPr="00254E15" w:rsidRDefault="00254E15" w:rsidP="00254E15">
      <w:pPr>
        <w:spacing w:after="160" w:line="360" w:lineRule="auto"/>
        <w:rPr>
          <w:rFonts w:eastAsia="MS Mincho"/>
          <w:color w:val="000000" w:themeColor="text1"/>
        </w:rPr>
      </w:pPr>
    </w:p>
    <w:p w14:paraId="1B258301" w14:textId="77777777" w:rsidR="00254E15" w:rsidRPr="00254E15" w:rsidRDefault="00254E15" w:rsidP="00254E15">
      <w:pPr>
        <w:spacing w:after="160" w:line="360" w:lineRule="auto"/>
        <w:rPr>
          <w:rFonts w:eastAsia="MS Mincho"/>
          <w:color w:val="000000" w:themeColor="text1"/>
        </w:rPr>
        <w:sectPr w:rsidR="00254E15" w:rsidRPr="00254E15" w:rsidSect="004215E0">
          <w:headerReference w:type="even" r:id="rId272"/>
          <w:headerReference w:type="default" r:id="rId273"/>
          <w:footerReference w:type="even" r:id="rId274"/>
          <w:footerReference w:type="default" r:id="rId275"/>
          <w:headerReference w:type="first" r:id="rId276"/>
          <w:footerReference w:type="first" r:id="rId277"/>
          <w:pgSz w:w="12240" w:h="15840"/>
          <w:pgMar w:top="1417" w:right="1701" w:bottom="1417" w:left="1701" w:header="708" w:footer="708" w:gutter="0"/>
          <w:cols w:space="708"/>
          <w:docGrid w:linePitch="360"/>
        </w:sectPr>
      </w:pPr>
    </w:p>
    <w:p w14:paraId="091F7749" w14:textId="77777777" w:rsidR="00254E15" w:rsidRPr="00254E15" w:rsidRDefault="00254E15" w:rsidP="00254E15">
      <w:pPr>
        <w:spacing w:after="0"/>
        <w:jc w:val="center"/>
        <w:rPr>
          <w:rFonts w:eastAsia="MS Mincho"/>
          <w:b/>
          <w:color w:val="000000" w:themeColor="text1"/>
        </w:rPr>
      </w:pPr>
      <w:r w:rsidRPr="00254E15">
        <w:rPr>
          <w:rFonts w:eastAsia="MS Mincho"/>
          <w:b/>
          <w:color w:val="000000" w:themeColor="text1"/>
        </w:rPr>
        <w:lastRenderedPageBreak/>
        <w:t>Tabla P.7. Ejemplo de plantilla de evaluación de la Incertidumbre de la medición para una prueba del SAR a un Handset</w:t>
      </w:r>
    </w:p>
    <w:tbl>
      <w:tblPr>
        <w:tblStyle w:val="Tablaconcuadrcula7"/>
        <w:tblW w:w="0" w:type="auto"/>
        <w:tblLook w:val="04A0" w:firstRow="1" w:lastRow="0" w:firstColumn="1" w:lastColumn="0" w:noHBand="0" w:noVBand="1"/>
      </w:tblPr>
      <w:tblGrid>
        <w:gridCol w:w="2113"/>
        <w:gridCol w:w="1419"/>
        <w:gridCol w:w="1652"/>
        <w:gridCol w:w="1547"/>
        <w:gridCol w:w="856"/>
        <w:gridCol w:w="687"/>
        <w:gridCol w:w="804"/>
        <w:gridCol w:w="1652"/>
        <w:gridCol w:w="1652"/>
        <w:gridCol w:w="614"/>
      </w:tblGrid>
      <w:tr w:rsidR="00254E15" w:rsidRPr="00254E15" w14:paraId="700E2E6E" w14:textId="77777777" w:rsidTr="004215E0">
        <w:trPr>
          <w:cantSplit/>
          <w:tblHeader/>
        </w:trPr>
        <w:tc>
          <w:tcPr>
            <w:tcW w:w="2823" w:type="dxa"/>
          </w:tcPr>
          <w:p w14:paraId="172FEEA8" w14:textId="77777777" w:rsidR="00254E15" w:rsidRPr="00254E15" w:rsidRDefault="00254E15" w:rsidP="00254E15">
            <w:pPr>
              <w:spacing w:after="0" w:line="360" w:lineRule="auto"/>
              <w:jc w:val="center"/>
              <w:rPr>
                <w:b/>
                <w:i/>
              </w:rPr>
            </w:pPr>
            <w:r w:rsidRPr="00254E15">
              <w:rPr>
                <w:b/>
                <w:i/>
              </w:rPr>
              <w:t>a</w:t>
            </w:r>
          </w:p>
        </w:tc>
        <w:tc>
          <w:tcPr>
            <w:tcW w:w="1252" w:type="dxa"/>
          </w:tcPr>
          <w:p w14:paraId="24E37348" w14:textId="77777777" w:rsidR="00254E15" w:rsidRPr="00254E15" w:rsidRDefault="00254E15" w:rsidP="00254E15">
            <w:pPr>
              <w:spacing w:after="0" w:line="360" w:lineRule="auto"/>
              <w:jc w:val="center"/>
              <w:rPr>
                <w:b/>
                <w:i/>
              </w:rPr>
            </w:pPr>
            <w:r w:rsidRPr="00254E15">
              <w:rPr>
                <w:b/>
                <w:i/>
              </w:rPr>
              <w:t>b</w:t>
            </w:r>
          </w:p>
        </w:tc>
        <w:tc>
          <w:tcPr>
            <w:tcW w:w="1449" w:type="dxa"/>
          </w:tcPr>
          <w:p w14:paraId="44CA593D" w14:textId="77777777" w:rsidR="00254E15" w:rsidRPr="00254E15" w:rsidRDefault="00254E15" w:rsidP="00254E15">
            <w:pPr>
              <w:spacing w:after="0" w:line="360" w:lineRule="auto"/>
              <w:jc w:val="center"/>
              <w:rPr>
                <w:b/>
                <w:i/>
              </w:rPr>
            </w:pPr>
            <w:r w:rsidRPr="00254E15">
              <w:rPr>
                <w:b/>
                <w:i/>
              </w:rPr>
              <w:t>c</w:t>
            </w:r>
          </w:p>
        </w:tc>
        <w:tc>
          <w:tcPr>
            <w:tcW w:w="1375" w:type="dxa"/>
          </w:tcPr>
          <w:p w14:paraId="21CE48F6" w14:textId="77777777" w:rsidR="00254E15" w:rsidRPr="00254E15" w:rsidRDefault="00254E15" w:rsidP="00254E15">
            <w:pPr>
              <w:spacing w:after="0" w:line="360" w:lineRule="auto"/>
              <w:jc w:val="center"/>
              <w:rPr>
                <w:b/>
                <w:i/>
              </w:rPr>
            </w:pPr>
            <w:r w:rsidRPr="00254E15">
              <w:rPr>
                <w:b/>
                <w:i/>
              </w:rPr>
              <w:t>d</w:t>
            </w:r>
          </w:p>
        </w:tc>
        <w:tc>
          <w:tcPr>
            <w:tcW w:w="765" w:type="dxa"/>
          </w:tcPr>
          <w:p w14:paraId="01D1CA01" w14:textId="77777777" w:rsidR="00254E15" w:rsidRPr="00254E15" w:rsidRDefault="00254E15" w:rsidP="00254E15">
            <w:pPr>
              <w:spacing w:after="0" w:line="360" w:lineRule="auto"/>
              <w:jc w:val="center"/>
              <w:rPr>
                <w:b/>
                <w:i/>
              </w:rPr>
            </w:pPr>
            <w:r w:rsidRPr="00254E15">
              <w:rPr>
                <w:b/>
                <w:i/>
              </w:rPr>
              <w:t>e =</w:t>
            </w:r>
          </w:p>
          <w:p w14:paraId="683F4A86" w14:textId="77777777" w:rsidR="00254E15" w:rsidRPr="00254E15" w:rsidRDefault="00254E15" w:rsidP="00254E15">
            <w:pPr>
              <w:spacing w:after="0" w:line="360" w:lineRule="auto"/>
              <w:jc w:val="center"/>
              <w:rPr>
                <w:b/>
                <w:i/>
              </w:rPr>
            </w:pPr>
            <w:r w:rsidRPr="00254E15">
              <w:rPr>
                <w:b/>
                <w:i/>
              </w:rPr>
              <w:t>f(d, k)</w:t>
            </w:r>
          </w:p>
        </w:tc>
        <w:tc>
          <w:tcPr>
            <w:tcW w:w="682" w:type="dxa"/>
          </w:tcPr>
          <w:p w14:paraId="5F1ADF6E" w14:textId="77777777" w:rsidR="00254E15" w:rsidRPr="00254E15" w:rsidRDefault="00254E15" w:rsidP="00254E15">
            <w:pPr>
              <w:spacing w:after="0" w:line="360" w:lineRule="auto"/>
              <w:jc w:val="center"/>
              <w:rPr>
                <w:b/>
                <w:i/>
              </w:rPr>
            </w:pPr>
            <w:r w:rsidRPr="00254E15">
              <w:rPr>
                <w:b/>
                <w:i/>
              </w:rPr>
              <w:t>f</w:t>
            </w:r>
          </w:p>
        </w:tc>
        <w:tc>
          <w:tcPr>
            <w:tcW w:w="732" w:type="dxa"/>
          </w:tcPr>
          <w:p w14:paraId="24FA6D42" w14:textId="77777777" w:rsidR="00254E15" w:rsidRPr="00254E15" w:rsidRDefault="00254E15" w:rsidP="00254E15">
            <w:pPr>
              <w:spacing w:after="0" w:line="360" w:lineRule="auto"/>
              <w:jc w:val="center"/>
              <w:rPr>
                <w:b/>
                <w:i/>
              </w:rPr>
            </w:pPr>
            <w:r w:rsidRPr="00254E15">
              <w:rPr>
                <w:b/>
                <w:i/>
              </w:rPr>
              <w:t>g</w:t>
            </w:r>
          </w:p>
        </w:tc>
        <w:tc>
          <w:tcPr>
            <w:tcW w:w="1448" w:type="dxa"/>
          </w:tcPr>
          <w:p w14:paraId="363E3ED7" w14:textId="77777777" w:rsidR="00254E15" w:rsidRPr="00254E15" w:rsidRDefault="00254E15" w:rsidP="00254E15">
            <w:pPr>
              <w:spacing w:after="0" w:line="360" w:lineRule="auto"/>
              <w:jc w:val="center"/>
              <w:rPr>
                <w:b/>
                <w:i/>
              </w:rPr>
            </w:pPr>
            <w:r w:rsidRPr="00254E15">
              <w:rPr>
                <w:b/>
                <w:i/>
              </w:rPr>
              <w:t>h =</w:t>
            </w:r>
          </w:p>
          <w:p w14:paraId="0CFD8AFC" w14:textId="77777777" w:rsidR="00254E15" w:rsidRPr="00254E15" w:rsidRDefault="00254E15" w:rsidP="00254E15">
            <w:pPr>
              <w:spacing w:after="0" w:line="360" w:lineRule="auto"/>
              <w:jc w:val="center"/>
              <w:rPr>
                <w:b/>
                <w:i/>
              </w:rPr>
            </w:pPr>
            <w:r w:rsidRPr="00254E15">
              <w:rPr>
                <w:b/>
                <w:i/>
              </w:rPr>
              <w:t>c × f / e</w:t>
            </w:r>
          </w:p>
        </w:tc>
        <w:tc>
          <w:tcPr>
            <w:tcW w:w="1448" w:type="dxa"/>
          </w:tcPr>
          <w:p w14:paraId="75C9A6F5" w14:textId="77777777" w:rsidR="00254E15" w:rsidRPr="00254E15" w:rsidRDefault="00254E15" w:rsidP="00254E15">
            <w:pPr>
              <w:spacing w:after="0" w:line="360" w:lineRule="auto"/>
              <w:jc w:val="center"/>
              <w:rPr>
                <w:b/>
                <w:i/>
              </w:rPr>
            </w:pPr>
            <w:r w:rsidRPr="00254E15">
              <w:rPr>
                <w:b/>
                <w:i/>
              </w:rPr>
              <w:t>i =</w:t>
            </w:r>
          </w:p>
          <w:p w14:paraId="5416F4CC" w14:textId="77777777" w:rsidR="00254E15" w:rsidRPr="00254E15" w:rsidRDefault="00254E15" w:rsidP="00254E15">
            <w:pPr>
              <w:spacing w:after="0" w:line="360" w:lineRule="auto"/>
              <w:jc w:val="center"/>
              <w:rPr>
                <w:b/>
                <w:i/>
              </w:rPr>
            </w:pPr>
            <w:r w:rsidRPr="00254E15">
              <w:rPr>
                <w:b/>
                <w:i/>
              </w:rPr>
              <w:t>c × g / e</w:t>
            </w:r>
          </w:p>
        </w:tc>
        <w:tc>
          <w:tcPr>
            <w:tcW w:w="1022" w:type="dxa"/>
          </w:tcPr>
          <w:p w14:paraId="0FBA1040" w14:textId="77777777" w:rsidR="00254E15" w:rsidRPr="00254E15" w:rsidRDefault="00254E15" w:rsidP="00254E15">
            <w:pPr>
              <w:spacing w:after="0" w:line="360" w:lineRule="auto"/>
              <w:jc w:val="center"/>
              <w:rPr>
                <w:b/>
                <w:i/>
              </w:rPr>
            </w:pPr>
            <w:r w:rsidRPr="00254E15">
              <w:rPr>
                <w:b/>
                <w:i/>
              </w:rPr>
              <w:t>k</w:t>
            </w:r>
          </w:p>
        </w:tc>
      </w:tr>
      <w:tr w:rsidR="00254E15" w:rsidRPr="00254E15" w14:paraId="38B00E78" w14:textId="77777777" w:rsidTr="004215E0">
        <w:trPr>
          <w:cantSplit/>
          <w:tblHeader/>
        </w:trPr>
        <w:tc>
          <w:tcPr>
            <w:tcW w:w="2823" w:type="dxa"/>
            <w:tcBorders>
              <w:bottom w:val="double" w:sz="6" w:space="0" w:color="auto"/>
            </w:tcBorders>
          </w:tcPr>
          <w:p w14:paraId="6B18213A" w14:textId="77777777" w:rsidR="00254E15" w:rsidRPr="00254E15" w:rsidRDefault="00254E15" w:rsidP="00254E15">
            <w:pPr>
              <w:spacing w:after="0" w:line="360" w:lineRule="auto"/>
              <w:jc w:val="center"/>
              <w:rPr>
                <w:b/>
              </w:rPr>
            </w:pPr>
            <w:r w:rsidRPr="00254E15">
              <w:rPr>
                <w:b/>
              </w:rPr>
              <w:t>Fuente de Incertidumbre</w:t>
            </w:r>
          </w:p>
        </w:tc>
        <w:tc>
          <w:tcPr>
            <w:tcW w:w="1252" w:type="dxa"/>
            <w:tcBorders>
              <w:bottom w:val="double" w:sz="6" w:space="0" w:color="auto"/>
            </w:tcBorders>
          </w:tcPr>
          <w:p w14:paraId="17BFA43C" w14:textId="77777777" w:rsidR="00254E15" w:rsidRPr="00254E15" w:rsidRDefault="00254E15" w:rsidP="00254E15">
            <w:pPr>
              <w:spacing w:after="0" w:line="360" w:lineRule="auto"/>
              <w:jc w:val="center"/>
              <w:rPr>
                <w:b/>
              </w:rPr>
            </w:pPr>
            <w:r w:rsidRPr="00254E15">
              <w:rPr>
                <w:b/>
              </w:rPr>
              <w:t>Descripción</w:t>
            </w:r>
          </w:p>
        </w:tc>
        <w:tc>
          <w:tcPr>
            <w:tcW w:w="1449" w:type="dxa"/>
            <w:tcBorders>
              <w:bottom w:val="double" w:sz="6" w:space="0" w:color="auto"/>
            </w:tcBorders>
          </w:tcPr>
          <w:p w14:paraId="2E0C5682" w14:textId="77777777" w:rsidR="00254E15" w:rsidRPr="00254E15" w:rsidRDefault="00254E15" w:rsidP="00254E15">
            <w:pPr>
              <w:spacing w:after="0" w:line="360" w:lineRule="auto"/>
              <w:jc w:val="center"/>
              <w:rPr>
                <w:b/>
              </w:rPr>
            </w:pPr>
            <w:r w:rsidRPr="00254E15">
              <w:rPr>
                <w:b/>
              </w:rPr>
              <w:t>Incertidumbre</w:t>
            </w:r>
          </w:p>
          <w:p w14:paraId="2A5F825C" w14:textId="77777777" w:rsidR="00254E15" w:rsidRPr="00254E15" w:rsidRDefault="00254E15" w:rsidP="00254E15">
            <w:pPr>
              <w:spacing w:after="0" w:line="360" w:lineRule="auto"/>
              <w:jc w:val="center"/>
              <w:rPr>
                <w:b/>
              </w:rPr>
            </w:pPr>
            <w:r w:rsidRPr="00254E15">
              <w:rPr>
                <w:b/>
              </w:rPr>
              <w:t>± </w:t>
            </w:r>
            <w:r w:rsidRPr="00254E15">
              <w:t>%</w:t>
            </w:r>
          </w:p>
        </w:tc>
        <w:tc>
          <w:tcPr>
            <w:tcW w:w="1375" w:type="dxa"/>
            <w:tcBorders>
              <w:bottom w:val="double" w:sz="6" w:space="0" w:color="auto"/>
            </w:tcBorders>
          </w:tcPr>
          <w:p w14:paraId="2D18C1B0" w14:textId="77777777" w:rsidR="00254E15" w:rsidRPr="00254E15" w:rsidRDefault="00254E15" w:rsidP="00254E15">
            <w:pPr>
              <w:spacing w:after="0" w:line="360" w:lineRule="auto"/>
              <w:jc w:val="center"/>
              <w:rPr>
                <w:b/>
              </w:rPr>
            </w:pPr>
            <w:r w:rsidRPr="00254E15">
              <w:rPr>
                <w:b/>
              </w:rPr>
              <w:t>Distribución de probabilidad</w:t>
            </w:r>
          </w:p>
        </w:tc>
        <w:tc>
          <w:tcPr>
            <w:tcW w:w="765" w:type="dxa"/>
            <w:tcBorders>
              <w:bottom w:val="double" w:sz="6" w:space="0" w:color="auto"/>
            </w:tcBorders>
          </w:tcPr>
          <w:p w14:paraId="29CB549B" w14:textId="77777777" w:rsidR="00254E15" w:rsidRPr="00254E15" w:rsidRDefault="00254E15" w:rsidP="00254E15">
            <w:pPr>
              <w:spacing w:after="0" w:line="360" w:lineRule="auto"/>
              <w:jc w:val="center"/>
              <w:rPr>
                <w:b/>
              </w:rPr>
            </w:pPr>
            <w:r w:rsidRPr="00254E15">
              <w:rPr>
                <w:b/>
              </w:rPr>
              <w:t>Divisor</w:t>
            </w:r>
          </w:p>
        </w:tc>
        <w:tc>
          <w:tcPr>
            <w:tcW w:w="682" w:type="dxa"/>
            <w:tcBorders>
              <w:bottom w:val="double" w:sz="6" w:space="0" w:color="auto"/>
            </w:tcBorders>
          </w:tcPr>
          <w:p w14:paraId="787985B6" w14:textId="77777777" w:rsidR="00254E15" w:rsidRPr="00254E15" w:rsidRDefault="00254E15" w:rsidP="00254E15">
            <w:pPr>
              <w:spacing w:after="0" w:line="360" w:lineRule="auto"/>
              <w:jc w:val="center"/>
              <w:rPr>
                <w:b/>
              </w:rPr>
            </w:pPr>
            <w:r w:rsidRPr="00254E15">
              <w:rPr>
                <w:b/>
              </w:rPr>
              <w:t>c</w:t>
            </w:r>
            <w:r w:rsidRPr="00254E15">
              <w:rPr>
                <w:b/>
                <w:vertAlign w:val="subscript"/>
              </w:rPr>
              <w:t>i</w:t>
            </w:r>
          </w:p>
          <w:p w14:paraId="690B9B4A" w14:textId="77777777" w:rsidR="00254E15" w:rsidRPr="00254E15" w:rsidRDefault="00254E15" w:rsidP="00254E15">
            <w:pPr>
              <w:spacing w:after="0" w:line="360" w:lineRule="auto"/>
              <w:jc w:val="center"/>
              <w:rPr>
                <w:b/>
              </w:rPr>
            </w:pPr>
          </w:p>
          <w:p w14:paraId="7D514F9A" w14:textId="77777777" w:rsidR="00254E15" w:rsidRPr="00254E15" w:rsidRDefault="00254E15" w:rsidP="00254E15">
            <w:pPr>
              <w:spacing w:after="0" w:line="360" w:lineRule="auto"/>
              <w:jc w:val="center"/>
            </w:pPr>
            <w:r w:rsidRPr="00254E15">
              <w:t>(1 g)</w:t>
            </w:r>
          </w:p>
        </w:tc>
        <w:tc>
          <w:tcPr>
            <w:tcW w:w="732" w:type="dxa"/>
            <w:tcBorders>
              <w:bottom w:val="double" w:sz="6" w:space="0" w:color="auto"/>
            </w:tcBorders>
          </w:tcPr>
          <w:p w14:paraId="3367D277" w14:textId="77777777" w:rsidR="00254E15" w:rsidRPr="00254E15" w:rsidRDefault="00254E15" w:rsidP="00254E15">
            <w:pPr>
              <w:spacing w:after="0" w:line="360" w:lineRule="auto"/>
              <w:jc w:val="center"/>
              <w:rPr>
                <w:b/>
              </w:rPr>
            </w:pPr>
            <w:r w:rsidRPr="00254E15">
              <w:rPr>
                <w:b/>
              </w:rPr>
              <w:t>c</w:t>
            </w:r>
            <w:r w:rsidRPr="00254E15">
              <w:rPr>
                <w:b/>
                <w:vertAlign w:val="subscript"/>
              </w:rPr>
              <w:t>i</w:t>
            </w:r>
          </w:p>
          <w:p w14:paraId="3101DB19" w14:textId="77777777" w:rsidR="00254E15" w:rsidRPr="00254E15" w:rsidRDefault="00254E15" w:rsidP="00254E15">
            <w:pPr>
              <w:spacing w:after="0" w:line="360" w:lineRule="auto"/>
              <w:jc w:val="center"/>
              <w:rPr>
                <w:b/>
              </w:rPr>
            </w:pPr>
          </w:p>
          <w:p w14:paraId="2F3F2CF1" w14:textId="77777777" w:rsidR="00254E15" w:rsidRPr="00254E15" w:rsidRDefault="00254E15" w:rsidP="00254E15">
            <w:pPr>
              <w:spacing w:after="0" w:line="360" w:lineRule="auto"/>
              <w:jc w:val="center"/>
            </w:pPr>
            <w:r w:rsidRPr="00254E15">
              <w:t>(10 g)</w:t>
            </w:r>
          </w:p>
        </w:tc>
        <w:tc>
          <w:tcPr>
            <w:tcW w:w="1448" w:type="dxa"/>
            <w:tcBorders>
              <w:bottom w:val="double" w:sz="6" w:space="0" w:color="auto"/>
            </w:tcBorders>
          </w:tcPr>
          <w:p w14:paraId="25ABF1BE" w14:textId="77777777" w:rsidR="00254E15" w:rsidRPr="00254E15" w:rsidRDefault="00254E15" w:rsidP="00254E15">
            <w:pPr>
              <w:spacing w:after="0" w:line="360" w:lineRule="auto"/>
              <w:jc w:val="center"/>
              <w:rPr>
                <w:b/>
              </w:rPr>
            </w:pPr>
            <w:r w:rsidRPr="00254E15">
              <w:rPr>
                <w:b/>
              </w:rPr>
              <w:t>Incertidumbre estándar</w:t>
            </w:r>
          </w:p>
          <w:p w14:paraId="5065D7D8" w14:textId="77777777" w:rsidR="00254E15" w:rsidRPr="00254E15" w:rsidRDefault="00254E15" w:rsidP="00254E15">
            <w:pPr>
              <w:spacing w:after="0" w:line="360" w:lineRule="auto"/>
              <w:jc w:val="center"/>
            </w:pPr>
            <w:r w:rsidRPr="00254E15">
              <w:t>± %</w:t>
            </w:r>
          </w:p>
          <w:p w14:paraId="6E1660CB" w14:textId="77777777" w:rsidR="00254E15" w:rsidRPr="00254E15" w:rsidRDefault="00254E15" w:rsidP="00254E15">
            <w:pPr>
              <w:spacing w:after="0" w:line="360" w:lineRule="auto"/>
              <w:jc w:val="center"/>
              <w:rPr>
                <w:b/>
              </w:rPr>
            </w:pPr>
            <w:r w:rsidRPr="00254E15">
              <w:t>(1 g)</w:t>
            </w:r>
          </w:p>
        </w:tc>
        <w:tc>
          <w:tcPr>
            <w:tcW w:w="1448" w:type="dxa"/>
            <w:tcBorders>
              <w:bottom w:val="double" w:sz="6" w:space="0" w:color="auto"/>
            </w:tcBorders>
          </w:tcPr>
          <w:p w14:paraId="6B8C3817" w14:textId="77777777" w:rsidR="00254E15" w:rsidRPr="00254E15" w:rsidRDefault="00254E15" w:rsidP="00254E15">
            <w:pPr>
              <w:spacing w:after="0" w:line="360" w:lineRule="auto"/>
              <w:jc w:val="center"/>
              <w:rPr>
                <w:b/>
              </w:rPr>
            </w:pPr>
            <w:r w:rsidRPr="00254E15">
              <w:rPr>
                <w:b/>
              </w:rPr>
              <w:t>Incertidumbre estándar</w:t>
            </w:r>
          </w:p>
          <w:p w14:paraId="7D50BD5E" w14:textId="77777777" w:rsidR="00254E15" w:rsidRPr="00254E15" w:rsidRDefault="00254E15" w:rsidP="00254E15">
            <w:pPr>
              <w:spacing w:after="0" w:line="360" w:lineRule="auto"/>
              <w:jc w:val="center"/>
            </w:pPr>
            <w:r w:rsidRPr="00254E15">
              <w:t>± %</w:t>
            </w:r>
          </w:p>
          <w:p w14:paraId="1D7DB876" w14:textId="77777777" w:rsidR="00254E15" w:rsidRPr="00254E15" w:rsidRDefault="00254E15" w:rsidP="00254E15">
            <w:pPr>
              <w:spacing w:after="0" w:line="360" w:lineRule="auto"/>
              <w:jc w:val="center"/>
              <w:rPr>
                <w:b/>
              </w:rPr>
            </w:pPr>
            <w:r w:rsidRPr="00254E15">
              <w:t>(10 g)</w:t>
            </w:r>
          </w:p>
        </w:tc>
        <w:tc>
          <w:tcPr>
            <w:tcW w:w="1022" w:type="dxa"/>
            <w:tcBorders>
              <w:bottom w:val="double" w:sz="6" w:space="0" w:color="auto"/>
            </w:tcBorders>
          </w:tcPr>
          <w:p w14:paraId="7B1A3D56" w14:textId="77777777" w:rsidR="00254E15" w:rsidRPr="00254E15" w:rsidRDefault="00254E15" w:rsidP="00254E15">
            <w:pPr>
              <w:spacing w:after="0" w:line="360" w:lineRule="auto"/>
              <w:jc w:val="center"/>
              <w:rPr>
                <w:b/>
              </w:rPr>
            </w:pPr>
            <w:r w:rsidRPr="00254E15">
              <w:rPr>
                <w:b/>
              </w:rPr>
              <w:t>v</w:t>
            </w:r>
            <w:r w:rsidRPr="00254E15">
              <w:rPr>
                <w:b/>
                <w:vertAlign w:val="subscript"/>
              </w:rPr>
              <w:t>i</w:t>
            </w:r>
            <w:r w:rsidRPr="00254E15">
              <w:rPr>
                <w:b/>
              </w:rPr>
              <w:t xml:space="preserve"> o v</w:t>
            </w:r>
            <w:r w:rsidRPr="00254E15">
              <w:rPr>
                <w:b/>
                <w:vertAlign w:val="subscript"/>
              </w:rPr>
              <w:t>efec</w:t>
            </w:r>
          </w:p>
        </w:tc>
      </w:tr>
      <w:tr w:rsidR="00254E15" w:rsidRPr="00254E15" w14:paraId="75BF672B" w14:textId="77777777" w:rsidTr="004215E0">
        <w:trPr>
          <w:cantSplit/>
        </w:trPr>
        <w:tc>
          <w:tcPr>
            <w:tcW w:w="12996" w:type="dxa"/>
            <w:gridSpan w:val="10"/>
            <w:tcBorders>
              <w:top w:val="double" w:sz="6" w:space="0" w:color="auto"/>
            </w:tcBorders>
            <w:vAlign w:val="center"/>
          </w:tcPr>
          <w:p w14:paraId="5527DFBE" w14:textId="77777777" w:rsidR="00254E15" w:rsidRPr="00254E15" w:rsidRDefault="00254E15" w:rsidP="00254E15">
            <w:pPr>
              <w:spacing w:after="0" w:line="360" w:lineRule="auto"/>
              <w:jc w:val="left"/>
              <w:rPr>
                <w:b/>
              </w:rPr>
            </w:pPr>
            <w:r w:rsidRPr="00254E15">
              <w:rPr>
                <w:b/>
              </w:rPr>
              <w:t>Sistema de medición</w:t>
            </w:r>
          </w:p>
        </w:tc>
      </w:tr>
      <w:tr w:rsidR="00254E15" w:rsidRPr="00254E15" w14:paraId="739D7FCC" w14:textId="77777777" w:rsidTr="004215E0">
        <w:trPr>
          <w:cantSplit/>
        </w:trPr>
        <w:tc>
          <w:tcPr>
            <w:tcW w:w="2823" w:type="dxa"/>
          </w:tcPr>
          <w:p w14:paraId="4AE5D315" w14:textId="77777777" w:rsidR="00254E15" w:rsidRPr="00254E15" w:rsidRDefault="00254E15" w:rsidP="00254E15">
            <w:pPr>
              <w:spacing w:after="0" w:line="360" w:lineRule="auto"/>
            </w:pPr>
            <w:r w:rsidRPr="00254E15">
              <w:t>Calibración de la sonda</w:t>
            </w:r>
          </w:p>
        </w:tc>
        <w:tc>
          <w:tcPr>
            <w:tcW w:w="1252" w:type="dxa"/>
            <w:vAlign w:val="center"/>
          </w:tcPr>
          <w:p w14:paraId="6DDFAD36" w14:textId="77777777" w:rsidR="00254E15" w:rsidRPr="00254E15" w:rsidRDefault="00254E15" w:rsidP="00254E15">
            <w:pPr>
              <w:spacing w:after="0" w:line="360" w:lineRule="auto"/>
              <w:jc w:val="center"/>
            </w:pPr>
            <w:r w:rsidRPr="00254E15">
              <w:t>Anexo E</w:t>
            </w:r>
          </w:p>
        </w:tc>
        <w:tc>
          <w:tcPr>
            <w:tcW w:w="1449" w:type="dxa"/>
            <w:vAlign w:val="center"/>
          </w:tcPr>
          <w:p w14:paraId="3904CFA1" w14:textId="77777777" w:rsidR="00254E15" w:rsidRPr="00254E15" w:rsidRDefault="00254E15" w:rsidP="00254E15">
            <w:pPr>
              <w:spacing w:after="0" w:line="360" w:lineRule="auto"/>
              <w:jc w:val="center"/>
            </w:pPr>
            <w:r w:rsidRPr="00254E15">
              <w:t>4.8</w:t>
            </w:r>
          </w:p>
        </w:tc>
        <w:tc>
          <w:tcPr>
            <w:tcW w:w="1375" w:type="dxa"/>
            <w:vAlign w:val="center"/>
          </w:tcPr>
          <w:p w14:paraId="089E1342" w14:textId="77777777" w:rsidR="00254E15" w:rsidRPr="00254E15" w:rsidRDefault="00254E15" w:rsidP="00254E15">
            <w:pPr>
              <w:spacing w:after="0" w:line="360" w:lineRule="auto"/>
              <w:jc w:val="center"/>
            </w:pPr>
            <w:r w:rsidRPr="00254E15">
              <w:t>N</w:t>
            </w:r>
          </w:p>
        </w:tc>
        <w:tc>
          <w:tcPr>
            <w:tcW w:w="765" w:type="dxa"/>
            <w:vAlign w:val="center"/>
          </w:tcPr>
          <w:p w14:paraId="33556E32" w14:textId="77777777" w:rsidR="00254E15" w:rsidRPr="00254E15" w:rsidRDefault="00254E15" w:rsidP="00254E15">
            <w:pPr>
              <w:spacing w:after="0" w:line="360" w:lineRule="auto"/>
              <w:jc w:val="center"/>
            </w:pPr>
            <w:r w:rsidRPr="00254E15">
              <w:t>1</w:t>
            </w:r>
          </w:p>
        </w:tc>
        <w:tc>
          <w:tcPr>
            <w:tcW w:w="682" w:type="dxa"/>
            <w:vAlign w:val="center"/>
          </w:tcPr>
          <w:p w14:paraId="6F7135E0" w14:textId="77777777" w:rsidR="00254E15" w:rsidRPr="00254E15" w:rsidRDefault="00254E15" w:rsidP="00254E15">
            <w:pPr>
              <w:spacing w:after="0" w:line="360" w:lineRule="auto"/>
              <w:jc w:val="center"/>
            </w:pPr>
            <w:r w:rsidRPr="00254E15">
              <w:t>1</w:t>
            </w:r>
          </w:p>
        </w:tc>
        <w:tc>
          <w:tcPr>
            <w:tcW w:w="732" w:type="dxa"/>
            <w:vAlign w:val="center"/>
          </w:tcPr>
          <w:p w14:paraId="652CB7AD" w14:textId="77777777" w:rsidR="00254E15" w:rsidRPr="00254E15" w:rsidRDefault="00254E15" w:rsidP="00254E15">
            <w:pPr>
              <w:spacing w:after="0" w:line="360" w:lineRule="auto"/>
              <w:jc w:val="center"/>
            </w:pPr>
            <w:r w:rsidRPr="00254E15">
              <w:t>1</w:t>
            </w:r>
          </w:p>
        </w:tc>
        <w:tc>
          <w:tcPr>
            <w:tcW w:w="1448" w:type="dxa"/>
            <w:vAlign w:val="center"/>
          </w:tcPr>
          <w:p w14:paraId="7F8F57DD" w14:textId="77777777" w:rsidR="00254E15" w:rsidRPr="00254E15" w:rsidRDefault="00254E15" w:rsidP="00254E15">
            <w:pPr>
              <w:spacing w:after="0" w:line="360" w:lineRule="auto"/>
              <w:jc w:val="center"/>
            </w:pPr>
            <w:r w:rsidRPr="00254E15">
              <w:t>4.8</w:t>
            </w:r>
          </w:p>
        </w:tc>
        <w:tc>
          <w:tcPr>
            <w:tcW w:w="1448" w:type="dxa"/>
            <w:vAlign w:val="center"/>
          </w:tcPr>
          <w:p w14:paraId="392AA854" w14:textId="77777777" w:rsidR="00254E15" w:rsidRPr="00254E15" w:rsidRDefault="00254E15" w:rsidP="00254E15">
            <w:pPr>
              <w:spacing w:after="0" w:line="360" w:lineRule="auto"/>
              <w:jc w:val="center"/>
            </w:pPr>
            <w:r w:rsidRPr="00254E15">
              <w:t>4.8</w:t>
            </w:r>
          </w:p>
        </w:tc>
        <w:tc>
          <w:tcPr>
            <w:tcW w:w="1022" w:type="dxa"/>
            <w:vAlign w:val="center"/>
          </w:tcPr>
          <w:p w14:paraId="34887FD9" w14:textId="77777777" w:rsidR="00254E15" w:rsidRPr="00254E15" w:rsidRDefault="00254E15" w:rsidP="00254E15">
            <w:pPr>
              <w:spacing w:after="0" w:line="360" w:lineRule="auto"/>
              <w:jc w:val="center"/>
            </w:pPr>
            <w:r w:rsidRPr="00254E15">
              <w:rPr>
                <w:noProof/>
                <w:lang w:eastAsia="es-MX"/>
              </w:rPr>
              <w:drawing>
                <wp:inline distT="0" distB="0" distL="0" distR="0" wp14:anchorId="7D29A74A" wp14:editId="4203CFCC">
                  <wp:extent cx="142105" cy="72000"/>
                  <wp:effectExtent l="0" t="0" r="0" b="4445"/>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9F1168D" w14:textId="77777777" w:rsidTr="004215E0">
        <w:trPr>
          <w:cantSplit/>
        </w:trPr>
        <w:tc>
          <w:tcPr>
            <w:tcW w:w="2823" w:type="dxa"/>
            <w:vAlign w:val="center"/>
          </w:tcPr>
          <w:p w14:paraId="7C3C9863" w14:textId="77777777" w:rsidR="00254E15" w:rsidRPr="00254E15" w:rsidRDefault="00254E15" w:rsidP="00254E15">
            <w:pPr>
              <w:spacing w:after="0" w:line="360" w:lineRule="auto"/>
              <w:jc w:val="left"/>
            </w:pPr>
            <w:r w:rsidRPr="00254E15">
              <w:t>Isotropía axial</w:t>
            </w:r>
          </w:p>
        </w:tc>
        <w:tc>
          <w:tcPr>
            <w:tcW w:w="1252" w:type="dxa"/>
            <w:vAlign w:val="center"/>
          </w:tcPr>
          <w:p w14:paraId="3BAF01BB" w14:textId="77777777" w:rsidR="00254E15" w:rsidRPr="00254E15" w:rsidRDefault="00254E15" w:rsidP="00254E15">
            <w:pPr>
              <w:spacing w:after="0" w:line="360" w:lineRule="auto"/>
              <w:jc w:val="center"/>
            </w:pPr>
            <w:r w:rsidRPr="00254E15">
              <w:t>P.2.2.2</w:t>
            </w:r>
          </w:p>
        </w:tc>
        <w:tc>
          <w:tcPr>
            <w:tcW w:w="1449" w:type="dxa"/>
            <w:vAlign w:val="center"/>
          </w:tcPr>
          <w:p w14:paraId="43E22ED6" w14:textId="77777777" w:rsidR="00254E15" w:rsidRPr="00254E15" w:rsidRDefault="00254E15" w:rsidP="00254E15">
            <w:pPr>
              <w:spacing w:after="0" w:line="360" w:lineRule="auto"/>
              <w:jc w:val="center"/>
            </w:pPr>
            <w:r w:rsidRPr="00254E15">
              <w:t>4.7</w:t>
            </w:r>
          </w:p>
        </w:tc>
        <w:tc>
          <w:tcPr>
            <w:tcW w:w="1375" w:type="dxa"/>
            <w:vAlign w:val="center"/>
          </w:tcPr>
          <w:p w14:paraId="572BA1A8" w14:textId="77777777" w:rsidR="00254E15" w:rsidRPr="00254E15" w:rsidRDefault="00254E15" w:rsidP="00254E15">
            <w:pPr>
              <w:spacing w:after="0" w:line="360" w:lineRule="auto"/>
              <w:jc w:val="center"/>
            </w:pPr>
            <w:r w:rsidRPr="00254E15">
              <w:t>R</w:t>
            </w:r>
          </w:p>
        </w:tc>
        <w:tc>
          <w:tcPr>
            <w:tcW w:w="765" w:type="dxa"/>
            <w:vAlign w:val="center"/>
          </w:tcPr>
          <w:p w14:paraId="3FE582AC" w14:textId="77777777" w:rsidR="00254E15" w:rsidRPr="00254E15" w:rsidRDefault="00254E15" w:rsidP="00254E15">
            <w:pPr>
              <w:spacing w:after="0" w:line="360" w:lineRule="auto"/>
              <w:jc w:val="center"/>
            </w:pPr>
            <w:r w:rsidRPr="00254E15">
              <w:rPr>
                <w:noProof/>
                <w:lang w:eastAsia="es-MX"/>
              </w:rPr>
              <w:drawing>
                <wp:inline distT="0" distB="0" distL="0" distR="0" wp14:anchorId="2747A026" wp14:editId="01D79FE2">
                  <wp:extent cx="135000" cy="108000"/>
                  <wp:effectExtent l="0" t="0" r="0" b="6350"/>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62D2D5C0" w14:textId="77777777" w:rsidR="00254E15" w:rsidRPr="00254E15" w:rsidRDefault="00254E15" w:rsidP="00254E15">
            <w:pPr>
              <w:spacing w:after="0" w:line="360" w:lineRule="auto"/>
              <w:jc w:val="center"/>
            </w:pPr>
            <w:r w:rsidRPr="00254E15">
              <w:rPr>
                <w:noProof/>
                <w:lang w:eastAsia="es-MX"/>
              </w:rPr>
              <w:drawing>
                <wp:inline distT="0" distB="0" distL="0" distR="0" wp14:anchorId="481D5EEB" wp14:editId="29CF3198">
                  <wp:extent cx="218571" cy="108000"/>
                  <wp:effectExtent l="0" t="0" r="0" b="6350"/>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raiz cero cinco.pn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18571" cy="108000"/>
                          </a:xfrm>
                          <a:prstGeom prst="rect">
                            <a:avLst/>
                          </a:prstGeom>
                        </pic:spPr>
                      </pic:pic>
                    </a:graphicData>
                  </a:graphic>
                </wp:inline>
              </w:drawing>
            </w:r>
          </w:p>
        </w:tc>
        <w:tc>
          <w:tcPr>
            <w:tcW w:w="732" w:type="dxa"/>
            <w:vAlign w:val="center"/>
          </w:tcPr>
          <w:p w14:paraId="4D5F1BB6" w14:textId="77777777" w:rsidR="00254E15" w:rsidRPr="00254E15" w:rsidRDefault="00254E15" w:rsidP="00254E15">
            <w:pPr>
              <w:spacing w:after="0" w:line="360" w:lineRule="auto"/>
              <w:jc w:val="center"/>
            </w:pPr>
            <w:r w:rsidRPr="00254E15">
              <w:rPr>
                <w:noProof/>
                <w:lang w:eastAsia="es-MX"/>
              </w:rPr>
              <w:drawing>
                <wp:inline distT="0" distB="0" distL="0" distR="0" wp14:anchorId="0CAE64FF" wp14:editId="196536C6">
                  <wp:extent cx="218571" cy="108000"/>
                  <wp:effectExtent l="0" t="0" r="0" b="6350"/>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raiz cero cinco.pn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18571" cy="108000"/>
                          </a:xfrm>
                          <a:prstGeom prst="rect">
                            <a:avLst/>
                          </a:prstGeom>
                        </pic:spPr>
                      </pic:pic>
                    </a:graphicData>
                  </a:graphic>
                </wp:inline>
              </w:drawing>
            </w:r>
          </w:p>
        </w:tc>
        <w:tc>
          <w:tcPr>
            <w:tcW w:w="1448" w:type="dxa"/>
            <w:vAlign w:val="center"/>
          </w:tcPr>
          <w:p w14:paraId="54B703B6" w14:textId="77777777" w:rsidR="00254E15" w:rsidRPr="00254E15" w:rsidRDefault="00254E15" w:rsidP="00254E15">
            <w:pPr>
              <w:spacing w:after="0" w:line="360" w:lineRule="auto"/>
              <w:jc w:val="center"/>
            </w:pPr>
            <w:r w:rsidRPr="00254E15">
              <w:t>1.9</w:t>
            </w:r>
          </w:p>
        </w:tc>
        <w:tc>
          <w:tcPr>
            <w:tcW w:w="1448" w:type="dxa"/>
            <w:vAlign w:val="center"/>
          </w:tcPr>
          <w:p w14:paraId="0C163ADB" w14:textId="77777777" w:rsidR="00254E15" w:rsidRPr="00254E15" w:rsidRDefault="00254E15" w:rsidP="00254E15">
            <w:pPr>
              <w:spacing w:after="0" w:line="360" w:lineRule="auto"/>
              <w:jc w:val="center"/>
            </w:pPr>
            <w:r w:rsidRPr="00254E15">
              <w:t>1.9</w:t>
            </w:r>
          </w:p>
        </w:tc>
        <w:tc>
          <w:tcPr>
            <w:tcW w:w="1022" w:type="dxa"/>
            <w:vAlign w:val="center"/>
          </w:tcPr>
          <w:p w14:paraId="4BDC9FF3" w14:textId="77777777" w:rsidR="00254E15" w:rsidRPr="00254E15" w:rsidRDefault="00254E15" w:rsidP="00254E15">
            <w:pPr>
              <w:spacing w:after="0" w:line="360" w:lineRule="auto"/>
              <w:jc w:val="center"/>
            </w:pPr>
            <w:r w:rsidRPr="00254E15">
              <w:rPr>
                <w:noProof/>
                <w:lang w:eastAsia="es-MX"/>
              </w:rPr>
              <w:drawing>
                <wp:inline distT="0" distB="0" distL="0" distR="0" wp14:anchorId="5AF2FCE1" wp14:editId="36DC315C">
                  <wp:extent cx="142105" cy="72000"/>
                  <wp:effectExtent l="0" t="0" r="0" b="4445"/>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4A25C473" w14:textId="77777777" w:rsidTr="004215E0">
        <w:trPr>
          <w:cantSplit/>
        </w:trPr>
        <w:tc>
          <w:tcPr>
            <w:tcW w:w="2823" w:type="dxa"/>
            <w:vAlign w:val="center"/>
          </w:tcPr>
          <w:p w14:paraId="60FB00ED" w14:textId="77777777" w:rsidR="00254E15" w:rsidRPr="00254E15" w:rsidRDefault="00254E15" w:rsidP="00254E15">
            <w:pPr>
              <w:spacing w:after="0" w:line="360" w:lineRule="auto"/>
              <w:jc w:val="left"/>
            </w:pPr>
            <w:r w:rsidRPr="00254E15">
              <w:t>Isotropía hemisférica</w:t>
            </w:r>
          </w:p>
        </w:tc>
        <w:tc>
          <w:tcPr>
            <w:tcW w:w="1252" w:type="dxa"/>
            <w:vAlign w:val="center"/>
          </w:tcPr>
          <w:p w14:paraId="185F7EE8" w14:textId="77777777" w:rsidR="00254E15" w:rsidRPr="00254E15" w:rsidRDefault="00254E15" w:rsidP="00254E15">
            <w:pPr>
              <w:spacing w:after="0" w:line="360" w:lineRule="auto"/>
              <w:jc w:val="center"/>
            </w:pPr>
            <w:r w:rsidRPr="00254E15">
              <w:t>P.2.2.2</w:t>
            </w:r>
          </w:p>
        </w:tc>
        <w:tc>
          <w:tcPr>
            <w:tcW w:w="1449" w:type="dxa"/>
            <w:vAlign w:val="center"/>
          </w:tcPr>
          <w:p w14:paraId="229458F5" w14:textId="77777777" w:rsidR="00254E15" w:rsidRPr="00254E15" w:rsidRDefault="00254E15" w:rsidP="00254E15">
            <w:pPr>
              <w:spacing w:after="0" w:line="360" w:lineRule="auto"/>
              <w:jc w:val="center"/>
            </w:pPr>
            <w:r w:rsidRPr="00254E15">
              <w:t>9.6</w:t>
            </w:r>
          </w:p>
        </w:tc>
        <w:tc>
          <w:tcPr>
            <w:tcW w:w="1375" w:type="dxa"/>
            <w:vAlign w:val="center"/>
          </w:tcPr>
          <w:p w14:paraId="30257E34" w14:textId="77777777" w:rsidR="00254E15" w:rsidRPr="00254E15" w:rsidRDefault="00254E15" w:rsidP="00254E15">
            <w:pPr>
              <w:spacing w:after="0" w:line="360" w:lineRule="auto"/>
              <w:jc w:val="center"/>
            </w:pPr>
            <w:r w:rsidRPr="00254E15">
              <w:t>R</w:t>
            </w:r>
          </w:p>
        </w:tc>
        <w:tc>
          <w:tcPr>
            <w:tcW w:w="765" w:type="dxa"/>
            <w:vAlign w:val="center"/>
          </w:tcPr>
          <w:p w14:paraId="29676A82" w14:textId="77777777" w:rsidR="00254E15" w:rsidRPr="00254E15" w:rsidRDefault="00254E15" w:rsidP="00254E15">
            <w:pPr>
              <w:spacing w:after="0" w:line="360" w:lineRule="auto"/>
              <w:jc w:val="center"/>
            </w:pPr>
            <w:r w:rsidRPr="00254E15">
              <w:rPr>
                <w:noProof/>
                <w:lang w:eastAsia="es-MX"/>
              </w:rPr>
              <w:drawing>
                <wp:inline distT="0" distB="0" distL="0" distR="0" wp14:anchorId="385E664C" wp14:editId="18873D37">
                  <wp:extent cx="135000" cy="108000"/>
                  <wp:effectExtent l="0" t="0" r="0" b="6350"/>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7F6DB9FD" w14:textId="77777777" w:rsidR="00254E15" w:rsidRPr="00254E15" w:rsidRDefault="00254E15" w:rsidP="00254E15">
            <w:pPr>
              <w:spacing w:after="0" w:line="360" w:lineRule="auto"/>
              <w:jc w:val="center"/>
            </w:pPr>
            <w:r w:rsidRPr="00254E15">
              <w:rPr>
                <w:noProof/>
                <w:lang w:eastAsia="es-MX"/>
              </w:rPr>
              <w:drawing>
                <wp:inline distT="0" distB="0" distL="0" distR="0" wp14:anchorId="17442506" wp14:editId="2C4D19F1">
                  <wp:extent cx="218571" cy="108000"/>
                  <wp:effectExtent l="0" t="0" r="0" b="6350"/>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raiz cero cinco.pn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18571" cy="108000"/>
                          </a:xfrm>
                          <a:prstGeom prst="rect">
                            <a:avLst/>
                          </a:prstGeom>
                        </pic:spPr>
                      </pic:pic>
                    </a:graphicData>
                  </a:graphic>
                </wp:inline>
              </w:drawing>
            </w:r>
          </w:p>
        </w:tc>
        <w:tc>
          <w:tcPr>
            <w:tcW w:w="732" w:type="dxa"/>
            <w:vAlign w:val="center"/>
          </w:tcPr>
          <w:p w14:paraId="2F852B07" w14:textId="77777777" w:rsidR="00254E15" w:rsidRPr="00254E15" w:rsidRDefault="00254E15" w:rsidP="00254E15">
            <w:pPr>
              <w:spacing w:after="0" w:line="360" w:lineRule="auto"/>
              <w:jc w:val="center"/>
            </w:pPr>
            <w:r w:rsidRPr="00254E15">
              <w:rPr>
                <w:noProof/>
                <w:lang w:eastAsia="es-MX"/>
              </w:rPr>
              <w:drawing>
                <wp:inline distT="0" distB="0" distL="0" distR="0" wp14:anchorId="24E90653" wp14:editId="1AA4547A">
                  <wp:extent cx="218571" cy="108000"/>
                  <wp:effectExtent l="0" t="0" r="0" b="6350"/>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raiz cero cinco.pn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18571" cy="108000"/>
                          </a:xfrm>
                          <a:prstGeom prst="rect">
                            <a:avLst/>
                          </a:prstGeom>
                        </pic:spPr>
                      </pic:pic>
                    </a:graphicData>
                  </a:graphic>
                </wp:inline>
              </w:drawing>
            </w:r>
          </w:p>
        </w:tc>
        <w:tc>
          <w:tcPr>
            <w:tcW w:w="1448" w:type="dxa"/>
            <w:vAlign w:val="center"/>
          </w:tcPr>
          <w:p w14:paraId="22D078CC" w14:textId="77777777" w:rsidR="00254E15" w:rsidRPr="00254E15" w:rsidRDefault="00254E15" w:rsidP="00254E15">
            <w:pPr>
              <w:spacing w:after="0" w:line="360" w:lineRule="auto"/>
              <w:jc w:val="center"/>
            </w:pPr>
            <w:r w:rsidRPr="00254E15">
              <w:t>3.9</w:t>
            </w:r>
          </w:p>
        </w:tc>
        <w:tc>
          <w:tcPr>
            <w:tcW w:w="1448" w:type="dxa"/>
            <w:vAlign w:val="center"/>
          </w:tcPr>
          <w:p w14:paraId="32B6E800" w14:textId="77777777" w:rsidR="00254E15" w:rsidRPr="00254E15" w:rsidRDefault="00254E15" w:rsidP="00254E15">
            <w:pPr>
              <w:spacing w:after="0" w:line="360" w:lineRule="auto"/>
              <w:jc w:val="center"/>
            </w:pPr>
            <w:r w:rsidRPr="00254E15">
              <w:t>3.9</w:t>
            </w:r>
          </w:p>
        </w:tc>
        <w:tc>
          <w:tcPr>
            <w:tcW w:w="1022" w:type="dxa"/>
            <w:vAlign w:val="center"/>
          </w:tcPr>
          <w:p w14:paraId="2DEF2330" w14:textId="77777777" w:rsidR="00254E15" w:rsidRPr="00254E15" w:rsidRDefault="00254E15" w:rsidP="00254E15">
            <w:pPr>
              <w:spacing w:after="0" w:line="360" w:lineRule="auto"/>
              <w:jc w:val="center"/>
            </w:pPr>
            <w:r w:rsidRPr="00254E15">
              <w:rPr>
                <w:noProof/>
                <w:lang w:eastAsia="es-MX"/>
              </w:rPr>
              <w:drawing>
                <wp:inline distT="0" distB="0" distL="0" distR="0" wp14:anchorId="2D499A3F" wp14:editId="7BAF3920">
                  <wp:extent cx="142105" cy="72000"/>
                  <wp:effectExtent l="0" t="0" r="0" b="4445"/>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0CAE32D1" w14:textId="77777777" w:rsidTr="004215E0">
        <w:trPr>
          <w:cantSplit/>
        </w:trPr>
        <w:tc>
          <w:tcPr>
            <w:tcW w:w="2823" w:type="dxa"/>
            <w:vAlign w:val="center"/>
          </w:tcPr>
          <w:p w14:paraId="25EE4BB7" w14:textId="77777777" w:rsidR="00254E15" w:rsidRPr="00254E15" w:rsidRDefault="00254E15" w:rsidP="00254E15">
            <w:pPr>
              <w:spacing w:after="0" w:line="360" w:lineRule="auto"/>
              <w:jc w:val="left"/>
            </w:pPr>
            <w:r w:rsidRPr="00254E15">
              <w:t>Efecto frontera</w:t>
            </w:r>
          </w:p>
        </w:tc>
        <w:tc>
          <w:tcPr>
            <w:tcW w:w="1252" w:type="dxa"/>
            <w:vAlign w:val="center"/>
          </w:tcPr>
          <w:p w14:paraId="41DB8073" w14:textId="77777777" w:rsidR="00254E15" w:rsidRPr="00254E15" w:rsidRDefault="00254E15" w:rsidP="00254E15">
            <w:pPr>
              <w:spacing w:after="0" w:line="360" w:lineRule="auto"/>
              <w:jc w:val="center"/>
            </w:pPr>
            <w:r w:rsidRPr="00254E15">
              <w:t>P.2.2.5</w:t>
            </w:r>
          </w:p>
        </w:tc>
        <w:tc>
          <w:tcPr>
            <w:tcW w:w="1449" w:type="dxa"/>
            <w:vAlign w:val="center"/>
          </w:tcPr>
          <w:p w14:paraId="1CDB94DF" w14:textId="77777777" w:rsidR="00254E15" w:rsidRPr="00254E15" w:rsidRDefault="00254E15" w:rsidP="00254E15">
            <w:pPr>
              <w:spacing w:after="0" w:line="360" w:lineRule="auto"/>
              <w:jc w:val="center"/>
            </w:pPr>
            <w:r w:rsidRPr="00254E15">
              <w:t>8.3</w:t>
            </w:r>
          </w:p>
        </w:tc>
        <w:tc>
          <w:tcPr>
            <w:tcW w:w="1375" w:type="dxa"/>
            <w:vAlign w:val="center"/>
          </w:tcPr>
          <w:p w14:paraId="2EEAE15D" w14:textId="77777777" w:rsidR="00254E15" w:rsidRPr="00254E15" w:rsidRDefault="00254E15" w:rsidP="00254E15">
            <w:pPr>
              <w:spacing w:after="0" w:line="360" w:lineRule="auto"/>
              <w:jc w:val="center"/>
            </w:pPr>
            <w:r w:rsidRPr="00254E15">
              <w:t>R</w:t>
            </w:r>
          </w:p>
        </w:tc>
        <w:tc>
          <w:tcPr>
            <w:tcW w:w="765" w:type="dxa"/>
            <w:vAlign w:val="center"/>
          </w:tcPr>
          <w:p w14:paraId="03D48907" w14:textId="77777777" w:rsidR="00254E15" w:rsidRPr="00254E15" w:rsidRDefault="00254E15" w:rsidP="00254E15">
            <w:pPr>
              <w:spacing w:after="0" w:line="360" w:lineRule="auto"/>
              <w:jc w:val="center"/>
            </w:pPr>
            <w:r w:rsidRPr="00254E15">
              <w:rPr>
                <w:noProof/>
                <w:lang w:eastAsia="es-MX"/>
              </w:rPr>
              <w:drawing>
                <wp:inline distT="0" distB="0" distL="0" distR="0" wp14:anchorId="0C2F8374" wp14:editId="15D2B250">
                  <wp:extent cx="135000" cy="108000"/>
                  <wp:effectExtent l="0" t="0" r="0" b="6350"/>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0B9975A9" w14:textId="77777777" w:rsidR="00254E15" w:rsidRPr="00254E15" w:rsidRDefault="00254E15" w:rsidP="00254E15">
            <w:pPr>
              <w:spacing w:after="0" w:line="360" w:lineRule="auto"/>
              <w:jc w:val="center"/>
            </w:pPr>
            <w:r w:rsidRPr="00254E15">
              <w:t>1</w:t>
            </w:r>
          </w:p>
        </w:tc>
        <w:tc>
          <w:tcPr>
            <w:tcW w:w="732" w:type="dxa"/>
            <w:vAlign w:val="center"/>
          </w:tcPr>
          <w:p w14:paraId="19439D01" w14:textId="77777777" w:rsidR="00254E15" w:rsidRPr="00254E15" w:rsidRDefault="00254E15" w:rsidP="00254E15">
            <w:pPr>
              <w:spacing w:after="0" w:line="360" w:lineRule="auto"/>
              <w:jc w:val="center"/>
            </w:pPr>
            <w:r w:rsidRPr="00254E15">
              <w:t>1</w:t>
            </w:r>
          </w:p>
        </w:tc>
        <w:tc>
          <w:tcPr>
            <w:tcW w:w="1448" w:type="dxa"/>
            <w:vAlign w:val="center"/>
          </w:tcPr>
          <w:p w14:paraId="51EAE337" w14:textId="77777777" w:rsidR="00254E15" w:rsidRPr="00254E15" w:rsidRDefault="00254E15" w:rsidP="00254E15">
            <w:pPr>
              <w:spacing w:after="0" w:line="360" w:lineRule="auto"/>
              <w:jc w:val="center"/>
            </w:pPr>
            <w:r w:rsidRPr="00254E15">
              <w:t>4.8</w:t>
            </w:r>
          </w:p>
        </w:tc>
        <w:tc>
          <w:tcPr>
            <w:tcW w:w="1448" w:type="dxa"/>
            <w:vAlign w:val="center"/>
          </w:tcPr>
          <w:p w14:paraId="3B1B8322" w14:textId="77777777" w:rsidR="00254E15" w:rsidRPr="00254E15" w:rsidRDefault="00254E15" w:rsidP="00254E15">
            <w:pPr>
              <w:spacing w:after="0" w:line="360" w:lineRule="auto"/>
              <w:jc w:val="center"/>
            </w:pPr>
            <w:r w:rsidRPr="00254E15">
              <w:t>4.8</w:t>
            </w:r>
          </w:p>
        </w:tc>
        <w:tc>
          <w:tcPr>
            <w:tcW w:w="1022" w:type="dxa"/>
            <w:vAlign w:val="center"/>
          </w:tcPr>
          <w:p w14:paraId="29827423" w14:textId="77777777" w:rsidR="00254E15" w:rsidRPr="00254E15" w:rsidRDefault="00254E15" w:rsidP="00254E15">
            <w:pPr>
              <w:spacing w:after="0" w:line="360" w:lineRule="auto"/>
              <w:jc w:val="center"/>
            </w:pPr>
            <w:r w:rsidRPr="00254E15">
              <w:rPr>
                <w:noProof/>
                <w:lang w:eastAsia="es-MX"/>
              </w:rPr>
              <w:drawing>
                <wp:inline distT="0" distB="0" distL="0" distR="0" wp14:anchorId="4F0F713E" wp14:editId="1E782A9F">
                  <wp:extent cx="142105" cy="72000"/>
                  <wp:effectExtent l="0" t="0" r="0" b="4445"/>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5A1BA0E1" w14:textId="77777777" w:rsidTr="004215E0">
        <w:trPr>
          <w:cantSplit/>
        </w:trPr>
        <w:tc>
          <w:tcPr>
            <w:tcW w:w="2823" w:type="dxa"/>
            <w:vAlign w:val="center"/>
          </w:tcPr>
          <w:p w14:paraId="11E03613" w14:textId="77777777" w:rsidR="00254E15" w:rsidRPr="00254E15" w:rsidRDefault="00254E15" w:rsidP="00254E15">
            <w:pPr>
              <w:spacing w:after="0" w:line="360" w:lineRule="auto"/>
              <w:jc w:val="left"/>
            </w:pPr>
            <w:r w:rsidRPr="00254E15">
              <w:t>Linealidad</w:t>
            </w:r>
          </w:p>
        </w:tc>
        <w:tc>
          <w:tcPr>
            <w:tcW w:w="1252" w:type="dxa"/>
            <w:vAlign w:val="center"/>
          </w:tcPr>
          <w:p w14:paraId="61872894" w14:textId="77777777" w:rsidR="00254E15" w:rsidRPr="00254E15" w:rsidRDefault="00254E15" w:rsidP="00254E15">
            <w:pPr>
              <w:spacing w:after="0" w:line="360" w:lineRule="auto"/>
              <w:jc w:val="center"/>
            </w:pPr>
            <w:r w:rsidRPr="00254E15">
              <w:t>P.2.2.3</w:t>
            </w:r>
          </w:p>
        </w:tc>
        <w:tc>
          <w:tcPr>
            <w:tcW w:w="1449" w:type="dxa"/>
            <w:vAlign w:val="center"/>
          </w:tcPr>
          <w:p w14:paraId="192CA004" w14:textId="77777777" w:rsidR="00254E15" w:rsidRPr="00254E15" w:rsidRDefault="00254E15" w:rsidP="00254E15">
            <w:pPr>
              <w:spacing w:after="0" w:line="360" w:lineRule="auto"/>
              <w:jc w:val="center"/>
            </w:pPr>
            <w:r w:rsidRPr="00254E15">
              <w:t>4.7</w:t>
            </w:r>
          </w:p>
        </w:tc>
        <w:tc>
          <w:tcPr>
            <w:tcW w:w="1375" w:type="dxa"/>
            <w:vAlign w:val="center"/>
          </w:tcPr>
          <w:p w14:paraId="600382A8" w14:textId="77777777" w:rsidR="00254E15" w:rsidRPr="00254E15" w:rsidRDefault="00254E15" w:rsidP="00254E15">
            <w:pPr>
              <w:spacing w:after="0" w:line="360" w:lineRule="auto"/>
              <w:jc w:val="center"/>
            </w:pPr>
            <w:r w:rsidRPr="00254E15">
              <w:t>R</w:t>
            </w:r>
          </w:p>
        </w:tc>
        <w:tc>
          <w:tcPr>
            <w:tcW w:w="765" w:type="dxa"/>
            <w:vAlign w:val="center"/>
          </w:tcPr>
          <w:p w14:paraId="01B852A2" w14:textId="77777777" w:rsidR="00254E15" w:rsidRPr="00254E15" w:rsidRDefault="00254E15" w:rsidP="00254E15">
            <w:pPr>
              <w:spacing w:after="0" w:line="360" w:lineRule="auto"/>
              <w:jc w:val="center"/>
            </w:pPr>
            <w:r w:rsidRPr="00254E15">
              <w:rPr>
                <w:noProof/>
                <w:lang w:eastAsia="es-MX"/>
              </w:rPr>
              <w:drawing>
                <wp:inline distT="0" distB="0" distL="0" distR="0" wp14:anchorId="0307DA1A" wp14:editId="5F46BDBB">
                  <wp:extent cx="135000" cy="108000"/>
                  <wp:effectExtent l="0" t="0" r="0" b="635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1746BE09" w14:textId="77777777" w:rsidR="00254E15" w:rsidRPr="00254E15" w:rsidRDefault="00254E15" w:rsidP="00254E15">
            <w:pPr>
              <w:spacing w:after="0" w:line="360" w:lineRule="auto"/>
              <w:jc w:val="center"/>
            </w:pPr>
            <w:r w:rsidRPr="00254E15">
              <w:t>1</w:t>
            </w:r>
          </w:p>
        </w:tc>
        <w:tc>
          <w:tcPr>
            <w:tcW w:w="732" w:type="dxa"/>
            <w:vAlign w:val="center"/>
          </w:tcPr>
          <w:p w14:paraId="0FF5270E" w14:textId="77777777" w:rsidR="00254E15" w:rsidRPr="00254E15" w:rsidRDefault="00254E15" w:rsidP="00254E15">
            <w:pPr>
              <w:spacing w:after="0" w:line="360" w:lineRule="auto"/>
              <w:jc w:val="center"/>
            </w:pPr>
            <w:r w:rsidRPr="00254E15">
              <w:t>1</w:t>
            </w:r>
          </w:p>
        </w:tc>
        <w:tc>
          <w:tcPr>
            <w:tcW w:w="1448" w:type="dxa"/>
            <w:vAlign w:val="center"/>
          </w:tcPr>
          <w:p w14:paraId="4AE80F04" w14:textId="77777777" w:rsidR="00254E15" w:rsidRPr="00254E15" w:rsidRDefault="00254E15" w:rsidP="00254E15">
            <w:pPr>
              <w:spacing w:after="0" w:line="360" w:lineRule="auto"/>
              <w:jc w:val="center"/>
            </w:pPr>
            <w:r w:rsidRPr="00254E15">
              <w:t>2.7</w:t>
            </w:r>
          </w:p>
        </w:tc>
        <w:tc>
          <w:tcPr>
            <w:tcW w:w="1448" w:type="dxa"/>
            <w:vAlign w:val="center"/>
          </w:tcPr>
          <w:p w14:paraId="4394D881" w14:textId="77777777" w:rsidR="00254E15" w:rsidRPr="00254E15" w:rsidRDefault="00254E15" w:rsidP="00254E15">
            <w:pPr>
              <w:spacing w:after="0" w:line="360" w:lineRule="auto"/>
              <w:jc w:val="center"/>
            </w:pPr>
            <w:r w:rsidRPr="00254E15">
              <w:t>2.7</w:t>
            </w:r>
          </w:p>
        </w:tc>
        <w:tc>
          <w:tcPr>
            <w:tcW w:w="1022" w:type="dxa"/>
            <w:vAlign w:val="center"/>
          </w:tcPr>
          <w:p w14:paraId="4042B4B7" w14:textId="77777777" w:rsidR="00254E15" w:rsidRPr="00254E15" w:rsidRDefault="00254E15" w:rsidP="00254E15">
            <w:pPr>
              <w:spacing w:after="0" w:line="360" w:lineRule="auto"/>
              <w:jc w:val="center"/>
            </w:pPr>
            <w:r w:rsidRPr="00254E15">
              <w:rPr>
                <w:noProof/>
                <w:lang w:eastAsia="es-MX"/>
              </w:rPr>
              <w:drawing>
                <wp:inline distT="0" distB="0" distL="0" distR="0" wp14:anchorId="37E9A82C" wp14:editId="19E5666B">
                  <wp:extent cx="142105" cy="72000"/>
                  <wp:effectExtent l="0" t="0" r="0" b="4445"/>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54CCC706" w14:textId="77777777" w:rsidTr="004215E0">
        <w:trPr>
          <w:cantSplit/>
        </w:trPr>
        <w:tc>
          <w:tcPr>
            <w:tcW w:w="2823" w:type="dxa"/>
            <w:vAlign w:val="center"/>
          </w:tcPr>
          <w:p w14:paraId="70F7ADC1" w14:textId="77777777" w:rsidR="00254E15" w:rsidRPr="00254E15" w:rsidRDefault="00254E15" w:rsidP="00254E15">
            <w:pPr>
              <w:spacing w:after="0" w:line="360" w:lineRule="auto"/>
              <w:jc w:val="left"/>
            </w:pPr>
            <w:r w:rsidRPr="00254E15">
              <w:t>Límites de detección</w:t>
            </w:r>
          </w:p>
        </w:tc>
        <w:tc>
          <w:tcPr>
            <w:tcW w:w="1252" w:type="dxa"/>
            <w:vAlign w:val="center"/>
          </w:tcPr>
          <w:p w14:paraId="68D1B308" w14:textId="77777777" w:rsidR="00254E15" w:rsidRPr="00254E15" w:rsidRDefault="00254E15" w:rsidP="00254E15">
            <w:pPr>
              <w:spacing w:after="0" w:line="360" w:lineRule="auto"/>
              <w:jc w:val="center"/>
            </w:pPr>
            <w:r w:rsidRPr="00254E15">
              <w:t>P.2.2.3</w:t>
            </w:r>
          </w:p>
        </w:tc>
        <w:tc>
          <w:tcPr>
            <w:tcW w:w="1449" w:type="dxa"/>
            <w:vAlign w:val="center"/>
          </w:tcPr>
          <w:p w14:paraId="4FCE25BA" w14:textId="77777777" w:rsidR="00254E15" w:rsidRPr="00254E15" w:rsidRDefault="00254E15" w:rsidP="00254E15">
            <w:pPr>
              <w:spacing w:after="0" w:line="360" w:lineRule="auto"/>
              <w:jc w:val="center"/>
            </w:pPr>
            <w:r w:rsidRPr="00254E15">
              <w:t>1.0</w:t>
            </w:r>
          </w:p>
        </w:tc>
        <w:tc>
          <w:tcPr>
            <w:tcW w:w="1375" w:type="dxa"/>
            <w:vAlign w:val="center"/>
          </w:tcPr>
          <w:p w14:paraId="328A3906" w14:textId="77777777" w:rsidR="00254E15" w:rsidRPr="00254E15" w:rsidRDefault="00254E15" w:rsidP="00254E15">
            <w:pPr>
              <w:spacing w:after="0" w:line="360" w:lineRule="auto"/>
              <w:jc w:val="center"/>
            </w:pPr>
            <w:r w:rsidRPr="00254E15">
              <w:t>R</w:t>
            </w:r>
          </w:p>
        </w:tc>
        <w:tc>
          <w:tcPr>
            <w:tcW w:w="765" w:type="dxa"/>
            <w:vAlign w:val="center"/>
          </w:tcPr>
          <w:p w14:paraId="7BBA5698" w14:textId="77777777" w:rsidR="00254E15" w:rsidRPr="00254E15" w:rsidRDefault="00254E15" w:rsidP="00254E15">
            <w:pPr>
              <w:spacing w:after="0" w:line="360" w:lineRule="auto"/>
              <w:jc w:val="center"/>
            </w:pPr>
            <w:r w:rsidRPr="00254E15">
              <w:rPr>
                <w:noProof/>
                <w:lang w:eastAsia="es-MX"/>
              </w:rPr>
              <w:drawing>
                <wp:inline distT="0" distB="0" distL="0" distR="0" wp14:anchorId="1096E6D3" wp14:editId="0821D8DD">
                  <wp:extent cx="135000" cy="108000"/>
                  <wp:effectExtent l="0" t="0" r="0" b="635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369906FF" w14:textId="77777777" w:rsidR="00254E15" w:rsidRPr="00254E15" w:rsidRDefault="00254E15" w:rsidP="00254E15">
            <w:pPr>
              <w:spacing w:after="0" w:line="360" w:lineRule="auto"/>
              <w:jc w:val="center"/>
            </w:pPr>
            <w:r w:rsidRPr="00254E15">
              <w:t>1</w:t>
            </w:r>
          </w:p>
        </w:tc>
        <w:tc>
          <w:tcPr>
            <w:tcW w:w="732" w:type="dxa"/>
            <w:vAlign w:val="center"/>
          </w:tcPr>
          <w:p w14:paraId="27AE2F31" w14:textId="77777777" w:rsidR="00254E15" w:rsidRPr="00254E15" w:rsidRDefault="00254E15" w:rsidP="00254E15">
            <w:pPr>
              <w:spacing w:after="0" w:line="360" w:lineRule="auto"/>
              <w:jc w:val="center"/>
            </w:pPr>
            <w:r w:rsidRPr="00254E15">
              <w:t>1</w:t>
            </w:r>
          </w:p>
        </w:tc>
        <w:tc>
          <w:tcPr>
            <w:tcW w:w="1448" w:type="dxa"/>
            <w:vAlign w:val="center"/>
          </w:tcPr>
          <w:p w14:paraId="60553A5F" w14:textId="77777777" w:rsidR="00254E15" w:rsidRPr="00254E15" w:rsidRDefault="00254E15" w:rsidP="00254E15">
            <w:pPr>
              <w:spacing w:after="0" w:line="360" w:lineRule="auto"/>
              <w:jc w:val="center"/>
            </w:pPr>
            <w:r w:rsidRPr="00254E15">
              <w:t>0.6</w:t>
            </w:r>
          </w:p>
        </w:tc>
        <w:tc>
          <w:tcPr>
            <w:tcW w:w="1448" w:type="dxa"/>
            <w:vAlign w:val="center"/>
          </w:tcPr>
          <w:p w14:paraId="40AD4AF8" w14:textId="77777777" w:rsidR="00254E15" w:rsidRPr="00254E15" w:rsidRDefault="00254E15" w:rsidP="00254E15">
            <w:pPr>
              <w:spacing w:after="0" w:line="360" w:lineRule="auto"/>
              <w:jc w:val="center"/>
            </w:pPr>
            <w:r w:rsidRPr="00254E15">
              <w:t>0.6</w:t>
            </w:r>
          </w:p>
        </w:tc>
        <w:tc>
          <w:tcPr>
            <w:tcW w:w="1022" w:type="dxa"/>
            <w:vAlign w:val="center"/>
          </w:tcPr>
          <w:p w14:paraId="5321DA9E" w14:textId="77777777" w:rsidR="00254E15" w:rsidRPr="00254E15" w:rsidRDefault="00254E15" w:rsidP="00254E15">
            <w:pPr>
              <w:spacing w:after="0" w:line="360" w:lineRule="auto"/>
              <w:jc w:val="center"/>
            </w:pPr>
            <w:r w:rsidRPr="00254E15">
              <w:rPr>
                <w:noProof/>
                <w:lang w:eastAsia="es-MX"/>
              </w:rPr>
              <w:drawing>
                <wp:inline distT="0" distB="0" distL="0" distR="0" wp14:anchorId="15895035" wp14:editId="4FD6C464">
                  <wp:extent cx="142105" cy="72000"/>
                  <wp:effectExtent l="0" t="0" r="0" b="4445"/>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11B4485C" w14:textId="77777777" w:rsidTr="004215E0">
        <w:trPr>
          <w:cantSplit/>
        </w:trPr>
        <w:tc>
          <w:tcPr>
            <w:tcW w:w="2823" w:type="dxa"/>
          </w:tcPr>
          <w:p w14:paraId="4EFC1309" w14:textId="77777777" w:rsidR="00254E15" w:rsidRPr="00254E15" w:rsidRDefault="00254E15" w:rsidP="00254E15">
            <w:pPr>
              <w:spacing w:after="0" w:line="360" w:lineRule="auto"/>
            </w:pPr>
            <w:r w:rsidRPr="00254E15">
              <w:t>Respuesta a la modulación</w:t>
            </w:r>
          </w:p>
        </w:tc>
        <w:tc>
          <w:tcPr>
            <w:tcW w:w="1252" w:type="dxa"/>
            <w:vAlign w:val="center"/>
          </w:tcPr>
          <w:p w14:paraId="377322A7" w14:textId="77777777" w:rsidR="00254E15" w:rsidRPr="00254E15" w:rsidRDefault="00254E15" w:rsidP="00254E15">
            <w:pPr>
              <w:spacing w:after="0" w:line="360" w:lineRule="auto"/>
              <w:jc w:val="center"/>
            </w:pPr>
            <w:r w:rsidRPr="00254E15">
              <w:t>P.2.2.4</w:t>
            </w:r>
          </w:p>
        </w:tc>
        <w:tc>
          <w:tcPr>
            <w:tcW w:w="1449" w:type="dxa"/>
            <w:vAlign w:val="center"/>
          </w:tcPr>
          <w:p w14:paraId="57052719" w14:textId="77777777" w:rsidR="00254E15" w:rsidRPr="00254E15" w:rsidRDefault="00254E15" w:rsidP="00254E15">
            <w:pPr>
              <w:spacing w:after="0" w:line="360" w:lineRule="auto"/>
              <w:jc w:val="center"/>
            </w:pPr>
            <w:r w:rsidRPr="00254E15">
              <w:t>4.0</w:t>
            </w:r>
          </w:p>
        </w:tc>
        <w:tc>
          <w:tcPr>
            <w:tcW w:w="1375" w:type="dxa"/>
            <w:vAlign w:val="center"/>
          </w:tcPr>
          <w:p w14:paraId="7BB9E064" w14:textId="77777777" w:rsidR="00254E15" w:rsidRPr="00254E15" w:rsidRDefault="00254E15" w:rsidP="00254E15">
            <w:pPr>
              <w:spacing w:after="0" w:line="360" w:lineRule="auto"/>
              <w:jc w:val="center"/>
            </w:pPr>
            <w:r w:rsidRPr="00254E15">
              <w:t>R</w:t>
            </w:r>
          </w:p>
        </w:tc>
        <w:tc>
          <w:tcPr>
            <w:tcW w:w="765" w:type="dxa"/>
            <w:vAlign w:val="center"/>
          </w:tcPr>
          <w:p w14:paraId="24E25544" w14:textId="77777777" w:rsidR="00254E15" w:rsidRPr="00254E15" w:rsidRDefault="00254E15" w:rsidP="00254E15">
            <w:pPr>
              <w:spacing w:after="0" w:line="360" w:lineRule="auto"/>
              <w:jc w:val="center"/>
            </w:pPr>
            <w:r w:rsidRPr="00254E15">
              <w:rPr>
                <w:noProof/>
                <w:lang w:eastAsia="es-MX"/>
              </w:rPr>
              <w:drawing>
                <wp:inline distT="0" distB="0" distL="0" distR="0" wp14:anchorId="7D390093" wp14:editId="0ED7F5DA">
                  <wp:extent cx="135000" cy="108000"/>
                  <wp:effectExtent l="0" t="0" r="0" b="6350"/>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19EDCBC6" w14:textId="77777777" w:rsidR="00254E15" w:rsidRPr="00254E15" w:rsidRDefault="00254E15" w:rsidP="00254E15">
            <w:pPr>
              <w:spacing w:after="0" w:line="360" w:lineRule="auto"/>
              <w:jc w:val="center"/>
            </w:pPr>
            <w:r w:rsidRPr="00254E15">
              <w:t>1</w:t>
            </w:r>
          </w:p>
        </w:tc>
        <w:tc>
          <w:tcPr>
            <w:tcW w:w="732" w:type="dxa"/>
            <w:vAlign w:val="center"/>
          </w:tcPr>
          <w:p w14:paraId="52AF3C00" w14:textId="77777777" w:rsidR="00254E15" w:rsidRPr="00254E15" w:rsidRDefault="00254E15" w:rsidP="00254E15">
            <w:pPr>
              <w:spacing w:after="0" w:line="360" w:lineRule="auto"/>
              <w:jc w:val="center"/>
            </w:pPr>
            <w:r w:rsidRPr="00254E15">
              <w:t>1</w:t>
            </w:r>
          </w:p>
        </w:tc>
        <w:tc>
          <w:tcPr>
            <w:tcW w:w="1448" w:type="dxa"/>
            <w:vAlign w:val="center"/>
          </w:tcPr>
          <w:p w14:paraId="279DBA5F" w14:textId="77777777" w:rsidR="00254E15" w:rsidRPr="00254E15" w:rsidRDefault="00254E15" w:rsidP="00254E15">
            <w:pPr>
              <w:spacing w:after="0" w:line="360" w:lineRule="auto"/>
              <w:jc w:val="center"/>
            </w:pPr>
            <w:r w:rsidRPr="00254E15">
              <w:t>2.3</w:t>
            </w:r>
          </w:p>
        </w:tc>
        <w:tc>
          <w:tcPr>
            <w:tcW w:w="1448" w:type="dxa"/>
            <w:vAlign w:val="center"/>
          </w:tcPr>
          <w:p w14:paraId="69039757" w14:textId="77777777" w:rsidR="00254E15" w:rsidRPr="00254E15" w:rsidRDefault="00254E15" w:rsidP="00254E15">
            <w:pPr>
              <w:spacing w:after="0" w:line="360" w:lineRule="auto"/>
              <w:jc w:val="center"/>
            </w:pPr>
            <w:r w:rsidRPr="00254E15">
              <w:t>2.3</w:t>
            </w:r>
          </w:p>
        </w:tc>
        <w:tc>
          <w:tcPr>
            <w:tcW w:w="1022" w:type="dxa"/>
            <w:vAlign w:val="center"/>
          </w:tcPr>
          <w:p w14:paraId="49D1D3B9" w14:textId="77777777" w:rsidR="00254E15" w:rsidRPr="00254E15" w:rsidRDefault="00254E15" w:rsidP="00254E15">
            <w:pPr>
              <w:spacing w:after="0" w:line="360" w:lineRule="auto"/>
              <w:jc w:val="center"/>
            </w:pPr>
            <w:r w:rsidRPr="00254E15">
              <w:rPr>
                <w:noProof/>
                <w:lang w:eastAsia="es-MX"/>
              </w:rPr>
              <w:drawing>
                <wp:inline distT="0" distB="0" distL="0" distR="0" wp14:anchorId="0DFF55C9" wp14:editId="178AAC3B">
                  <wp:extent cx="142105" cy="72000"/>
                  <wp:effectExtent l="0" t="0" r="0" b="4445"/>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1430997" w14:textId="77777777" w:rsidTr="004215E0">
        <w:trPr>
          <w:cantSplit/>
        </w:trPr>
        <w:tc>
          <w:tcPr>
            <w:tcW w:w="2823" w:type="dxa"/>
          </w:tcPr>
          <w:p w14:paraId="4C48B754" w14:textId="77777777" w:rsidR="00254E15" w:rsidRPr="00254E15" w:rsidRDefault="00254E15" w:rsidP="00254E15">
            <w:pPr>
              <w:spacing w:after="0" w:line="360" w:lineRule="auto"/>
            </w:pPr>
            <w:r w:rsidRPr="00254E15">
              <w:t>Electrónica de medición</w:t>
            </w:r>
          </w:p>
        </w:tc>
        <w:tc>
          <w:tcPr>
            <w:tcW w:w="1252" w:type="dxa"/>
            <w:vAlign w:val="center"/>
          </w:tcPr>
          <w:p w14:paraId="1CADFD6A" w14:textId="77777777" w:rsidR="00254E15" w:rsidRPr="00254E15" w:rsidRDefault="00254E15" w:rsidP="00254E15">
            <w:pPr>
              <w:spacing w:after="0" w:line="360" w:lineRule="auto"/>
              <w:jc w:val="center"/>
            </w:pPr>
            <w:r w:rsidRPr="00254E15">
              <w:t>P.2.2.6</w:t>
            </w:r>
          </w:p>
        </w:tc>
        <w:tc>
          <w:tcPr>
            <w:tcW w:w="1449" w:type="dxa"/>
            <w:vAlign w:val="center"/>
          </w:tcPr>
          <w:p w14:paraId="59DF9490" w14:textId="77777777" w:rsidR="00254E15" w:rsidRPr="00254E15" w:rsidRDefault="00254E15" w:rsidP="00254E15">
            <w:pPr>
              <w:spacing w:after="0" w:line="360" w:lineRule="auto"/>
              <w:jc w:val="center"/>
            </w:pPr>
            <w:r w:rsidRPr="00254E15">
              <w:t>1.0</w:t>
            </w:r>
          </w:p>
        </w:tc>
        <w:tc>
          <w:tcPr>
            <w:tcW w:w="1375" w:type="dxa"/>
            <w:vAlign w:val="center"/>
          </w:tcPr>
          <w:p w14:paraId="715335F8" w14:textId="77777777" w:rsidR="00254E15" w:rsidRPr="00254E15" w:rsidRDefault="00254E15" w:rsidP="00254E15">
            <w:pPr>
              <w:spacing w:after="0" w:line="360" w:lineRule="auto"/>
              <w:jc w:val="center"/>
            </w:pPr>
            <w:r w:rsidRPr="00254E15">
              <w:t>N</w:t>
            </w:r>
          </w:p>
        </w:tc>
        <w:tc>
          <w:tcPr>
            <w:tcW w:w="765" w:type="dxa"/>
            <w:vAlign w:val="center"/>
          </w:tcPr>
          <w:p w14:paraId="204A6D3F" w14:textId="77777777" w:rsidR="00254E15" w:rsidRPr="00254E15" w:rsidRDefault="00254E15" w:rsidP="00254E15">
            <w:pPr>
              <w:spacing w:after="0" w:line="360" w:lineRule="auto"/>
              <w:jc w:val="center"/>
            </w:pPr>
            <w:r w:rsidRPr="00254E15">
              <w:t>1</w:t>
            </w:r>
          </w:p>
        </w:tc>
        <w:tc>
          <w:tcPr>
            <w:tcW w:w="682" w:type="dxa"/>
            <w:vAlign w:val="center"/>
          </w:tcPr>
          <w:p w14:paraId="624DD0FE" w14:textId="77777777" w:rsidR="00254E15" w:rsidRPr="00254E15" w:rsidRDefault="00254E15" w:rsidP="00254E15">
            <w:pPr>
              <w:spacing w:after="0" w:line="360" w:lineRule="auto"/>
              <w:jc w:val="center"/>
            </w:pPr>
            <w:r w:rsidRPr="00254E15">
              <w:t>1</w:t>
            </w:r>
          </w:p>
        </w:tc>
        <w:tc>
          <w:tcPr>
            <w:tcW w:w="732" w:type="dxa"/>
            <w:vAlign w:val="center"/>
          </w:tcPr>
          <w:p w14:paraId="5E578892" w14:textId="77777777" w:rsidR="00254E15" w:rsidRPr="00254E15" w:rsidRDefault="00254E15" w:rsidP="00254E15">
            <w:pPr>
              <w:spacing w:after="0" w:line="360" w:lineRule="auto"/>
              <w:jc w:val="center"/>
            </w:pPr>
            <w:r w:rsidRPr="00254E15">
              <w:t>1</w:t>
            </w:r>
          </w:p>
        </w:tc>
        <w:tc>
          <w:tcPr>
            <w:tcW w:w="1448" w:type="dxa"/>
            <w:vAlign w:val="center"/>
          </w:tcPr>
          <w:p w14:paraId="5F1F433F" w14:textId="77777777" w:rsidR="00254E15" w:rsidRPr="00254E15" w:rsidRDefault="00254E15" w:rsidP="00254E15">
            <w:pPr>
              <w:spacing w:after="0" w:line="360" w:lineRule="auto"/>
              <w:jc w:val="center"/>
            </w:pPr>
            <w:r w:rsidRPr="00254E15">
              <w:t>1.0</w:t>
            </w:r>
          </w:p>
        </w:tc>
        <w:tc>
          <w:tcPr>
            <w:tcW w:w="1448" w:type="dxa"/>
            <w:vAlign w:val="center"/>
          </w:tcPr>
          <w:p w14:paraId="4D63AB8A" w14:textId="77777777" w:rsidR="00254E15" w:rsidRPr="00254E15" w:rsidRDefault="00254E15" w:rsidP="00254E15">
            <w:pPr>
              <w:spacing w:after="0" w:line="360" w:lineRule="auto"/>
              <w:jc w:val="center"/>
            </w:pPr>
            <w:r w:rsidRPr="00254E15">
              <w:t>1.0</w:t>
            </w:r>
          </w:p>
        </w:tc>
        <w:tc>
          <w:tcPr>
            <w:tcW w:w="1022" w:type="dxa"/>
            <w:vAlign w:val="center"/>
          </w:tcPr>
          <w:p w14:paraId="03B8BD4E" w14:textId="77777777" w:rsidR="00254E15" w:rsidRPr="00254E15" w:rsidRDefault="00254E15" w:rsidP="00254E15">
            <w:pPr>
              <w:spacing w:after="0" w:line="360" w:lineRule="auto"/>
              <w:jc w:val="center"/>
            </w:pPr>
            <w:r w:rsidRPr="00254E15">
              <w:rPr>
                <w:noProof/>
                <w:lang w:eastAsia="es-MX"/>
              </w:rPr>
              <w:drawing>
                <wp:inline distT="0" distB="0" distL="0" distR="0" wp14:anchorId="3DFE0D5B" wp14:editId="56531F31">
                  <wp:extent cx="142105" cy="72000"/>
                  <wp:effectExtent l="0" t="0" r="0" b="4445"/>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7B3EE317" w14:textId="77777777" w:rsidTr="004215E0">
        <w:trPr>
          <w:cantSplit/>
        </w:trPr>
        <w:tc>
          <w:tcPr>
            <w:tcW w:w="2823" w:type="dxa"/>
          </w:tcPr>
          <w:p w14:paraId="63D3BECB" w14:textId="77777777" w:rsidR="00254E15" w:rsidRPr="00254E15" w:rsidRDefault="00254E15" w:rsidP="00254E15">
            <w:pPr>
              <w:spacing w:after="0" w:line="360" w:lineRule="auto"/>
            </w:pPr>
            <w:r w:rsidRPr="00254E15">
              <w:lastRenderedPageBreak/>
              <w:t>Tiempo de respuesta</w:t>
            </w:r>
          </w:p>
        </w:tc>
        <w:tc>
          <w:tcPr>
            <w:tcW w:w="1252" w:type="dxa"/>
            <w:vAlign w:val="center"/>
          </w:tcPr>
          <w:p w14:paraId="4D4B62E3" w14:textId="77777777" w:rsidR="00254E15" w:rsidRPr="00254E15" w:rsidRDefault="00254E15" w:rsidP="00254E15">
            <w:pPr>
              <w:spacing w:after="0" w:line="360" w:lineRule="auto"/>
              <w:jc w:val="center"/>
            </w:pPr>
            <w:r w:rsidRPr="00254E15">
              <w:t>P.2.2.7</w:t>
            </w:r>
          </w:p>
        </w:tc>
        <w:tc>
          <w:tcPr>
            <w:tcW w:w="1449" w:type="dxa"/>
            <w:vAlign w:val="center"/>
          </w:tcPr>
          <w:p w14:paraId="601D82F1" w14:textId="77777777" w:rsidR="00254E15" w:rsidRPr="00254E15" w:rsidRDefault="00254E15" w:rsidP="00254E15">
            <w:pPr>
              <w:spacing w:after="0" w:line="360" w:lineRule="auto"/>
              <w:jc w:val="center"/>
            </w:pPr>
            <w:r w:rsidRPr="00254E15">
              <w:t>0.8</w:t>
            </w:r>
          </w:p>
        </w:tc>
        <w:tc>
          <w:tcPr>
            <w:tcW w:w="1375" w:type="dxa"/>
            <w:vAlign w:val="center"/>
          </w:tcPr>
          <w:p w14:paraId="673547A4" w14:textId="77777777" w:rsidR="00254E15" w:rsidRPr="00254E15" w:rsidRDefault="00254E15" w:rsidP="00254E15">
            <w:pPr>
              <w:spacing w:after="0" w:line="360" w:lineRule="auto"/>
              <w:jc w:val="center"/>
            </w:pPr>
            <w:r w:rsidRPr="00254E15">
              <w:t>R</w:t>
            </w:r>
          </w:p>
        </w:tc>
        <w:tc>
          <w:tcPr>
            <w:tcW w:w="765" w:type="dxa"/>
            <w:vAlign w:val="center"/>
          </w:tcPr>
          <w:p w14:paraId="020A5498" w14:textId="77777777" w:rsidR="00254E15" w:rsidRPr="00254E15" w:rsidRDefault="00254E15" w:rsidP="00254E15">
            <w:pPr>
              <w:spacing w:after="0" w:line="360" w:lineRule="auto"/>
              <w:jc w:val="center"/>
            </w:pPr>
            <w:r w:rsidRPr="00254E15">
              <w:rPr>
                <w:noProof/>
                <w:lang w:eastAsia="es-MX"/>
              </w:rPr>
              <w:drawing>
                <wp:inline distT="0" distB="0" distL="0" distR="0" wp14:anchorId="4DE09169" wp14:editId="3B375797">
                  <wp:extent cx="135000" cy="108000"/>
                  <wp:effectExtent l="0" t="0" r="0" b="635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615C01EA" w14:textId="77777777" w:rsidR="00254E15" w:rsidRPr="00254E15" w:rsidRDefault="00254E15" w:rsidP="00254E15">
            <w:pPr>
              <w:spacing w:after="0" w:line="360" w:lineRule="auto"/>
              <w:jc w:val="center"/>
            </w:pPr>
            <w:r w:rsidRPr="00254E15">
              <w:t>1</w:t>
            </w:r>
          </w:p>
        </w:tc>
        <w:tc>
          <w:tcPr>
            <w:tcW w:w="732" w:type="dxa"/>
            <w:vAlign w:val="center"/>
          </w:tcPr>
          <w:p w14:paraId="21C25EC8" w14:textId="77777777" w:rsidR="00254E15" w:rsidRPr="00254E15" w:rsidRDefault="00254E15" w:rsidP="00254E15">
            <w:pPr>
              <w:spacing w:after="0" w:line="360" w:lineRule="auto"/>
              <w:jc w:val="center"/>
            </w:pPr>
            <w:r w:rsidRPr="00254E15">
              <w:t>1</w:t>
            </w:r>
          </w:p>
        </w:tc>
        <w:tc>
          <w:tcPr>
            <w:tcW w:w="1448" w:type="dxa"/>
            <w:vAlign w:val="center"/>
          </w:tcPr>
          <w:p w14:paraId="38BAD0EF" w14:textId="77777777" w:rsidR="00254E15" w:rsidRPr="00254E15" w:rsidRDefault="00254E15" w:rsidP="00254E15">
            <w:pPr>
              <w:spacing w:after="0" w:line="360" w:lineRule="auto"/>
              <w:jc w:val="center"/>
            </w:pPr>
            <w:r w:rsidRPr="00254E15">
              <w:t>0.5</w:t>
            </w:r>
          </w:p>
        </w:tc>
        <w:tc>
          <w:tcPr>
            <w:tcW w:w="1448" w:type="dxa"/>
            <w:vAlign w:val="center"/>
          </w:tcPr>
          <w:p w14:paraId="71EE3617" w14:textId="77777777" w:rsidR="00254E15" w:rsidRPr="00254E15" w:rsidRDefault="00254E15" w:rsidP="00254E15">
            <w:pPr>
              <w:spacing w:after="0" w:line="360" w:lineRule="auto"/>
              <w:jc w:val="center"/>
            </w:pPr>
            <w:r w:rsidRPr="00254E15">
              <w:t>0.5</w:t>
            </w:r>
          </w:p>
        </w:tc>
        <w:tc>
          <w:tcPr>
            <w:tcW w:w="1022" w:type="dxa"/>
            <w:vAlign w:val="center"/>
          </w:tcPr>
          <w:p w14:paraId="5A9E0551" w14:textId="77777777" w:rsidR="00254E15" w:rsidRPr="00254E15" w:rsidRDefault="00254E15" w:rsidP="00254E15">
            <w:pPr>
              <w:spacing w:after="0" w:line="360" w:lineRule="auto"/>
              <w:jc w:val="center"/>
            </w:pPr>
            <w:r w:rsidRPr="00254E15">
              <w:rPr>
                <w:noProof/>
                <w:lang w:eastAsia="es-MX"/>
              </w:rPr>
              <w:drawing>
                <wp:inline distT="0" distB="0" distL="0" distR="0" wp14:anchorId="55280BA7" wp14:editId="7C53F0AA">
                  <wp:extent cx="142105" cy="72000"/>
                  <wp:effectExtent l="0" t="0" r="0" b="4445"/>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2E90EF63" w14:textId="77777777" w:rsidTr="004215E0">
        <w:trPr>
          <w:cantSplit/>
        </w:trPr>
        <w:tc>
          <w:tcPr>
            <w:tcW w:w="2823" w:type="dxa"/>
          </w:tcPr>
          <w:p w14:paraId="369AF46C" w14:textId="77777777" w:rsidR="00254E15" w:rsidRPr="00254E15" w:rsidRDefault="00254E15" w:rsidP="00254E15">
            <w:pPr>
              <w:spacing w:after="0" w:line="360" w:lineRule="auto"/>
            </w:pPr>
            <w:r w:rsidRPr="00254E15">
              <w:t>Tiempo de integración</w:t>
            </w:r>
          </w:p>
        </w:tc>
        <w:tc>
          <w:tcPr>
            <w:tcW w:w="1252" w:type="dxa"/>
            <w:vAlign w:val="center"/>
          </w:tcPr>
          <w:p w14:paraId="719FB1DE" w14:textId="77777777" w:rsidR="00254E15" w:rsidRPr="00254E15" w:rsidRDefault="00254E15" w:rsidP="00254E15">
            <w:pPr>
              <w:spacing w:after="0" w:line="360" w:lineRule="auto"/>
              <w:jc w:val="center"/>
            </w:pPr>
            <w:r w:rsidRPr="00254E15">
              <w:t>P.2.2.8</w:t>
            </w:r>
          </w:p>
        </w:tc>
        <w:tc>
          <w:tcPr>
            <w:tcW w:w="1449" w:type="dxa"/>
            <w:vAlign w:val="center"/>
          </w:tcPr>
          <w:p w14:paraId="16777B4D" w14:textId="77777777" w:rsidR="00254E15" w:rsidRPr="00254E15" w:rsidRDefault="00254E15" w:rsidP="00254E15">
            <w:pPr>
              <w:spacing w:after="0" w:line="360" w:lineRule="auto"/>
              <w:jc w:val="center"/>
            </w:pPr>
            <w:r w:rsidRPr="00254E15">
              <w:t>1.4</w:t>
            </w:r>
          </w:p>
        </w:tc>
        <w:tc>
          <w:tcPr>
            <w:tcW w:w="1375" w:type="dxa"/>
            <w:vAlign w:val="center"/>
          </w:tcPr>
          <w:p w14:paraId="00C1F0F3" w14:textId="77777777" w:rsidR="00254E15" w:rsidRPr="00254E15" w:rsidRDefault="00254E15" w:rsidP="00254E15">
            <w:pPr>
              <w:spacing w:after="0" w:line="360" w:lineRule="auto"/>
              <w:jc w:val="center"/>
            </w:pPr>
            <w:r w:rsidRPr="00254E15">
              <w:t>R</w:t>
            </w:r>
          </w:p>
        </w:tc>
        <w:tc>
          <w:tcPr>
            <w:tcW w:w="765" w:type="dxa"/>
            <w:vAlign w:val="center"/>
          </w:tcPr>
          <w:p w14:paraId="2B4541B1" w14:textId="77777777" w:rsidR="00254E15" w:rsidRPr="00254E15" w:rsidRDefault="00254E15" w:rsidP="00254E15">
            <w:pPr>
              <w:spacing w:after="0" w:line="360" w:lineRule="auto"/>
              <w:jc w:val="center"/>
            </w:pPr>
            <w:r w:rsidRPr="00254E15">
              <w:rPr>
                <w:noProof/>
                <w:lang w:eastAsia="es-MX"/>
              </w:rPr>
              <w:drawing>
                <wp:inline distT="0" distB="0" distL="0" distR="0" wp14:anchorId="3B449249" wp14:editId="50ACBCFB">
                  <wp:extent cx="135000" cy="108000"/>
                  <wp:effectExtent l="0" t="0" r="0" b="635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1AF5EB9C" w14:textId="77777777" w:rsidR="00254E15" w:rsidRPr="00254E15" w:rsidRDefault="00254E15" w:rsidP="00254E15">
            <w:pPr>
              <w:spacing w:after="0" w:line="360" w:lineRule="auto"/>
              <w:jc w:val="center"/>
            </w:pPr>
            <w:r w:rsidRPr="00254E15">
              <w:t>1</w:t>
            </w:r>
          </w:p>
        </w:tc>
        <w:tc>
          <w:tcPr>
            <w:tcW w:w="732" w:type="dxa"/>
            <w:vAlign w:val="center"/>
          </w:tcPr>
          <w:p w14:paraId="675C8983" w14:textId="77777777" w:rsidR="00254E15" w:rsidRPr="00254E15" w:rsidRDefault="00254E15" w:rsidP="00254E15">
            <w:pPr>
              <w:spacing w:after="0" w:line="360" w:lineRule="auto"/>
              <w:jc w:val="center"/>
            </w:pPr>
            <w:r w:rsidRPr="00254E15">
              <w:t>1</w:t>
            </w:r>
          </w:p>
        </w:tc>
        <w:tc>
          <w:tcPr>
            <w:tcW w:w="1448" w:type="dxa"/>
            <w:vAlign w:val="center"/>
          </w:tcPr>
          <w:p w14:paraId="641453DF" w14:textId="77777777" w:rsidR="00254E15" w:rsidRPr="00254E15" w:rsidRDefault="00254E15" w:rsidP="00254E15">
            <w:pPr>
              <w:spacing w:after="0" w:line="360" w:lineRule="auto"/>
              <w:jc w:val="center"/>
            </w:pPr>
            <w:r w:rsidRPr="00254E15">
              <w:t>0.8</w:t>
            </w:r>
          </w:p>
        </w:tc>
        <w:tc>
          <w:tcPr>
            <w:tcW w:w="1448" w:type="dxa"/>
            <w:vAlign w:val="center"/>
          </w:tcPr>
          <w:p w14:paraId="7AE27C1B" w14:textId="77777777" w:rsidR="00254E15" w:rsidRPr="00254E15" w:rsidRDefault="00254E15" w:rsidP="00254E15">
            <w:pPr>
              <w:spacing w:after="0" w:line="360" w:lineRule="auto"/>
              <w:jc w:val="center"/>
            </w:pPr>
            <w:r w:rsidRPr="00254E15">
              <w:t>0.8</w:t>
            </w:r>
          </w:p>
        </w:tc>
        <w:tc>
          <w:tcPr>
            <w:tcW w:w="1022" w:type="dxa"/>
            <w:vAlign w:val="center"/>
          </w:tcPr>
          <w:p w14:paraId="5DC01FCD" w14:textId="77777777" w:rsidR="00254E15" w:rsidRPr="00254E15" w:rsidRDefault="00254E15" w:rsidP="00254E15">
            <w:pPr>
              <w:spacing w:after="0" w:line="360" w:lineRule="auto"/>
              <w:jc w:val="center"/>
            </w:pPr>
            <w:r w:rsidRPr="00254E15">
              <w:rPr>
                <w:noProof/>
                <w:lang w:eastAsia="es-MX"/>
              </w:rPr>
              <w:drawing>
                <wp:inline distT="0" distB="0" distL="0" distR="0" wp14:anchorId="0DDAC772" wp14:editId="1D222739">
                  <wp:extent cx="142105" cy="72000"/>
                  <wp:effectExtent l="0" t="0" r="0" b="4445"/>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56CFE27A" w14:textId="77777777" w:rsidTr="004215E0">
        <w:trPr>
          <w:cantSplit/>
        </w:trPr>
        <w:tc>
          <w:tcPr>
            <w:tcW w:w="2823" w:type="dxa"/>
          </w:tcPr>
          <w:p w14:paraId="093C82BC" w14:textId="77777777" w:rsidR="00254E15" w:rsidRPr="00254E15" w:rsidRDefault="00254E15" w:rsidP="00254E15">
            <w:pPr>
              <w:spacing w:after="0" w:line="360" w:lineRule="auto"/>
            </w:pPr>
            <w:r w:rsidRPr="00254E15">
              <w:t>Condiciones de RF ambiental – ruido</w:t>
            </w:r>
          </w:p>
        </w:tc>
        <w:tc>
          <w:tcPr>
            <w:tcW w:w="1252" w:type="dxa"/>
            <w:vAlign w:val="center"/>
          </w:tcPr>
          <w:p w14:paraId="71700AA2" w14:textId="77777777" w:rsidR="00254E15" w:rsidRPr="00254E15" w:rsidRDefault="00254E15" w:rsidP="00254E15">
            <w:pPr>
              <w:spacing w:after="0" w:line="360" w:lineRule="auto"/>
              <w:jc w:val="center"/>
            </w:pPr>
            <w:r w:rsidRPr="00254E15">
              <w:t>P.2.9</w:t>
            </w:r>
          </w:p>
        </w:tc>
        <w:tc>
          <w:tcPr>
            <w:tcW w:w="1449" w:type="dxa"/>
            <w:vAlign w:val="center"/>
          </w:tcPr>
          <w:p w14:paraId="7254ECB9" w14:textId="77777777" w:rsidR="00254E15" w:rsidRPr="00254E15" w:rsidRDefault="00254E15" w:rsidP="00254E15">
            <w:pPr>
              <w:spacing w:after="0" w:line="360" w:lineRule="auto"/>
              <w:jc w:val="center"/>
            </w:pPr>
            <w:r w:rsidRPr="00254E15">
              <w:t>3.0</w:t>
            </w:r>
          </w:p>
        </w:tc>
        <w:tc>
          <w:tcPr>
            <w:tcW w:w="1375" w:type="dxa"/>
            <w:vAlign w:val="center"/>
          </w:tcPr>
          <w:p w14:paraId="3F0A696C" w14:textId="77777777" w:rsidR="00254E15" w:rsidRPr="00254E15" w:rsidRDefault="00254E15" w:rsidP="00254E15">
            <w:pPr>
              <w:spacing w:after="0" w:line="360" w:lineRule="auto"/>
              <w:jc w:val="center"/>
            </w:pPr>
            <w:r w:rsidRPr="00254E15">
              <w:t>R</w:t>
            </w:r>
          </w:p>
        </w:tc>
        <w:tc>
          <w:tcPr>
            <w:tcW w:w="765" w:type="dxa"/>
            <w:vAlign w:val="center"/>
          </w:tcPr>
          <w:p w14:paraId="0D7B2396" w14:textId="77777777" w:rsidR="00254E15" w:rsidRPr="00254E15" w:rsidRDefault="00254E15" w:rsidP="00254E15">
            <w:pPr>
              <w:spacing w:after="0" w:line="360" w:lineRule="auto"/>
              <w:jc w:val="center"/>
            </w:pPr>
            <w:r w:rsidRPr="00254E15">
              <w:rPr>
                <w:noProof/>
                <w:lang w:eastAsia="es-MX"/>
              </w:rPr>
              <w:drawing>
                <wp:inline distT="0" distB="0" distL="0" distR="0" wp14:anchorId="42478222" wp14:editId="4C5836AE">
                  <wp:extent cx="135000" cy="108000"/>
                  <wp:effectExtent l="0" t="0" r="0" b="635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4810F2AE" w14:textId="77777777" w:rsidR="00254E15" w:rsidRPr="00254E15" w:rsidRDefault="00254E15" w:rsidP="00254E15">
            <w:pPr>
              <w:spacing w:after="0" w:line="360" w:lineRule="auto"/>
              <w:jc w:val="center"/>
            </w:pPr>
            <w:r w:rsidRPr="00254E15">
              <w:t>1</w:t>
            </w:r>
          </w:p>
        </w:tc>
        <w:tc>
          <w:tcPr>
            <w:tcW w:w="732" w:type="dxa"/>
            <w:vAlign w:val="center"/>
          </w:tcPr>
          <w:p w14:paraId="4D3AD819" w14:textId="77777777" w:rsidR="00254E15" w:rsidRPr="00254E15" w:rsidRDefault="00254E15" w:rsidP="00254E15">
            <w:pPr>
              <w:spacing w:after="0" w:line="360" w:lineRule="auto"/>
              <w:jc w:val="center"/>
            </w:pPr>
            <w:r w:rsidRPr="00254E15">
              <w:t>1</w:t>
            </w:r>
          </w:p>
        </w:tc>
        <w:tc>
          <w:tcPr>
            <w:tcW w:w="1448" w:type="dxa"/>
            <w:vAlign w:val="center"/>
          </w:tcPr>
          <w:p w14:paraId="65811D95" w14:textId="77777777" w:rsidR="00254E15" w:rsidRPr="00254E15" w:rsidRDefault="00254E15" w:rsidP="00254E15">
            <w:pPr>
              <w:spacing w:after="0" w:line="360" w:lineRule="auto"/>
              <w:jc w:val="center"/>
            </w:pPr>
            <w:r w:rsidRPr="00254E15">
              <w:t>1.7</w:t>
            </w:r>
          </w:p>
        </w:tc>
        <w:tc>
          <w:tcPr>
            <w:tcW w:w="1448" w:type="dxa"/>
            <w:vAlign w:val="center"/>
          </w:tcPr>
          <w:p w14:paraId="2558C98D" w14:textId="77777777" w:rsidR="00254E15" w:rsidRPr="00254E15" w:rsidRDefault="00254E15" w:rsidP="00254E15">
            <w:pPr>
              <w:spacing w:after="0" w:line="360" w:lineRule="auto"/>
              <w:jc w:val="center"/>
            </w:pPr>
            <w:r w:rsidRPr="00254E15">
              <w:t>1.7</w:t>
            </w:r>
          </w:p>
        </w:tc>
        <w:tc>
          <w:tcPr>
            <w:tcW w:w="1022" w:type="dxa"/>
            <w:vAlign w:val="center"/>
          </w:tcPr>
          <w:p w14:paraId="5A38F9B1" w14:textId="77777777" w:rsidR="00254E15" w:rsidRPr="00254E15" w:rsidRDefault="00254E15" w:rsidP="00254E15">
            <w:pPr>
              <w:spacing w:after="0" w:line="360" w:lineRule="auto"/>
              <w:jc w:val="center"/>
            </w:pPr>
            <w:r w:rsidRPr="00254E15">
              <w:rPr>
                <w:noProof/>
                <w:lang w:eastAsia="es-MX"/>
              </w:rPr>
              <w:drawing>
                <wp:inline distT="0" distB="0" distL="0" distR="0" wp14:anchorId="6F36935D" wp14:editId="1BC0550B">
                  <wp:extent cx="142105" cy="72000"/>
                  <wp:effectExtent l="0" t="0" r="0" b="4445"/>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3DCC943" w14:textId="77777777" w:rsidTr="004215E0">
        <w:trPr>
          <w:cantSplit/>
        </w:trPr>
        <w:tc>
          <w:tcPr>
            <w:tcW w:w="2823" w:type="dxa"/>
          </w:tcPr>
          <w:p w14:paraId="003040BC" w14:textId="77777777" w:rsidR="00254E15" w:rsidRPr="00254E15" w:rsidRDefault="00254E15" w:rsidP="00254E15">
            <w:pPr>
              <w:spacing w:after="0" w:line="360" w:lineRule="auto"/>
            </w:pPr>
            <w:r w:rsidRPr="00254E15">
              <w:t>Condiciones de RF ambiental – reflexiones</w:t>
            </w:r>
          </w:p>
        </w:tc>
        <w:tc>
          <w:tcPr>
            <w:tcW w:w="1252" w:type="dxa"/>
            <w:vAlign w:val="center"/>
          </w:tcPr>
          <w:p w14:paraId="56301AAD" w14:textId="77777777" w:rsidR="00254E15" w:rsidRPr="00254E15" w:rsidRDefault="00254E15" w:rsidP="00254E15">
            <w:pPr>
              <w:spacing w:after="0" w:line="360" w:lineRule="auto"/>
              <w:jc w:val="center"/>
            </w:pPr>
            <w:r w:rsidRPr="00254E15">
              <w:t>P.2.9</w:t>
            </w:r>
          </w:p>
        </w:tc>
        <w:tc>
          <w:tcPr>
            <w:tcW w:w="1449" w:type="dxa"/>
            <w:vAlign w:val="center"/>
          </w:tcPr>
          <w:p w14:paraId="0E7C4967" w14:textId="77777777" w:rsidR="00254E15" w:rsidRPr="00254E15" w:rsidRDefault="00254E15" w:rsidP="00254E15">
            <w:pPr>
              <w:spacing w:after="0" w:line="360" w:lineRule="auto"/>
              <w:jc w:val="center"/>
            </w:pPr>
            <w:r w:rsidRPr="00254E15">
              <w:t>3.0</w:t>
            </w:r>
          </w:p>
        </w:tc>
        <w:tc>
          <w:tcPr>
            <w:tcW w:w="1375" w:type="dxa"/>
            <w:vAlign w:val="center"/>
          </w:tcPr>
          <w:p w14:paraId="51189B28" w14:textId="77777777" w:rsidR="00254E15" w:rsidRPr="00254E15" w:rsidRDefault="00254E15" w:rsidP="00254E15">
            <w:pPr>
              <w:spacing w:after="0" w:line="360" w:lineRule="auto"/>
              <w:jc w:val="center"/>
            </w:pPr>
            <w:r w:rsidRPr="00254E15">
              <w:t>R</w:t>
            </w:r>
          </w:p>
        </w:tc>
        <w:tc>
          <w:tcPr>
            <w:tcW w:w="765" w:type="dxa"/>
            <w:vAlign w:val="center"/>
          </w:tcPr>
          <w:p w14:paraId="380523D9" w14:textId="77777777" w:rsidR="00254E15" w:rsidRPr="00254E15" w:rsidRDefault="00254E15" w:rsidP="00254E15">
            <w:pPr>
              <w:spacing w:after="0" w:line="360" w:lineRule="auto"/>
              <w:jc w:val="center"/>
            </w:pPr>
            <w:r w:rsidRPr="00254E15">
              <w:rPr>
                <w:noProof/>
                <w:lang w:eastAsia="es-MX"/>
              </w:rPr>
              <w:drawing>
                <wp:inline distT="0" distB="0" distL="0" distR="0" wp14:anchorId="3C8B3D05" wp14:editId="44B0C13B">
                  <wp:extent cx="135000" cy="108000"/>
                  <wp:effectExtent l="0" t="0" r="0" b="635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383D1F43" w14:textId="77777777" w:rsidR="00254E15" w:rsidRPr="00254E15" w:rsidRDefault="00254E15" w:rsidP="00254E15">
            <w:pPr>
              <w:spacing w:after="0" w:line="360" w:lineRule="auto"/>
              <w:jc w:val="center"/>
            </w:pPr>
            <w:r w:rsidRPr="00254E15">
              <w:t>1</w:t>
            </w:r>
          </w:p>
        </w:tc>
        <w:tc>
          <w:tcPr>
            <w:tcW w:w="732" w:type="dxa"/>
            <w:vAlign w:val="center"/>
          </w:tcPr>
          <w:p w14:paraId="1BE5289B" w14:textId="77777777" w:rsidR="00254E15" w:rsidRPr="00254E15" w:rsidRDefault="00254E15" w:rsidP="00254E15">
            <w:pPr>
              <w:spacing w:after="0" w:line="360" w:lineRule="auto"/>
              <w:jc w:val="center"/>
            </w:pPr>
            <w:r w:rsidRPr="00254E15">
              <w:t>1</w:t>
            </w:r>
          </w:p>
        </w:tc>
        <w:tc>
          <w:tcPr>
            <w:tcW w:w="1448" w:type="dxa"/>
            <w:vAlign w:val="center"/>
          </w:tcPr>
          <w:p w14:paraId="41537EED" w14:textId="77777777" w:rsidR="00254E15" w:rsidRPr="00254E15" w:rsidRDefault="00254E15" w:rsidP="00254E15">
            <w:pPr>
              <w:spacing w:after="0" w:line="360" w:lineRule="auto"/>
              <w:jc w:val="center"/>
            </w:pPr>
            <w:r w:rsidRPr="00254E15">
              <w:t>1.7</w:t>
            </w:r>
          </w:p>
        </w:tc>
        <w:tc>
          <w:tcPr>
            <w:tcW w:w="1448" w:type="dxa"/>
            <w:vAlign w:val="center"/>
          </w:tcPr>
          <w:p w14:paraId="3B3921EA" w14:textId="77777777" w:rsidR="00254E15" w:rsidRPr="00254E15" w:rsidRDefault="00254E15" w:rsidP="00254E15">
            <w:pPr>
              <w:spacing w:after="0" w:line="360" w:lineRule="auto"/>
              <w:jc w:val="center"/>
            </w:pPr>
            <w:r w:rsidRPr="00254E15">
              <w:t>1.7</w:t>
            </w:r>
          </w:p>
        </w:tc>
        <w:tc>
          <w:tcPr>
            <w:tcW w:w="1022" w:type="dxa"/>
            <w:vAlign w:val="center"/>
          </w:tcPr>
          <w:p w14:paraId="19D6E35B" w14:textId="77777777" w:rsidR="00254E15" w:rsidRPr="00254E15" w:rsidRDefault="00254E15" w:rsidP="00254E15">
            <w:pPr>
              <w:spacing w:after="0" w:line="360" w:lineRule="auto"/>
              <w:jc w:val="center"/>
            </w:pPr>
            <w:r w:rsidRPr="00254E15">
              <w:rPr>
                <w:noProof/>
                <w:lang w:eastAsia="es-MX"/>
              </w:rPr>
              <w:drawing>
                <wp:inline distT="0" distB="0" distL="0" distR="0" wp14:anchorId="4BF1DB29" wp14:editId="18718EDC">
                  <wp:extent cx="142105" cy="72000"/>
                  <wp:effectExtent l="0" t="0" r="0" b="4445"/>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56B9C811" w14:textId="77777777" w:rsidTr="004215E0">
        <w:trPr>
          <w:cantSplit/>
        </w:trPr>
        <w:tc>
          <w:tcPr>
            <w:tcW w:w="2823" w:type="dxa"/>
          </w:tcPr>
          <w:p w14:paraId="2821F9D1" w14:textId="77777777" w:rsidR="00254E15" w:rsidRPr="00254E15" w:rsidRDefault="00254E15" w:rsidP="00254E15">
            <w:pPr>
              <w:spacing w:after="0" w:line="360" w:lineRule="auto"/>
            </w:pPr>
            <w:r w:rsidRPr="00254E15">
              <w:t>Tolerancia mecánica del posicionador de la sonda</w:t>
            </w:r>
          </w:p>
        </w:tc>
        <w:tc>
          <w:tcPr>
            <w:tcW w:w="1252" w:type="dxa"/>
            <w:vAlign w:val="center"/>
          </w:tcPr>
          <w:p w14:paraId="3A797EAC" w14:textId="77777777" w:rsidR="00254E15" w:rsidRPr="00254E15" w:rsidRDefault="00254E15" w:rsidP="00254E15">
            <w:pPr>
              <w:spacing w:after="0" w:line="360" w:lineRule="auto"/>
              <w:jc w:val="center"/>
            </w:pPr>
            <w:r w:rsidRPr="00254E15">
              <w:t>P.2.3.1</w:t>
            </w:r>
          </w:p>
        </w:tc>
        <w:tc>
          <w:tcPr>
            <w:tcW w:w="1449" w:type="dxa"/>
            <w:vAlign w:val="center"/>
          </w:tcPr>
          <w:p w14:paraId="61FD6BB7" w14:textId="77777777" w:rsidR="00254E15" w:rsidRPr="00254E15" w:rsidRDefault="00254E15" w:rsidP="00254E15">
            <w:pPr>
              <w:spacing w:after="0" w:line="360" w:lineRule="auto"/>
              <w:jc w:val="center"/>
            </w:pPr>
            <w:r w:rsidRPr="00254E15">
              <w:t>0.4</w:t>
            </w:r>
          </w:p>
        </w:tc>
        <w:tc>
          <w:tcPr>
            <w:tcW w:w="1375" w:type="dxa"/>
            <w:vAlign w:val="center"/>
          </w:tcPr>
          <w:p w14:paraId="521A4683" w14:textId="77777777" w:rsidR="00254E15" w:rsidRPr="00254E15" w:rsidRDefault="00254E15" w:rsidP="00254E15">
            <w:pPr>
              <w:spacing w:after="0" w:line="360" w:lineRule="auto"/>
              <w:jc w:val="center"/>
            </w:pPr>
            <w:r w:rsidRPr="00254E15">
              <w:t>R</w:t>
            </w:r>
          </w:p>
        </w:tc>
        <w:tc>
          <w:tcPr>
            <w:tcW w:w="765" w:type="dxa"/>
            <w:vAlign w:val="center"/>
          </w:tcPr>
          <w:p w14:paraId="550FF32B" w14:textId="77777777" w:rsidR="00254E15" w:rsidRPr="00254E15" w:rsidRDefault="00254E15" w:rsidP="00254E15">
            <w:pPr>
              <w:spacing w:after="0" w:line="360" w:lineRule="auto"/>
              <w:jc w:val="center"/>
            </w:pPr>
            <w:r w:rsidRPr="00254E15">
              <w:rPr>
                <w:noProof/>
                <w:lang w:eastAsia="es-MX"/>
              </w:rPr>
              <w:drawing>
                <wp:inline distT="0" distB="0" distL="0" distR="0" wp14:anchorId="57825507" wp14:editId="3E04D5D8">
                  <wp:extent cx="135000" cy="108000"/>
                  <wp:effectExtent l="0" t="0" r="0" b="635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5FF0A1D2" w14:textId="77777777" w:rsidR="00254E15" w:rsidRPr="00254E15" w:rsidRDefault="00254E15" w:rsidP="00254E15">
            <w:pPr>
              <w:spacing w:after="0" w:line="360" w:lineRule="auto"/>
              <w:jc w:val="center"/>
            </w:pPr>
            <w:r w:rsidRPr="00254E15">
              <w:t>1</w:t>
            </w:r>
          </w:p>
        </w:tc>
        <w:tc>
          <w:tcPr>
            <w:tcW w:w="732" w:type="dxa"/>
            <w:vAlign w:val="center"/>
          </w:tcPr>
          <w:p w14:paraId="2D7CD007" w14:textId="77777777" w:rsidR="00254E15" w:rsidRPr="00254E15" w:rsidRDefault="00254E15" w:rsidP="00254E15">
            <w:pPr>
              <w:spacing w:after="0" w:line="360" w:lineRule="auto"/>
              <w:jc w:val="center"/>
            </w:pPr>
            <w:r w:rsidRPr="00254E15">
              <w:t>1</w:t>
            </w:r>
          </w:p>
        </w:tc>
        <w:tc>
          <w:tcPr>
            <w:tcW w:w="1448" w:type="dxa"/>
            <w:vAlign w:val="center"/>
          </w:tcPr>
          <w:p w14:paraId="2845751C" w14:textId="77777777" w:rsidR="00254E15" w:rsidRPr="00254E15" w:rsidRDefault="00254E15" w:rsidP="00254E15">
            <w:pPr>
              <w:spacing w:after="0" w:line="360" w:lineRule="auto"/>
              <w:jc w:val="center"/>
            </w:pPr>
            <w:r w:rsidRPr="00254E15">
              <w:t>0.2</w:t>
            </w:r>
          </w:p>
        </w:tc>
        <w:tc>
          <w:tcPr>
            <w:tcW w:w="1448" w:type="dxa"/>
            <w:vAlign w:val="center"/>
          </w:tcPr>
          <w:p w14:paraId="0BAA817A" w14:textId="77777777" w:rsidR="00254E15" w:rsidRPr="00254E15" w:rsidRDefault="00254E15" w:rsidP="00254E15">
            <w:pPr>
              <w:spacing w:after="0" w:line="360" w:lineRule="auto"/>
              <w:jc w:val="center"/>
            </w:pPr>
            <w:r w:rsidRPr="00254E15">
              <w:t>0.2</w:t>
            </w:r>
          </w:p>
        </w:tc>
        <w:tc>
          <w:tcPr>
            <w:tcW w:w="1022" w:type="dxa"/>
            <w:vAlign w:val="center"/>
          </w:tcPr>
          <w:p w14:paraId="2735D1AE" w14:textId="77777777" w:rsidR="00254E15" w:rsidRPr="00254E15" w:rsidRDefault="00254E15" w:rsidP="00254E15">
            <w:pPr>
              <w:spacing w:after="0" w:line="360" w:lineRule="auto"/>
              <w:jc w:val="center"/>
            </w:pPr>
            <w:r w:rsidRPr="00254E15">
              <w:rPr>
                <w:noProof/>
                <w:lang w:eastAsia="es-MX"/>
              </w:rPr>
              <w:drawing>
                <wp:inline distT="0" distB="0" distL="0" distR="0" wp14:anchorId="5A8C9350" wp14:editId="5DFC47B7">
                  <wp:extent cx="142105" cy="72000"/>
                  <wp:effectExtent l="0" t="0" r="0" b="4445"/>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22F8AF0A" w14:textId="77777777" w:rsidTr="004215E0">
        <w:trPr>
          <w:cantSplit/>
        </w:trPr>
        <w:tc>
          <w:tcPr>
            <w:tcW w:w="2823" w:type="dxa"/>
          </w:tcPr>
          <w:p w14:paraId="303D156F" w14:textId="469C1980" w:rsidR="00254E15" w:rsidRPr="00254E15" w:rsidRDefault="00254E15" w:rsidP="00254E15">
            <w:pPr>
              <w:spacing w:after="0" w:line="360" w:lineRule="auto"/>
            </w:pPr>
            <w:r w:rsidRPr="00254E15">
              <w:lastRenderedPageBreak/>
              <w:t xml:space="preserve">Posicionamiento de la sonda respecto a la carcasa del </w:t>
            </w:r>
            <w:r w:rsidR="00C15678">
              <w:t>MAC</w:t>
            </w:r>
          </w:p>
        </w:tc>
        <w:tc>
          <w:tcPr>
            <w:tcW w:w="1252" w:type="dxa"/>
            <w:vAlign w:val="center"/>
          </w:tcPr>
          <w:p w14:paraId="326C1453" w14:textId="77777777" w:rsidR="00254E15" w:rsidRPr="00254E15" w:rsidRDefault="00254E15" w:rsidP="00254E15">
            <w:pPr>
              <w:spacing w:after="0" w:line="360" w:lineRule="auto"/>
              <w:jc w:val="center"/>
            </w:pPr>
            <w:r w:rsidRPr="00254E15">
              <w:t>P.2.3.2</w:t>
            </w:r>
          </w:p>
        </w:tc>
        <w:tc>
          <w:tcPr>
            <w:tcW w:w="1449" w:type="dxa"/>
            <w:vAlign w:val="center"/>
          </w:tcPr>
          <w:p w14:paraId="77547530" w14:textId="77777777" w:rsidR="00254E15" w:rsidRPr="00254E15" w:rsidRDefault="00254E15" w:rsidP="00254E15">
            <w:pPr>
              <w:spacing w:after="0" w:line="360" w:lineRule="auto"/>
              <w:jc w:val="center"/>
            </w:pPr>
            <w:r w:rsidRPr="00254E15">
              <w:t>2.9</w:t>
            </w:r>
          </w:p>
        </w:tc>
        <w:tc>
          <w:tcPr>
            <w:tcW w:w="1375" w:type="dxa"/>
            <w:vAlign w:val="center"/>
          </w:tcPr>
          <w:p w14:paraId="7E20A5C0" w14:textId="77777777" w:rsidR="00254E15" w:rsidRPr="00254E15" w:rsidRDefault="00254E15" w:rsidP="00254E15">
            <w:pPr>
              <w:spacing w:after="0" w:line="360" w:lineRule="auto"/>
              <w:jc w:val="center"/>
            </w:pPr>
            <w:r w:rsidRPr="00254E15">
              <w:t>R</w:t>
            </w:r>
          </w:p>
        </w:tc>
        <w:tc>
          <w:tcPr>
            <w:tcW w:w="765" w:type="dxa"/>
            <w:vAlign w:val="center"/>
          </w:tcPr>
          <w:p w14:paraId="4583A592" w14:textId="77777777" w:rsidR="00254E15" w:rsidRPr="00254E15" w:rsidRDefault="00254E15" w:rsidP="00254E15">
            <w:pPr>
              <w:spacing w:after="0" w:line="360" w:lineRule="auto"/>
              <w:jc w:val="center"/>
            </w:pPr>
            <w:r w:rsidRPr="00254E15">
              <w:rPr>
                <w:noProof/>
                <w:lang w:eastAsia="es-MX"/>
              </w:rPr>
              <w:drawing>
                <wp:inline distT="0" distB="0" distL="0" distR="0" wp14:anchorId="325827A6" wp14:editId="7AF5E1EB">
                  <wp:extent cx="135000" cy="108000"/>
                  <wp:effectExtent l="0" t="0" r="0" b="635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66739E64" w14:textId="77777777" w:rsidR="00254E15" w:rsidRPr="00254E15" w:rsidRDefault="00254E15" w:rsidP="00254E15">
            <w:pPr>
              <w:spacing w:after="0" w:line="360" w:lineRule="auto"/>
              <w:jc w:val="center"/>
            </w:pPr>
            <w:r w:rsidRPr="00254E15">
              <w:t>1</w:t>
            </w:r>
          </w:p>
        </w:tc>
        <w:tc>
          <w:tcPr>
            <w:tcW w:w="732" w:type="dxa"/>
            <w:vAlign w:val="center"/>
          </w:tcPr>
          <w:p w14:paraId="7C903FAF" w14:textId="77777777" w:rsidR="00254E15" w:rsidRPr="00254E15" w:rsidRDefault="00254E15" w:rsidP="00254E15">
            <w:pPr>
              <w:spacing w:after="0" w:line="360" w:lineRule="auto"/>
              <w:jc w:val="center"/>
            </w:pPr>
            <w:r w:rsidRPr="00254E15">
              <w:t>1</w:t>
            </w:r>
          </w:p>
        </w:tc>
        <w:tc>
          <w:tcPr>
            <w:tcW w:w="1448" w:type="dxa"/>
            <w:vAlign w:val="center"/>
          </w:tcPr>
          <w:p w14:paraId="44E82937" w14:textId="77777777" w:rsidR="00254E15" w:rsidRPr="00254E15" w:rsidRDefault="00254E15" w:rsidP="00254E15">
            <w:pPr>
              <w:spacing w:after="0" w:line="360" w:lineRule="auto"/>
              <w:jc w:val="center"/>
            </w:pPr>
            <w:r w:rsidRPr="00254E15">
              <w:t>1.7</w:t>
            </w:r>
          </w:p>
        </w:tc>
        <w:tc>
          <w:tcPr>
            <w:tcW w:w="1448" w:type="dxa"/>
            <w:vAlign w:val="center"/>
          </w:tcPr>
          <w:p w14:paraId="1981FA93" w14:textId="77777777" w:rsidR="00254E15" w:rsidRPr="00254E15" w:rsidRDefault="00254E15" w:rsidP="00254E15">
            <w:pPr>
              <w:spacing w:after="0" w:line="360" w:lineRule="auto"/>
              <w:jc w:val="center"/>
            </w:pPr>
            <w:r w:rsidRPr="00254E15">
              <w:t>1.7</w:t>
            </w:r>
          </w:p>
        </w:tc>
        <w:tc>
          <w:tcPr>
            <w:tcW w:w="1022" w:type="dxa"/>
            <w:vAlign w:val="center"/>
          </w:tcPr>
          <w:p w14:paraId="2A7699D8" w14:textId="77777777" w:rsidR="00254E15" w:rsidRPr="00254E15" w:rsidRDefault="00254E15" w:rsidP="00254E15">
            <w:pPr>
              <w:spacing w:after="0" w:line="360" w:lineRule="auto"/>
              <w:jc w:val="center"/>
            </w:pPr>
            <w:r w:rsidRPr="00254E15">
              <w:rPr>
                <w:noProof/>
                <w:lang w:eastAsia="es-MX"/>
              </w:rPr>
              <w:drawing>
                <wp:inline distT="0" distB="0" distL="0" distR="0" wp14:anchorId="45E8F3AD" wp14:editId="14D8FEB4">
                  <wp:extent cx="142105" cy="72000"/>
                  <wp:effectExtent l="0" t="0" r="0" b="4445"/>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251D1898" w14:textId="77777777" w:rsidTr="004215E0">
        <w:trPr>
          <w:cantSplit/>
        </w:trPr>
        <w:tc>
          <w:tcPr>
            <w:tcW w:w="2823" w:type="dxa"/>
            <w:tcBorders>
              <w:bottom w:val="double" w:sz="6" w:space="0" w:color="auto"/>
            </w:tcBorders>
          </w:tcPr>
          <w:p w14:paraId="395FD59F" w14:textId="77777777" w:rsidR="00254E15" w:rsidRPr="00254E15" w:rsidRDefault="00254E15" w:rsidP="00254E15">
            <w:pPr>
              <w:spacing w:after="0" w:line="360" w:lineRule="auto"/>
            </w:pPr>
            <w:r w:rsidRPr="00254E15">
              <w:t>Posprocesamiento</w:t>
            </w:r>
          </w:p>
        </w:tc>
        <w:tc>
          <w:tcPr>
            <w:tcW w:w="1252" w:type="dxa"/>
            <w:tcBorders>
              <w:bottom w:val="double" w:sz="6" w:space="0" w:color="auto"/>
            </w:tcBorders>
            <w:vAlign w:val="center"/>
          </w:tcPr>
          <w:p w14:paraId="2C92F713" w14:textId="77777777" w:rsidR="00254E15" w:rsidRPr="00254E15" w:rsidRDefault="00254E15" w:rsidP="00254E15">
            <w:pPr>
              <w:spacing w:after="0" w:line="360" w:lineRule="auto"/>
              <w:jc w:val="center"/>
            </w:pPr>
            <w:r w:rsidRPr="00254E15">
              <w:t>P.2.10</w:t>
            </w:r>
          </w:p>
        </w:tc>
        <w:tc>
          <w:tcPr>
            <w:tcW w:w="1449" w:type="dxa"/>
            <w:tcBorders>
              <w:bottom w:val="double" w:sz="6" w:space="0" w:color="auto"/>
            </w:tcBorders>
            <w:vAlign w:val="center"/>
          </w:tcPr>
          <w:p w14:paraId="1D1D643A" w14:textId="77777777" w:rsidR="00254E15" w:rsidRPr="00254E15" w:rsidRDefault="00254E15" w:rsidP="00254E15">
            <w:pPr>
              <w:spacing w:after="0" w:line="360" w:lineRule="auto"/>
              <w:jc w:val="center"/>
            </w:pPr>
            <w:r w:rsidRPr="00254E15">
              <w:t>3.9</w:t>
            </w:r>
          </w:p>
        </w:tc>
        <w:tc>
          <w:tcPr>
            <w:tcW w:w="1375" w:type="dxa"/>
            <w:tcBorders>
              <w:bottom w:val="double" w:sz="6" w:space="0" w:color="auto"/>
            </w:tcBorders>
            <w:vAlign w:val="center"/>
          </w:tcPr>
          <w:p w14:paraId="0B9AD420" w14:textId="77777777" w:rsidR="00254E15" w:rsidRPr="00254E15" w:rsidRDefault="00254E15" w:rsidP="00254E15">
            <w:pPr>
              <w:spacing w:after="0" w:line="360" w:lineRule="auto"/>
              <w:jc w:val="center"/>
            </w:pPr>
            <w:r w:rsidRPr="00254E15">
              <w:t>R</w:t>
            </w:r>
          </w:p>
        </w:tc>
        <w:tc>
          <w:tcPr>
            <w:tcW w:w="765" w:type="dxa"/>
            <w:tcBorders>
              <w:bottom w:val="double" w:sz="6" w:space="0" w:color="auto"/>
            </w:tcBorders>
            <w:vAlign w:val="center"/>
          </w:tcPr>
          <w:p w14:paraId="4DC874F0" w14:textId="77777777" w:rsidR="00254E15" w:rsidRPr="00254E15" w:rsidRDefault="00254E15" w:rsidP="00254E15">
            <w:pPr>
              <w:spacing w:after="0" w:line="360" w:lineRule="auto"/>
              <w:jc w:val="center"/>
            </w:pPr>
            <w:r w:rsidRPr="00254E15">
              <w:rPr>
                <w:noProof/>
                <w:lang w:eastAsia="es-MX"/>
              </w:rPr>
              <w:drawing>
                <wp:inline distT="0" distB="0" distL="0" distR="0" wp14:anchorId="63B00479" wp14:editId="72A881ED">
                  <wp:extent cx="135000" cy="108000"/>
                  <wp:effectExtent l="0" t="0" r="0" b="635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tcBorders>
              <w:bottom w:val="double" w:sz="6" w:space="0" w:color="auto"/>
            </w:tcBorders>
            <w:vAlign w:val="center"/>
          </w:tcPr>
          <w:p w14:paraId="1E3B0690" w14:textId="77777777" w:rsidR="00254E15" w:rsidRPr="00254E15" w:rsidRDefault="00254E15" w:rsidP="00254E15">
            <w:pPr>
              <w:spacing w:after="0" w:line="360" w:lineRule="auto"/>
              <w:jc w:val="center"/>
            </w:pPr>
            <w:r w:rsidRPr="00254E15">
              <w:t>1</w:t>
            </w:r>
          </w:p>
        </w:tc>
        <w:tc>
          <w:tcPr>
            <w:tcW w:w="732" w:type="dxa"/>
            <w:tcBorders>
              <w:bottom w:val="double" w:sz="6" w:space="0" w:color="auto"/>
            </w:tcBorders>
            <w:vAlign w:val="center"/>
          </w:tcPr>
          <w:p w14:paraId="597780F4" w14:textId="77777777" w:rsidR="00254E15" w:rsidRPr="00254E15" w:rsidRDefault="00254E15" w:rsidP="00254E15">
            <w:pPr>
              <w:spacing w:after="0" w:line="360" w:lineRule="auto"/>
              <w:jc w:val="center"/>
            </w:pPr>
            <w:r w:rsidRPr="00254E15">
              <w:t>1</w:t>
            </w:r>
          </w:p>
        </w:tc>
        <w:tc>
          <w:tcPr>
            <w:tcW w:w="1448" w:type="dxa"/>
            <w:tcBorders>
              <w:bottom w:val="double" w:sz="6" w:space="0" w:color="auto"/>
            </w:tcBorders>
            <w:vAlign w:val="center"/>
          </w:tcPr>
          <w:p w14:paraId="589AE4C9" w14:textId="77777777" w:rsidR="00254E15" w:rsidRPr="00254E15" w:rsidRDefault="00254E15" w:rsidP="00254E15">
            <w:pPr>
              <w:spacing w:after="0" w:line="360" w:lineRule="auto"/>
              <w:jc w:val="center"/>
            </w:pPr>
            <w:r w:rsidRPr="00254E15">
              <w:t>2.3</w:t>
            </w:r>
          </w:p>
        </w:tc>
        <w:tc>
          <w:tcPr>
            <w:tcW w:w="1448" w:type="dxa"/>
            <w:tcBorders>
              <w:bottom w:val="double" w:sz="6" w:space="0" w:color="auto"/>
            </w:tcBorders>
            <w:vAlign w:val="center"/>
          </w:tcPr>
          <w:p w14:paraId="4947CC2F" w14:textId="77777777" w:rsidR="00254E15" w:rsidRPr="00254E15" w:rsidRDefault="00254E15" w:rsidP="00254E15">
            <w:pPr>
              <w:spacing w:after="0" w:line="360" w:lineRule="auto"/>
              <w:jc w:val="center"/>
            </w:pPr>
            <w:r w:rsidRPr="00254E15">
              <w:t>2.3</w:t>
            </w:r>
          </w:p>
        </w:tc>
        <w:tc>
          <w:tcPr>
            <w:tcW w:w="1022" w:type="dxa"/>
            <w:tcBorders>
              <w:bottom w:val="double" w:sz="6" w:space="0" w:color="auto"/>
            </w:tcBorders>
            <w:vAlign w:val="center"/>
          </w:tcPr>
          <w:p w14:paraId="627106C2" w14:textId="77777777" w:rsidR="00254E15" w:rsidRPr="00254E15" w:rsidRDefault="00254E15" w:rsidP="00254E15">
            <w:pPr>
              <w:spacing w:after="0" w:line="360" w:lineRule="auto"/>
              <w:jc w:val="center"/>
            </w:pPr>
            <w:r w:rsidRPr="00254E15">
              <w:rPr>
                <w:noProof/>
                <w:lang w:eastAsia="es-MX"/>
              </w:rPr>
              <w:drawing>
                <wp:inline distT="0" distB="0" distL="0" distR="0" wp14:anchorId="458D577C" wp14:editId="5A620996">
                  <wp:extent cx="142105" cy="72000"/>
                  <wp:effectExtent l="0" t="0" r="0" b="4445"/>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45377FFC" w14:textId="77777777" w:rsidTr="004215E0">
        <w:trPr>
          <w:cantSplit/>
        </w:trPr>
        <w:tc>
          <w:tcPr>
            <w:tcW w:w="12996" w:type="dxa"/>
            <w:gridSpan w:val="10"/>
            <w:tcBorders>
              <w:top w:val="double" w:sz="6" w:space="0" w:color="auto"/>
            </w:tcBorders>
          </w:tcPr>
          <w:p w14:paraId="68454A12" w14:textId="77777777" w:rsidR="00254E15" w:rsidRPr="00254E15" w:rsidRDefault="00254E15" w:rsidP="00254E15">
            <w:pPr>
              <w:spacing w:after="0" w:line="360" w:lineRule="auto"/>
              <w:rPr>
                <w:b/>
              </w:rPr>
            </w:pPr>
            <w:r w:rsidRPr="00254E15">
              <w:rPr>
                <w:b/>
              </w:rPr>
              <w:t>Relacionadas al EBP</w:t>
            </w:r>
          </w:p>
        </w:tc>
      </w:tr>
      <w:tr w:rsidR="00254E15" w:rsidRPr="00254E15" w14:paraId="4B9F4FEE" w14:textId="77777777" w:rsidTr="004215E0">
        <w:trPr>
          <w:cantSplit/>
        </w:trPr>
        <w:tc>
          <w:tcPr>
            <w:tcW w:w="2823" w:type="dxa"/>
          </w:tcPr>
          <w:p w14:paraId="7D35D284" w14:textId="77777777" w:rsidR="00254E15" w:rsidRPr="00254E15" w:rsidRDefault="00254E15" w:rsidP="00254E15">
            <w:pPr>
              <w:spacing w:after="0" w:line="360" w:lineRule="auto"/>
            </w:pPr>
            <w:r w:rsidRPr="00254E15">
              <w:t>Posicionamiento del EBP</w:t>
            </w:r>
          </w:p>
        </w:tc>
        <w:tc>
          <w:tcPr>
            <w:tcW w:w="1252" w:type="dxa"/>
            <w:vAlign w:val="center"/>
          </w:tcPr>
          <w:p w14:paraId="14DA0858" w14:textId="77777777" w:rsidR="00254E15" w:rsidRPr="00254E15" w:rsidRDefault="00254E15" w:rsidP="00254E15">
            <w:pPr>
              <w:spacing w:after="0" w:line="360" w:lineRule="auto"/>
              <w:jc w:val="center"/>
            </w:pPr>
            <w:r w:rsidRPr="00254E15">
              <w:t>P.2.5.3</w:t>
            </w:r>
          </w:p>
        </w:tc>
        <w:tc>
          <w:tcPr>
            <w:tcW w:w="1449" w:type="dxa"/>
            <w:vAlign w:val="center"/>
          </w:tcPr>
          <w:p w14:paraId="0B7ECB26" w14:textId="77777777" w:rsidR="00254E15" w:rsidRPr="00254E15" w:rsidRDefault="00254E15" w:rsidP="00254E15">
            <w:pPr>
              <w:spacing w:after="0" w:line="360" w:lineRule="auto"/>
              <w:jc w:val="center"/>
            </w:pPr>
            <w:r w:rsidRPr="00254E15">
              <w:t>6.0</w:t>
            </w:r>
          </w:p>
        </w:tc>
        <w:tc>
          <w:tcPr>
            <w:tcW w:w="1375" w:type="dxa"/>
            <w:vAlign w:val="center"/>
          </w:tcPr>
          <w:p w14:paraId="1A44269B" w14:textId="77777777" w:rsidR="00254E15" w:rsidRPr="00254E15" w:rsidRDefault="00254E15" w:rsidP="00254E15">
            <w:pPr>
              <w:spacing w:after="0" w:line="360" w:lineRule="auto"/>
              <w:jc w:val="center"/>
            </w:pPr>
            <w:r w:rsidRPr="00254E15">
              <w:t>N</w:t>
            </w:r>
          </w:p>
        </w:tc>
        <w:tc>
          <w:tcPr>
            <w:tcW w:w="765" w:type="dxa"/>
            <w:vAlign w:val="center"/>
          </w:tcPr>
          <w:p w14:paraId="4389CBD2" w14:textId="77777777" w:rsidR="00254E15" w:rsidRPr="00254E15" w:rsidRDefault="00254E15" w:rsidP="00254E15">
            <w:pPr>
              <w:spacing w:after="0" w:line="360" w:lineRule="auto"/>
              <w:jc w:val="center"/>
            </w:pPr>
            <w:r w:rsidRPr="00254E15">
              <w:t>1</w:t>
            </w:r>
          </w:p>
        </w:tc>
        <w:tc>
          <w:tcPr>
            <w:tcW w:w="682" w:type="dxa"/>
            <w:vAlign w:val="center"/>
          </w:tcPr>
          <w:p w14:paraId="185D0405" w14:textId="77777777" w:rsidR="00254E15" w:rsidRPr="00254E15" w:rsidRDefault="00254E15" w:rsidP="00254E15">
            <w:pPr>
              <w:spacing w:after="0" w:line="360" w:lineRule="auto"/>
              <w:jc w:val="center"/>
            </w:pPr>
            <w:r w:rsidRPr="00254E15">
              <w:t>1</w:t>
            </w:r>
          </w:p>
        </w:tc>
        <w:tc>
          <w:tcPr>
            <w:tcW w:w="732" w:type="dxa"/>
            <w:vAlign w:val="center"/>
          </w:tcPr>
          <w:p w14:paraId="436FE74B" w14:textId="77777777" w:rsidR="00254E15" w:rsidRPr="00254E15" w:rsidRDefault="00254E15" w:rsidP="00254E15">
            <w:pPr>
              <w:spacing w:after="0" w:line="360" w:lineRule="auto"/>
              <w:jc w:val="center"/>
            </w:pPr>
            <w:r w:rsidRPr="00254E15">
              <w:t>1</w:t>
            </w:r>
          </w:p>
        </w:tc>
        <w:tc>
          <w:tcPr>
            <w:tcW w:w="1448" w:type="dxa"/>
            <w:vAlign w:val="center"/>
          </w:tcPr>
          <w:p w14:paraId="3708F9EB" w14:textId="77777777" w:rsidR="00254E15" w:rsidRPr="00254E15" w:rsidRDefault="00254E15" w:rsidP="00254E15">
            <w:pPr>
              <w:spacing w:after="0" w:line="360" w:lineRule="auto"/>
              <w:jc w:val="center"/>
            </w:pPr>
            <w:r w:rsidRPr="00254E15">
              <w:t>6.0</w:t>
            </w:r>
          </w:p>
        </w:tc>
        <w:tc>
          <w:tcPr>
            <w:tcW w:w="1448" w:type="dxa"/>
            <w:vAlign w:val="center"/>
          </w:tcPr>
          <w:p w14:paraId="6E6885C2" w14:textId="77777777" w:rsidR="00254E15" w:rsidRPr="00254E15" w:rsidRDefault="00254E15" w:rsidP="00254E15">
            <w:pPr>
              <w:spacing w:after="0" w:line="360" w:lineRule="auto"/>
              <w:jc w:val="center"/>
            </w:pPr>
            <w:r w:rsidRPr="00254E15">
              <w:t>6.0</w:t>
            </w:r>
          </w:p>
        </w:tc>
        <w:tc>
          <w:tcPr>
            <w:tcW w:w="1022" w:type="dxa"/>
            <w:vAlign w:val="center"/>
          </w:tcPr>
          <w:p w14:paraId="3AE05811" w14:textId="77777777" w:rsidR="00254E15" w:rsidRPr="00254E15" w:rsidRDefault="00254E15" w:rsidP="00254E15">
            <w:pPr>
              <w:spacing w:after="0" w:line="360" w:lineRule="auto"/>
              <w:jc w:val="center"/>
            </w:pPr>
            <w:r w:rsidRPr="00254E15">
              <w:t>11</w:t>
            </w:r>
          </w:p>
        </w:tc>
      </w:tr>
      <w:tr w:rsidR="00254E15" w:rsidRPr="00254E15" w14:paraId="0FAEBE49" w14:textId="77777777" w:rsidTr="004215E0">
        <w:trPr>
          <w:cantSplit/>
        </w:trPr>
        <w:tc>
          <w:tcPr>
            <w:tcW w:w="2823" w:type="dxa"/>
          </w:tcPr>
          <w:p w14:paraId="39CA2970" w14:textId="77777777" w:rsidR="00254E15" w:rsidRPr="00254E15" w:rsidRDefault="00254E15" w:rsidP="00254E15">
            <w:pPr>
              <w:spacing w:after="0" w:line="360" w:lineRule="auto"/>
            </w:pPr>
            <w:r w:rsidRPr="00254E15">
              <w:t>Incertidumbre del sujetador del EBP</w:t>
            </w:r>
          </w:p>
        </w:tc>
        <w:tc>
          <w:tcPr>
            <w:tcW w:w="1252" w:type="dxa"/>
            <w:vAlign w:val="center"/>
          </w:tcPr>
          <w:p w14:paraId="1BA48E93" w14:textId="77777777" w:rsidR="00254E15" w:rsidRPr="00254E15" w:rsidRDefault="00254E15" w:rsidP="00254E15">
            <w:pPr>
              <w:spacing w:after="0" w:line="360" w:lineRule="auto"/>
              <w:jc w:val="center"/>
            </w:pPr>
            <w:r w:rsidRPr="00254E15">
              <w:t>P.2.5.2</w:t>
            </w:r>
          </w:p>
        </w:tc>
        <w:tc>
          <w:tcPr>
            <w:tcW w:w="1449" w:type="dxa"/>
            <w:vAlign w:val="center"/>
          </w:tcPr>
          <w:p w14:paraId="12FE4B90" w14:textId="77777777" w:rsidR="00254E15" w:rsidRPr="00254E15" w:rsidRDefault="00254E15" w:rsidP="00254E15">
            <w:pPr>
              <w:spacing w:after="0" w:line="360" w:lineRule="auto"/>
              <w:jc w:val="center"/>
            </w:pPr>
            <w:r w:rsidRPr="00254E15">
              <w:t>5.0</w:t>
            </w:r>
          </w:p>
        </w:tc>
        <w:tc>
          <w:tcPr>
            <w:tcW w:w="1375" w:type="dxa"/>
            <w:vAlign w:val="center"/>
          </w:tcPr>
          <w:p w14:paraId="40A58298" w14:textId="77777777" w:rsidR="00254E15" w:rsidRPr="00254E15" w:rsidRDefault="00254E15" w:rsidP="00254E15">
            <w:pPr>
              <w:spacing w:after="0" w:line="360" w:lineRule="auto"/>
              <w:jc w:val="center"/>
            </w:pPr>
            <w:r w:rsidRPr="00254E15">
              <w:t>N</w:t>
            </w:r>
          </w:p>
        </w:tc>
        <w:tc>
          <w:tcPr>
            <w:tcW w:w="765" w:type="dxa"/>
            <w:vAlign w:val="center"/>
          </w:tcPr>
          <w:p w14:paraId="288FCC4C" w14:textId="77777777" w:rsidR="00254E15" w:rsidRPr="00254E15" w:rsidRDefault="00254E15" w:rsidP="00254E15">
            <w:pPr>
              <w:spacing w:after="0" w:line="360" w:lineRule="auto"/>
              <w:jc w:val="center"/>
            </w:pPr>
            <w:r w:rsidRPr="00254E15">
              <w:t>1</w:t>
            </w:r>
          </w:p>
        </w:tc>
        <w:tc>
          <w:tcPr>
            <w:tcW w:w="682" w:type="dxa"/>
            <w:vAlign w:val="center"/>
          </w:tcPr>
          <w:p w14:paraId="2F9D5999" w14:textId="77777777" w:rsidR="00254E15" w:rsidRPr="00254E15" w:rsidRDefault="00254E15" w:rsidP="00254E15">
            <w:pPr>
              <w:spacing w:after="0" w:line="360" w:lineRule="auto"/>
              <w:jc w:val="center"/>
            </w:pPr>
            <w:r w:rsidRPr="00254E15">
              <w:t>1</w:t>
            </w:r>
          </w:p>
        </w:tc>
        <w:tc>
          <w:tcPr>
            <w:tcW w:w="732" w:type="dxa"/>
            <w:vAlign w:val="center"/>
          </w:tcPr>
          <w:p w14:paraId="42832231" w14:textId="77777777" w:rsidR="00254E15" w:rsidRPr="00254E15" w:rsidRDefault="00254E15" w:rsidP="00254E15">
            <w:pPr>
              <w:spacing w:after="0" w:line="360" w:lineRule="auto"/>
              <w:jc w:val="center"/>
            </w:pPr>
            <w:r w:rsidRPr="00254E15">
              <w:t>1</w:t>
            </w:r>
          </w:p>
        </w:tc>
        <w:tc>
          <w:tcPr>
            <w:tcW w:w="1448" w:type="dxa"/>
            <w:vAlign w:val="center"/>
          </w:tcPr>
          <w:p w14:paraId="3BC382F3" w14:textId="77777777" w:rsidR="00254E15" w:rsidRPr="00254E15" w:rsidRDefault="00254E15" w:rsidP="00254E15">
            <w:pPr>
              <w:spacing w:after="0" w:line="360" w:lineRule="auto"/>
              <w:jc w:val="center"/>
            </w:pPr>
            <w:r w:rsidRPr="00254E15">
              <w:t>5.0</w:t>
            </w:r>
          </w:p>
        </w:tc>
        <w:tc>
          <w:tcPr>
            <w:tcW w:w="1448" w:type="dxa"/>
            <w:vAlign w:val="center"/>
          </w:tcPr>
          <w:p w14:paraId="56837340" w14:textId="77777777" w:rsidR="00254E15" w:rsidRPr="00254E15" w:rsidRDefault="00254E15" w:rsidP="00254E15">
            <w:pPr>
              <w:spacing w:after="0" w:line="360" w:lineRule="auto"/>
              <w:jc w:val="center"/>
            </w:pPr>
            <w:r w:rsidRPr="00254E15">
              <w:t>5.0</w:t>
            </w:r>
          </w:p>
        </w:tc>
        <w:tc>
          <w:tcPr>
            <w:tcW w:w="1022" w:type="dxa"/>
            <w:vAlign w:val="center"/>
          </w:tcPr>
          <w:p w14:paraId="0BE94953" w14:textId="77777777" w:rsidR="00254E15" w:rsidRPr="00254E15" w:rsidRDefault="00254E15" w:rsidP="00254E15">
            <w:pPr>
              <w:spacing w:after="0" w:line="360" w:lineRule="auto"/>
              <w:jc w:val="center"/>
            </w:pPr>
            <w:r w:rsidRPr="00254E15">
              <w:t>7</w:t>
            </w:r>
          </w:p>
        </w:tc>
      </w:tr>
      <w:tr w:rsidR="00254E15" w:rsidRPr="00254E15" w14:paraId="0F127284" w14:textId="77777777" w:rsidTr="004215E0">
        <w:trPr>
          <w:cantSplit/>
        </w:trPr>
        <w:tc>
          <w:tcPr>
            <w:tcW w:w="2823" w:type="dxa"/>
          </w:tcPr>
          <w:p w14:paraId="3DC6B4C9" w14:textId="77777777" w:rsidR="00254E15" w:rsidRPr="00254E15" w:rsidRDefault="00254E15" w:rsidP="00254E15">
            <w:pPr>
              <w:spacing w:after="0" w:line="360" w:lineRule="auto"/>
            </w:pPr>
            <w:r w:rsidRPr="00254E15">
              <w:t>Medición de la Deriva del SAR</w:t>
            </w:r>
          </w:p>
        </w:tc>
        <w:tc>
          <w:tcPr>
            <w:tcW w:w="1252" w:type="dxa"/>
            <w:vAlign w:val="center"/>
          </w:tcPr>
          <w:p w14:paraId="0B125AB0" w14:textId="77777777" w:rsidR="00254E15" w:rsidRPr="00254E15" w:rsidRDefault="00254E15" w:rsidP="00254E15">
            <w:pPr>
              <w:spacing w:after="0" w:line="360" w:lineRule="auto"/>
              <w:jc w:val="center"/>
            </w:pPr>
            <w:r w:rsidRPr="00254E15">
              <w:t>P.2.8</w:t>
            </w:r>
          </w:p>
        </w:tc>
        <w:tc>
          <w:tcPr>
            <w:tcW w:w="1449" w:type="dxa"/>
            <w:vAlign w:val="center"/>
          </w:tcPr>
          <w:p w14:paraId="5A2DD958" w14:textId="77777777" w:rsidR="00254E15" w:rsidRPr="00254E15" w:rsidRDefault="00254E15" w:rsidP="00254E15">
            <w:pPr>
              <w:spacing w:after="0" w:line="360" w:lineRule="auto"/>
              <w:jc w:val="center"/>
            </w:pPr>
            <w:r w:rsidRPr="00254E15">
              <w:t>5.0</w:t>
            </w:r>
          </w:p>
        </w:tc>
        <w:tc>
          <w:tcPr>
            <w:tcW w:w="1375" w:type="dxa"/>
            <w:vAlign w:val="center"/>
          </w:tcPr>
          <w:p w14:paraId="2BF7E2C8" w14:textId="77777777" w:rsidR="00254E15" w:rsidRPr="00254E15" w:rsidRDefault="00254E15" w:rsidP="00254E15">
            <w:pPr>
              <w:spacing w:after="0" w:line="360" w:lineRule="auto"/>
              <w:jc w:val="center"/>
            </w:pPr>
            <w:r w:rsidRPr="00254E15">
              <w:t>R</w:t>
            </w:r>
          </w:p>
        </w:tc>
        <w:tc>
          <w:tcPr>
            <w:tcW w:w="765" w:type="dxa"/>
            <w:vAlign w:val="center"/>
          </w:tcPr>
          <w:p w14:paraId="5FC3D604" w14:textId="77777777" w:rsidR="00254E15" w:rsidRPr="00254E15" w:rsidRDefault="00254E15" w:rsidP="00254E15">
            <w:pPr>
              <w:spacing w:after="0" w:line="360" w:lineRule="auto"/>
              <w:jc w:val="center"/>
            </w:pPr>
            <w:r w:rsidRPr="00254E15">
              <w:rPr>
                <w:noProof/>
                <w:lang w:eastAsia="es-MX"/>
              </w:rPr>
              <w:drawing>
                <wp:inline distT="0" distB="0" distL="0" distR="0" wp14:anchorId="7E169BA7" wp14:editId="445E3F8B">
                  <wp:extent cx="135000" cy="108000"/>
                  <wp:effectExtent l="0" t="0" r="0" b="635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76F63C9A" w14:textId="77777777" w:rsidR="00254E15" w:rsidRPr="00254E15" w:rsidRDefault="00254E15" w:rsidP="00254E15">
            <w:pPr>
              <w:spacing w:after="0" w:line="360" w:lineRule="auto"/>
              <w:jc w:val="center"/>
            </w:pPr>
            <w:r w:rsidRPr="00254E15">
              <w:t>1</w:t>
            </w:r>
          </w:p>
        </w:tc>
        <w:tc>
          <w:tcPr>
            <w:tcW w:w="732" w:type="dxa"/>
            <w:vAlign w:val="center"/>
          </w:tcPr>
          <w:p w14:paraId="5F7FE863" w14:textId="77777777" w:rsidR="00254E15" w:rsidRPr="00254E15" w:rsidRDefault="00254E15" w:rsidP="00254E15">
            <w:pPr>
              <w:spacing w:after="0" w:line="360" w:lineRule="auto"/>
              <w:jc w:val="center"/>
            </w:pPr>
            <w:r w:rsidRPr="00254E15">
              <w:t>1</w:t>
            </w:r>
          </w:p>
        </w:tc>
        <w:tc>
          <w:tcPr>
            <w:tcW w:w="1448" w:type="dxa"/>
            <w:vAlign w:val="center"/>
          </w:tcPr>
          <w:p w14:paraId="49031553" w14:textId="77777777" w:rsidR="00254E15" w:rsidRPr="00254E15" w:rsidRDefault="00254E15" w:rsidP="00254E15">
            <w:pPr>
              <w:spacing w:after="0" w:line="360" w:lineRule="auto"/>
              <w:jc w:val="center"/>
            </w:pPr>
            <w:r w:rsidRPr="00254E15">
              <w:t>2.9</w:t>
            </w:r>
          </w:p>
        </w:tc>
        <w:tc>
          <w:tcPr>
            <w:tcW w:w="1448" w:type="dxa"/>
            <w:vAlign w:val="center"/>
          </w:tcPr>
          <w:p w14:paraId="1655F88E" w14:textId="77777777" w:rsidR="00254E15" w:rsidRPr="00254E15" w:rsidRDefault="00254E15" w:rsidP="00254E15">
            <w:pPr>
              <w:spacing w:after="0" w:line="360" w:lineRule="auto"/>
              <w:jc w:val="center"/>
            </w:pPr>
            <w:r w:rsidRPr="00254E15">
              <w:t>2.9</w:t>
            </w:r>
          </w:p>
        </w:tc>
        <w:tc>
          <w:tcPr>
            <w:tcW w:w="1022" w:type="dxa"/>
            <w:vAlign w:val="center"/>
          </w:tcPr>
          <w:p w14:paraId="7B2D2C89" w14:textId="77777777" w:rsidR="00254E15" w:rsidRPr="00254E15" w:rsidRDefault="00254E15" w:rsidP="00254E15">
            <w:pPr>
              <w:spacing w:after="0" w:line="360" w:lineRule="auto"/>
              <w:jc w:val="center"/>
            </w:pPr>
            <w:r w:rsidRPr="00254E15">
              <w:rPr>
                <w:noProof/>
                <w:lang w:eastAsia="es-MX"/>
              </w:rPr>
              <w:drawing>
                <wp:inline distT="0" distB="0" distL="0" distR="0" wp14:anchorId="6EB8844C" wp14:editId="37B8386B">
                  <wp:extent cx="142105" cy="72000"/>
                  <wp:effectExtent l="0" t="0" r="0" b="4445"/>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33D7CF0A" w14:textId="77777777" w:rsidTr="004215E0">
        <w:trPr>
          <w:cantSplit/>
        </w:trPr>
        <w:tc>
          <w:tcPr>
            <w:tcW w:w="2823" w:type="dxa"/>
            <w:tcBorders>
              <w:bottom w:val="double" w:sz="6" w:space="0" w:color="auto"/>
            </w:tcBorders>
          </w:tcPr>
          <w:p w14:paraId="51BFF769" w14:textId="77777777" w:rsidR="00254E15" w:rsidRPr="00254E15" w:rsidRDefault="00254E15" w:rsidP="00254E15">
            <w:pPr>
              <w:spacing w:after="0" w:line="360" w:lineRule="auto"/>
            </w:pPr>
            <w:r w:rsidRPr="00254E15">
              <w:t>Escalamiento del SAR</w:t>
            </w:r>
          </w:p>
        </w:tc>
        <w:tc>
          <w:tcPr>
            <w:tcW w:w="1252" w:type="dxa"/>
            <w:tcBorders>
              <w:bottom w:val="double" w:sz="6" w:space="0" w:color="auto"/>
            </w:tcBorders>
            <w:vAlign w:val="center"/>
          </w:tcPr>
          <w:p w14:paraId="4C835F98" w14:textId="77777777" w:rsidR="00254E15" w:rsidRPr="00254E15" w:rsidRDefault="00254E15" w:rsidP="00254E15">
            <w:pPr>
              <w:spacing w:after="0" w:line="360" w:lineRule="auto"/>
              <w:jc w:val="center"/>
            </w:pPr>
            <w:r w:rsidRPr="00254E15">
              <w:t>P.2.11</w:t>
            </w:r>
          </w:p>
        </w:tc>
        <w:tc>
          <w:tcPr>
            <w:tcW w:w="1449" w:type="dxa"/>
            <w:tcBorders>
              <w:bottom w:val="double" w:sz="6" w:space="0" w:color="auto"/>
            </w:tcBorders>
            <w:vAlign w:val="center"/>
          </w:tcPr>
          <w:p w14:paraId="66F72C00" w14:textId="77777777" w:rsidR="00254E15" w:rsidRPr="00254E15" w:rsidRDefault="00254E15" w:rsidP="00254E15">
            <w:pPr>
              <w:spacing w:after="0" w:line="360" w:lineRule="auto"/>
              <w:jc w:val="center"/>
            </w:pPr>
            <w:r w:rsidRPr="00254E15">
              <w:t>2.0</w:t>
            </w:r>
          </w:p>
        </w:tc>
        <w:tc>
          <w:tcPr>
            <w:tcW w:w="1375" w:type="dxa"/>
            <w:tcBorders>
              <w:bottom w:val="double" w:sz="6" w:space="0" w:color="auto"/>
            </w:tcBorders>
            <w:vAlign w:val="center"/>
          </w:tcPr>
          <w:p w14:paraId="335FD76A" w14:textId="77777777" w:rsidR="00254E15" w:rsidRPr="00254E15" w:rsidRDefault="00254E15" w:rsidP="00254E15">
            <w:pPr>
              <w:spacing w:after="0" w:line="360" w:lineRule="auto"/>
              <w:jc w:val="center"/>
            </w:pPr>
            <w:r w:rsidRPr="00254E15">
              <w:t>R</w:t>
            </w:r>
          </w:p>
        </w:tc>
        <w:tc>
          <w:tcPr>
            <w:tcW w:w="765" w:type="dxa"/>
            <w:tcBorders>
              <w:bottom w:val="double" w:sz="6" w:space="0" w:color="auto"/>
            </w:tcBorders>
            <w:vAlign w:val="center"/>
          </w:tcPr>
          <w:p w14:paraId="7ED7C80F" w14:textId="77777777" w:rsidR="00254E15" w:rsidRPr="00254E15" w:rsidRDefault="00254E15" w:rsidP="00254E15">
            <w:pPr>
              <w:spacing w:after="0" w:line="360" w:lineRule="auto"/>
              <w:jc w:val="center"/>
            </w:pPr>
            <w:r w:rsidRPr="00254E15">
              <w:rPr>
                <w:noProof/>
                <w:lang w:eastAsia="es-MX"/>
              </w:rPr>
              <w:drawing>
                <wp:inline distT="0" distB="0" distL="0" distR="0" wp14:anchorId="31592E6C" wp14:editId="4556BF00">
                  <wp:extent cx="135000" cy="108000"/>
                  <wp:effectExtent l="0" t="0" r="0" b="6350"/>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tcBorders>
              <w:bottom w:val="double" w:sz="6" w:space="0" w:color="auto"/>
            </w:tcBorders>
            <w:vAlign w:val="center"/>
          </w:tcPr>
          <w:p w14:paraId="3722DD63" w14:textId="77777777" w:rsidR="00254E15" w:rsidRPr="00254E15" w:rsidRDefault="00254E15" w:rsidP="00254E15">
            <w:pPr>
              <w:spacing w:after="0" w:line="360" w:lineRule="auto"/>
              <w:jc w:val="center"/>
            </w:pPr>
            <w:r w:rsidRPr="00254E15">
              <w:t>1</w:t>
            </w:r>
          </w:p>
        </w:tc>
        <w:tc>
          <w:tcPr>
            <w:tcW w:w="732" w:type="dxa"/>
            <w:tcBorders>
              <w:bottom w:val="double" w:sz="6" w:space="0" w:color="auto"/>
            </w:tcBorders>
            <w:vAlign w:val="center"/>
          </w:tcPr>
          <w:p w14:paraId="4F93F535" w14:textId="77777777" w:rsidR="00254E15" w:rsidRPr="00254E15" w:rsidRDefault="00254E15" w:rsidP="00254E15">
            <w:pPr>
              <w:spacing w:after="0" w:line="360" w:lineRule="auto"/>
              <w:jc w:val="center"/>
            </w:pPr>
            <w:r w:rsidRPr="00254E15">
              <w:t>1</w:t>
            </w:r>
          </w:p>
        </w:tc>
        <w:tc>
          <w:tcPr>
            <w:tcW w:w="1448" w:type="dxa"/>
            <w:tcBorders>
              <w:bottom w:val="double" w:sz="6" w:space="0" w:color="auto"/>
            </w:tcBorders>
            <w:vAlign w:val="center"/>
          </w:tcPr>
          <w:p w14:paraId="7A32CEB6" w14:textId="77777777" w:rsidR="00254E15" w:rsidRPr="00254E15" w:rsidRDefault="00254E15" w:rsidP="00254E15">
            <w:pPr>
              <w:spacing w:after="0" w:line="360" w:lineRule="auto"/>
              <w:jc w:val="center"/>
            </w:pPr>
            <w:r w:rsidRPr="00254E15">
              <w:t>1.2</w:t>
            </w:r>
          </w:p>
        </w:tc>
        <w:tc>
          <w:tcPr>
            <w:tcW w:w="1448" w:type="dxa"/>
            <w:tcBorders>
              <w:bottom w:val="double" w:sz="6" w:space="0" w:color="auto"/>
            </w:tcBorders>
            <w:vAlign w:val="center"/>
          </w:tcPr>
          <w:p w14:paraId="0A3121DE" w14:textId="77777777" w:rsidR="00254E15" w:rsidRPr="00254E15" w:rsidRDefault="00254E15" w:rsidP="00254E15">
            <w:pPr>
              <w:spacing w:after="0" w:line="360" w:lineRule="auto"/>
              <w:jc w:val="center"/>
            </w:pPr>
            <w:r w:rsidRPr="00254E15">
              <w:t>1.2</w:t>
            </w:r>
          </w:p>
        </w:tc>
        <w:tc>
          <w:tcPr>
            <w:tcW w:w="1022" w:type="dxa"/>
            <w:tcBorders>
              <w:bottom w:val="double" w:sz="6" w:space="0" w:color="auto"/>
            </w:tcBorders>
            <w:vAlign w:val="center"/>
          </w:tcPr>
          <w:p w14:paraId="19ECFDF8" w14:textId="77777777" w:rsidR="00254E15" w:rsidRPr="00254E15" w:rsidRDefault="00254E15" w:rsidP="00254E15">
            <w:pPr>
              <w:spacing w:after="0" w:line="360" w:lineRule="auto"/>
              <w:jc w:val="center"/>
            </w:pPr>
            <w:r w:rsidRPr="00254E15">
              <w:rPr>
                <w:noProof/>
                <w:lang w:eastAsia="es-MX"/>
              </w:rPr>
              <w:drawing>
                <wp:inline distT="0" distB="0" distL="0" distR="0" wp14:anchorId="2BEA2DB4" wp14:editId="51E82FE6">
                  <wp:extent cx="142105" cy="72000"/>
                  <wp:effectExtent l="0" t="0" r="0" b="4445"/>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05DBFD28" w14:textId="77777777" w:rsidTr="004215E0">
        <w:trPr>
          <w:cantSplit/>
        </w:trPr>
        <w:tc>
          <w:tcPr>
            <w:tcW w:w="12996" w:type="dxa"/>
            <w:gridSpan w:val="10"/>
            <w:tcBorders>
              <w:top w:val="double" w:sz="6" w:space="0" w:color="auto"/>
            </w:tcBorders>
          </w:tcPr>
          <w:p w14:paraId="792E7218" w14:textId="6D8B21AF" w:rsidR="00254E15" w:rsidRPr="00254E15" w:rsidRDefault="00C15678" w:rsidP="00254E15">
            <w:pPr>
              <w:spacing w:after="0" w:line="360" w:lineRule="auto"/>
              <w:rPr>
                <w:b/>
              </w:rPr>
            </w:pPr>
            <w:r>
              <w:rPr>
                <w:b/>
              </w:rPr>
              <w:lastRenderedPageBreak/>
              <w:t>MAC</w:t>
            </w:r>
            <w:r w:rsidR="00254E15" w:rsidRPr="00254E15">
              <w:rPr>
                <w:b/>
              </w:rPr>
              <w:t xml:space="preserve"> y arreglo</w:t>
            </w:r>
          </w:p>
        </w:tc>
      </w:tr>
      <w:tr w:rsidR="00254E15" w:rsidRPr="00254E15" w14:paraId="2739ACF8" w14:textId="77777777" w:rsidTr="004215E0">
        <w:trPr>
          <w:cantSplit/>
        </w:trPr>
        <w:tc>
          <w:tcPr>
            <w:tcW w:w="2823" w:type="dxa"/>
          </w:tcPr>
          <w:p w14:paraId="638B9383" w14:textId="0D981CC8" w:rsidR="00254E15" w:rsidRPr="00254E15" w:rsidRDefault="00254E15" w:rsidP="00254E15">
            <w:pPr>
              <w:spacing w:after="0" w:line="360" w:lineRule="auto"/>
            </w:pPr>
            <w:r w:rsidRPr="00254E15">
              <w:t xml:space="preserve">Incertidumbre del </w:t>
            </w:r>
            <w:r w:rsidR="00C15678">
              <w:t>MAC</w:t>
            </w:r>
            <w:r w:rsidRPr="00254E15">
              <w:t xml:space="preserve"> (Incertidumbre de la forma y del grosor)</w:t>
            </w:r>
          </w:p>
        </w:tc>
        <w:tc>
          <w:tcPr>
            <w:tcW w:w="1252" w:type="dxa"/>
            <w:vAlign w:val="center"/>
          </w:tcPr>
          <w:p w14:paraId="7CA6FA54" w14:textId="77777777" w:rsidR="00254E15" w:rsidRPr="00254E15" w:rsidRDefault="00254E15" w:rsidP="00254E15">
            <w:pPr>
              <w:spacing w:after="0" w:line="360" w:lineRule="auto"/>
              <w:jc w:val="center"/>
            </w:pPr>
            <w:r w:rsidRPr="00254E15">
              <w:t>P.2.4</w:t>
            </w:r>
          </w:p>
        </w:tc>
        <w:tc>
          <w:tcPr>
            <w:tcW w:w="1449" w:type="dxa"/>
            <w:vAlign w:val="center"/>
          </w:tcPr>
          <w:p w14:paraId="2CDE5E61" w14:textId="77777777" w:rsidR="00254E15" w:rsidRPr="00254E15" w:rsidRDefault="00254E15" w:rsidP="00254E15">
            <w:pPr>
              <w:spacing w:after="0" w:line="360" w:lineRule="auto"/>
              <w:jc w:val="center"/>
            </w:pPr>
            <w:r w:rsidRPr="00254E15">
              <w:t>4.0</w:t>
            </w:r>
          </w:p>
        </w:tc>
        <w:tc>
          <w:tcPr>
            <w:tcW w:w="1375" w:type="dxa"/>
            <w:vAlign w:val="center"/>
          </w:tcPr>
          <w:p w14:paraId="69D77E6F" w14:textId="77777777" w:rsidR="00254E15" w:rsidRPr="00254E15" w:rsidRDefault="00254E15" w:rsidP="00254E15">
            <w:pPr>
              <w:spacing w:after="0" w:line="360" w:lineRule="auto"/>
              <w:jc w:val="center"/>
            </w:pPr>
            <w:r w:rsidRPr="00254E15">
              <w:t>R</w:t>
            </w:r>
          </w:p>
        </w:tc>
        <w:tc>
          <w:tcPr>
            <w:tcW w:w="765" w:type="dxa"/>
            <w:vAlign w:val="center"/>
          </w:tcPr>
          <w:p w14:paraId="0B1A684E" w14:textId="77777777" w:rsidR="00254E15" w:rsidRPr="00254E15" w:rsidRDefault="00254E15" w:rsidP="00254E15">
            <w:pPr>
              <w:spacing w:after="0" w:line="360" w:lineRule="auto"/>
              <w:jc w:val="center"/>
            </w:pPr>
            <w:r w:rsidRPr="00254E15">
              <w:rPr>
                <w:noProof/>
                <w:lang w:eastAsia="es-MX"/>
              </w:rPr>
              <w:drawing>
                <wp:inline distT="0" distB="0" distL="0" distR="0" wp14:anchorId="53827EC5" wp14:editId="50461AD7">
                  <wp:extent cx="135000" cy="108000"/>
                  <wp:effectExtent l="0" t="0" r="0" b="6350"/>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0F20351B" w14:textId="77777777" w:rsidR="00254E15" w:rsidRPr="00254E15" w:rsidRDefault="00254E15" w:rsidP="00254E15">
            <w:pPr>
              <w:spacing w:after="0" w:line="360" w:lineRule="auto"/>
              <w:jc w:val="center"/>
            </w:pPr>
            <w:r w:rsidRPr="00254E15">
              <w:t>1</w:t>
            </w:r>
          </w:p>
        </w:tc>
        <w:tc>
          <w:tcPr>
            <w:tcW w:w="732" w:type="dxa"/>
            <w:vAlign w:val="center"/>
          </w:tcPr>
          <w:p w14:paraId="61A20C32" w14:textId="77777777" w:rsidR="00254E15" w:rsidRPr="00254E15" w:rsidRDefault="00254E15" w:rsidP="00254E15">
            <w:pPr>
              <w:spacing w:after="0" w:line="360" w:lineRule="auto"/>
              <w:jc w:val="center"/>
            </w:pPr>
            <w:r w:rsidRPr="00254E15">
              <w:t>1</w:t>
            </w:r>
          </w:p>
        </w:tc>
        <w:tc>
          <w:tcPr>
            <w:tcW w:w="1448" w:type="dxa"/>
            <w:vAlign w:val="center"/>
          </w:tcPr>
          <w:p w14:paraId="20BACDA1" w14:textId="77777777" w:rsidR="00254E15" w:rsidRPr="00254E15" w:rsidRDefault="00254E15" w:rsidP="00254E15">
            <w:pPr>
              <w:spacing w:after="0" w:line="360" w:lineRule="auto"/>
              <w:jc w:val="center"/>
            </w:pPr>
            <w:r w:rsidRPr="00254E15">
              <w:t>2.3</w:t>
            </w:r>
          </w:p>
        </w:tc>
        <w:tc>
          <w:tcPr>
            <w:tcW w:w="1448" w:type="dxa"/>
            <w:vAlign w:val="center"/>
          </w:tcPr>
          <w:p w14:paraId="396F6FCE" w14:textId="77777777" w:rsidR="00254E15" w:rsidRPr="00254E15" w:rsidRDefault="00254E15" w:rsidP="00254E15">
            <w:pPr>
              <w:spacing w:after="0" w:line="360" w:lineRule="auto"/>
              <w:jc w:val="center"/>
            </w:pPr>
            <w:r w:rsidRPr="00254E15">
              <w:t>2.3</w:t>
            </w:r>
          </w:p>
        </w:tc>
        <w:tc>
          <w:tcPr>
            <w:tcW w:w="1022" w:type="dxa"/>
            <w:vAlign w:val="center"/>
          </w:tcPr>
          <w:p w14:paraId="03211545" w14:textId="77777777" w:rsidR="00254E15" w:rsidRPr="00254E15" w:rsidRDefault="00254E15" w:rsidP="00254E15">
            <w:pPr>
              <w:spacing w:after="0" w:line="360" w:lineRule="auto"/>
              <w:jc w:val="center"/>
            </w:pPr>
            <w:r w:rsidRPr="00254E15">
              <w:rPr>
                <w:noProof/>
                <w:lang w:eastAsia="es-MX"/>
              </w:rPr>
              <w:drawing>
                <wp:inline distT="0" distB="0" distL="0" distR="0" wp14:anchorId="2C808AB1" wp14:editId="5A5560F2">
                  <wp:extent cx="142105" cy="72000"/>
                  <wp:effectExtent l="0" t="0" r="0" b="4445"/>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5813E6B" w14:textId="77777777" w:rsidTr="004215E0">
        <w:trPr>
          <w:cantSplit/>
        </w:trPr>
        <w:tc>
          <w:tcPr>
            <w:tcW w:w="2823" w:type="dxa"/>
          </w:tcPr>
          <w:p w14:paraId="6AAD62B6" w14:textId="77777777" w:rsidR="00254E15" w:rsidRPr="00254E15" w:rsidRDefault="00254E15" w:rsidP="00254E15">
            <w:pPr>
              <w:spacing w:after="0" w:line="360" w:lineRule="auto"/>
            </w:pPr>
            <w:r w:rsidRPr="00254E15">
              <w:t>Incertidumbre en la corrección del SAR para desviaciones en la permitividad y la conductividad</w:t>
            </w:r>
          </w:p>
        </w:tc>
        <w:tc>
          <w:tcPr>
            <w:tcW w:w="1252" w:type="dxa"/>
            <w:vAlign w:val="center"/>
          </w:tcPr>
          <w:p w14:paraId="18B0CEF0" w14:textId="77777777" w:rsidR="00254E15" w:rsidRPr="00254E15" w:rsidRDefault="00254E15" w:rsidP="00254E15">
            <w:pPr>
              <w:spacing w:after="0" w:line="360" w:lineRule="auto"/>
              <w:jc w:val="center"/>
            </w:pPr>
            <w:r w:rsidRPr="00254E15">
              <w:t>P.2.7.2</w:t>
            </w:r>
          </w:p>
        </w:tc>
        <w:tc>
          <w:tcPr>
            <w:tcW w:w="1449" w:type="dxa"/>
            <w:vAlign w:val="center"/>
          </w:tcPr>
          <w:p w14:paraId="51FF9977" w14:textId="77777777" w:rsidR="00254E15" w:rsidRPr="00254E15" w:rsidRDefault="00254E15" w:rsidP="00254E15">
            <w:pPr>
              <w:spacing w:after="0" w:line="360" w:lineRule="auto"/>
              <w:jc w:val="center"/>
            </w:pPr>
            <w:r w:rsidRPr="00254E15">
              <w:t>1.9</w:t>
            </w:r>
          </w:p>
        </w:tc>
        <w:tc>
          <w:tcPr>
            <w:tcW w:w="1375" w:type="dxa"/>
            <w:vAlign w:val="center"/>
          </w:tcPr>
          <w:p w14:paraId="55AF409F" w14:textId="77777777" w:rsidR="00254E15" w:rsidRPr="00254E15" w:rsidRDefault="00254E15" w:rsidP="00254E15">
            <w:pPr>
              <w:spacing w:after="0" w:line="360" w:lineRule="auto"/>
              <w:jc w:val="center"/>
            </w:pPr>
            <w:r w:rsidRPr="00254E15">
              <w:t>N</w:t>
            </w:r>
          </w:p>
        </w:tc>
        <w:tc>
          <w:tcPr>
            <w:tcW w:w="765" w:type="dxa"/>
            <w:vAlign w:val="center"/>
          </w:tcPr>
          <w:p w14:paraId="3F4EFE29" w14:textId="77777777" w:rsidR="00254E15" w:rsidRPr="00254E15" w:rsidRDefault="00254E15" w:rsidP="00254E15">
            <w:pPr>
              <w:spacing w:after="0" w:line="360" w:lineRule="auto"/>
              <w:jc w:val="center"/>
            </w:pPr>
            <w:r w:rsidRPr="00254E15">
              <w:t>1</w:t>
            </w:r>
          </w:p>
        </w:tc>
        <w:tc>
          <w:tcPr>
            <w:tcW w:w="682" w:type="dxa"/>
            <w:vAlign w:val="center"/>
          </w:tcPr>
          <w:p w14:paraId="54794209" w14:textId="77777777" w:rsidR="00254E15" w:rsidRPr="00254E15" w:rsidRDefault="00254E15" w:rsidP="00254E15">
            <w:pPr>
              <w:spacing w:after="0" w:line="360" w:lineRule="auto"/>
              <w:jc w:val="center"/>
            </w:pPr>
            <w:r w:rsidRPr="00254E15">
              <w:t>1</w:t>
            </w:r>
          </w:p>
        </w:tc>
        <w:tc>
          <w:tcPr>
            <w:tcW w:w="732" w:type="dxa"/>
            <w:vAlign w:val="center"/>
          </w:tcPr>
          <w:p w14:paraId="4AE736A0" w14:textId="77777777" w:rsidR="00254E15" w:rsidRPr="00254E15" w:rsidRDefault="00254E15" w:rsidP="00254E15">
            <w:pPr>
              <w:spacing w:after="0" w:line="360" w:lineRule="auto"/>
              <w:jc w:val="center"/>
            </w:pPr>
            <w:r w:rsidRPr="00254E15">
              <w:t>0.84</w:t>
            </w:r>
          </w:p>
        </w:tc>
        <w:tc>
          <w:tcPr>
            <w:tcW w:w="1448" w:type="dxa"/>
            <w:vAlign w:val="center"/>
          </w:tcPr>
          <w:p w14:paraId="23276C6C" w14:textId="77777777" w:rsidR="00254E15" w:rsidRPr="00254E15" w:rsidRDefault="00254E15" w:rsidP="00254E15">
            <w:pPr>
              <w:spacing w:after="0" w:line="360" w:lineRule="auto"/>
              <w:jc w:val="center"/>
            </w:pPr>
            <w:r w:rsidRPr="00254E15">
              <w:t>1.9</w:t>
            </w:r>
          </w:p>
        </w:tc>
        <w:tc>
          <w:tcPr>
            <w:tcW w:w="1448" w:type="dxa"/>
            <w:vAlign w:val="center"/>
          </w:tcPr>
          <w:p w14:paraId="3A772BF9" w14:textId="77777777" w:rsidR="00254E15" w:rsidRPr="00254E15" w:rsidRDefault="00254E15" w:rsidP="00254E15">
            <w:pPr>
              <w:spacing w:after="0" w:line="360" w:lineRule="auto"/>
              <w:jc w:val="center"/>
            </w:pPr>
            <w:r w:rsidRPr="00254E15">
              <w:t>1.6</w:t>
            </w:r>
          </w:p>
        </w:tc>
        <w:tc>
          <w:tcPr>
            <w:tcW w:w="1022" w:type="dxa"/>
            <w:vAlign w:val="center"/>
          </w:tcPr>
          <w:p w14:paraId="08DEC6E7" w14:textId="77777777" w:rsidR="00254E15" w:rsidRPr="00254E15" w:rsidRDefault="00254E15" w:rsidP="00254E15">
            <w:pPr>
              <w:spacing w:after="0" w:line="360" w:lineRule="auto"/>
              <w:jc w:val="center"/>
            </w:pPr>
            <w:r w:rsidRPr="00254E15">
              <w:rPr>
                <w:noProof/>
                <w:lang w:eastAsia="es-MX"/>
              </w:rPr>
              <w:drawing>
                <wp:inline distT="0" distB="0" distL="0" distR="0" wp14:anchorId="18750A0B" wp14:editId="5D0F1193">
                  <wp:extent cx="142105" cy="72000"/>
                  <wp:effectExtent l="0" t="0" r="0" b="4445"/>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49E0CAD3" w14:textId="77777777" w:rsidTr="004215E0">
        <w:trPr>
          <w:cantSplit/>
        </w:trPr>
        <w:tc>
          <w:tcPr>
            <w:tcW w:w="2823" w:type="dxa"/>
          </w:tcPr>
          <w:p w14:paraId="2A44790C" w14:textId="77777777" w:rsidR="00254E15" w:rsidRPr="00254E15" w:rsidRDefault="00254E15" w:rsidP="00254E15">
            <w:pPr>
              <w:spacing w:after="0" w:line="360" w:lineRule="auto"/>
            </w:pPr>
            <w:r w:rsidRPr="00254E15">
              <w:lastRenderedPageBreak/>
              <w:t>Conductividad del LET (Incertidumbre de la temperatura)</w:t>
            </w:r>
          </w:p>
        </w:tc>
        <w:tc>
          <w:tcPr>
            <w:tcW w:w="1252" w:type="dxa"/>
            <w:vAlign w:val="center"/>
          </w:tcPr>
          <w:p w14:paraId="1FE48399" w14:textId="77777777" w:rsidR="00254E15" w:rsidRPr="00254E15" w:rsidRDefault="00254E15" w:rsidP="00254E15">
            <w:pPr>
              <w:spacing w:after="0" w:line="360" w:lineRule="auto"/>
              <w:jc w:val="center"/>
            </w:pPr>
            <w:r w:rsidRPr="00254E15">
              <w:t>P.2.6.6, P.2.6.5</w:t>
            </w:r>
          </w:p>
        </w:tc>
        <w:tc>
          <w:tcPr>
            <w:tcW w:w="1449" w:type="dxa"/>
            <w:vAlign w:val="center"/>
          </w:tcPr>
          <w:p w14:paraId="1C994DF0" w14:textId="77777777" w:rsidR="00254E15" w:rsidRPr="00254E15" w:rsidRDefault="00254E15" w:rsidP="00254E15">
            <w:pPr>
              <w:spacing w:after="0" w:line="360" w:lineRule="auto"/>
              <w:jc w:val="center"/>
            </w:pPr>
            <w:r w:rsidRPr="00254E15">
              <w:t>1.7</w:t>
            </w:r>
          </w:p>
        </w:tc>
        <w:tc>
          <w:tcPr>
            <w:tcW w:w="1375" w:type="dxa"/>
            <w:vAlign w:val="center"/>
          </w:tcPr>
          <w:p w14:paraId="404FC35C" w14:textId="77777777" w:rsidR="00254E15" w:rsidRPr="00254E15" w:rsidRDefault="00254E15" w:rsidP="00254E15">
            <w:pPr>
              <w:spacing w:after="0" w:line="360" w:lineRule="auto"/>
              <w:jc w:val="center"/>
            </w:pPr>
            <w:r w:rsidRPr="00254E15">
              <w:t>R</w:t>
            </w:r>
          </w:p>
        </w:tc>
        <w:tc>
          <w:tcPr>
            <w:tcW w:w="765" w:type="dxa"/>
            <w:vAlign w:val="center"/>
          </w:tcPr>
          <w:p w14:paraId="4F066BB9" w14:textId="77777777" w:rsidR="00254E15" w:rsidRPr="00254E15" w:rsidRDefault="00254E15" w:rsidP="00254E15">
            <w:pPr>
              <w:spacing w:after="0" w:line="360" w:lineRule="auto"/>
              <w:jc w:val="center"/>
            </w:pPr>
            <w:r w:rsidRPr="00254E15">
              <w:rPr>
                <w:noProof/>
                <w:lang w:eastAsia="es-MX"/>
              </w:rPr>
              <w:drawing>
                <wp:inline distT="0" distB="0" distL="0" distR="0" wp14:anchorId="26221C7B" wp14:editId="05AB59A1">
                  <wp:extent cx="135000" cy="108000"/>
                  <wp:effectExtent l="0" t="0" r="0" b="6350"/>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445F871A" w14:textId="77777777" w:rsidR="00254E15" w:rsidRPr="00254E15" w:rsidRDefault="00254E15" w:rsidP="00254E15">
            <w:pPr>
              <w:spacing w:after="0" w:line="360" w:lineRule="auto"/>
              <w:jc w:val="center"/>
            </w:pPr>
            <w:r w:rsidRPr="00254E15">
              <w:t>0.78</w:t>
            </w:r>
          </w:p>
        </w:tc>
        <w:tc>
          <w:tcPr>
            <w:tcW w:w="732" w:type="dxa"/>
            <w:vAlign w:val="center"/>
          </w:tcPr>
          <w:p w14:paraId="1FCEC3B1" w14:textId="77777777" w:rsidR="00254E15" w:rsidRPr="00254E15" w:rsidRDefault="00254E15" w:rsidP="00254E15">
            <w:pPr>
              <w:spacing w:after="0" w:line="360" w:lineRule="auto"/>
              <w:jc w:val="center"/>
            </w:pPr>
            <w:r w:rsidRPr="00254E15">
              <w:t>0.71</w:t>
            </w:r>
          </w:p>
        </w:tc>
        <w:tc>
          <w:tcPr>
            <w:tcW w:w="1448" w:type="dxa"/>
            <w:vAlign w:val="center"/>
          </w:tcPr>
          <w:p w14:paraId="5A362F92" w14:textId="77777777" w:rsidR="00254E15" w:rsidRPr="00254E15" w:rsidRDefault="00254E15" w:rsidP="00254E15">
            <w:pPr>
              <w:spacing w:after="0" w:line="360" w:lineRule="auto"/>
              <w:jc w:val="center"/>
            </w:pPr>
            <w:r w:rsidRPr="00254E15">
              <w:t>0.8</w:t>
            </w:r>
          </w:p>
        </w:tc>
        <w:tc>
          <w:tcPr>
            <w:tcW w:w="1448" w:type="dxa"/>
            <w:vAlign w:val="center"/>
          </w:tcPr>
          <w:p w14:paraId="6BCBDECF" w14:textId="77777777" w:rsidR="00254E15" w:rsidRPr="00254E15" w:rsidRDefault="00254E15" w:rsidP="00254E15">
            <w:pPr>
              <w:spacing w:after="0" w:line="360" w:lineRule="auto"/>
              <w:jc w:val="center"/>
            </w:pPr>
            <w:r w:rsidRPr="00254E15">
              <w:t>0.7</w:t>
            </w:r>
          </w:p>
        </w:tc>
        <w:tc>
          <w:tcPr>
            <w:tcW w:w="1022" w:type="dxa"/>
            <w:vAlign w:val="center"/>
          </w:tcPr>
          <w:p w14:paraId="072FA530" w14:textId="77777777" w:rsidR="00254E15" w:rsidRPr="00254E15" w:rsidRDefault="00254E15" w:rsidP="00254E15">
            <w:pPr>
              <w:spacing w:after="0" w:line="360" w:lineRule="auto"/>
              <w:jc w:val="center"/>
            </w:pPr>
            <w:r w:rsidRPr="00254E15">
              <w:rPr>
                <w:noProof/>
                <w:lang w:eastAsia="es-MX"/>
              </w:rPr>
              <w:drawing>
                <wp:inline distT="0" distB="0" distL="0" distR="0" wp14:anchorId="199A18C8" wp14:editId="47B57956">
                  <wp:extent cx="142105" cy="72000"/>
                  <wp:effectExtent l="0" t="0" r="0" b="4445"/>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568875A6" w14:textId="77777777" w:rsidTr="004215E0">
        <w:trPr>
          <w:cantSplit/>
        </w:trPr>
        <w:tc>
          <w:tcPr>
            <w:tcW w:w="2823" w:type="dxa"/>
          </w:tcPr>
          <w:p w14:paraId="4FD1D6D2" w14:textId="77777777" w:rsidR="00254E15" w:rsidRPr="00254E15" w:rsidRDefault="00254E15" w:rsidP="00254E15">
            <w:pPr>
              <w:spacing w:after="0" w:line="360" w:lineRule="auto"/>
            </w:pPr>
            <w:r w:rsidRPr="00254E15">
              <w:t>Conductividad del LET (medida)</w:t>
            </w:r>
          </w:p>
        </w:tc>
        <w:tc>
          <w:tcPr>
            <w:tcW w:w="1252" w:type="dxa"/>
            <w:vAlign w:val="center"/>
          </w:tcPr>
          <w:p w14:paraId="402B0BC8" w14:textId="77777777" w:rsidR="00254E15" w:rsidRPr="00254E15" w:rsidRDefault="00254E15" w:rsidP="00254E15">
            <w:pPr>
              <w:spacing w:after="0" w:line="360" w:lineRule="auto"/>
              <w:jc w:val="center"/>
            </w:pPr>
            <w:r w:rsidRPr="00254E15">
              <w:t>P.2.6.3, P.2.6.5</w:t>
            </w:r>
          </w:p>
        </w:tc>
        <w:tc>
          <w:tcPr>
            <w:tcW w:w="1449" w:type="dxa"/>
            <w:vAlign w:val="center"/>
          </w:tcPr>
          <w:p w14:paraId="4E6FDB29" w14:textId="77777777" w:rsidR="00254E15" w:rsidRPr="00254E15" w:rsidRDefault="00254E15" w:rsidP="00254E15">
            <w:pPr>
              <w:spacing w:after="0" w:line="360" w:lineRule="auto"/>
              <w:jc w:val="center"/>
            </w:pPr>
            <w:r w:rsidRPr="00254E15">
              <w:t>5.5</w:t>
            </w:r>
          </w:p>
        </w:tc>
        <w:tc>
          <w:tcPr>
            <w:tcW w:w="1375" w:type="dxa"/>
            <w:vAlign w:val="center"/>
          </w:tcPr>
          <w:p w14:paraId="34379620" w14:textId="77777777" w:rsidR="00254E15" w:rsidRPr="00254E15" w:rsidRDefault="00254E15" w:rsidP="00254E15">
            <w:pPr>
              <w:spacing w:after="0" w:line="360" w:lineRule="auto"/>
              <w:jc w:val="center"/>
            </w:pPr>
            <w:r w:rsidRPr="00254E15">
              <w:t>N</w:t>
            </w:r>
          </w:p>
        </w:tc>
        <w:tc>
          <w:tcPr>
            <w:tcW w:w="765" w:type="dxa"/>
            <w:vAlign w:val="center"/>
          </w:tcPr>
          <w:p w14:paraId="5387287C" w14:textId="77777777" w:rsidR="00254E15" w:rsidRPr="00254E15" w:rsidRDefault="00254E15" w:rsidP="00254E15">
            <w:pPr>
              <w:spacing w:after="0" w:line="360" w:lineRule="auto"/>
              <w:jc w:val="center"/>
            </w:pPr>
            <w:r w:rsidRPr="00254E15">
              <w:t>1</w:t>
            </w:r>
          </w:p>
        </w:tc>
        <w:tc>
          <w:tcPr>
            <w:tcW w:w="682" w:type="dxa"/>
            <w:vAlign w:val="center"/>
          </w:tcPr>
          <w:p w14:paraId="0328F53E" w14:textId="77777777" w:rsidR="00254E15" w:rsidRPr="00254E15" w:rsidRDefault="00254E15" w:rsidP="00254E15">
            <w:pPr>
              <w:spacing w:after="0" w:line="360" w:lineRule="auto"/>
              <w:jc w:val="center"/>
            </w:pPr>
            <w:r w:rsidRPr="00254E15">
              <w:t>0.78</w:t>
            </w:r>
          </w:p>
        </w:tc>
        <w:tc>
          <w:tcPr>
            <w:tcW w:w="732" w:type="dxa"/>
            <w:vAlign w:val="center"/>
          </w:tcPr>
          <w:p w14:paraId="5554F6FB" w14:textId="77777777" w:rsidR="00254E15" w:rsidRPr="00254E15" w:rsidRDefault="00254E15" w:rsidP="00254E15">
            <w:pPr>
              <w:spacing w:after="0" w:line="360" w:lineRule="auto"/>
              <w:jc w:val="center"/>
            </w:pPr>
            <w:r w:rsidRPr="00254E15">
              <w:t>0.71</w:t>
            </w:r>
          </w:p>
        </w:tc>
        <w:tc>
          <w:tcPr>
            <w:tcW w:w="1448" w:type="dxa"/>
            <w:vAlign w:val="center"/>
          </w:tcPr>
          <w:p w14:paraId="3793E283" w14:textId="77777777" w:rsidR="00254E15" w:rsidRPr="00254E15" w:rsidRDefault="00254E15" w:rsidP="00254E15">
            <w:pPr>
              <w:spacing w:after="0" w:line="360" w:lineRule="auto"/>
              <w:jc w:val="center"/>
            </w:pPr>
            <w:r w:rsidRPr="00254E15">
              <w:t>4.3</w:t>
            </w:r>
          </w:p>
        </w:tc>
        <w:tc>
          <w:tcPr>
            <w:tcW w:w="1448" w:type="dxa"/>
            <w:vAlign w:val="center"/>
          </w:tcPr>
          <w:p w14:paraId="3F659894" w14:textId="77777777" w:rsidR="00254E15" w:rsidRPr="00254E15" w:rsidRDefault="00254E15" w:rsidP="00254E15">
            <w:pPr>
              <w:spacing w:after="0" w:line="360" w:lineRule="auto"/>
              <w:jc w:val="center"/>
            </w:pPr>
            <w:r w:rsidRPr="00254E15">
              <w:t>3.9</w:t>
            </w:r>
          </w:p>
        </w:tc>
        <w:tc>
          <w:tcPr>
            <w:tcW w:w="1022" w:type="dxa"/>
            <w:vAlign w:val="center"/>
          </w:tcPr>
          <w:p w14:paraId="379B2934" w14:textId="77777777" w:rsidR="00254E15" w:rsidRPr="00254E15" w:rsidRDefault="00254E15" w:rsidP="00254E15">
            <w:pPr>
              <w:spacing w:after="0" w:line="360" w:lineRule="auto"/>
              <w:jc w:val="center"/>
            </w:pPr>
            <w:r w:rsidRPr="00254E15">
              <w:t>5</w:t>
            </w:r>
          </w:p>
        </w:tc>
      </w:tr>
      <w:tr w:rsidR="00254E15" w:rsidRPr="00254E15" w14:paraId="28E5CB5A" w14:textId="77777777" w:rsidTr="004215E0">
        <w:trPr>
          <w:cantSplit/>
        </w:trPr>
        <w:tc>
          <w:tcPr>
            <w:tcW w:w="2823" w:type="dxa"/>
          </w:tcPr>
          <w:p w14:paraId="4C163F44" w14:textId="77777777" w:rsidR="00254E15" w:rsidRPr="00254E15" w:rsidRDefault="00254E15" w:rsidP="00254E15">
            <w:pPr>
              <w:spacing w:after="0" w:line="360" w:lineRule="auto"/>
            </w:pPr>
            <w:r w:rsidRPr="00254E15">
              <w:t>Permitividad del LET (Incertidumbre de la temperatura)</w:t>
            </w:r>
          </w:p>
        </w:tc>
        <w:tc>
          <w:tcPr>
            <w:tcW w:w="1252" w:type="dxa"/>
            <w:vAlign w:val="center"/>
          </w:tcPr>
          <w:p w14:paraId="0C85E501" w14:textId="77777777" w:rsidR="00254E15" w:rsidRPr="00254E15" w:rsidRDefault="00254E15" w:rsidP="00254E15">
            <w:pPr>
              <w:spacing w:after="0" w:line="360" w:lineRule="auto"/>
              <w:jc w:val="center"/>
            </w:pPr>
            <w:r w:rsidRPr="00254E15">
              <w:t>P.2.6.6, P.2.6.5</w:t>
            </w:r>
          </w:p>
        </w:tc>
        <w:tc>
          <w:tcPr>
            <w:tcW w:w="1449" w:type="dxa"/>
            <w:vAlign w:val="center"/>
          </w:tcPr>
          <w:p w14:paraId="07AF0DEA" w14:textId="77777777" w:rsidR="00254E15" w:rsidRPr="00254E15" w:rsidRDefault="00254E15" w:rsidP="00254E15">
            <w:pPr>
              <w:spacing w:after="0" w:line="360" w:lineRule="auto"/>
              <w:jc w:val="center"/>
            </w:pPr>
            <w:r w:rsidRPr="00254E15">
              <w:t>2.7</w:t>
            </w:r>
          </w:p>
        </w:tc>
        <w:tc>
          <w:tcPr>
            <w:tcW w:w="1375" w:type="dxa"/>
            <w:vAlign w:val="center"/>
          </w:tcPr>
          <w:p w14:paraId="61B58679" w14:textId="77777777" w:rsidR="00254E15" w:rsidRPr="00254E15" w:rsidRDefault="00254E15" w:rsidP="00254E15">
            <w:pPr>
              <w:spacing w:after="0" w:line="360" w:lineRule="auto"/>
              <w:jc w:val="center"/>
            </w:pPr>
            <w:r w:rsidRPr="00254E15">
              <w:t>R</w:t>
            </w:r>
          </w:p>
        </w:tc>
        <w:tc>
          <w:tcPr>
            <w:tcW w:w="765" w:type="dxa"/>
            <w:vAlign w:val="center"/>
          </w:tcPr>
          <w:p w14:paraId="0BF4C034" w14:textId="77777777" w:rsidR="00254E15" w:rsidRPr="00254E15" w:rsidRDefault="00254E15" w:rsidP="00254E15">
            <w:pPr>
              <w:spacing w:after="0" w:line="360" w:lineRule="auto"/>
              <w:jc w:val="center"/>
            </w:pPr>
            <w:r w:rsidRPr="00254E15">
              <w:rPr>
                <w:noProof/>
                <w:lang w:eastAsia="es-MX"/>
              </w:rPr>
              <w:drawing>
                <wp:inline distT="0" distB="0" distL="0" distR="0" wp14:anchorId="17FCB96D" wp14:editId="556254A0">
                  <wp:extent cx="135000" cy="108000"/>
                  <wp:effectExtent l="0" t="0" r="0" b="6350"/>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682" w:type="dxa"/>
            <w:vAlign w:val="center"/>
          </w:tcPr>
          <w:p w14:paraId="477E421D" w14:textId="77777777" w:rsidR="00254E15" w:rsidRPr="00254E15" w:rsidRDefault="00254E15" w:rsidP="00254E15">
            <w:pPr>
              <w:spacing w:after="0" w:line="360" w:lineRule="auto"/>
              <w:jc w:val="center"/>
            </w:pPr>
            <w:r w:rsidRPr="00254E15">
              <w:t>0.23</w:t>
            </w:r>
          </w:p>
        </w:tc>
        <w:tc>
          <w:tcPr>
            <w:tcW w:w="732" w:type="dxa"/>
            <w:vAlign w:val="center"/>
          </w:tcPr>
          <w:p w14:paraId="51BB275A" w14:textId="77777777" w:rsidR="00254E15" w:rsidRPr="00254E15" w:rsidRDefault="00254E15" w:rsidP="00254E15">
            <w:pPr>
              <w:spacing w:after="0" w:line="360" w:lineRule="auto"/>
              <w:jc w:val="center"/>
            </w:pPr>
            <w:r w:rsidRPr="00254E15">
              <w:t>0.26</w:t>
            </w:r>
          </w:p>
        </w:tc>
        <w:tc>
          <w:tcPr>
            <w:tcW w:w="1448" w:type="dxa"/>
            <w:vAlign w:val="center"/>
          </w:tcPr>
          <w:p w14:paraId="13E19937" w14:textId="77777777" w:rsidR="00254E15" w:rsidRPr="00254E15" w:rsidRDefault="00254E15" w:rsidP="00254E15">
            <w:pPr>
              <w:spacing w:after="0" w:line="360" w:lineRule="auto"/>
              <w:jc w:val="center"/>
            </w:pPr>
            <w:r w:rsidRPr="00254E15">
              <w:t>0.4</w:t>
            </w:r>
          </w:p>
        </w:tc>
        <w:tc>
          <w:tcPr>
            <w:tcW w:w="1448" w:type="dxa"/>
            <w:vAlign w:val="center"/>
          </w:tcPr>
          <w:p w14:paraId="50BF8D93" w14:textId="77777777" w:rsidR="00254E15" w:rsidRPr="00254E15" w:rsidRDefault="00254E15" w:rsidP="00254E15">
            <w:pPr>
              <w:spacing w:after="0" w:line="360" w:lineRule="auto"/>
              <w:jc w:val="center"/>
            </w:pPr>
            <w:r w:rsidRPr="00254E15">
              <w:t>0.4</w:t>
            </w:r>
          </w:p>
        </w:tc>
        <w:tc>
          <w:tcPr>
            <w:tcW w:w="1022" w:type="dxa"/>
            <w:vAlign w:val="center"/>
          </w:tcPr>
          <w:p w14:paraId="5FA71BE3" w14:textId="77777777" w:rsidR="00254E15" w:rsidRPr="00254E15" w:rsidRDefault="00254E15" w:rsidP="00254E15">
            <w:pPr>
              <w:spacing w:after="0" w:line="360" w:lineRule="auto"/>
              <w:jc w:val="center"/>
            </w:pPr>
            <w:r w:rsidRPr="00254E15">
              <w:rPr>
                <w:noProof/>
                <w:lang w:eastAsia="es-MX"/>
              </w:rPr>
              <w:drawing>
                <wp:inline distT="0" distB="0" distL="0" distR="0" wp14:anchorId="385569A6" wp14:editId="3FC2D1E2">
                  <wp:extent cx="142105" cy="72000"/>
                  <wp:effectExtent l="0" t="0" r="0" b="4445"/>
                  <wp:docPr id="600" name="Image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D67ACD4" w14:textId="77777777" w:rsidTr="004215E0">
        <w:trPr>
          <w:cantSplit/>
        </w:trPr>
        <w:tc>
          <w:tcPr>
            <w:tcW w:w="2823" w:type="dxa"/>
          </w:tcPr>
          <w:p w14:paraId="12B70727" w14:textId="77777777" w:rsidR="00254E15" w:rsidRPr="00254E15" w:rsidRDefault="00254E15" w:rsidP="00254E15">
            <w:pPr>
              <w:spacing w:after="0" w:line="360" w:lineRule="auto"/>
            </w:pPr>
            <w:r w:rsidRPr="00254E15">
              <w:t>Permitividad del líquido (medida)</w:t>
            </w:r>
          </w:p>
        </w:tc>
        <w:tc>
          <w:tcPr>
            <w:tcW w:w="1252" w:type="dxa"/>
            <w:vAlign w:val="center"/>
          </w:tcPr>
          <w:p w14:paraId="129A1346" w14:textId="77777777" w:rsidR="00254E15" w:rsidRPr="00254E15" w:rsidRDefault="00254E15" w:rsidP="00254E15">
            <w:pPr>
              <w:spacing w:after="0" w:line="360" w:lineRule="auto"/>
              <w:jc w:val="center"/>
            </w:pPr>
            <w:r w:rsidRPr="00254E15">
              <w:t>P.2.6.4, P.2.6.5</w:t>
            </w:r>
          </w:p>
        </w:tc>
        <w:tc>
          <w:tcPr>
            <w:tcW w:w="1449" w:type="dxa"/>
            <w:vAlign w:val="center"/>
          </w:tcPr>
          <w:p w14:paraId="3BE22F6F" w14:textId="77777777" w:rsidR="00254E15" w:rsidRPr="00254E15" w:rsidRDefault="00254E15" w:rsidP="00254E15">
            <w:pPr>
              <w:spacing w:after="0" w:line="360" w:lineRule="auto"/>
              <w:jc w:val="center"/>
            </w:pPr>
            <w:r w:rsidRPr="00254E15">
              <w:t>2.9</w:t>
            </w:r>
          </w:p>
        </w:tc>
        <w:tc>
          <w:tcPr>
            <w:tcW w:w="1375" w:type="dxa"/>
            <w:vAlign w:val="center"/>
          </w:tcPr>
          <w:p w14:paraId="6F428858" w14:textId="77777777" w:rsidR="00254E15" w:rsidRPr="00254E15" w:rsidRDefault="00254E15" w:rsidP="00254E15">
            <w:pPr>
              <w:spacing w:after="0" w:line="360" w:lineRule="auto"/>
              <w:jc w:val="center"/>
            </w:pPr>
            <w:r w:rsidRPr="00254E15">
              <w:t>N</w:t>
            </w:r>
          </w:p>
        </w:tc>
        <w:tc>
          <w:tcPr>
            <w:tcW w:w="765" w:type="dxa"/>
            <w:vAlign w:val="center"/>
          </w:tcPr>
          <w:p w14:paraId="66757BB2" w14:textId="77777777" w:rsidR="00254E15" w:rsidRPr="00254E15" w:rsidRDefault="00254E15" w:rsidP="00254E15">
            <w:pPr>
              <w:spacing w:after="0" w:line="360" w:lineRule="auto"/>
              <w:jc w:val="center"/>
            </w:pPr>
            <w:r w:rsidRPr="00254E15">
              <w:t>1</w:t>
            </w:r>
          </w:p>
        </w:tc>
        <w:tc>
          <w:tcPr>
            <w:tcW w:w="682" w:type="dxa"/>
            <w:vAlign w:val="center"/>
          </w:tcPr>
          <w:p w14:paraId="441752E0" w14:textId="77777777" w:rsidR="00254E15" w:rsidRPr="00254E15" w:rsidRDefault="00254E15" w:rsidP="00254E15">
            <w:pPr>
              <w:spacing w:after="0" w:line="360" w:lineRule="auto"/>
              <w:jc w:val="center"/>
            </w:pPr>
            <w:r w:rsidRPr="00254E15">
              <w:t>0.23</w:t>
            </w:r>
          </w:p>
        </w:tc>
        <w:tc>
          <w:tcPr>
            <w:tcW w:w="732" w:type="dxa"/>
            <w:vAlign w:val="center"/>
          </w:tcPr>
          <w:p w14:paraId="4DD334D7" w14:textId="77777777" w:rsidR="00254E15" w:rsidRPr="00254E15" w:rsidRDefault="00254E15" w:rsidP="00254E15">
            <w:pPr>
              <w:spacing w:after="0" w:line="360" w:lineRule="auto"/>
              <w:jc w:val="center"/>
            </w:pPr>
            <w:r w:rsidRPr="00254E15">
              <w:t>0.26</w:t>
            </w:r>
          </w:p>
        </w:tc>
        <w:tc>
          <w:tcPr>
            <w:tcW w:w="1448" w:type="dxa"/>
            <w:vAlign w:val="center"/>
          </w:tcPr>
          <w:p w14:paraId="3A9EF14D" w14:textId="77777777" w:rsidR="00254E15" w:rsidRPr="00254E15" w:rsidRDefault="00254E15" w:rsidP="00254E15">
            <w:pPr>
              <w:spacing w:after="0" w:line="360" w:lineRule="auto"/>
              <w:jc w:val="center"/>
            </w:pPr>
            <w:r w:rsidRPr="00254E15">
              <w:t>0.7</w:t>
            </w:r>
          </w:p>
        </w:tc>
        <w:tc>
          <w:tcPr>
            <w:tcW w:w="1448" w:type="dxa"/>
            <w:vAlign w:val="center"/>
          </w:tcPr>
          <w:p w14:paraId="7E9BDE9A" w14:textId="77777777" w:rsidR="00254E15" w:rsidRPr="00254E15" w:rsidRDefault="00254E15" w:rsidP="00254E15">
            <w:pPr>
              <w:spacing w:after="0" w:line="360" w:lineRule="auto"/>
              <w:jc w:val="center"/>
            </w:pPr>
            <w:r w:rsidRPr="00254E15">
              <w:t>0.8</w:t>
            </w:r>
          </w:p>
        </w:tc>
        <w:tc>
          <w:tcPr>
            <w:tcW w:w="1022" w:type="dxa"/>
            <w:vAlign w:val="center"/>
          </w:tcPr>
          <w:p w14:paraId="3CB7ACA9" w14:textId="77777777" w:rsidR="00254E15" w:rsidRPr="00254E15" w:rsidRDefault="00254E15" w:rsidP="00254E15">
            <w:pPr>
              <w:spacing w:after="0" w:line="360" w:lineRule="auto"/>
              <w:jc w:val="center"/>
            </w:pPr>
            <w:r w:rsidRPr="00254E15">
              <w:t>5</w:t>
            </w:r>
          </w:p>
        </w:tc>
      </w:tr>
      <w:tr w:rsidR="00254E15" w:rsidRPr="00254E15" w14:paraId="5205759B" w14:textId="77777777" w:rsidTr="004215E0">
        <w:trPr>
          <w:cantSplit/>
        </w:trPr>
        <w:tc>
          <w:tcPr>
            <w:tcW w:w="2823" w:type="dxa"/>
          </w:tcPr>
          <w:p w14:paraId="3D5E2E43" w14:textId="77777777" w:rsidR="00254E15" w:rsidRPr="00254E15" w:rsidRDefault="00254E15" w:rsidP="00254E15">
            <w:pPr>
              <w:spacing w:after="0" w:line="360" w:lineRule="auto"/>
            </w:pPr>
            <w:r w:rsidRPr="00254E15">
              <w:lastRenderedPageBreak/>
              <w:t>Incertidumbre estándar combinada</w:t>
            </w:r>
          </w:p>
        </w:tc>
        <w:tc>
          <w:tcPr>
            <w:tcW w:w="1252" w:type="dxa"/>
            <w:vAlign w:val="center"/>
          </w:tcPr>
          <w:p w14:paraId="612193E2" w14:textId="77777777" w:rsidR="00254E15" w:rsidRPr="00254E15" w:rsidRDefault="00254E15" w:rsidP="00254E15">
            <w:pPr>
              <w:spacing w:after="0" w:line="360" w:lineRule="auto"/>
              <w:jc w:val="center"/>
            </w:pPr>
          </w:p>
        </w:tc>
        <w:tc>
          <w:tcPr>
            <w:tcW w:w="1449" w:type="dxa"/>
            <w:vAlign w:val="center"/>
          </w:tcPr>
          <w:p w14:paraId="6033333F" w14:textId="77777777" w:rsidR="00254E15" w:rsidRPr="00254E15" w:rsidRDefault="00254E15" w:rsidP="00254E15">
            <w:pPr>
              <w:spacing w:after="0" w:line="360" w:lineRule="auto"/>
              <w:jc w:val="center"/>
            </w:pPr>
          </w:p>
        </w:tc>
        <w:tc>
          <w:tcPr>
            <w:tcW w:w="1375" w:type="dxa"/>
            <w:vAlign w:val="center"/>
          </w:tcPr>
          <w:p w14:paraId="2741D22D" w14:textId="77777777" w:rsidR="00254E15" w:rsidRPr="00254E15" w:rsidRDefault="00254E15" w:rsidP="00254E15">
            <w:pPr>
              <w:spacing w:after="0" w:line="360" w:lineRule="auto"/>
              <w:jc w:val="center"/>
            </w:pPr>
            <w:r w:rsidRPr="00254E15">
              <w:t>Raíz de la suma de cuadrados</w:t>
            </w:r>
          </w:p>
        </w:tc>
        <w:tc>
          <w:tcPr>
            <w:tcW w:w="765" w:type="dxa"/>
            <w:vAlign w:val="center"/>
          </w:tcPr>
          <w:p w14:paraId="2328DD78" w14:textId="77777777" w:rsidR="00254E15" w:rsidRPr="00254E15" w:rsidRDefault="00254E15" w:rsidP="00254E15">
            <w:pPr>
              <w:spacing w:after="0" w:line="360" w:lineRule="auto"/>
              <w:jc w:val="center"/>
            </w:pPr>
          </w:p>
        </w:tc>
        <w:tc>
          <w:tcPr>
            <w:tcW w:w="682" w:type="dxa"/>
            <w:vAlign w:val="center"/>
          </w:tcPr>
          <w:p w14:paraId="71C50541" w14:textId="77777777" w:rsidR="00254E15" w:rsidRPr="00254E15" w:rsidRDefault="00254E15" w:rsidP="00254E15">
            <w:pPr>
              <w:spacing w:after="0" w:line="360" w:lineRule="auto"/>
              <w:jc w:val="center"/>
            </w:pPr>
          </w:p>
        </w:tc>
        <w:tc>
          <w:tcPr>
            <w:tcW w:w="732" w:type="dxa"/>
            <w:vAlign w:val="center"/>
          </w:tcPr>
          <w:p w14:paraId="2E678573" w14:textId="77777777" w:rsidR="00254E15" w:rsidRPr="00254E15" w:rsidRDefault="00254E15" w:rsidP="00254E15">
            <w:pPr>
              <w:spacing w:after="0" w:line="360" w:lineRule="auto"/>
              <w:jc w:val="center"/>
            </w:pPr>
          </w:p>
        </w:tc>
        <w:tc>
          <w:tcPr>
            <w:tcW w:w="1448" w:type="dxa"/>
            <w:vAlign w:val="center"/>
          </w:tcPr>
          <w:p w14:paraId="547769EA" w14:textId="77777777" w:rsidR="00254E15" w:rsidRPr="00254E15" w:rsidRDefault="00254E15" w:rsidP="00254E15">
            <w:pPr>
              <w:spacing w:after="0" w:line="360" w:lineRule="auto"/>
              <w:jc w:val="center"/>
            </w:pPr>
            <w:r w:rsidRPr="00254E15">
              <w:t>13.9</w:t>
            </w:r>
          </w:p>
        </w:tc>
        <w:tc>
          <w:tcPr>
            <w:tcW w:w="1448" w:type="dxa"/>
            <w:vAlign w:val="center"/>
          </w:tcPr>
          <w:p w14:paraId="04270762" w14:textId="77777777" w:rsidR="00254E15" w:rsidRPr="00254E15" w:rsidRDefault="00254E15" w:rsidP="00254E15">
            <w:pPr>
              <w:spacing w:after="0" w:line="360" w:lineRule="auto"/>
              <w:jc w:val="center"/>
            </w:pPr>
            <w:r w:rsidRPr="00254E15">
              <w:t>13.7</w:t>
            </w:r>
          </w:p>
        </w:tc>
        <w:tc>
          <w:tcPr>
            <w:tcW w:w="1022" w:type="dxa"/>
            <w:vAlign w:val="center"/>
          </w:tcPr>
          <w:p w14:paraId="6852F81E" w14:textId="77777777" w:rsidR="00254E15" w:rsidRPr="00254E15" w:rsidRDefault="00254E15" w:rsidP="00254E15">
            <w:pPr>
              <w:spacing w:after="0" w:line="360" w:lineRule="auto"/>
              <w:jc w:val="center"/>
            </w:pPr>
            <w:r w:rsidRPr="00254E15">
              <w:t>136</w:t>
            </w:r>
          </w:p>
        </w:tc>
      </w:tr>
      <w:tr w:rsidR="00254E15" w:rsidRPr="00254E15" w14:paraId="30423B4A" w14:textId="77777777" w:rsidTr="004215E0">
        <w:trPr>
          <w:cantSplit/>
        </w:trPr>
        <w:tc>
          <w:tcPr>
            <w:tcW w:w="2823" w:type="dxa"/>
          </w:tcPr>
          <w:p w14:paraId="367DABED" w14:textId="77777777" w:rsidR="00254E15" w:rsidRPr="00254E15" w:rsidRDefault="00254E15" w:rsidP="00254E15">
            <w:pPr>
              <w:spacing w:after="0" w:line="360" w:lineRule="auto"/>
            </w:pPr>
            <w:r w:rsidRPr="00254E15">
              <w:t>Incertidumbre expandida (intervalo de confianza de 95 %)</w:t>
            </w:r>
          </w:p>
        </w:tc>
        <w:tc>
          <w:tcPr>
            <w:tcW w:w="1252" w:type="dxa"/>
            <w:vAlign w:val="center"/>
          </w:tcPr>
          <w:p w14:paraId="0E397D2A" w14:textId="77777777" w:rsidR="00254E15" w:rsidRPr="00254E15" w:rsidRDefault="00254E15" w:rsidP="00254E15">
            <w:pPr>
              <w:spacing w:after="0" w:line="360" w:lineRule="auto"/>
              <w:jc w:val="center"/>
            </w:pPr>
          </w:p>
        </w:tc>
        <w:tc>
          <w:tcPr>
            <w:tcW w:w="1449" w:type="dxa"/>
            <w:vAlign w:val="center"/>
          </w:tcPr>
          <w:p w14:paraId="4E837479" w14:textId="77777777" w:rsidR="00254E15" w:rsidRPr="00254E15" w:rsidRDefault="00254E15" w:rsidP="00254E15">
            <w:pPr>
              <w:spacing w:after="0" w:line="360" w:lineRule="auto"/>
              <w:jc w:val="center"/>
            </w:pPr>
          </w:p>
        </w:tc>
        <w:tc>
          <w:tcPr>
            <w:tcW w:w="1375" w:type="dxa"/>
            <w:vAlign w:val="center"/>
          </w:tcPr>
          <w:p w14:paraId="241812FC" w14:textId="77777777" w:rsidR="00254E15" w:rsidRPr="00254E15" w:rsidRDefault="00254E15" w:rsidP="00254E15">
            <w:pPr>
              <w:spacing w:after="0" w:line="360" w:lineRule="auto"/>
              <w:jc w:val="center"/>
            </w:pPr>
            <w:r w:rsidRPr="00254E15">
              <w:t>k=2</w:t>
            </w:r>
          </w:p>
        </w:tc>
        <w:tc>
          <w:tcPr>
            <w:tcW w:w="765" w:type="dxa"/>
            <w:vAlign w:val="center"/>
          </w:tcPr>
          <w:p w14:paraId="4A9D1CE5" w14:textId="77777777" w:rsidR="00254E15" w:rsidRPr="00254E15" w:rsidRDefault="00254E15" w:rsidP="00254E15">
            <w:pPr>
              <w:spacing w:after="0" w:line="360" w:lineRule="auto"/>
              <w:jc w:val="center"/>
            </w:pPr>
          </w:p>
        </w:tc>
        <w:tc>
          <w:tcPr>
            <w:tcW w:w="682" w:type="dxa"/>
            <w:vAlign w:val="center"/>
          </w:tcPr>
          <w:p w14:paraId="086A64BF" w14:textId="77777777" w:rsidR="00254E15" w:rsidRPr="00254E15" w:rsidRDefault="00254E15" w:rsidP="00254E15">
            <w:pPr>
              <w:spacing w:after="0" w:line="360" w:lineRule="auto"/>
              <w:jc w:val="center"/>
            </w:pPr>
          </w:p>
        </w:tc>
        <w:tc>
          <w:tcPr>
            <w:tcW w:w="732" w:type="dxa"/>
            <w:vAlign w:val="center"/>
          </w:tcPr>
          <w:p w14:paraId="74A7A7E9" w14:textId="77777777" w:rsidR="00254E15" w:rsidRPr="00254E15" w:rsidRDefault="00254E15" w:rsidP="00254E15">
            <w:pPr>
              <w:spacing w:after="0" w:line="360" w:lineRule="auto"/>
              <w:jc w:val="center"/>
            </w:pPr>
          </w:p>
        </w:tc>
        <w:tc>
          <w:tcPr>
            <w:tcW w:w="1448" w:type="dxa"/>
            <w:vAlign w:val="center"/>
          </w:tcPr>
          <w:p w14:paraId="5EE17C25" w14:textId="77777777" w:rsidR="00254E15" w:rsidRPr="00254E15" w:rsidRDefault="00254E15" w:rsidP="00254E15">
            <w:pPr>
              <w:spacing w:after="0" w:line="360" w:lineRule="auto"/>
              <w:jc w:val="center"/>
            </w:pPr>
            <w:r w:rsidRPr="00254E15">
              <w:t>27.8</w:t>
            </w:r>
          </w:p>
        </w:tc>
        <w:tc>
          <w:tcPr>
            <w:tcW w:w="1448" w:type="dxa"/>
            <w:vAlign w:val="center"/>
          </w:tcPr>
          <w:p w14:paraId="0B6483DE" w14:textId="77777777" w:rsidR="00254E15" w:rsidRPr="00254E15" w:rsidRDefault="00254E15" w:rsidP="00254E15">
            <w:pPr>
              <w:spacing w:after="0" w:line="360" w:lineRule="auto"/>
              <w:jc w:val="center"/>
            </w:pPr>
            <w:r w:rsidRPr="00254E15">
              <w:t>27.5</w:t>
            </w:r>
          </w:p>
        </w:tc>
        <w:tc>
          <w:tcPr>
            <w:tcW w:w="1022" w:type="dxa"/>
            <w:vAlign w:val="center"/>
          </w:tcPr>
          <w:p w14:paraId="2A2388C2" w14:textId="77777777" w:rsidR="00254E15" w:rsidRPr="00254E15" w:rsidRDefault="00254E15" w:rsidP="00254E15">
            <w:pPr>
              <w:spacing w:after="0" w:line="360" w:lineRule="auto"/>
              <w:jc w:val="center"/>
            </w:pPr>
          </w:p>
        </w:tc>
      </w:tr>
    </w:tbl>
    <w:p w14:paraId="77E9644A" w14:textId="77777777" w:rsidR="00254E15" w:rsidRPr="00254E15" w:rsidRDefault="00254E15" w:rsidP="00254E15">
      <w:pPr>
        <w:spacing w:before="240" w:after="0" w:line="360" w:lineRule="auto"/>
        <w:rPr>
          <w:rFonts w:eastAsia="MS Mincho"/>
          <w:color w:val="000000" w:themeColor="text1"/>
          <w:sz w:val="20"/>
          <w:szCs w:val="20"/>
        </w:rPr>
      </w:pPr>
      <w:r w:rsidRPr="00254E15">
        <w:rPr>
          <w:rFonts w:eastAsia="MS Mincho"/>
          <w:color w:val="000000" w:themeColor="text1"/>
          <w:sz w:val="20"/>
          <w:szCs w:val="20"/>
        </w:rPr>
        <w:t>Los valores de las componentes en esta tabla son sólo ejemplos y no pretenden representar la Incertidumbre de la medición en algún sistema de prueba del SAR en específico. La Incertidumbre de la medición para un Handset en específico probado con un sistema de prueba del SAR en específico debe evaluarse individualmente.</w:t>
      </w:r>
    </w:p>
    <w:p w14:paraId="4FB965FD" w14:textId="77777777" w:rsidR="00254E15" w:rsidRPr="00254E15" w:rsidRDefault="00254E15" w:rsidP="00254E15">
      <w:pPr>
        <w:tabs>
          <w:tab w:val="left" w:pos="993"/>
        </w:tabs>
        <w:spacing w:after="0" w:line="360" w:lineRule="auto"/>
        <w:rPr>
          <w:rFonts w:eastAsia="MS Mincho"/>
          <w:color w:val="000000" w:themeColor="text1"/>
          <w:sz w:val="20"/>
          <w:szCs w:val="20"/>
        </w:rPr>
      </w:pPr>
      <w:r w:rsidRPr="00254E15">
        <w:rPr>
          <w:rFonts w:eastAsia="MS Mincho"/>
          <w:color w:val="000000" w:themeColor="text1"/>
          <w:sz w:val="20"/>
          <w:szCs w:val="20"/>
        </w:rPr>
        <w:t>NOTA 1</w:t>
      </w:r>
      <w:r w:rsidRPr="00254E15">
        <w:rPr>
          <w:rFonts w:eastAsia="MS Mincho"/>
          <w:color w:val="000000" w:themeColor="text1"/>
          <w:sz w:val="20"/>
          <w:szCs w:val="20"/>
        </w:rPr>
        <w:tab/>
        <w:t xml:space="preserve">Los encabezados de </w:t>
      </w:r>
      <w:r w:rsidRPr="00254E15">
        <w:rPr>
          <w:rFonts w:eastAsia="MS Mincho"/>
          <w:i/>
          <w:color w:val="000000" w:themeColor="text1"/>
          <w:sz w:val="20"/>
          <w:szCs w:val="20"/>
        </w:rPr>
        <w:t>a</w:t>
      </w:r>
      <w:r w:rsidRPr="00254E15">
        <w:rPr>
          <w:rFonts w:eastAsia="MS Mincho"/>
          <w:color w:val="000000" w:themeColor="text1"/>
          <w:sz w:val="20"/>
          <w:szCs w:val="20"/>
        </w:rPr>
        <w:t xml:space="preserve"> hasta </w:t>
      </w:r>
      <w:r w:rsidRPr="00254E15">
        <w:rPr>
          <w:rFonts w:eastAsia="MS Mincho"/>
          <w:i/>
          <w:color w:val="000000" w:themeColor="text1"/>
          <w:sz w:val="20"/>
          <w:szCs w:val="20"/>
        </w:rPr>
        <w:t>k</w:t>
      </w:r>
      <w:r w:rsidRPr="00254E15">
        <w:rPr>
          <w:rFonts w:eastAsia="MS Mincho"/>
          <w:color w:val="000000" w:themeColor="text1"/>
          <w:sz w:val="20"/>
          <w:szCs w:val="20"/>
        </w:rPr>
        <w:t xml:space="preserve"> se dan para referencia.</w:t>
      </w:r>
    </w:p>
    <w:p w14:paraId="168A8589" w14:textId="77777777" w:rsidR="00254E15" w:rsidRPr="00254E15" w:rsidRDefault="00254E15" w:rsidP="00254E15">
      <w:pPr>
        <w:tabs>
          <w:tab w:val="left" w:pos="993"/>
        </w:tabs>
        <w:spacing w:after="0" w:line="360" w:lineRule="auto"/>
        <w:rPr>
          <w:rFonts w:eastAsia="MS Mincho"/>
          <w:color w:val="000000" w:themeColor="text1"/>
          <w:sz w:val="20"/>
          <w:szCs w:val="20"/>
        </w:rPr>
      </w:pPr>
      <w:r w:rsidRPr="00254E15">
        <w:rPr>
          <w:rFonts w:eastAsia="MS Mincho"/>
          <w:color w:val="000000" w:themeColor="text1"/>
          <w:sz w:val="20"/>
          <w:szCs w:val="20"/>
        </w:rPr>
        <w:t>NOTA 2</w:t>
      </w:r>
      <w:r w:rsidRPr="00254E15">
        <w:rPr>
          <w:rFonts w:eastAsia="MS Mincho"/>
          <w:color w:val="000000" w:themeColor="text1"/>
          <w:sz w:val="20"/>
          <w:szCs w:val="20"/>
        </w:rPr>
        <w:tab/>
        <w:t>Abreviaciones empleadas en esta tabla:</w:t>
      </w:r>
    </w:p>
    <w:p w14:paraId="5B319E74" w14:textId="77777777" w:rsidR="00254E15" w:rsidRPr="00254E15" w:rsidRDefault="00254E15" w:rsidP="000A60D0">
      <w:pPr>
        <w:numPr>
          <w:ilvl w:val="0"/>
          <w:numId w:val="63"/>
        </w:numPr>
        <w:spacing w:after="0" w:line="360" w:lineRule="auto"/>
        <w:ind w:left="426" w:hanging="436"/>
        <w:jc w:val="left"/>
        <w:rPr>
          <w:rFonts w:eastAsia="MS Mincho"/>
          <w:color w:val="000000" w:themeColor="text1"/>
          <w:sz w:val="20"/>
          <w:szCs w:val="20"/>
        </w:rPr>
      </w:pPr>
      <w:r w:rsidRPr="00254E15">
        <w:rPr>
          <w:rFonts w:eastAsia="MS Mincho"/>
          <w:color w:val="000000" w:themeColor="text1"/>
          <w:sz w:val="20"/>
          <w:szCs w:val="20"/>
        </w:rPr>
        <w:t>Raíz de la Suma de Cuadrados (</w:t>
      </w:r>
      <w:r w:rsidRPr="00254E15">
        <w:rPr>
          <w:rFonts w:eastAsia="MS Mincho"/>
          <w:i/>
          <w:color w:val="000000" w:themeColor="text1"/>
          <w:sz w:val="20"/>
          <w:szCs w:val="20"/>
        </w:rPr>
        <w:t>Root Sum Square</w:t>
      </w:r>
      <w:r w:rsidRPr="00254E15">
        <w:rPr>
          <w:rFonts w:eastAsia="MS Mincho"/>
          <w:color w:val="000000" w:themeColor="text1"/>
          <w:sz w:val="20"/>
          <w:szCs w:val="20"/>
        </w:rPr>
        <w:t>);</w:t>
      </w:r>
    </w:p>
    <w:p w14:paraId="19989F23" w14:textId="77777777" w:rsidR="00254E15" w:rsidRPr="00254E15" w:rsidRDefault="00254E15" w:rsidP="000A60D0">
      <w:pPr>
        <w:numPr>
          <w:ilvl w:val="0"/>
          <w:numId w:val="63"/>
        </w:numPr>
        <w:spacing w:after="0" w:line="360" w:lineRule="auto"/>
        <w:ind w:left="426" w:hanging="436"/>
        <w:jc w:val="left"/>
        <w:rPr>
          <w:rFonts w:eastAsia="MS Mincho"/>
          <w:color w:val="000000" w:themeColor="text1"/>
          <w:sz w:val="20"/>
          <w:szCs w:val="20"/>
        </w:rPr>
      </w:pPr>
      <w:r w:rsidRPr="00254E15">
        <w:rPr>
          <w:rFonts w:eastAsia="MS Mincho"/>
          <w:color w:val="000000" w:themeColor="text1"/>
          <w:sz w:val="20"/>
          <w:szCs w:val="20"/>
        </w:rPr>
        <w:t>N, R, U – distribuciones de probabilidad normal, rectangular y forma de U;</w:t>
      </w:r>
    </w:p>
    <w:p w14:paraId="0F1DB0C6" w14:textId="77777777" w:rsidR="00254E15" w:rsidRPr="00254E15" w:rsidRDefault="00254E15" w:rsidP="000A60D0">
      <w:pPr>
        <w:numPr>
          <w:ilvl w:val="0"/>
          <w:numId w:val="63"/>
        </w:numPr>
        <w:spacing w:after="0" w:line="360" w:lineRule="auto"/>
        <w:ind w:left="426" w:hanging="436"/>
        <w:jc w:val="left"/>
        <w:rPr>
          <w:rFonts w:eastAsia="MS Mincho"/>
          <w:color w:val="000000" w:themeColor="text1"/>
          <w:sz w:val="20"/>
          <w:szCs w:val="20"/>
        </w:rPr>
      </w:pPr>
      <w:r w:rsidRPr="00254E15">
        <w:rPr>
          <w:rFonts w:eastAsia="MS Mincho"/>
          <w:color w:val="000000" w:themeColor="text1"/>
          <w:sz w:val="20"/>
          <w:szCs w:val="20"/>
        </w:rPr>
        <w:lastRenderedPageBreak/>
        <w:t>Divisor – cantidad utilizada para obtener la Incertidumbre estándar.</w:t>
      </w:r>
    </w:p>
    <w:p w14:paraId="0113521B" w14:textId="77777777" w:rsidR="00254E15" w:rsidRPr="00254E15" w:rsidRDefault="00254E15" w:rsidP="00254E15">
      <w:pPr>
        <w:tabs>
          <w:tab w:val="left" w:pos="993"/>
        </w:tabs>
        <w:spacing w:after="0" w:line="360" w:lineRule="auto"/>
        <w:rPr>
          <w:rFonts w:eastAsia="MS Mincho"/>
          <w:color w:val="000000" w:themeColor="text1"/>
          <w:sz w:val="20"/>
          <w:szCs w:val="20"/>
        </w:rPr>
      </w:pPr>
      <w:r w:rsidRPr="00254E15">
        <w:rPr>
          <w:rFonts w:eastAsia="MS Mincho"/>
          <w:color w:val="000000" w:themeColor="text1"/>
          <w:sz w:val="20"/>
          <w:szCs w:val="20"/>
        </w:rPr>
        <w:t>NOTA 3</w:t>
      </w:r>
      <w:r w:rsidRPr="00254E15">
        <w:rPr>
          <w:rFonts w:eastAsia="MS Mincho"/>
          <w:color w:val="000000" w:themeColor="text1"/>
          <w:sz w:val="20"/>
          <w:szCs w:val="20"/>
        </w:rPr>
        <w:tab/>
        <w:t>Los componentes de la Incertidumbre indicadas en esta tabla están basadas en procedimientos y protocolos de prueba desarrollados para esta Disposición Técnica.</w:t>
      </w:r>
    </w:p>
    <w:p w14:paraId="5D4195CC" w14:textId="77777777" w:rsidR="00254E15" w:rsidRPr="00254E15" w:rsidRDefault="00254E15" w:rsidP="00254E15">
      <w:pPr>
        <w:tabs>
          <w:tab w:val="left" w:pos="993"/>
        </w:tabs>
        <w:spacing w:after="0" w:line="360" w:lineRule="auto"/>
        <w:rPr>
          <w:rFonts w:eastAsia="MS Mincho"/>
          <w:color w:val="000000" w:themeColor="text1"/>
          <w:sz w:val="20"/>
          <w:szCs w:val="20"/>
        </w:rPr>
      </w:pPr>
      <w:r w:rsidRPr="00254E15">
        <w:rPr>
          <w:rFonts w:eastAsia="MS Mincho"/>
          <w:color w:val="000000" w:themeColor="text1"/>
          <w:sz w:val="20"/>
          <w:szCs w:val="20"/>
        </w:rPr>
        <w:t>NOTA 4</w:t>
      </w:r>
      <w:r w:rsidRPr="00254E15">
        <w:rPr>
          <w:rFonts w:eastAsia="MS Mincho"/>
          <w:color w:val="000000" w:themeColor="text1"/>
          <w:sz w:val="20"/>
          <w:szCs w:val="20"/>
        </w:rPr>
        <w:tab/>
        <w:t>El divisor es una función de la distribución de probabilidad.</w:t>
      </w:r>
    </w:p>
    <w:p w14:paraId="381C9199" w14:textId="77777777" w:rsidR="00254E15" w:rsidRPr="00254E15" w:rsidRDefault="00254E15" w:rsidP="00254E15">
      <w:pPr>
        <w:tabs>
          <w:tab w:val="left" w:pos="993"/>
        </w:tabs>
        <w:spacing w:after="0" w:line="360" w:lineRule="auto"/>
        <w:rPr>
          <w:rFonts w:eastAsia="MS Mincho"/>
          <w:color w:val="000000" w:themeColor="text1"/>
          <w:sz w:val="20"/>
          <w:szCs w:val="20"/>
        </w:rPr>
      </w:pPr>
      <w:r w:rsidRPr="00254E15">
        <w:rPr>
          <w:rFonts w:eastAsia="MS Mincho"/>
          <w:color w:val="000000" w:themeColor="text1"/>
          <w:sz w:val="20"/>
          <w:szCs w:val="20"/>
        </w:rPr>
        <w:t>NOTA 5</w:t>
      </w:r>
      <w:r w:rsidRPr="00254E15">
        <w:rPr>
          <w:rFonts w:eastAsia="MS Mincho"/>
          <w:color w:val="000000" w:themeColor="text1"/>
          <w:sz w:val="20"/>
          <w:szCs w:val="20"/>
        </w:rPr>
        <w:tab/>
        <w:t>c</w:t>
      </w:r>
      <w:r w:rsidRPr="00254E15">
        <w:rPr>
          <w:rFonts w:eastAsia="MS Mincho"/>
          <w:color w:val="000000" w:themeColor="text1"/>
          <w:sz w:val="20"/>
          <w:szCs w:val="20"/>
          <w:vertAlign w:val="subscript"/>
        </w:rPr>
        <w:t>i</w:t>
      </w:r>
      <w:r w:rsidRPr="00254E15">
        <w:rPr>
          <w:rFonts w:eastAsia="MS Mincho"/>
          <w:color w:val="000000" w:themeColor="text1"/>
          <w:sz w:val="20"/>
          <w:szCs w:val="20"/>
        </w:rPr>
        <w:t xml:space="preserve"> es el coeficiente de sensibilidad aplicado para convertir la componente de la variabilidad de la Incertidumbre en una variabilidad del SAR.</w:t>
      </w:r>
    </w:p>
    <w:p w14:paraId="3B0A5B65" w14:textId="77777777" w:rsidR="00254E15" w:rsidRPr="00254E15" w:rsidRDefault="00254E15" w:rsidP="00254E15">
      <w:pPr>
        <w:tabs>
          <w:tab w:val="left" w:pos="993"/>
        </w:tabs>
        <w:spacing w:after="0" w:line="360" w:lineRule="auto"/>
        <w:rPr>
          <w:rFonts w:eastAsia="MS Mincho"/>
          <w:color w:val="000000" w:themeColor="text1"/>
          <w:sz w:val="20"/>
          <w:szCs w:val="20"/>
        </w:rPr>
      </w:pPr>
      <w:r w:rsidRPr="00254E15">
        <w:rPr>
          <w:rFonts w:eastAsia="MS Mincho"/>
          <w:color w:val="000000" w:themeColor="text1"/>
          <w:sz w:val="20"/>
          <w:szCs w:val="20"/>
        </w:rPr>
        <w:t>NOTA 6</w:t>
      </w:r>
      <w:r w:rsidRPr="00254E15">
        <w:rPr>
          <w:rFonts w:eastAsia="MS Mincho"/>
          <w:color w:val="000000" w:themeColor="text1"/>
          <w:sz w:val="20"/>
          <w:szCs w:val="20"/>
        </w:rPr>
        <w:tab/>
        <w:t>Vea P.1.3 para la discusión de los grados de libertad (v</w:t>
      </w:r>
      <w:r w:rsidRPr="00254E15">
        <w:rPr>
          <w:rFonts w:eastAsia="MS Mincho"/>
          <w:color w:val="000000" w:themeColor="text1"/>
          <w:sz w:val="20"/>
          <w:szCs w:val="20"/>
          <w:vertAlign w:val="subscript"/>
        </w:rPr>
        <w:t>i</w:t>
      </w:r>
      <w:r w:rsidRPr="00254E15">
        <w:rPr>
          <w:rFonts w:eastAsia="MS Mincho"/>
          <w:color w:val="000000" w:themeColor="text1"/>
          <w:sz w:val="20"/>
          <w:szCs w:val="20"/>
        </w:rPr>
        <w:t>) para la Incertidumbre estándar y los grados de libertad efectivos (v</w:t>
      </w:r>
      <w:r w:rsidRPr="00254E15">
        <w:rPr>
          <w:rFonts w:eastAsia="MS Mincho"/>
          <w:color w:val="000000" w:themeColor="text1"/>
          <w:sz w:val="20"/>
          <w:szCs w:val="20"/>
          <w:vertAlign w:val="subscript"/>
        </w:rPr>
        <w:t>efec</w:t>
      </w:r>
      <w:r w:rsidRPr="00254E15">
        <w:rPr>
          <w:rFonts w:eastAsia="MS Mincho"/>
          <w:color w:val="000000" w:themeColor="text1"/>
          <w:sz w:val="20"/>
          <w:szCs w:val="20"/>
        </w:rPr>
        <w:t>) para la Incertidumbre expandida.</w:t>
      </w:r>
    </w:p>
    <w:p w14:paraId="1761101B" w14:textId="77777777" w:rsidR="00254E15" w:rsidRPr="00254E15" w:rsidRDefault="00254E15" w:rsidP="00254E15">
      <w:pPr>
        <w:tabs>
          <w:tab w:val="left" w:pos="993"/>
        </w:tabs>
        <w:spacing w:after="0" w:line="360" w:lineRule="auto"/>
        <w:rPr>
          <w:rFonts w:eastAsia="MS Mincho"/>
          <w:color w:val="000000" w:themeColor="text1"/>
          <w:sz w:val="20"/>
          <w:szCs w:val="20"/>
        </w:rPr>
      </w:pPr>
      <w:r w:rsidRPr="00254E15">
        <w:rPr>
          <w:rFonts w:eastAsia="MS Mincho"/>
          <w:color w:val="000000" w:themeColor="text1"/>
          <w:sz w:val="20"/>
          <w:szCs w:val="20"/>
        </w:rPr>
        <w:t>NOTA 7</w:t>
      </w:r>
      <w:r w:rsidRPr="00254E15">
        <w:rPr>
          <w:rFonts w:eastAsia="MS Mincho"/>
          <w:color w:val="000000" w:themeColor="text1"/>
          <w:sz w:val="20"/>
          <w:szCs w:val="20"/>
        </w:rPr>
        <w:tab/>
        <w:t xml:space="preserve">Los números en la Columna </w:t>
      </w:r>
      <m:oMath>
        <m:r>
          <w:rPr>
            <w:rFonts w:ascii="Cambria Math" w:eastAsia="MS Mincho" w:hAnsi="Cambria Math"/>
            <w:color w:val="000000" w:themeColor="text1"/>
            <w:sz w:val="20"/>
            <w:szCs w:val="20"/>
          </w:rPr>
          <m:t>k</m:t>
        </m:r>
      </m:oMath>
      <w:r w:rsidRPr="00254E15">
        <w:rPr>
          <w:rFonts w:eastAsia="MS Mincho"/>
          <w:color w:val="000000" w:themeColor="text1"/>
          <w:sz w:val="20"/>
          <w:szCs w:val="20"/>
        </w:rPr>
        <w:t xml:space="preserve"> corresponden al número de pruebas (M o N en las respectivas secciones).</w:t>
      </w:r>
    </w:p>
    <w:p w14:paraId="01B38A31" w14:textId="77777777" w:rsidR="00254E15" w:rsidRPr="00254E15" w:rsidRDefault="00254E15" w:rsidP="00254E15">
      <w:pPr>
        <w:tabs>
          <w:tab w:val="left" w:pos="993"/>
        </w:tabs>
        <w:spacing w:after="0" w:line="360" w:lineRule="auto"/>
        <w:rPr>
          <w:rFonts w:eastAsia="MS Mincho"/>
          <w:color w:val="000000" w:themeColor="text1"/>
          <w:sz w:val="20"/>
          <w:szCs w:val="20"/>
        </w:rPr>
      </w:pPr>
      <w:r w:rsidRPr="00254E15">
        <w:rPr>
          <w:rFonts w:eastAsia="MS Mincho"/>
          <w:color w:val="000000" w:themeColor="text1"/>
          <w:sz w:val="20"/>
          <w:szCs w:val="20"/>
        </w:rPr>
        <w:t>NOTA 8</w:t>
      </w:r>
      <w:r w:rsidRPr="00254E15">
        <w:rPr>
          <w:rFonts w:eastAsia="MS Mincho"/>
          <w:color w:val="000000" w:themeColor="text1"/>
          <w:sz w:val="20"/>
          <w:szCs w:val="20"/>
        </w:rPr>
        <w:tab/>
        <w:t>Utilizar la distribución de probabilidad rectangular y v</w:t>
      </w:r>
      <w:r w:rsidRPr="00254E15">
        <w:rPr>
          <w:rFonts w:eastAsia="MS Mincho"/>
          <w:color w:val="000000" w:themeColor="text1"/>
          <w:sz w:val="20"/>
          <w:szCs w:val="20"/>
          <w:vertAlign w:val="subscript"/>
        </w:rPr>
        <w:t>i</w:t>
      </w:r>
      <w:r w:rsidRPr="00254E15">
        <w:rPr>
          <w:rFonts w:eastAsia="MS Mincho"/>
          <w:color w:val="000000" w:themeColor="text1"/>
          <w:sz w:val="20"/>
          <w:szCs w:val="20"/>
        </w:rPr>
        <w:t>= </w:t>
      </w:r>
      <w:r w:rsidRPr="00254E15">
        <w:rPr>
          <w:rFonts w:eastAsia="MS Mincho"/>
          <w:noProof/>
          <w:sz w:val="20"/>
          <w:szCs w:val="20"/>
          <w:lang w:eastAsia="es-MX"/>
        </w:rPr>
        <w:drawing>
          <wp:inline distT="0" distB="0" distL="0" distR="0" wp14:anchorId="2FFA9701" wp14:editId="3B7FDB47">
            <wp:extent cx="142105" cy="72000"/>
            <wp:effectExtent l="0" t="0" r="0" b="4445"/>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r w:rsidRPr="00254E15">
        <w:rPr>
          <w:rFonts w:eastAsia="MS Mincho"/>
          <w:sz w:val="20"/>
          <w:szCs w:val="20"/>
        </w:rPr>
        <w:t xml:space="preserve"> cuando la Incertidumbre del sujetador del EBP proviene de una sola prueba a un DCI</w:t>
      </w:r>
    </w:p>
    <w:p w14:paraId="5FC93DFC" w14:textId="77777777" w:rsidR="00254E15" w:rsidRPr="00254E15" w:rsidRDefault="00254E15" w:rsidP="00254E15">
      <w:pPr>
        <w:tabs>
          <w:tab w:val="left" w:pos="993"/>
        </w:tabs>
        <w:spacing w:after="0" w:line="360" w:lineRule="auto"/>
        <w:rPr>
          <w:rFonts w:eastAsia="MS Mincho"/>
          <w:color w:val="000000" w:themeColor="text1"/>
          <w:sz w:val="20"/>
          <w:szCs w:val="20"/>
        </w:rPr>
      </w:pPr>
      <w:r w:rsidRPr="00254E15">
        <w:rPr>
          <w:rFonts w:eastAsia="MS Mincho"/>
          <w:color w:val="000000" w:themeColor="text1"/>
          <w:sz w:val="20"/>
          <w:szCs w:val="20"/>
        </w:rPr>
        <w:t>NOTA 9</w:t>
      </w:r>
      <w:r w:rsidRPr="00254E15">
        <w:rPr>
          <w:rFonts w:eastAsia="MS Mincho"/>
          <w:color w:val="000000" w:themeColor="text1"/>
          <w:sz w:val="20"/>
          <w:szCs w:val="20"/>
        </w:rPr>
        <w:tab/>
        <w:t>algunas de las cantidades que influyen en la Incertidumbre pueden estimarse a partir de las especificaciones del desempeño proporcionadas por los fabricantes de los equipos; puede ser necesario estimar la Incertidumbre de otras ciertas componentes que varían de una prueba a otra para cada medición</w:t>
      </w:r>
    </w:p>
    <w:p w14:paraId="465BD1A1" w14:textId="77777777" w:rsidR="00254E15" w:rsidRPr="00254E15" w:rsidRDefault="00254E15" w:rsidP="00254E15">
      <w:pPr>
        <w:spacing w:after="160"/>
        <w:jc w:val="left"/>
        <w:rPr>
          <w:rFonts w:eastAsia="MS Mincho"/>
          <w:color w:val="000000" w:themeColor="text1"/>
        </w:rPr>
      </w:pPr>
      <w:r w:rsidRPr="00254E15">
        <w:rPr>
          <w:rFonts w:eastAsia="MS Mincho"/>
          <w:color w:val="000000" w:themeColor="text1"/>
        </w:rPr>
        <w:br w:type="page"/>
      </w:r>
    </w:p>
    <w:p w14:paraId="4B85D93E" w14:textId="77777777" w:rsidR="00254E15" w:rsidRPr="00254E15" w:rsidRDefault="00254E15" w:rsidP="00254E15">
      <w:pPr>
        <w:spacing w:after="0" w:line="360" w:lineRule="auto"/>
        <w:jc w:val="center"/>
        <w:rPr>
          <w:rFonts w:eastAsia="MS Mincho"/>
          <w:b/>
          <w:color w:val="000000" w:themeColor="text1"/>
        </w:rPr>
      </w:pPr>
      <w:r w:rsidRPr="00254E15">
        <w:rPr>
          <w:rFonts w:eastAsia="MS Mincho"/>
          <w:b/>
          <w:color w:val="000000" w:themeColor="text1"/>
        </w:rPr>
        <w:lastRenderedPageBreak/>
        <w:t>Tabla P.8. Ejemplo de plantilla para la evaluación de la Incertidumbre de la medición para la validación del sistema.</w:t>
      </w:r>
    </w:p>
    <w:tbl>
      <w:tblPr>
        <w:tblStyle w:val="Tablaconcuadrcula7"/>
        <w:tblW w:w="0" w:type="auto"/>
        <w:tblLook w:val="04A0" w:firstRow="1" w:lastRow="0" w:firstColumn="1" w:lastColumn="0" w:noHBand="0" w:noVBand="1"/>
      </w:tblPr>
      <w:tblGrid>
        <w:gridCol w:w="2113"/>
        <w:gridCol w:w="1419"/>
        <w:gridCol w:w="1652"/>
        <w:gridCol w:w="1547"/>
        <w:gridCol w:w="856"/>
        <w:gridCol w:w="687"/>
        <w:gridCol w:w="804"/>
        <w:gridCol w:w="1652"/>
        <w:gridCol w:w="1652"/>
        <w:gridCol w:w="614"/>
      </w:tblGrid>
      <w:tr w:rsidR="00254E15" w:rsidRPr="00254E15" w14:paraId="7735B392" w14:textId="77777777" w:rsidTr="004215E0">
        <w:trPr>
          <w:cantSplit/>
          <w:tblHeader/>
        </w:trPr>
        <w:tc>
          <w:tcPr>
            <w:tcW w:w="2689" w:type="dxa"/>
          </w:tcPr>
          <w:p w14:paraId="68EBEB80" w14:textId="77777777" w:rsidR="00254E15" w:rsidRPr="00254E15" w:rsidRDefault="00254E15" w:rsidP="00254E15">
            <w:pPr>
              <w:spacing w:after="0" w:line="360" w:lineRule="auto"/>
              <w:jc w:val="center"/>
            </w:pPr>
            <w:r w:rsidRPr="00254E15">
              <w:rPr>
                <w:b/>
                <w:i/>
              </w:rPr>
              <w:t>a</w:t>
            </w:r>
          </w:p>
        </w:tc>
        <w:tc>
          <w:tcPr>
            <w:tcW w:w="1258" w:type="dxa"/>
          </w:tcPr>
          <w:p w14:paraId="3DB66E62" w14:textId="77777777" w:rsidR="00254E15" w:rsidRPr="00254E15" w:rsidRDefault="00254E15" w:rsidP="00254E15">
            <w:pPr>
              <w:spacing w:after="0" w:line="360" w:lineRule="auto"/>
              <w:jc w:val="center"/>
            </w:pPr>
            <w:r w:rsidRPr="00254E15">
              <w:rPr>
                <w:b/>
                <w:i/>
              </w:rPr>
              <w:t>b</w:t>
            </w:r>
          </w:p>
        </w:tc>
        <w:tc>
          <w:tcPr>
            <w:tcW w:w="1448" w:type="dxa"/>
          </w:tcPr>
          <w:p w14:paraId="1AB57A20" w14:textId="77777777" w:rsidR="00254E15" w:rsidRPr="00254E15" w:rsidRDefault="00254E15" w:rsidP="00254E15">
            <w:pPr>
              <w:spacing w:after="0" w:line="360" w:lineRule="auto"/>
              <w:jc w:val="center"/>
            </w:pPr>
            <w:r w:rsidRPr="00254E15">
              <w:rPr>
                <w:b/>
                <w:i/>
              </w:rPr>
              <w:t>c</w:t>
            </w:r>
          </w:p>
        </w:tc>
        <w:tc>
          <w:tcPr>
            <w:tcW w:w="1416" w:type="dxa"/>
          </w:tcPr>
          <w:p w14:paraId="3F1ACCE8" w14:textId="77777777" w:rsidR="00254E15" w:rsidRPr="00254E15" w:rsidRDefault="00254E15" w:rsidP="00254E15">
            <w:pPr>
              <w:spacing w:after="0" w:line="360" w:lineRule="auto"/>
              <w:jc w:val="center"/>
            </w:pPr>
            <w:r w:rsidRPr="00254E15">
              <w:rPr>
                <w:b/>
                <w:i/>
              </w:rPr>
              <w:t>d</w:t>
            </w:r>
          </w:p>
        </w:tc>
        <w:tc>
          <w:tcPr>
            <w:tcW w:w="849" w:type="dxa"/>
          </w:tcPr>
          <w:p w14:paraId="0233AB5D" w14:textId="77777777" w:rsidR="00254E15" w:rsidRPr="00254E15" w:rsidRDefault="00254E15" w:rsidP="00254E15">
            <w:pPr>
              <w:spacing w:after="0" w:line="360" w:lineRule="auto"/>
              <w:jc w:val="center"/>
              <w:rPr>
                <w:b/>
                <w:i/>
              </w:rPr>
            </w:pPr>
            <w:r w:rsidRPr="00254E15">
              <w:rPr>
                <w:b/>
                <w:i/>
              </w:rPr>
              <w:t>e =</w:t>
            </w:r>
          </w:p>
          <w:p w14:paraId="1341C26A" w14:textId="77777777" w:rsidR="00254E15" w:rsidRPr="00254E15" w:rsidRDefault="00254E15" w:rsidP="00254E15">
            <w:pPr>
              <w:spacing w:after="0" w:line="360" w:lineRule="auto"/>
              <w:jc w:val="center"/>
            </w:pPr>
            <w:r w:rsidRPr="00254E15">
              <w:rPr>
                <w:b/>
                <w:i/>
              </w:rPr>
              <w:t>f(d, k)</w:t>
            </w:r>
          </w:p>
        </w:tc>
        <w:tc>
          <w:tcPr>
            <w:tcW w:w="707" w:type="dxa"/>
          </w:tcPr>
          <w:p w14:paraId="5CCC15C1" w14:textId="77777777" w:rsidR="00254E15" w:rsidRPr="00254E15" w:rsidRDefault="00254E15" w:rsidP="00254E15">
            <w:pPr>
              <w:spacing w:after="0" w:line="360" w:lineRule="auto"/>
              <w:jc w:val="center"/>
            </w:pPr>
            <w:r w:rsidRPr="00254E15">
              <w:rPr>
                <w:b/>
                <w:i/>
              </w:rPr>
              <w:t>f</w:t>
            </w:r>
          </w:p>
        </w:tc>
        <w:tc>
          <w:tcPr>
            <w:tcW w:w="725" w:type="dxa"/>
          </w:tcPr>
          <w:p w14:paraId="1C6B7544" w14:textId="77777777" w:rsidR="00254E15" w:rsidRPr="00254E15" w:rsidRDefault="00254E15" w:rsidP="00254E15">
            <w:pPr>
              <w:spacing w:after="0" w:line="360" w:lineRule="auto"/>
              <w:jc w:val="center"/>
            </w:pPr>
            <w:r w:rsidRPr="00254E15">
              <w:rPr>
                <w:b/>
                <w:i/>
              </w:rPr>
              <w:t>g</w:t>
            </w:r>
          </w:p>
        </w:tc>
        <w:tc>
          <w:tcPr>
            <w:tcW w:w="1448" w:type="dxa"/>
          </w:tcPr>
          <w:p w14:paraId="617E779C" w14:textId="77777777" w:rsidR="00254E15" w:rsidRPr="00254E15" w:rsidRDefault="00254E15" w:rsidP="00254E15">
            <w:pPr>
              <w:spacing w:after="0" w:line="360" w:lineRule="auto"/>
              <w:jc w:val="center"/>
              <w:rPr>
                <w:b/>
                <w:i/>
              </w:rPr>
            </w:pPr>
            <w:r w:rsidRPr="00254E15">
              <w:rPr>
                <w:b/>
                <w:i/>
              </w:rPr>
              <w:t>h =</w:t>
            </w:r>
          </w:p>
          <w:p w14:paraId="4BBF8791" w14:textId="77777777" w:rsidR="00254E15" w:rsidRPr="00254E15" w:rsidRDefault="00254E15" w:rsidP="00254E15">
            <w:pPr>
              <w:spacing w:after="0" w:line="360" w:lineRule="auto"/>
              <w:jc w:val="center"/>
            </w:pPr>
            <w:r w:rsidRPr="00254E15">
              <w:rPr>
                <w:b/>
                <w:i/>
              </w:rPr>
              <w:t>c</w:t>
            </w:r>
            <m:oMath>
              <m:r>
                <m:rPr>
                  <m:sty m:val="bi"/>
                </m:rPr>
                <w:rPr>
                  <w:rFonts w:ascii="Cambria Math" w:hAnsi="Cambria Math"/>
                </w:rPr>
                <m:t> ×</m:t>
              </m:r>
            </m:oMath>
            <w:r w:rsidRPr="00254E15">
              <w:rPr>
                <w:b/>
                <w:i/>
              </w:rPr>
              <w:t> f / e</w:t>
            </w:r>
          </w:p>
        </w:tc>
        <w:tc>
          <w:tcPr>
            <w:tcW w:w="1448" w:type="dxa"/>
          </w:tcPr>
          <w:p w14:paraId="0DC0B519" w14:textId="77777777" w:rsidR="00254E15" w:rsidRPr="00254E15" w:rsidRDefault="00254E15" w:rsidP="00254E15">
            <w:pPr>
              <w:spacing w:after="0" w:line="360" w:lineRule="auto"/>
              <w:jc w:val="center"/>
              <w:rPr>
                <w:b/>
                <w:i/>
              </w:rPr>
            </w:pPr>
            <w:r w:rsidRPr="00254E15">
              <w:rPr>
                <w:b/>
                <w:i/>
              </w:rPr>
              <w:t>i =</w:t>
            </w:r>
          </w:p>
          <w:p w14:paraId="34F03761" w14:textId="77777777" w:rsidR="00254E15" w:rsidRPr="00254E15" w:rsidRDefault="00254E15" w:rsidP="00254E15">
            <w:pPr>
              <w:spacing w:after="0" w:line="360" w:lineRule="auto"/>
              <w:jc w:val="center"/>
            </w:pPr>
            <w:r w:rsidRPr="00254E15">
              <w:rPr>
                <w:b/>
                <w:i/>
              </w:rPr>
              <w:t>c </w:t>
            </w:r>
            <m:oMath>
              <m:r>
                <m:rPr>
                  <m:sty m:val="bi"/>
                </m:rPr>
                <w:rPr>
                  <w:rFonts w:ascii="Cambria Math" w:hAnsi="Cambria Math"/>
                </w:rPr>
                <m:t>×</m:t>
              </m:r>
            </m:oMath>
            <w:r w:rsidRPr="00254E15">
              <w:rPr>
                <w:b/>
                <w:i/>
              </w:rPr>
              <w:t> g / e</w:t>
            </w:r>
          </w:p>
        </w:tc>
        <w:tc>
          <w:tcPr>
            <w:tcW w:w="1008" w:type="dxa"/>
          </w:tcPr>
          <w:p w14:paraId="7E896006" w14:textId="77777777" w:rsidR="00254E15" w:rsidRPr="00254E15" w:rsidRDefault="00254E15" w:rsidP="00254E15">
            <w:pPr>
              <w:spacing w:after="0" w:line="360" w:lineRule="auto"/>
              <w:jc w:val="center"/>
            </w:pPr>
            <w:r w:rsidRPr="00254E15">
              <w:rPr>
                <w:b/>
                <w:i/>
              </w:rPr>
              <w:t>k</w:t>
            </w:r>
          </w:p>
        </w:tc>
      </w:tr>
      <w:tr w:rsidR="00254E15" w:rsidRPr="00254E15" w14:paraId="4DFCFED4" w14:textId="77777777" w:rsidTr="004215E0">
        <w:trPr>
          <w:cantSplit/>
          <w:tblHeader/>
        </w:trPr>
        <w:tc>
          <w:tcPr>
            <w:tcW w:w="2689" w:type="dxa"/>
            <w:tcBorders>
              <w:bottom w:val="double" w:sz="6" w:space="0" w:color="auto"/>
            </w:tcBorders>
          </w:tcPr>
          <w:p w14:paraId="6236EFBC" w14:textId="77777777" w:rsidR="00254E15" w:rsidRPr="00254E15" w:rsidRDefault="00254E15" w:rsidP="00254E15">
            <w:pPr>
              <w:spacing w:after="0" w:line="360" w:lineRule="auto"/>
              <w:jc w:val="center"/>
            </w:pPr>
            <w:r w:rsidRPr="00254E15">
              <w:rPr>
                <w:b/>
              </w:rPr>
              <w:t>Fuente de Incertidumbre</w:t>
            </w:r>
          </w:p>
        </w:tc>
        <w:tc>
          <w:tcPr>
            <w:tcW w:w="1258" w:type="dxa"/>
            <w:tcBorders>
              <w:bottom w:val="double" w:sz="6" w:space="0" w:color="auto"/>
            </w:tcBorders>
          </w:tcPr>
          <w:p w14:paraId="7097D756" w14:textId="77777777" w:rsidR="00254E15" w:rsidRPr="00254E15" w:rsidRDefault="00254E15" w:rsidP="00254E15">
            <w:pPr>
              <w:spacing w:after="0" w:line="360" w:lineRule="auto"/>
              <w:jc w:val="center"/>
            </w:pPr>
            <w:r w:rsidRPr="00254E15">
              <w:rPr>
                <w:b/>
              </w:rPr>
              <w:t>Descripción</w:t>
            </w:r>
          </w:p>
        </w:tc>
        <w:tc>
          <w:tcPr>
            <w:tcW w:w="1448" w:type="dxa"/>
            <w:tcBorders>
              <w:bottom w:val="double" w:sz="6" w:space="0" w:color="auto"/>
            </w:tcBorders>
          </w:tcPr>
          <w:p w14:paraId="0C2CE87E" w14:textId="77777777" w:rsidR="00254E15" w:rsidRPr="00254E15" w:rsidRDefault="00254E15" w:rsidP="00254E15">
            <w:pPr>
              <w:spacing w:after="0" w:line="360" w:lineRule="auto"/>
              <w:jc w:val="center"/>
              <w:rPr>
                <w:b/>
              </w:rPr>
            </w:pPr>
            <w:r w:rsidRPr="00254E15">
              <w:rPr>
                <w:b/>
              </w:rPr>
              <w:t>Incertidumbre</w:t>
            </w:r>
          </w:p>
          <w:p w14:paraId="31DFF321" w14:textId="77777777" w:rsidR="00254E15" w:rsidRPr="00254E15" w:rsidRDefault="00254E15" w:rsidP="00254E15">
            <w:pPr>
              <w:spacing w:after="0" w:line="360" w:lineRule="auto"/>
              <w:jc w:val="center"/>
            </w:pPr>
            <w:r w:rsidRPr="00254E15">
              <w:rPr>
                <w:b/>
              </w:rPr>
              <w:t>± </w:t>
            </w:r>
            <w:r w:rsidRPr="00254E15">
              <w:t>%</w:t>
            </w:r>
          </w:p>
        </w:tc>
        <w:tc>
          <w:tcPr>
            <w:tcW w:w="1416" w:type="dxa"/>
            <w:tcBorders>
              <w:bottom w:val="double" w:sz="6" w:space="0" w:color="auto"/>
            </w:tcBorders>
          </w:tcPr>
          <w:p w14:paraId="777F0C28" w14:textId="77777777" w:rsidR="00254E15" w:rsidRPr="00254E15" w:rsidRDefault="00254E15" w:rsidP="00254E15">
            <w:pPr>
              <w:spacing w:after="0" w:line="360" w:lineRule="auto"/>
              <w:jc w:val="center"/>
            </w:pPr>
            <w:r w:rsidRPr="00254E15">
              <w:rPr>
                <w:b/>
              </w:rPr>
              <w:t>Distribución de probabilidad</w:t>
            </w:r>
          </w:p>
        </w:tc>
        <w:tc>
          <w:tcPr>
            <w:tcW w:w="849" w:type="dxa"/>
            <w:tcBorders>
              <w:bottom w:val="double" w:sz="6" w:space="0" w:color="auto"/>
            </w:tcBorders>
          </w:tcPr>
          <w:p w14:paraId="60024C32" w14:textId="77777777" w:rsidR="00254E15" w:rsidRPr="00254E15" w:rsidRDefault="00254E15" w:rsidP="00254E15">
            <w:pPr>
              <w:spacing w:after="0" w:line="360" w:lineRule="auto"/>
              <w:jc w:val="center"/>
            </w:pPr>
            <w:r w:rsidRPr="00254E15">
              <w:rPr>
                <w:b/>
              </w:rPr>
              <w:t>Divisor</w:t>
            </w:r>
          </w:p>
        </w:tc>
        <w:tc>
          <w:tcPr>
            <w:tcW w:w="707" w:type="dxa"/>
            <w:tcBorders>
              <w:bottom w:val="double" w:sz="6" w:space="0" w:color="auto"/>
            </w:tcBorders>
          </w:tcPr>
          <w:p w14:paraId="53320922" w14:textId="77777777" w:rsidR="00254E15" w:rsidRPr="00254E15" w:rsidRDefault="00254E15" w:rsidP="00254E15">
            <w:pPr>
              <w:spacing w:after="0" w:line="360" w:lineRule="auto"/>
              <w:jc w:val="center"/>
              <w:rPr>
                <w:b/>
              </w:rPr>
            </w:pPr>
            <w:r w:rsidRPr="00254E15">
              <w:rPr>
                <w:b/>
              </w:rPr>
              <w:t>c</w:t>
            </w:r>
            <w:r w:rsidRPr="00254E15">
              <w:rPr>
                <w:b/>
                <w:vertAlign w:val="subscript"/>
              </w:rPr>
              <w:t>i</w:t>
            </w:r>
          </w:p>
          <w:p w14:paraId="41953791" w14:textId="77777777" w:rsidR="00254E15" w:rsidRPr="00254E15" w:rsidRDefault="00254E15" w:rsidP="00254E15">
            <w:pPr>
              <w:spacing w:after="0" w:line="360" w:lineRule="auto"/>
              <w:jc w:val="center"/>
              <w:rPr>
                <w:b/>
              </w:rPr>
            </w:pPr>
          </w:p>
          <w:p w14:paraId="148183D4" w14:textId="77777777" w:rsidR="00254E15" w:rsidRPr="00254E15" w:rsidRDefault="00254E15" w:rsidP="00254E15">
            <w:pPr>
              <w:spacing w:after="0" w:line="360" w:lineRule="auto"/>
              <w:jc w:val="center"/>
            </w:pPr>
            <w:r w:rsidRPr="00254E15">
              <w:t>(1 g)</w:t>
            </w:r>
          </w:p>
        </w:tc>
        <w:tc>
          <w:tcPr>
            <w:tcW w:w="725" w:type="dxa"/>
            <w:tcBorders>
              <w:bottom w:val="double" w:sz="6" w:space="0" w:color="auto"/>
            </w:tcBorders>
          </w:tcPr>
          <w:p w14:paraId="47AB20CD" w14:textId="77777777" w:rsidR="00254E15" w:rsidRPr="00254E15" w:rsidRDefault="00254E15" w:rsidP="00254E15">
            <w:pPr>
              <w:spacing w:after="0" w:line="360" w:lineRule="auto"/>
              <w:jc w:val="center"/>
              <w:rPr>
                <w:b/>
              </w:rPr>
            </w:pPr>
            <w:r w:rsidRPr="00254E15">
              <w:rPr>
                <w:b/>
              </w:rPr>
              <w:t>c</w:t>
            </w:r>
            <w:r w:rsidRPr="00254E15">
              <w:rPr>
                <w:b/>
                <w:vertAlign w:val="subscript"/>
              </w:rPr>
              <w:t>i</w:t>
            </w:r>
          </w:p>
          <w:p w14:paraId="0B162893" w14:textId="77777777" w:rsidR="00254E15" w:rsidRPr="00254E15" w:rsidRDefault="00254E15" w:rsidP="00254E15">
            <w:pPr>
              <w:spacing w:after="0" w:line="360" w:lineRule="auto"/>
              <w:jc w:val="center"/>
              <w:rPr>
                <w:b/>
              </w:rPr>
            </w:pPr>
          </w:p>
          <w:p w14:paraId="6C1F498B" w14:textId="77777777" w:rsidR="00254E15" w:rsidRPr="00254E15" w:rsidRDefault="00254E15" w:rsidP="00254E15">
            <w:pPr>
              <w:spacing w:after="0" w:line="360" w:lineRule="auto"/>
              <w:jc w:val="center"/>
            </w:pPr>
            <w:r w:rsidRPr="00254E15">
              <w:t>(10 g)</w:t>
            </w:r>
          </w:p>
        </w:tc>
        <w:tc>
          <w:tcPr>
            <w:tcW w:w="1448" w:type="dxa"/>
            <w:tcBorders>
              <w:bottom w:val="double" w:sz="6" w:space="0" w:color="auto"/>
            </w:tcBorders>
          </w:tcPr>
          <w:p w14:paraId="075557E7" w14:textId="77777777" w:rsidR="00254E15" w:rsidRPr="00254E15" w:rsidRDefault="00254E15" w:rsidP="00254E15">
            <w:pPr>
              <w:spacing w:after="0" w:line="360" w:lineRule="auto"/>
              <w:jc w:val="center"/>
              <w:rPr>
                <w:b/>
              </w:rPr>
            </w:pPr>
            <w:r w:rsidRPr="00254E15">
              <w:rPr>
                <w:b/>
              </w:rPr>
              <w:t>Incertidumbre estándar</w:t>
            </w:r>
          </w:p>
          <w:p w14:paraId="7019FCE0" w14:textId="77777777" w:rsidR="00254E15" w:rsidRPr="00254E15" w:rsidRDefault="00254E15" w:rsidP="00254E15">
            <w:pPr>
              <w:spacing w:after="0" w:line="360" w:lineRule="auto"/>
              <w:jc w:val="center"/>
            </w:pPr>
            <w:r w:rsidRPr="00254E15">
              <w:t> ±%</w:t>
            </w:r>
          </w:p>
          <w:p w14:paraId="300713EA" w14:textId="77777777" w:rsidR="00254E15" w:rsidRPr="00254E15" w:rsidRDefault="00254E15" w:rsidP="00254E15">
            <w:pPr>
              <w:spacing w:after="0" w:line="360" w:lineRule="auto"/>
              <w:jc w:val="center"/>
            </w:pPr>
            <w:r w:rsidRPr="00254E15">
              <w:t>(1 g)</w:t>
            </w:r>
          </w:p>
        </w:tc>
        <w:tc>
          <w:tcPr>
            <w:tcW w:w="1448" w:type="dxa"/>
            <w:tcBorders>
              <w:bottom w:val="double" w:sz="6" w:space="0" w:color="auto"/>
            </w:tcBorders>
          </w:tcPr>
          <w:p w14:paraId="1A93B946" w14:textId="77777777" w:rsidR="00254E15" w:rsidRPr="00254E15" w:rsidRDefault="00254E15" w:rsidP="00254E15">
            <w:pPr>
              <w:spacing w:after="0" w:line="360" w:lineRule="auto"/>
              <w:jc w:val="center"/>
              <w:rPr>
                <w:b/>
              </w:rPr>
            </w:pPr>
            <w:r w:rsidRPr="00254E15">
              <w:rPr>
                <w:b/>
              </w:rPr>
              <w:t>Incertidumbre estándar</w:t>
            </w:r>
          </w:p>
          <w:p w14:paraId="30376DED" w14:textId="77777777" w:rsidR="00254E15" w:rsidRPr="00254E15" w:rsidRDefault="00254E15" w:rsidP="00254E15">
            <w:pPr>
              <w:spacing w:after="0" w:line="360" w:lineRule="auto"/>
              <w:jc w:val="center"/>
            </w:pPr>
            <w:r w:rsidRPr="00254E15">
              <w:t> ±%</w:t>
            </w:r>
          </w:p>
          <w:p w14:paraId="5980D91D" w14:textId="77777777" w:rsidR="00254E15" w:rsidRPr="00254E15" w:rsidRDefault="00254E15" w:rsidP="00254E15">
            <w:pPr>
              <w:spacing w:after="0" w:line="360" w:lineRule="auto"/>
              <w:jc w:val="center"/>
            </w:pPr>
            <w:r w:rsidRPr="00254E15">
              <w:t>(10 g)</w:t>
            </w:r>
          </w:p>
        </w:tc>
        <w:tc>
          <w:tcPr>
            <w:tcW w:w="1008" w:type="dxa"/>
            <w:tcBorders>
              <w:bottom w:val="double" w:sz="6" w:space="0" w:color="auto"/>
            </w:tcBorders>
          </w:tcPr>
          <w:p w14:paraId="3F161A55" w14:textId="77777777" w:rsidR="00254E15" w:rsidRPr="00254E15" w:rsidRDefault="00254E15" w:rsidP="00254E15">
            <w:pPr>
              <w:spacing w:after="0" w:line="360" w:lineRule="auto"/>
              <w:jc w:val="center"/>
            </w:pPr>
            <w:r w:rsidRPr="00254E15">
              <w:rPr>
                <w:b/>
              </w:rPr>
              <w:t>v</w:t>
            </w:r>
            <w:r w:rsidRPr="00254E15">
              <w:rPr>
                <w:b/>
                <w:vertAlign w:val="subscript"/>
              </w:rPr>
              <w:t xml:space="preserve">i </w:t>
            </w:r>
            <w:r w:rsidRPr="00254E15">
              <w:rPr>
                <w:b/>
              </w:rPr>
              <w:t>o v</w:t>
            </w:r>
            <w:r w:rsidRPr="00254E15">
              <w:rPr>
                <w:b/>
                <w:vertAlign w:val="subscript"/>
              </w:rPr>
              <w:t>efec</w:t>
            </w:r>
          </w:p>
        </w:tc>
      </w:tr>
      <w:tr w:rsidR="00254E15" w:rsidRPr="00254E15" w14:paraId="1DE9A3C7" w14:textId="77777777" w:rsidTr="004215E0">
        <w:trPr>
          <w:cantSplit/>
        </w:trPr>
        <w:tc>
          <w:tcPr>
            <w:tcW w:w="12996" w:type="dxa"/>
            <w:gridSpan w:val="10"/>
            <w:tcBorders>
              <w:top w:val="double" w:sz="6" w:space="0" w:color="auto"/>
            </w:tcBorders>
            <w:vAlign w:val="center"/>
          </w:tcPr>
          <w:p w14:paraId="7DC8DD95" w14:textId="77777777" w:rsidR="00254E15" w:rsidRPr="00254E15" w:rsidRDefault="00254E15" w:rsidP="00254E15">
            <w:pPr>
              <w:spacing w:after="0" w:line="360" w:lineRule="auto"/>
              <w:rPr>
                <w:b/>
              </w:rPr>
            </w:pPr>
            <w:r w:rsidRPr="00254E15">
              <w:rPr>
                <w:b/>
              </w:rPr>
              <w:t>Sistema de medición</w:t>
            </w:r>
          </w:p>
        </w:tc>
      </w:tr>
      <w:tr w:rsidR="00254E15" w:rsidRPr="00254E15" w14:paraId="6A43B65C" w14:textId="77777777" w:rsidTr="004215E0">
        <w:trPr>
          <w:cantSplit/>
        </w:trPr>
        <w:tc>
          <w:tcPr>
            <w:tcW w:w="2689" w:type="dxa"/>
          </w:tcPr>
          <w:p w14:paraId="273CCC81" w14:textId="77777777" w:rsidR="00254E15" w:rsidRPr="00254E15" w:rsidRDefault="00254E15" w:rsidP="00254E15">
            <w:pPr>
              <w:spacing w:after="0" w:line="360" w:lineRule="auto"/>
            </w:pPr>
            <w:r w:rsidRPr="00254E15">
              <w:t>Calibración de la sonda</w:t>
            </w:r>
          </w:p>
        </w:tc>
        <w:tc>
          <w:tcPr>
            <w:tcW w:w="1258" w:type="dxa"/>
            <w:vAlign w:val="center"/>
          </w:tcPr>
          <w:p w14:paraId="627E4814" w14:textId="77777777" w:rsidR="00254E15" w:rsidRPr="00254E15" w:rsidRDefault="00254E15" w:rsidP="00254E15">
            <w:pPr>
              <w:spacing w:after="0" w:line="360" w:lineRule="auto"/>
              <w:jc w:val="center"/>
            </w:pPr>
            <w:r w:rsidRPr="00254E15">
              <w:t>Anexo E</w:t>
            </w:r>
          </w:p>
        </w:tc>
        <w:tc>
          <w:tcPr>
            <w:tcW w:w="1448" w:type="dxa"/>
            <w:vAlign w:val="center"/>
          </w:tcPr>
          <w:p w14:paraId="21A01197" w14:textId="77777777" w:rsidR="00254E15" w:rsidRPr="00254E15" w:rsidRDefault="00254E15" w:rsidP="00254E15">
            <w:pPr>
              <w:spacing w:after="0" w:line="360" w:lineRule="auto"/>
              <w:jc w:val="center"/>
            </w:pPr>
            <w:r w:rsidRPr="00254E15">
              <w:t>4.8</w:t>
            </w:r>
          </w:p>
        </w:tc>
        <w:tc>
          <w:tcPr>
            <w:tcW w:w="1416" w:type="dxa"/>
            <w:vAlign w:val="center"/>
          </w:tcPr>
          <w:p w14:paraId="14CF9E08" w14:textId="77777777" w:rsidR="00254E15" w:rsidRPr="00254E15" w:rsidRDefault="00254E15" w:rsidP="00254E15">
            <w:pPr>
              <w:spacing w:after="0" w:line="360" w:lineRule="auto"/>
              <w:jc w:val="center"/>
            </w:pPr>
            <w:r w:rsidRPr="00254E15">
              <w:t>N</w:t>
            </w:r>
          </w:p>
        </w:tc>
        <w:tc>
          <w:tcPr>
            <w:tcW w:w="849" w:type="dxa"/>
            <w:vAlign w:val="center"/>
          </w:tcPr>
          <w:p w14:paraId="7BEE5A04" w14:textId="77777777" w:rsidR="00254E15" w:rsidRPr="00254E15" w:rsidRDefault="00254E15" w:rsidP="00254E15">
            <w:pPr>
              <w:spacing w:after="0" w:line="360" w:lineRule="auto"/>
              <w:jc w:val="center"/>
            </w:pPr>
            <w:r w:rsidRPr="00254E15">
              <w:t>1</w:t>
            </w:r>
          </w:p>
        </w:tc>
        <w:tc>
          <w:tcPr>
            <w:tcW w:w="707" w:type="dxa"/>
            <w:vAlign w:val="center"/>
          </w:tcPr>
          <w:p w14:paraId="020045BD" w14:textId="77777777" w:rsidR="00254E15" w:rsidRPr="00254E15" w:rsidRDefault="00254E15" w:rsidP="00254E15">
            <w:pPr>
              <w:spacing w:after="0" w:line="360" w:lineRule="auto"/>
              <w:jc w:val="center"/>
            </w:pPr>
            <w:r w:rsidRPr="00254E15">
              <w:t>1</w:t>
            </w:r>
          </w:p>
        </w:tc>
        <w:tc>
          <w:tcPr>
            <w:tcW w:w="725" w:type="dxa"/>
            <w:vAlign w:val="center"/>
          </w:tcPr>
          <w:p w14:paraId="5F8027EB" w14:textId="77777777" w:rsidR="00254E15" w:rsidRPr="00254E15" w:rsidRDefault="00254E15" w:rsidP="00254E15">
            <w:pPr>
              <w:spacing w:after="0" w:line="360" w:lineRule="auto"/>
              <w:jc w:val="center"/>
            </w:pPr>
            <w:r w:rsidRPr="00254E15">
              <w:t>1</w:t>
            </w:r>
          </w:p>
        </w:tc>
        <w:tc>
          <w:tcPr>
            <w:tcW w:w="1448" w:type="dxa"/>
            <w:vAlign w:val="center"/>
          </w:tcPr>
          <w:p w14:paraId="52884E6B" w14:textId="77777777" w:rsidR="00254E15" w:rsidRPr="00254E15" w:rsidRDefault="00254E15" w:rsidP="00254E15">
            <w:pPr>
              <w:spacing w:after="0" w:line="360" w:lineRule="auto"/>
              <w:jc w:val="center"/>
            </w:pPr>
            <w:r w:rsidRPr="00254E15">
              <w:t>4.8</w:t>
            </w:r>
          </w:p>
        </w:tc>
        <w:tc>
          <w:tcPr>
            <w:tcW w:w="1448" w:type="dxa"/>
            <w:vAlign w:val="center"/>
          </w:tcPr>
          <w:p w14:paraId="52354CDD" w14:textId="77777777" w:rsidR="00254E15" w:rsidRPr="00254E15" w:rsidRDefault="00254E15" w:rsidP="00254E15">
            <w:pPr>
              <w:spacing w:after="0" w:line="360" w:lineRule="auto"/>
              <w:jc w:val="center"/>
            </w:pPr>
            <w:r w:rsidRPr="00254E15">
              <w:t>4.8</w:t>
            </w:r>
          </w:p>
        </w:tc>
        <w:tc>
          <w:tcPr>
            <w:tcW w:w="1008" w:type="dxa"/>
            <w:vAlign w:val="center"/>
          </w:tcPr>
          <w:p w14:paraId="61D2AD00" w14:textId="77777777" w:rsidR="00254E15" w:rsidRPr="00254E15" w:rsidRDefault="00254E15" w:rsidP="00254E15">
            <w:pPr>
              <w:spacing w:after="0" w:line="360" w:lineRule="auto"/>
              <w:jc w:val="center"/>
            </w:pPr>
            <w:r w:rsidRPr="00254E15">
              <w:rPr>
                <w:noProof/>
                <w:lang w:eastAsia="es-MX"/>
              </w:rPr>
              <w:drawing>
                <wp:inline distT="0" distB="0" distL="0" distR="0" wp14:anchorId="330C0B6F" wp14:editId="701F7697">
                  <wp:extent cx="142105" cy="72000"/>
                  <wp:effectExtent l="0" t="0" r="0" b="4445"/>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3687DF56" w14:textId="77777777" w:rsidTr="004215E0">
        <w:trPr>
          <w:cantSplit/>
        </w:trPr>
        <w:tc>
          <w:tcPr>
            <w:tcW w:w="2689" w:type="dxa"/>
            <w:vAlign w:val="center"/>
          </w:tcPr>
          <w:p w14:paraId="42B7CDB3" w14:textId="77777777" w:rsidR="00254E15" w:rsidRPr="00254E15" w:rsidRDefault="00254E15" w:rsidP="00254E15">
            <w:pPr>
              <w:spacing w:after="0" w:line="360" w:lineRule="auto"/>
            </w:pPr>
            <w:r w:rsidRPr="00254E15">
              <w:t>Isotropía axial</w:t>
            </w:r>
          </w:p>
        </w:tc>
        <w:tc>
          <w:tcPr>
            <w:tcW w:w="1258" w:type="dxa"/>
            <w:vAlign w:val="center"/>
          </w:tcPr>
          <w:p w14:paraId="205B238C" w14:textId="77777777" w:rsidR="00254E15" w:rsidRPr="00254E15" w:rsidRDefault="00254E15" w:rsidP="00254E15">
            <w:pPr>
              <w:spacing w:after="0" w:line="360" w:lineRule="auto"/>
              <w:jc w:val="center"/>
            </w:pPr>
            <w:r w:rsidRPr="00254E15">
              <w:t>P.2.2.2</w:t>
            </w:r>
          </w:p>
        </w:tc>
        <w:tc>
          <w:tcPr>
            <w:tcW w:w="1448" w:type="dxa"/>
            <w:vAlign w:val="center"/>
          </w:tcPr>
          <w:p w14:paraId="636F6B54" w14:textId="77777777" w:rsidR="00254E15" w:rsidRPr="00254E15" w:rsidRDefault="00254E15" w:rsidP="00254E15">
            <w:pPr>
              <w:spacing w:after="0" w:line="360" w:lineRule="auto"/>
              <w:jc w:val="center"/>
            </w:pPr>
            <w:r w:rsidRPr="00254E15">
              <w:t>4.7</w:t>
            </w:r>
          </w:p>
        </w:tc>
        <w:tc>
          <w:tcPr>
            <w:tcW w:w="1416" w:type="dxa"/>
            <w:vAlign w:val="center"/>
          </w:tcPr>
          <w:p w14:paraId="44755B91" w14:textId="77777777" w:rsidR="00254E15" w:rsidRPr="00254E15" w:rsidRDefault="00254E15" w:rsidP="00254E15">
            <w:pPr>
              <w:spacing w:after="0" w:line="360" w:lineRule="auto"/>
              <w:jc w:val="center"/>
            </w:pPr>
            <w:r w:rsidRPr="00254E15">
              <w:t>R</w:t>
            </w:r>
          </w:p>
        </w:tc>
        <w:tc>
          <w:tcPr>
            <w:tcW w:w="849" w:type="dxa"/>
            <w:vAlign w:val="center"/>
          </w:tcPr>
          <w:p w14:paraId="6546B2A6" w14:textId="77777777" w:rsidR="00254E15" w:rsidRPr="00254E15" w:rsidRDefault="00254E15" w:rsidP="00254E15">
            <w:pPr>
              <w:spacing w:after="0" w:line="360" w:lineRule="auto"/>
              <w:jc w:val="center"/>
            </w:pPr>
            <w:r w:rsidRPr="00254E15">
              <w:rPr>
                <w:noProof/>
                <w:lang w:eastAsia="es-MX"/>
              </w:rPr>
              <w:drawing>
                <wp:inline distT="0" distB="0" distL="0" distR="0" wp14:anchorId="021573D3" wp14:editId="0C090799">
                  <wp:extent cx="135000" cy="108000"/>
                  <wp:effectExtent l="0" t="0" r="0" b="6350"/>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64407680" w14:textId="77777777" w:rsidR="00254E15" w:rsidRPr="00254E15" w:rsidRDefault="00254E15" w:rsidP="00254E15">
            <w:pPr>
              <w:spacing w:after="0" w:line="360" w:lineRule="auto"/>
              <w:jc w:val="center"/>
            </w:pPr>
            <w:r w:rsidRPr="00254E15">
              <w:t>1</w:t>
            </w:r>
          </w:p>
        </w:tc>
        <w:tc>
          <w:tcPr>
            <w:tcW w:w="725" w:type="dxa"/>
            <w:vAlign w:val="center"/>
          </w:tcPr>
          <w:p w14:paraId="180EF16E" w14:textId="77777777" w:rsidR="00254E15" w:rsidRPr="00254E15" w:rsidRDefault="00254E15" w:rsidP="00254E15">
            <w:pPr>
              <w:spacing w:after="0" w:line="360" w:lineRule="auto"/>
              <w:jc w:val="center"/>
            </w:pPr>
            <w:r w:rsidRPr="00254E15">
              <w:t>1</w:t>
            </w:r>
          </w:p>
        </w:tc>
        <w:tc>
          <w:tcPr>
            <w:tcW w:w="1448" w:type="dxa"/>
            <w:vAlign w:val="center"/>
          </w:tcPr>
          <w:p w14:paraId="1050D624" w14:textId="77777777" w:rsidR="00254E15" w:rsidRPr="00254E15" w:rsidRDefault="00254E15" w:rsidP="00254E15">
            <w:pPr>
              <w:spacing w:after="0" w:line="360" w:lineRule="auto"/>
              <w:jc w:val="center"/>
            </w:pPr>
            <w:r w:rsidRPr="00254E15">
              <w:t>2.7</w:t>
            </w:r>
          </w:p>
        </w:tc>
        <w:tc>
          <w:tcPr>
            <w:tcW w:w="1448" w:type="dxa"/>
            <w:vAlign w:val="center"/>
          </w:tcPr>
          <w:p w14:paraId="0833DA01" w14:textId="77777777" w:rsidR="00254E15" w:rsidRPr="00254E15" w:rsidRDefault="00254E15" w:rsidP="00254E15">
            <w:pPr>
              <w:spacing w:after="0" w:line="360" w:lineRule="auto"/>
              <w:jc w:val="center"/>
            </w:pPr>
            <w:r w:rsidRPr="00254E15">
              <w:t>2.7</w:t>
            </w:r>
          </w:p>
        </w:tc>
        <w:tc>
          <w:tcPr>
            <w:tcW w:w="1008" w:type="dxa"/>
            <w:vAlign w:val="center"/>
          </w:tcPr>
          <w:p w14:paraId="483F114F" w14:textId="77777777" w:rsidR="00254E15" w:rsidRPr="00254E15" w:rsidRDefault="00254E15" w:rsidP="00254E15">
            <w:pPr>
              <w:spacing w:after="0" w:line="360" w:lineRule="auto"/>
              <w:jc w:val="center"/>
            </w:pPr>
            <w:r w:rsidRPr="00254E15">
              <w:rPr>
                <w:noProof/>
                <w:lang w:eastAsia="es-MX"/>
              </w:rPr>
              <w:drawing>
                <wp:inline distT="0" distB="0" distL="0" distR="0" wp14:anchorId="517536ED" wp14:editId="18C8F15D">
                  <wp:extent cx="142105" cy="72000"/>
                  <wp:effectExtent l="0" t="0" r="0" b="4445"/>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31D12645" w14:textId="77777777" w:rsidTr="004215E0">
        <w:trPr>
          <w:cantSplit/>
        </w:trPr>
        <w:tc>
          <w:tcPr>
            <w:tcW w:w="2689" w:type="dxa"/>
            <w:vAlign w:val="center"/>
          </w:tcPr>
          <w:p w14:paraId="158FC5B4" w14:textId="77777777" w:rsidR="00254E15" w:rsidRPr="00254E15" w:rsidRDefault="00254E15" w:rsidP="00254E15">
            <w:pPr>
              <w:spacing w:after="0" w:line="360" w:lineRule="auto"/>
            </w:pPr>
            <w:r w:rsidRPr="00254E15">
              <w:t>Isotropía hemisférica</w:t>
            </w:r>
          </w:p>
        </w:tc>
        <w:tc>
          <w:tcPr>
            <w:tcW w:w="1258" w:type="dxa"/>
            <w:vAlign w:val="center"/>
          </w:tcPr>
          <w:p w14:paraId="47A04D9A" w14:textId="77777777" w:rsidR="00254E15" w:rsidRPr="00254E15" w:rsidRDefault="00254E15" w:rsidP="00254E15">
            <w:pPr>
              <w:spacing w:after="0" w:line="360" w:lineRule="auto"/>
              <w:jc w:val="center"/>
            </w:pPr>
            <w:r w:rsidRPr="00254E15">
              <w:t>P.2.2.2</w:t>
            </w:r>
          </w:p>
        </w:tc>
        <w:tc>
          <w:tcPr>
            <w:tcW w:w="1448" w:type="dxa"/>
            <w:vAlign w:val="center"/>
          </w:tcPr>
          <w:p w14:paraId="6BCDE429" w14:textId="77777777" w:rsidR="00254E15" w:rsidRPr="00254E15" w:rsidRDefault="00254E15" w:rsidP="00254E15">
            <w:pPr>
              <w:spacing w:after="0" w:line="360" w:lineRule="auto"/>
              <w:jc w:val="center"/>
            </w:pPr>
            <w:r w:rsidRPr="00254E15">
              <w:t>9.6</w:t>
            </w:r>
          </w:p>
        </w:tc>
        <w:tc>
          <w:tcPr>
            <w:tcW w:w="1416" w:type="dxa"/>
            <w:vAlign w:val="center"/>
          </w:tcPr>
          <w:p w14:paraId="54B6E338" w14:textId="77777777" w:rsidR="00254E15" w:rsidRPr="00254E15" w:rsidRDefault="00254E15" w:rsidP="00254E15">
            <w:pPr>
              <w:spacing w:after="0" w:line="360" w:lineRule="auto"/>
              <w:jc w:val="center"/>
            </w:pPr>
            <w:r w:rsidRPr="00254E15">
              <w:t>R</w:t>
            </w:r>
          </w:p>
        </w:tc>
        <w:tc>
          <w:tcPr>
            <w:tcW w:w="849" w:type="dxa"/>
            <w:vAlign w:val="center"/>
          </w:tcPr>
          <w:p w14:paraId="0737AB99" w14:textId="77777777" w:rsidR="00254E15" w:rsidRPr="00254E15" w:rsidRDefault="00254E15" w:rsidP="00254E15">
            <w:pPr>
              <w:spacing w:after="0" w:line="360" w:lineRule="auto"/>
              <w:jc w:val="center"/>
            </w:pPr>
            <w:r w:rsidRPr="00254E15">
              <w:rPr>
                <w:noProof/>
                <w:lang w:eastAsia="es-MX"/>
              </w:rPr>
              <w:drawing>
                <wp:inline distT="0" distB="0" distL="0" distR="0" wp14:anchorId="6FE04E14" wp14:editId="0B20588B">
                  <wp:extent cx="135000" cy="108000"/>
                  <wp:effectExtent l="0" t="0" r="0" b="6350"/>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7DBEAE4C" w14:textId="77777777" w:rsidR="00254E15" w:rsidRPr="00254E15" w:rsidRDefault="00254E15" w:rsidP="00254E15">
            <w:pPr>
              <w:spacing w:after="0" w:line="360" w:lineRule="auto"/>
              <w:jc w:val="center"/>
            </w:pPr>
            <w:r w:rsidRPr="00254E15">
              <w:t>0</w:t>
            </w:r>
          </w:p>
        </w:tc>
        <w:tc>
          <w:tcPr>
            <w:tcW w:w="725" w:type="dxa"/>
            <w:vAlign w:val="center"/>
          </w:tcPr>
          <w:p w14:paraId="17318FC6" w14:textId="77777777" w:rsidR="00254E15" w:rsidRPr="00254E15" w:rsidRDefault="00254E15" w:rsidP="00254E15">
            <w:pPr>
              <w:spacing w:after="0" w:line="360" w:lineRule="auto"/>
              <w:jc w:val="center"/>
            </w:pPr>
            <w:r w:rsidRPr="00254E15">
              <w:t>0</w:t>
            </w:r>
          </w:p>
        </w:tc>
        <w:tc>
          <w:tcPr>
            <w:tcW w:w="1448" w:type="dxa"/>
            <w:vAlign w:val="center"/>
          </w:tcPr>
          <w:p w14:paraId="636563A3" w14:textId="77777777" w:rsidR="00254E15" w:rsidRPr="00254E15" w:rsidRDefault="00254E15" w:rsidP="00254E15">
            <w:pPr>
              <w:spacing w:after="0" w:line="360" w:lineRule="auto"/>
              <w:jc w:val="center"/>
            </w:pPr>
            <w:r w:rsidRPr="00254E15">
              <w:t>0.0</w:t>
            </w:r>
          </w:p>
        </w:tc>
        <w:tc>
          <w:tcPr>
            <w:tcW w:w="1448" w:type="dxa"/>
            <w:vAlign w:val="center"/>
          </w:tcPr>
          <w:p w14:paraId="43AC53B5" w14:textId="77777777" w:rsidR="00254E15" w:rsidRPr="00254E15" w:rsidRDefault="00254E15" w:rsidP="00254E15">
            <w:pPr>
              <w:spacing w:after="0" w:line="360" w:lineRule="auto"/>
              <w:jc w:val="center"/>
            </w:pPr>
            <w:r w:rsidRPr="00254E15">
              <w:t>0.0</w:t>
            </w:r>
          </w:p>
        </w:tc>
        <w:tc>
          <w:tcPr>
            <w:tcW w:w="1008" w:type="dxa"/>
            <w:vAlign w:val="center"/>
          </w:tcPr>
          <w:p w14:paraId="45142B62" w14:textId="77777777" w:rsidR="00254E15" w:rsidRPr="00254E15" w:rsidRDefault="00254E15" w:rsidP="00254E15">
            <w:pPr>
              <w:spacing w:after="0" w:line="360" w:lineRule="auto"/>
              <w:jc w:val="center"/>
            </w:pPr>
          </w:p>
        </w:tc>
      </w:tr>
      <w:tr w:rsidR="00254E15" w:rsidRPr="00254E15" w14:paraId="3BD108CB" w14:textId="77777777" w:rsidTr="004215E0">
        <w:trPr>
          <w:cantSplit/>
        </w:trPr>
        <w:tc>
          <w:tcPr>
            <w:tcW w:w="2689" w:type="dxa"/>
            <w:vAlign w:val="center"/>
          </w:tcPr>
          <w:p w14:paraId="3FB5EC79" w14:textId="77777777" w:rsidR="00254E15" w:rsidRPr="00254E15" w:rsidRDefault="00254E15" w:rsidP="00254E15">
            <w:pPr>
              <w:spacing w:after="0" w:line="360" w:lineRule="auto"/>
            </w:pPr>
            <w:r w:rsidRPr="00254E15">
              <w:t>Efecto frontera</w:t>
            </w:r>
          </w:p>
        </w:tc>
        <w:tc>
          <w:tcPr>
            <w:tcW w:w="1258" w:type="dxa"/>
            <w:vAlign w:val="center"/>
          </w:tcPr>
          <w:p w14:paraId="413DBBC4" w14:textId="77777777" w:rsidR="00254E15" w:rsidRPr="00254E15" w:rsidRDefault="00254E15" w:rsidP="00254E15">
            <w:pPr>
              <w:spacing w:after="0" w:line="360" w:lineRule="auto"/>
              <w:jc w:val="center"/>
            </w:pPr>
            <w:r w:rsidRPr="00254E15">
              <w:t>P.2.2.5</w:t>
            </w:r>
          </w:p>
        </w:tc>
        <w:tc>
          <w:tcPr>
            <w:tcW w:w="1448" w:type="dxa"/>
            <w:vAlign w:val="center"/>
          </w:tcPr>
          <w:p w14:paraId="785937ED" w14:textId="77777777" w:rsidR="00254E15" w:rsidRPr="00254E15" w:rsidRDefault="00254E15" w:rsidP="00254E15">
            <w:pPr>
              <w:spacing w:after="0" w:line="360" w:lineRule="auto"/>
              <w:jc w:val="center"/>
            </w:pPr>
            <w:r w:rsidRPr="00254E15">
              <w:t>8.3</w:t>
            </w:r>
          </w:p>
        </w:tc>
        <w:tc>
          <w:tcPr>
            <w:tcW w:w="1416" w:type="dxa"/>
            <w:vAlign w:val="center"/>
          </w:tcPr>
          <w:p w14:paraId="11C36441" w14:textId="77777777" w:rsidR="00254E15" w:rsidRPr="00254E15" w:rsidRDefault="00254E15" w:rsidP="00254E15">
            <w:pPr>
              <w:spacing w:after="0" w:line="360" w:lineRule="auto"/>
              <w:jc w:val="center"/>
            </w:pPr>
            <w:r w:rsidRPr="00254E15">
              <w:t>R</w:t>
            </w:r>
          </w:p>
        </w:tc>
        <w:tc>
          <w:tcPr>
            <w:tcW w:w="849" w:type="dxa"/>
            <w:vAlign w:val="center"/>
          </w:tcPr>
          <w:p w14:paraId="0FE9CD7C" w14:textId="77777777" w:rsidR="00254E15" w:rsidRPr="00254E15" w:rsidRDefault="00254E15" w:rsidP="00254E15">
            <w:pPr>
              <w:spacing w:after="0" w:line="360" w:lineRule="auto"/>
              <w:jc w:val="center"/>
            </w:pPr>
            <w:r w:rsidRPr="00254E15">
              <w:rPr>
                <w:noProof/>
                <w:lang w:eastAsia="es-MX"/>
              </w:rPr>
              <w:drawing>
                <wp:inline distT="0" distB="0" distL="0" distR="0" wp14:anchorId="72F188F6" wp14:editId="3720359C">
                  <wp:extent cx="135000" cy="108000"/>
                  <wp:effectExtent l="0" t="0" r="0" b="6350"/>
                  <wp:docPr id="60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177CC68C" w14:textId="77777777" w:rsidR="00254E15" w:rsidRPr="00254E15" w:rsidRDefault="00254E15" w:rsidP="00254E15">
            <w:pPr>
              <w:spacing w:after="0" w:line="360" w:lineRule="auto"/>
              <w:jc w:val="center"/>
            </w:pPr>
            <w:r w:rsidRPr="00254E15">
              <w:t>1</w:t>
            </w:r>
          </w:p>
        </w:tc>
        <w:tc>
          <w:tcPr>
            <w:tcW w:w="725" w:type="dxa"/>
            <w:vAlign w:val="center"/>
          </w:tcPr>
          <w:p w14:paraId="28D99AB0" w14:textId="77777777" w:rsidR="00254E15" w:rsidRPr="00254E15" w:rsidRDefault="00254E15" w:rsidP="00254E15">
            <w:pPr>
              <w:spacing w:after="0" w:line="360" w:lineRule="auto"/>
              <w:jc w:val="center"/>
            </w:pPr>
            <w:r w:rsidRPr="00254E15">
              <w:t>1</w:t>
            </w:r>
          </w:p>
        </w:tc>
        <w:tc>
          <w:tcPr>
            <w:tcW w:w="1448" w:type="dxa"/>
            <w:vAlign w:val="center"/>
          </w:tcPr>
          <w:p w14:paraId="3F1023C2" w14:textId="77777777" w:rsidR="00254E15" w:rsidRPr="00254E15" w:rsidRDefault="00254E15" w:rsidP="00254E15">
            <w:pPr>
              <w:spacing w:after="0" w:line="360" w:lineRule="auto"/>
              <w:jc w:val="center"/>
            </w:pPr>
            <w:r w:rsidRPr="00254E15">
              <w:t>4.8</w:t>
            </w:r>
          </w:p>
        </w:tc>
        <w:tc>
          <w:tcPr>
            <w:tcW w:w="1448" w:type="dxa"/>
            <w:vAlign w:val="center"/>
          </w:tcPr>
          <w:p w14:paraId="6938B0CD" w14:textId="77777777" w:rsidR="00254E15" w:rsidRPr="00254E15" w:rsidRDefault="00254E15" w:rsidP="00254E15">
            <w:pPr>
              <w:spacing w:after="0" w:line="360" w:lineRule="auto"/>
              <w:jc w:val="center"/>
            </w:pPr>
            <w:r w:rsidRPr="00254E15">
              <w:t>4.8</w:t>
            </w:r>
          </w:p>
        </w:tc>
        <w:tc>
          <w:tcPr>
            <w:tcW w:w="1008" w:type="dxa"/>
            <w:vAlign w:val="center"/>
          </w:tcPr>
          <w:p w14:paraId="3EE394D2" w14:textId="77777777" w:rsidR="00254E15" w:rsidRPr="00254E15" w:rsidRDefault="00254E15" w:rsidP="00254E15">
            <w:pPr>
              <w:spacing w:after="0" w:line="360" w:lineRule="auto"/>
              <w:jc w:val="center"/>
            </w:pPr>
            <w:r w:rsidRPr="00254E15">
              <w:rPr>
                <w:noProof/>
                <w:lang w:eastAsia="es-MX"/>
              </w:rPr>
              <w:drawing>
                <wp:inline distT="0" distB="0" distL="0" distR="0" wp14:anchorId="69B57F68" wp14:editId="72E59B89">
                  <wp:extent cx="142105" cy="72000"/>
                  <wp:effectExtent l="0" t="0" r="0" b="4445"/>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7D1EC889" w14:textId="77777777" w:rsidTr="004215E0">
        <w:trPr>
          <w:cantSplit/>
        </w:trPr>
        <w:tc>
          <w:tcPr>
            <w:tcW w:w="2689" w:type="dxa"/>
            <w:vAlign w:val="center"/>
          </w:tcPr>
          <w:p w14:paraId="5D4B18AE" w14:textId="77777777" w:rsidR="00254E15" w:rsidRPr="00254E15" w:rsidRDefault="00254E15" w:rsidP="00254E15">
            <w:pPr>
              <w:spacing w:after="0" w:line="360" w:lineRule="auto"/>
            </w:pPr>
            <w:r w:rsidRPr="00254E15">
              <w:t>Linealidad</w:t>
            </w:r>
          </w:p>
        </w:tc>
        <w:tc>
          <w:tcPr>
            <w:tcW w:w="1258" w:type="dxa"/>
            <w:vAlign w:val="center"/>
          </w:tcPr>
          <w:p w14:paraId="24FEA93F" w14:textId="77777777" w:rsidR="00254E15" w:rsidRPr="00254E15" w:rsidRDefault="00254E15" w:rsidP="00254E15">
            <w:pPr>
              <w:spacing w:after="0" w:line="360" w:lineRule="auto"/>
              <w:jc w:val="center"/>
            </w:pPr>
            <w:r w:rsidRPr="00254E15">
              <w:t>P.2.2.3</w:t>
            </w:r>
          </w:p>
        </w:tc>
        <w:tc>
          <w:tcPr>
            <w:tcW w:w="1448" w:type="dxa"/>
            <w:vAlign w:val="center"/>
          </w:tcPr>
          <w:p w14:paraId="58AFAE27" w14:textId="77777777" w:rsidR="00254E15" w:rsidRPr="00254E15" w:rsidRDefault="00254E15" w:rsidP="00254E15">
            <w:pPr>
              <w:spacing w:after="0" w:line="360" w:lineRule="auto"/>
              <w:jc w:val="center"/>
            </w:pPr>
            <w:r w:rsidRPr="00254E15">
              <w:t>4.7</w:t>
            </w:r>
          </w:p>
        </w:tc>
        <w:tc>
          <w:tcPr>
            <w:tcW w:w="1416" w:type="dxa"/>
            <w:vAlign w:val="center"/>
          </w:tcPr>
          <w:p w14:paraId="66B8E6F5" w14:textId="77777777" w:rsidR="00254E15" w:rsidRPr="00254E15" w:rsidRDefault="00254E15" w:rsidP="00254E15">
            <w:pPr>
              <w:spacing w:after="0" w:line="360" w:lineRule="auto"/>
              <w:jc w:val="center"/>
            </w:pPr>
            <w:r w:rsidRPr="00254E15">
              <w:t>R</w:t>
            </w:r>
          </w:p>
        </w:tc>
        <w:tc>
          <w:tcPr>
            <w:tcW w:w="849" w:type="dxa"/>
            <w:vAlign w:val="center"/>
          </w:tcPr>
          <w:p w14:paraId="5E812835" w14:textId="77777777" w:rsidR="00254E15" w:rsidRPr="00254E15" w:rsidRDefault="00254E15" w:rsidP="00254E15">
            <w:pPr>
              <w:spacing w:after="0" w:line="360" w:lineRule="auto"/>
              <w:jc w:val="center"/>
            </w:pPr>
            <w:r w:rsidRPr="00254E15">
              <w:rPr>
                <w:noProof/>
                <w:lang w:eastAsia="es-MX"/>
              </w:rPr>
              <w:drawing>
                <wp:inline distT="0" distB="0" distL="0" distR="0" wp14:anchorId="6D8CC00B" wp14:editId="4BB047C7">
                  <wp:extent cx="135000" cy="108000"/>
                  <wp:effectExtent l="0" t="0" r="0" b="6350"/>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1BF065FA" w14:textId="77777777" w:rsidR="00254E15" w:rsidRPr="00254E15" w:rsidRDefault="00254E15" w:rsidP="00254E15">
            <w:pPr>
              <w:spacing w:after="0" w:line="360" w:lineRule="auto"/>
              <w:jc w:val="center"/>
            </w:pPr>
            <w:r w:rsidRPr="00254E15">
              <w:t>1</w:t>
            </w:r>
          </w:p>
        </w:tc>
        <w:tc>
          <w:tcPr>
            <w:tcW w:w="725" w:type="dxa"/>
            <w:vAlign w:val="center"/>
          </w:tcPr>
          <w:p w14:paraId="7084F0CC" w14:textId="77777777" w:rsidR="00254E15" w:rsidRPr="00254E15" w:rsidRDefault="00254E15" w:rsidP="00254E15">
            <w:pPr>
              <w:spacing w:after="0" w:line="360" w:lineRule="auto"/>
              <w:jc w:val="center"/>
            </w:pPr>
            <w:r w:rsidRPr="00254E15">
              <w:t>1</w:t>
            </w:r>
          </w:p>
        </w:tc>
        <w:tc>
          <w:tcPr>
            <w:tcW w:w="1448" w:type="dxa"/>
            <w:vAlign w:val="center"/>
          </w:tcPr>
          <w:p w14:paraId="3716BF2A" w14:textId="77777777" w:rsidR="00254E15" w:rsidRPr="00254E15" w:rsidRDefault="00254E15" w:rsidP="00254E15">
            <w:pPr>
              <w:spacing w:after="0" w:line="360" w:lineRule="auto"/>
              <w:jc w:val="center"/>
            </w:pPr>
            <w:r w:rsidRPr="00254E15">
              <w:t>2.7</w:t>
            </w:r>
          </w:p>
        </w:tc>
        <w:tc>
          <w:tcPr>
            <w:tcW w:w="1448" w:type="dxa"/>
            <w:vAlign w:val="center"/>
          </w:tcPr>
          <w:p w14:paraId="7EB08E3D" w14:textId="77777777" w:rsidR="00254E15" w:rsidRPr="00254E15" w:rsidRDefault="00254E15" w:rsidP="00254E15">
            <w:pPr>
              <w:spacing w:after="0" w:line="360" w:lineRule="auto"/>
              <w:jc w:val="center"/>
            </w:pPr>
            <w:r w:rsidRPr="00254E15">
              <w:t>2.7</w:t>
            </w:r>
          </w:p>
        </w:tc>
        <w:tc>
          <w:tcPr>
            <w:tcW w:w="1008" w:type="dxa"/>
            <w:vAlign w:val="center"/>
          </w:tcPr>
          <w:p w14:paraId="564DAE26" w14:textId="77777777" w:rsidR="00254E15" w:rsidRPr="00254E15" w:rsidRDefault="00254E15" w:rsidP="00254E15">
            <w:pPr>
              <w:spacing w:after="0" w:line="360" w:lineRule="auto"/>
              <w:jc w:val="center"/>
            </w:pPr>
            <w:r w:rsidRPr="00254E15">
              <w:rPr>
                <w:noProof/>
                <w:lang w:eastAsia="es-MX"/>
              </w:rPr>
              <w:drawing>
                <wp:inline distT="0" distB="0" distL="0" distR="0" wp14:anchorId="44BE78C8" wp14:editId="5A2C622D">
                  <wp:extent cx="142105" cy="72000"/>
                  <wp:effectExtent l="0" t="0" r="0" b="4445"/>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7B439156" w14:textId="77777777" w:rsidTr="004215E0">
        <w:trPr>
          <w:cantSplit/>
        </w:trPr>
        <w:tc>
          <w:tcPr>
            <w:tcW w:w="2689" w:type="dxa"/>
            <w:vAlign w:val="center"/>
          </w:tcPr>
          <w:p w14:paraId="21001CB8" w14:textId="77777777" w:rsidR="00254E15" w:rsidRPr="00254E15" w:rsidRDefault="00254E15" w:rsidP="00254E15">
            <w:pPr>
              <w:spacing w:after="0" w:line="360" w:lineRule="auto"/>
            </w:pPr>
            <w:r w:rsidRPr="00254E15">
              <w:t>Límites de detección</w:t>
            </w:r>
          </w:p>
        </w:tc>
        <w:tc>
          <w:tcPr>
            <w:tcW w:w="1258" w:type="dxa"/>
            <w:vAlign w:val="center"/>
          </w:tcPr>
          <w:p w14:paraId="1C5A7685" w14:textId="77777777" w:rsidR="00254E15" w:rsidRPr="00254E15" w:rsidRDefault="00254E15" w:rsidP="00254E15">
            <w:pPr>
              <w:spacing w:after="0" w:line="360" w:lineRule="auto"/>
              <w:jc w:val="center"/>
            </w:pPr>
            <w:r w:rsidRPr="00254E15">
              <w:t>P.2.2.3</w:t>
            </w:r>
          </w:p>
        </w:tc>
        <w:tc>
          <w:tcPr>
            <w:tcW w:w="1448" w:type="dxa"/>
            <w:vAlign w:val="center"/>
          </w:tcPr>
          <w:p w14:paraId="55817E38" w14:textId="77777777" w:rsidR="00254E15" w:rsidRPr="00254E15" w:rsidRDefault="00254E15" w:rsidP="00254E15">
            <w:pPr>
              <w:spacing w:after="0" w:line="360" w:lineRule="auto"/>
              <w:jc w:val="center"/>
            </w:pPr>
            <w:r w:rsidRPr="00254E15">
              <w:t>1.0</w:t>
            </w:r>
          </w:p>
        </w:tc>
        <w:tc>
          <w:tcPr>
            <w:tcW w:w="1416" w:type="dxa"/>
            <w:vAlign w:val="center"/>
          </w:tcPr>
          <w:p w14:paraId="63D40322" w14:textId="77777777" w:rsidR="00254E15" w:rsidRPr="00254E15" w:rsidRDefault="00254E15" w:rsidP="00254E15">
            <w:pPr>
              <w:spacing w:after="0" w:line="360" w:lineRule="auto"/>
              <w:jc w:val="center"/>
            </w:pPr>
            <w:r w:rsidRPr="00254E15">
              <w:t>R</w:t>
            </w:r>
          </w:p>
        </w:tc>
        <w:tc>
          <w:tcPr>
            <w:tcW w:w="849" w:type="dxa"/>
            <w:vAlign w:val="center"/>
          </w:tcPr>
          <w:p w14:paraId="5789128E"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73BF4A29" wp14:editId="0C8D03BB">
                  <wp:extent cx="135000" cy="108000"/>
                  <wp:effectExtent l="0" t="0" r="0" b="6350"/>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4099BE4F" w14:textId="77777777" w:rsidR="00254E15" w:rsidRPr="00254E15" w:rsidRDefault="00254E15" w:rsidP="00254E15">
            <w:pPr>
              <w:spacing w:after="0" w:line="360" w:lineRule="auto"/>
              <w:jc w:val="center"/>
            </w:pPr>
            <w:r w:rsidRPr="00254E15">
              <w:t>1</w:t>
            </w:r>
          </w:p>
        </w:tc>
        <w:tc>
          <w:tcPr>
            <w:tcW w:w="725" w:type="dxa"/>
            <w:vAlign w:val="center"/>
          </w:tcPr>
          <w:p w14:paraId="6526A5AD" w14:textId="77777777" w:rsidR="00254E15" w:rsidRPr="00254E15" w:rsidRDefault="00254E15" w:rsidP="00254E15">
            <w:pPr>
              <w:spacing w:after="0" w:line="360" w:lineRule="auto"/>
              <w:jc w:val="center"/>
            </w:pPr>
            <w:r w:rsidRPr="00254E15">
              <w:t>1</w:t>
            </w:r>
          </w:p>
        </w:tc>
        <w:tc>
          <w:tcPr>
            <w:tcW w:w="1448" w:type="dxa"/>
            <w:vAlign w:val="center"/>
          </w:tcPr>
          <w:p w14:paraId="16AEDAE8" w14:textId="77777777" w:rsidR="00254E15" w:rsidRPr="00254E15" w:rsidRDefault="00254E15" w:rsidP="00254E15">
            <w:pPr>
              <w:spacing w:after="0" w:line="360" w:lineRule="auto"/>
              <w:jc w:val="center"/>
            </w:pPr>
            <w:r w:rsidRPr="00254E15">
              <w:t>0.6</w:t>
            </w:r>
          </w:p>
        </w:tc>
        <w:tc>
          <w:tcPr>
            <w:tcW w:w="1448" w:type="dxa"/>
            <w:vAlign w:val="center"/>
          </w:tcPr>
          <w:p w14:paraId="4D10AFD3" w14:textId="77777777" w:rsidR="00254E15" w:rsidRPr="00254E15" w:rsidRDefault="00254E15" w:rsidP="00254E15">
            <w:pPr>
              <w:spacing w:after="0" w:line="360" w:lineRule="auto"/>
              <w:jc w:val="center"/>
            </w:pPr>
            <w:r w:rsidRPr="00254E15">
              <w:t>0.6</w:t>
            </w:r>
          </w:p>
        </w:tc>
        <w:tc>
          <w:tcPr>
            <w:tcW w:w="1008" w:type="dxa"/>
            <w:vAlign w:val="center"/>
          </w:tcPr>
          <w:p w14:paraId="14361EAD" w14:textId="77777777" w:rsidR="00254E15" w:rsidRPr="00254E15" w:rsidRDefault="00254E15" w:rsidP="00254E15">
            <w:pPr>
              <w:spacing w:after="0" w:line="360" w:lineRule="auto"/>
              <w:jc w:val="center"/>
            </w:pPr>
            <w:r w:rsidRPr="00254E15">
              <w:rPr>
                <w:noProof/>
                <w:lang w:eastAsia="es-MX"/>
              </w:rPr>
              <w:drawing>
                <wp:inline distT="0" distB="0" distL="0" distR="0" wp14:anchorId="18D4C1BA" wp14:editId="3518B72A">
                  <wp:extent cx="142105" cy="72000"/>
                  <wp:effectExtent l="0" t="0" r="0" b="4445"/>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04B1349E" w14:textId="77777777" w:rsidTr="004215E0">
        <w:trPr>
          <w:cantSplit/>
        </w:trPr>
        <w:tc>
          <w:tcPr>
            <w:tcW w:w="2689" w:type="dxa"/>
          </w:tcPr>
          <w:p w14:paraId="6A2B7CD0" w14:textId="77777777" w:rsidR="00254E15" w:rsidRPr="00254E15" w:rsidRDefault="00254E15" w:rsidP="00254E15">
            <w:pPr>
              <w:spacing w:after="0" w:line="360" w:lineRule="auto"/>
            </w:pPr>
            <w:r w:rsidRPr="00254E15">
              <w:t>Respuesta a la modulación</w:t>
            </w:r>
          </w:p>
        </w:tc>
        <w:tc>
          <w:tcPr>
            <w:tcW w:w="1258" w:type="dxa"/>
            <w:vAlign w:val="center"/>
          </w:tcPr>
          <w:p w14:paraId="2160190C" w14:textId="77777777" w:rsidR="00254E15" w:rsidRPr="00254E15" w:rsidRDefault="00254E15" w:rsidP="00254E15">
            <w:pPr>
              <w:spacing w:after="0" w:line="360" w:lineRule="auto"/>
              <w:jc w:val="center"/>
            </w:pPr>
            <w:r w:rsidRPr="00254E15">
              <w:t>P.2.2.4</w:t>
            </w:r>
          </w:p>
        </w:tc>
        <w:tc>
          <w:tcPr>
            <w:tcW w:w="1448" w:type="dxa"/>
            <w:vAlign w:val="center"/>
          </w:tcPr>
          <w:p w14:paraId="7EADA0E5" w14:textId="77777777" w:rsidR="00254E15" w:rsidRPr="00254E15" w:rsidRDefault="00254E15" w:rsidP="00254E15">
            <w:pPr>
              <w:spacing w:after="0" w:line="360" w:lineRule="auto"/>
              <w:jc w:val="center"/>
            </w:pPr>
            <w:r w:rsidRPr="00254E15">
              <w:t>0</w:t>
            </w:r>
          </w:p>
        </w:tc>
        <w:tc>
          <w:tcPr>
            <w:tcW w:w="1416" w:type="dxa"/>
            <w:vAlign w:val="center"/>
          </w:tcPr>
          <w:p w14:paraId="66027297" w14:textId="77777777" w:rsidR="00254E15" w:rsidRPr="00254E15" w:rsidRDefault="00254E15" w:rsidP="00254E15">
            <w:pPr>
              <w:spacing w:after="0" w:line="360" w:lineRule="auto"/>
              <w:jc w:val="center"/>
            </w:pPr>
            <w:r w:rsidRPr="00254E15">
              <w:t>R</w:t>
            </w:r>
          </w:p>
        </w:tc>
        <w:tc>
          <w:tcPr>
            <w:tcW w:w="849" w:type="dxa"/>
            <w:vAlign w:val="center"/>
          </w:tcPr>
          <w:p w14:paraId="06F2FF5F"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1037A1C0" wp14:editId="4144EDE9">
                  <wp:extent cx="135000" cy="108000"/>
                  <wp:effectExtent l="0" t="0" r="0" b="6350"/>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333BA44C" w14:textId="77777777" w:rsidR="00254E15" w:rsidRPr="00254E15" w:rsidRDefault="00254E15" w:rsidP="00254E15">
            <w:pPr>
              <w:spacing w:after="0" w:line="360" w:lineRule="auto"/>
              <w:jc w:val="center"/>
            </w:pPr>
            <w:r w:rsidRPr="00254E15">
              <w:t>0</w:t>
            </w:r>
          </w:p>
        </w:tc>
        <w:tc>
          <w:tcPr>
            <w:tcW w:w="725" w:type="dxa"/>
            <w:vAlign w:val="center"/>
          </w:tcPr>
          <w:p w14:paraId="121AC7B6" w14:textId="77777777" w:rsidR="00254E15" w:rsidRPr="00254E15" w:rsidRDefault="00254E15" w:rsidP="00254E15">
            <w:pPr>
              <w:spacing w:after="0" w:line="360" w:lineRule="auto"/>
              <w:jc w:val="center"/>
            </w:pPr>
            <w:r w:rsidRPr="00254E15">
              <w:t>0</w:t>
            </w:r>
          </w:p>
        </w:tc>
        <w:tc>
          <w:tcPr>
            <w:tcW w:w="1448" w:type="dxa"/>
            <w:vAlign w:val="center"/>
          </w:tcPr>
          <w:p w14:paraId="286C4B43" w14:textId="77777777" w:rsidR="00254E15" w:rsidRPr="00254E15" w:rsidRDefault="00254E15" w:rsidP="00254E15">
            <w:pPr>
              <w:spacing w:after="0" w:line="360" w:lineRule="auto"/>
              <w:jc w:val="center"/>
            </w:pPr>
            <w:r w:rsidRPr="00254E15">
              <w:t>0.0</w:t>
            </w:r>
          </w:p>
        </w:tc>
        <w:tc>
          <w:tcPr>
            <w:tcW w:w="1448" w:type="dxa"/>
            <w:vAlign w:val="center"/>
          </w:tcPr>
          <w:p w14:paraId="5D902161" w14:textId="77777777" w:rsidR="00254E15" w:rsidRPr="00254E15" w:rsidRDefault="00254E15" w:rsidP="00254E15">
            <w:pPr>
              <w:spacing w:after="0" w:line="360" w:lineRule="auto"/>
              <w:jc w:val="center"/>
            </w:pPr>
            <w:r w:rsidRPr="00254E15">
              <w:t>0.0</w:t>
            </w:r>
          </w:p>
        </w:tc>
        <w:tc>
          <w:tcPr>
            <w:tcW w:w="1008" w:type="dxa"/>
            <w:vAlign w:val="center"/>
          </w:tcPr>
          <w:p w14:paraId="7D5D707C" w14:textId="77777777" w:rsidR="00254E15" w:rsidRPr="00254E15" w:rsidRDefault="00254E15" w:rsidP="00254E15">
            <w:pPr>
              <w:spacing w:after="0" w:line="360" w:lineRule="auto"/>
              <w:jc w:val="center"/>
            </w:pPr>
            <w:r w:rsidRPr="00254E15">
              <w:rPr>
                <w:noProof/>
                <w:lang w:eastAsia="es-MX"/>
              </w:rPr>
              <w:drawing>
                <wp:inline distT="0" distB="0" distL="0" distR="0" wp14:anchorId="0C67CF1A" wp14:editId="0580C88E">
                  <wp:extent cx="142105" cy="72000"/>
                  <wp:effectExtent l="0" t="0" r="0" b="4445"/>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067BCA0C" w14:textId="77777777" w:rsidTr="004215E0">
        <w:trPr>
          <w:cantSplit/>
        </w:trPr>
        <w:tc>
          <w:tcPr>
            <w:tcW w:w="2689" w:type="dxa"/>
          </w:tcPr>
          <w:p w14:paraId="1D3C56B6" w14:textId="77777777" w:rsidR="00254E15" w:rsidRPr="00254E15" w:rsidRDefault="00254E15" w:rsidP="00254E15">
            <w:pPr>
              <w:spacing w:after="0" w:line="360" w:lineRule="auto"/>
            </w:pPr>
            <w:r w:rsidRPr="00254E15">
              <w:t>Electrónica de medición</w:t>
            </w:r>
          </w:p>
        </w:tc>
        <w:tc>
          <w:tcPr>
            <w:tcW w:w="1258" w:type="dxa"/>
            <w:vAlign w:val="center"/>
          </w:tcPr>
          <w:p w14:paraId="2ED73845" w14:textId="77777777" w:rsidR="00254E15" w:rsidRPr="00254E15" w:rsidRDefault="00254E15" w:rsidP="00254E15">
            <w:pPr>
              <w:spacing w:after="0" w:line="360" w:lineRule="auto"/>
              <w:jc w:val="center"/>
            </w:pPr>
            <w:r w:rsidRPr="00254E15">
              <w:t>P.2.2.6</w:t>
            </w:r>
          </w:p>
        </w:tc>
        <w:tc>
          <w:tcPr>
            <w:tcW w:w="1448" w:type="dxa"/>
            <w:vAlign w:val="center"/>
          </w:tcPr>
          <w:p w14:paraId="119672BB" w14:textId="77777777" w:rsidR="00254E15" w:rsidRPr="00254E15" w:rsidRDefault="00254E15" w:rsidP="00254E15">
            <w:pPr>
              <w:spacing w:after="0" w:line="360" w:lineRule="auto"/>
              <w:jc w:val="center"/>
            </w:pPr>
            <w:r w:rsidRPr="00254E15">
              <w:t>1.0</w:t>
            </w:r>
          </w:p>
        </w:tc>
        <w:tc>
          <w:tcPr>
            <w:tcW w:w="1416" w:type="dxa"/>
            <w:vAlign w:val="center"/>
          </w:tcPr>
          <w:p w14:paraId="53BC243C" w14:textId="77777777" w:rsidR="00254E15" w:rsidRPr="00254E15" w:rsidRDefault="00254E15" w:rsidP="00254E15">
            <w:pPr>
              <w:spacing w:after="0" w:line="360" w:lineRule="auto"/>
              <w:jc w:val="center"/>
            </w:pPr>
            <w:r w:rsidRPr="00254E15">
              <w:t>N</w:t>
            </w:r>
          </w:p>
        </w:tc>
        <w:tc>
          <w:tcPr>
            <w:tcW w:w="849" w:type="dxa"/>
            <w:vAlign w:val="center"/>
          </w:tcPr>
          <w:p w14:paraId="73C6E364" w14:textId="77777777" w:rsidR="00254E15" w:rsidRPr="00254E15" w:rsidRDefault="00254E15" w:rsidP="00254E15">
            <w:pPr>
              <w:spacing w:after="0" w:line="360" w:lineRule="auto"/>
              <w:jc w:val="center"/>
              <w:rPr>
                <w:rFonts w:cs="Times New Roman"/>
              </w:rPr>
            </w:pPr>
            <w:r w:rsidRPr="00254E15">
              <w:t>1</w:t>
            </w:r>
          </w:p>
        </w:tc>
        <w:tc>
          <w:tcPr>
            <w:tcW w:w="707" w:type="dxa"/>
            <w:vAlign w:val="center"/>
          </w:tcPr>
          <w:p w14:paraId="300E6C1D" w14:textId="77777777" w:rsidR="00254E15" w:rsidRPr="00254E15" w:rsidRDefault="00254E15" w:rsidP="00254E15">
            <w:pPr>
              <w:spacing w:after="0" w:line="360" w:lineRule="auto"/>
              <w:jc w:val="center"/>
            </w:pPr>
            <w:r w:rsidRPr="00254E15">
              <w:t>1</w:t>
            </w:r>
          </w:p>
        </w:tc>
        <w:tc>
          <w:tcPr>
            <w:tcW w:w="725" w:type="dxa"/>
            <w:vAlign w:val="center"/>
          </w:tcPr>
          <w:p w14:paraId="345666E2" w14:textId="77777777" w:rsidR="00254E15" w:rsidRPr="00254E15" w:rsidRDefault="00254E15" w:rsidP="00254E15">
            <w:pPr>
              <w:spacing w:after="0" w:line="360" w:lineRule="auto"/>
              <w:jc w:val="center"/>
            </w:pPr>
            <w:r w:rsidRPr="00254E15">
              <w:t>1</w:t>
            </w:r>
          </w:p>
        </w:tc>
        <w:tc>
          <w:tcPr>
            <w:tcW w:w="1448" w:type="dxa"/>
            <w:vAlign w:val="center"/>
          </w:tcPr>
          <w:p w14:paraId="71B5B77A" w14:textId="77777777" w:rsidR="00254E15" w:rsidRPr="00254E15" w:rsidRDefault="00254E15" w:rsidP="00254E15">
            <w:pPr>
              <w:spacing w:after="0" w:line="360" w:lineRule="auto"/>
              <w:jc w:val="center"/>
            </w:pPr>
            <w:r w:rsidRPr="00254E15">
              <w:t>1.0</w:t>
            </w:r>
          </w:p>
        </w:tc>
        <w:tc>
          <w:tcPr>
            <w:tcW w:w="1448" w:type="dxa"/>
            <w:vAlign w:val="center"/>
          </w:tcPr>
          <w:p w14:paraId="634CB92E" w14:textId="77777777" w:rsidR="00254E15" w:rsidRPr="00254E15" w:rsidRDefault="00254E15" w:rsidP="00254E15">
            <w:pPr>
              <w:spacing w:after="0" w:line="360" w:lineRule="auto"/>
              <w:jc w:val="center"/>
            </w:pPr>
            <w:r w:rsidRPr="00254E15">
              <w:t>1.0</w:t>
            </w:r>
          </w:p>
        </w:tc>
        <w:tc>
          <w:tcPr>
            <w:tcW w:w="1008" w:type="dxa"/>
            <w:vAlign w:val="center"/>
          </w:tcPr>
          <w:p w14:paraId="11690F47" w14:textId="77777777" w:rsidR="00254E15" w:rsidRPr="00254E15" w:rsidRDefault="00254E15" w:rsidP="00254E15">
            <w:pPr>
              <w:spacing w:after="0" w:line="360" w:lineRule="auto"/>
              <w:jc w:val="center"/>
            </w:pPr>
            <w:r w:rsidRPr="00254E15">
              <w:rPr>
                <w:noProof/>
                <w:lang w:eastAsia="es-MX"/>
              </w:rPr>
              <w:drawing>
                <wp:inline distT="0" distB="0" distL="0" distR="0" wp14:anchorId="389A943A" wp14:editId="1D354818">
                  <wp:extent cx="142105" cy="72000"/>
                  <wp:effectExtent l="0" t="0" r="0" b="4445"/>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39D1D58B" w14:textId="77777777" w:rsidTr="004215E0">
        <w:trPr>
          <w:cantSplit/>
        </w:trPr>
        <w:tc>
          <w:tcPr>
            <w:tcW w:w="2689" w:type="dxa"/>
          </w:tcPr>
          <w:p w14:paraId="5602EB20" w14:textId="77777777" w:rsidR="00254E15" w:rsidRPr="00254E15" w:rsidRDefault="00254E15" w:rsidP="00254E15">
            <w:pPr>
              <w:spacing w:after="0" w:line="360" w:lineRule="auto"/>
            </w:pPr>
            <w:r w:rsidRPr="00254E15">
              <w:lastRenderedPageBreak/>
              <w:t>Tiempo de respuesta</w:t>
            </w:r>
          </w:p>
        </w:tc>
        <w:tc>
          <w:tcPr>
            <w:tcW w:w="1258" w:type="dxa"/>
            <w:vAlign w:val="center"/>
          </w:tcPr>
          <w:p w14:paraId="49031061" w14:textId="77777777" w:rsidR="00254E15" w:rsidRPr="00254E15" w:rsidRDefault="00254E15" w:rsidP="00254E15">
            <w:pPr>
              <w:spacing w:after="0" w:line="360" w:lineRule="auto"/>
              <w:jc w:val="center"/>
            </w:pPr>
            <w:r w:rsidRPr="00254E15">
              <w:t>P.2.2.7</w:t>
            </w:r>
          </w:p>
        </w:tc>
        <w:tc>
          <w:tcPr>
            <w:tcW w:w="1448" w:type="dxa"/>
            <w:vAlign w:val="center"/>
          </w:tcPr>
          <w:p w14:paraId="15982658" w14:textId="77777777" w:rsidR="00254E15" w:rsidRPr="00254E15" w:rsidRDefault="00254E15" w:rsidP="00254E15">
            <w:pPr>
              <w:spacing w:after="0" w:line="360" w:lineRule="auto"/>
              <w:jc w:val="center"/>
            </w:pPr>
            <w:r w:rsidRPr="00254E15">
              <w:t>0.8</w:t>
            </w:r>
          </w:p>
        </w:tc>
        <w:tc>
          <w:tcPr>
            <w:tcW w:w="1416" w:type="dxa"/>
            <w:vAlign w:val="center"/>
          </w:tcPr>
          <w:p w14:paraId="0903ADED" w14:textId="77777777" w:rsidR="00254E15" w:rsidRPr="00254E15" w:rsidRDefault="00254E15" w:rsidP="00254E15">
            <w:pPr>
              <w:spacing w:after="0" w:line="360" w:lineRule="auto"/>
              <w:jc w:val="center"/>
            </w:pPr>
            <w:r w:rsidRPr="00254E15">
              <w:t>R</w:t>
            </w:r>
          </w:p>
        </w:tc>
        <w:tc>
          <w:tcPr>
            <w:tcW w:w="849" w:type="dxa"/>
            <w:vAlign w:val="center"/>
          </w:tcPr>
          <w:p w14:paraId="6D341A29" w14:textId="77777777" w:rsidR="00254E15" w:rsidRPr="00254E15" w:rsidRDefault="00254E15" w:rsidP="00254E15">
            <w:pPr>
              <w:spacing w:after="0" w:line="360" w:lineRule="auto"/>
              <w:jc w:val="center"/>
            </w:pPr>
            <w:r w:rsidRPr="00254E15">
              <w:t>1</w:t>
            </w:r>
          </w:p>
        </w:tc>
        <w:tc>
          <w:tcPr>
            <w:tcW w:w="707" w:type="dxa"/>
            <w:vAlign w:val="center"/>
          </w:tcPr>
          <w:p w14:paraId="02DC9886" w14:textId="77777777" w:rsidR="00254E15" w:rsidRPr="00254E15" w:rsidRDefault="00254E15" w:rsidP="00254E15">
            <w:pPr>
              <w:spacing w:after="0" w:line="360" w:lineRule="auto"/>
              <w:jc w:val="center"/>
            </w:pPr>
            <w:r w:rsidRPr="00254E15">
              <w:t>0</w:t>
            </w:r>
          </w:p>
        </w:tc>
        <w:tc>
          <w:tcPr>
            <w:tcW w:w="725" w:type="dxa"/>
            <w:vAlign w:val="center"/>
          </w:tcPr>
          <w:p w14:paraId="63D40972" w14:textId="77777777" w:rsidR="00254E15" w:rsidRPr="00254E15" w:rsidRDefault="00254E15" w:rsidP="00254E15">
            <w:pPr>
              <w:spacing w:after="0" w:line="360" w:lineRule="auto"/>
              <w:jc w:val="center"/>
            </w:pPr>
            <w:r w:rsidRPr="00254E15">
              <w:t>0</w:t>
            </w:r>
          </w:p>
        </w:tc>
        <w:tc>
          <w:tcPr>
            <w:tcW w:w="1448" w:type="dxa"/>
            <w:vAlign w:val="center"/>
          </w:tcPr>
          <w:p w14:paraId="587B402B" w14:textId="77777777" w:rsidR="00254E15" w:rsidRPr="00254E15" w:rsidRDefault="00254E15" w:rsidP="00254E15">
            <w:pPr>
              <w:spacing w:after="0" w:line="360" w:lineRule="auto"/>
              <w:jc w:val="center"/>
            </w:pPr>
            <w:r w:rsidRPr="00254E15">
              <w:t>0.0</w:t>
            </w:r>
          </w:p>
        </w:tc>
        <w:tc>
          <w:tcPr>
            <w:tcW w:w="1448" w:type="dxa"/>
            <w:vAlign w:val="center"/>
          </w:tcPr>
          <w:p w14:paraId="0B5995BB" w14:textId="77777777" w:rsidR="00254E15" w:rsidRPr="00254E15" w:rsidRDefault="00254E15" w:rsidP="00254E15">
            <w:pPr>
              <w:spacing w:after="0" w:line="360" w:lineRule="auto"/>
              <w:jc w:val="center"/>
            </w:pPr>
            <w:r w:rsidRPr="00254E15">
              <w:t>0.0</w:t>
            </w:r>
          </w:p>
        </w:tc>
        <w:tc>
          <w:tcPr>
            <w:tcW w:w="1008" w:type="dxa"/>
            <w:vAlign w:val="center"/>
          </w:tcPr>
          <w:p w14:paraId="06D1CDD3" w14:textId="77777777" w:rsidR="00254E15" w:rsidRPr="00254E15" w:rsidRDefault="00254E15" w:rsidP="00254E15">
            <w:pPr>
              <w:spacing w:after="0" w:line="360" w:lineRule="auto"/>
              <w:jc w:val="center"/>
            </w:pPr>
            <w:r w:rsidRPr="00254E15">
              <w:rPr>
                <w:noProof/>
                <w:lang w:eastAsia="es-MX"/>
              </w:rPr>
              <w:drawing>
                <wp:inline distT="0" distB="0" distL="0" distR="0" wp14:anchorId="201B7E16" wp14:editId="59C0E2C3">
                  <wp:extent cx="142105" cy="72000"/>
                  <wp:effectExtent l="0" t="0" r="0" b="4445"/>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11013351" w14:textId="77777777" w:rsidTr="004215E0">
        <w:trPr>
          <w:cantSplit/>
        </w:trPr>
        <w:tc>
          <w:tcPr>
            <w:tcW w:w="2689" w:type="dxa"/>
          </w:tcPr>
          <w:p w14:paraId="41FA10AF" w14:textId="77777777" w:rsidR="00254E15" w:rsidRPr="00254E15" w:rsidRDefault="00254E15" w:rsidP="00254E15">
            <w:pPr>
              <w:spacing w:after="0" w:line="360" w:lineRule="auto"/>
            </w:pPr>
            <w:r w:rsidRPr="00254E15">
              <w:t>Tiempo de integración</w:t>
            </w:r>
          </w:p>
        </w:tc>
        <w:tc>
          <w:tcPr>
            <w:tcW w:w="1258" w:type="dxa"/>
            <w:vAlign w:val="center"/>
          </w:tcPr>
          <w:p w14:paraId="315EE596" w14:textId="77777777" w:rsidR="00254E15" w:rsidRPr="00254E15" w:rsidRDefault="00254E15" w:rsidP="00254E15">
            <w:pPr>
              <w:spacing w:after="0" w:line="360" w:lineRule="auto"/>
              <w:jc w:val="center"/>
            </w:pPr>
            <w:r w:rsidRPr="00254E15">
              <w:t>P.2.2.8</w:t>
            </w:r>
          </w:p>
        </w:tc>
        <w:tc>
          <w:tcPr>
            <w:tcW w:w="1448" w:type="dxa"/>
            <w:vAlign w:val="center"/>
          </w:tcPr>
          <w:p w14:paraId="209A876E" w14:textId="77777777" w:rsidR="00254E15" w:rsidRPr="00254E15" w:rsidRDefault="00254E15" w:rsidP="00254E15">
            <w:pPr>
              <w:spacing w:after="0" w:line="360" w:lineRule="auto"/>
              <w:jc w:val="center"/>
            </w:pPr>
            <w:r w:rsidRPr="00254E15">
              <w:t>1.4</w:t>
            </w:r>
          </w:p>
        </w:tc>
        <w:tc>
          <w:tcPr>
            <w:tcW w:w="1416" w:type="dxa"/>
            <w:vAlign w:val="center"/>
          </w:tcPr>
          <w:p w14:paraId="634A5BEE" w14:textId="77777777" w:rsidR="00254E15" w:rsidRPr="00254E15" w:rsidRDefault="00254E15" w:rsidP="00254E15">
            <w:pPr>
              <w:spacing w:after="0" w:line="360" w:lineRule="auto"/>
              <w:jc w:val="center"/>
            </w:pPr>
            <w:r w:rsidRPr="00254E15">
              <w:t>R</w:t>
            </w:r>
          </w:p>
        </w:tc>
        <w:tc>
          <w:tcPr>
            <w:tcW w:w="849" w:type="dxa"/>
            <w:vAlign w:val="center"/>
          </w:tcPr>
          <w:p w14:paraId="36B5928D"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57C84BB3" wp14:editId="3A0CEB58">
                  <wp:extent cx="135000" cy="108000"/>
                  <wp:effectExtent l="0" t="0" r="0" b="6350"/>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6EC403EF" w14:textId="77777777" w:rsidR="00254E15" w:rsidRPr="00254E15" w:rsidRDefault="00254E15" w:rsidP="00254E15">
            <w:pPr>
              <w:spacing w:after="0" w:line="360" w:lineRule="auto"/>
              <w:jc w:val="center"/>
            </w:pPr>
            <w:r w:rsidRPr="00254E15">
              <w:t>0</w:t>
            </w:r>
          </w:p>
        </w:tc>
        <w:tc>
          <w:tcPr>
            <w:tcW w:w="725" w:type="dxa"/>
            <w:vAlign w:val="center"/>
          </w:tcPr>
          <w:p w14:paraId="70D7EA6C" w14:textId="77777777" w:rsidR="00254E15" w:rsidRPr="00254E15" w:rsidRDefault="00254E15" w:rsidP="00254E15">
            <w:pPr>
              <w:spacing w:after="0" w:line="360" w:lineRule="auto"/>
              <w:jc w:val="center"/>
            </w:pPr>
            <w:r w:rsidRPr="00254E15">
              <w:t>0</w:t>
            </w:r>
          </w:p>
        </w:tc>
        <w:tc>
          <w:tcPr>
            <w:tcW w:w="1448" w:type="dxa"/>
            <w:vAlign w:val="center"/>
          </w:tcPr>
          <w:p w14:paraId="26492227" w14:textId="77777777" w:rsidR="00254E15" w:rsidRPr="00254E15" w:rsidRDefault="00254E15" w:rsidP="00254E15">
            <w:pPr>
              <w:spacing w:after="0" w:line="360" w:lineRule="auto"/>
              <w:jc w:val="center"/>
            </w:pPr>
            <w:r w:rsidRPr="00254E15">
              <w:t>0.0</w:t>
            </w:r>
          </w:p>
        </w:tc>
        <w:tc>
          <w:tcPr>
            <w:tcW w:w="1448" w:type="dxa"/>
            <w:vAlign w:val="center"/>
          </w:tcPr>
          <w:p w14:paraId="5EB001D1" w14:textId="77777777" w:rsidR="00254E15" w:rsidRPr="00254E15" w:rsidRDefault="00254E15" w:rsidP="00254E15">
            <w:pPr>
              <w:spacing w:after="0" w:line="360" w:lineRule="auto"/>
              <w:jc w:val="center"/>
            </w:pPr>
            <w:r w:rsidRPr="00254E15">
              <w:t>0.0</w:t>
            </w:r>
          </w:p>
        </w:tc>
        <w:tc>
          <w:tcPr>
            <w:tcW w:w="1008" w:type="dxa"/>
            <w:vAlign w:val="center"/>
          </w:tcPr>
          <w:p w14:paraId="21428BFD" w14:textId="77777777" w:rsidR="00254E15" w:rsidRPr="00254E15" w:rsidRDefault="00254E15" w:rsidP="00254E15">
            <w:pPr>
              <w:spacing w:after="0" w:line="360" w:lineRule="auto"/>
              <w:jc w:val="center"/>
            </w:pPr>
            <w:r w:rsidRPr="00254E15">
              <w:rPr>
                <w:noProof/>
                <w:lang w:eastAsia="es-MX"/>
              </w:rPr>
              <w:drawing>
                <wp:inline distT="0" distB="0" distL="0" distR="0" wp14:anchorId="1CAD563A" wp14:editId="40D1BEF2">
                  <wp:extent cx="142105" cy="72000"/>
                  <wp:effectExtent l="0" t="0" r="0" b="4445"/>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0B135C78" w14:textId="77777777" w:rsidTr="004215E0">
        <w:trPr>
          <w:cantSplit/>
        </w:trPr>
        <w:tc>
          <w:tcPr>
            <w:tcW w:w="2689" w:type="dxa"/>
          </w:tcPr>
          <w:p w14:paraId="761A6C0F" w14:textId="77777777" w:rsidR="00254E15" w:rsidRPr="00254E15" w:rsidRDefault="00254E15" w:rsidP="00254E15">
            <w:pPr>
              <w:spacing w:after="0" w:line="360" w:lineRule="auto"/>
            </w:pPr>
            <w:r w:rsidRPr="00254E15">
              <w:t>Condiciones de RF ambiental – ruido</w:t>
            </w:r>
          </w:p>
        </w:tc>
        <w:tc>
          <w:tcPr>
            <w:tcW w:w="1258" w:type="dxa"/>
            <w:vAlign w:val="center"/>
          </w:tcPr>
          <w:p w14:paraId="6EB08025" w14:textId="77777777" w:rsidR="00254E15" w:rsidRPr="00254E15" w:rsidRDefault="00254E15" w:rsidP="00254E15">
            <w:pPr>
              <w:spacing w:after="0" w:line="360" w:lineRule="auto"/>
              <w:jc w:val="center"/>
            </w:pPr>
            <w:r w:rsidRPr="00254E15">
              <w:t>P.2.9</w:t>
            </w:r>
          </w:p>
        </w:tc>
        <w:tc>
          <w:tcPr>
            <w:tcW w:w="1448" w:type="dxa"/>
            <w:vAlign w:val="center"/>
          </w:tcPr>
          <w:p w14:paraId="0430FFA9" w14:textId="77777777" w:rsidR="00254E15" w:rsidRPr="00254E15" w:rsidRDefault="00254E15" w:rsidP="00254E15">
            <w:pPr>
              <w:spacing w:after="0" w:line="360" w:lineRule="auto"/>
              <w:jc w:val="center"/>
            </w:pPr>
            <w:r w:rsidRPr="00254E15">
              <w:t>3.0</w:t>
            </w:r>
          </w:p>
        </w:tc>
        <w:tc>
          <w:tcPr>
            <w:tcW w:w="1416" w:type="dxa"/>
            <w:vAlign w:val="center"/>
          </w:tcPr>
          <w:p w14:paraId="66CC9F61" w14:textId="77777777" w:rsidR="00254E15" w:rsidRPr="00254E15" w:rsidRDefault="00254E15" w:rsidP="00254E15">
            <w:pPr>
              <w:spacing w:after="0" w:line="360" w:lineRule="auto"/>
              <w:jc w:val="center"/>
            </w:pPr>
            <w:r w:rsidRPr="00254E15">
              <w:t>R</w:t>
            </w:r>
          </w:p>
        </w:tc>
        <w:tc>
          <w:tcPr>
            <w:tcW w:w="849" w:type="dxa"/>
            <w:vAlign w:val="center"/>
          </w:tcPr>
          <w:p w14:paraId="530B33CA"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49971584" wp14:editId="44214D5B">
                  <wp:extent cx="135000" cy="108000"/>
                  <wp:effectExtent l="0" t="0" r="0" b="6350"/>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6FCEA745" w14:textId="77777777" w:rsidR="00254E15" w:rsidRPr="00254E15" w:rsidRDefault="00254E15" w:rsidP="00254E15">
            <w:pPr>
              <w:spacing w:after="0" w:line="360" w:lineRule="auto"/>
              <w:jc w:val="center"/>
            </w:pPr>
            <w:r w:rsidRPr="00254E15">
              <w:t>1</w:t>
            </w:r>
          </w:p>
        </w:tc>
        <w:tc>
          <w:tcPr>
            <w:tcW w:w="725" w:type="dxa"/>
            <w:vAlign w:val="center"/>
          </w:tcPr>
          <w:p w14:paraId="65F3E891" w14:textId="77777777" w:rsidR="00254E15" w:rsidRPr="00254E15" w:rsidRDefault="00254E15" w:rsidP="00254E15">
            <w:pPr>
              <w:spacing w:after="0" w:line="360" w:lineRule="auto"/>
              <w:jc w:val="center"/>
            </w:pPr>
            <w:r w:rsidRPr="00254E15">
              <w:t>1</w:t>
            </w:r>
          </w:p>
        </w:tc>
        <w:tc>
          <w:tcPr>
            <w:tcW w:w="1448" w:type="dxa"/>
            <w:vAlign w:val="center"/>
          </w:tcPr>
          <w:p w14:paraId="592DEF19" w14:textId="77777777" w:rsidR="00254E15" w:rsidRPr="00254E15" w:rsidRDefault="00254E15" w:rsidP="00254E15">
            <w:pPr>
              <w:spacing w:after="0" w:line="360" w:lineRule="auto"/>
              <w:jc w:val="center"/>
            </w:pPr>
            <w:r w:rsidRPr="00254E15">
              <w:t>1.7</w:t>
            </w:r>
          </w:p>
        </w:tc>
        <w:tc>
          <w:tcPr>
            <w:tcW w:w="1448" w:type="dxa"/>
            <w:vAlign w:val="center"/>
          </w:tcPr>
          <w:p w14:paraId="523A658D" w14:textId="77777777" w:rsidR="00254E15" w:rsidRPr="00254E15" w:rsidRDefault="00254E15" w:rsidP="00254E15">
            <w:pPr>
              <w:spacing w:after="0" w:line="360" w:lineRule="auto"/>
              <w:jc w:val="center"/>
            </w:pPr>
            <w:r w:rsidRPr="00254E15">
              <w:t>1.7</w:t>
            </w:r>
          </w:p>
        </w:tc>
        <w:tc>
          <w:tcPr>
            <w:tcW w:w="1008" w:type="dxa"/>
            <w:vAlign w:val="center"/>
          </w:tcPr>
          <w:p w14:paraId="2556B967" w14:textId="77777777" w:rsidR="00254E15" w:rsidRPr="00254E15" w:rsidRDefault="00254E15" w:rsidP="00254E15">
            <w:pPr>
              <w:spacing w:after="0" w:line="360" w:lineRule="auto"/>
              <w:jc w:val="center"/>
            </w:pPr>
            <w:r w:rsidRPr="00254E15">
              <w:rPr>
                <w:noProof/>
                <w:lang w:eastAsia="es-MX"/>
              </w:rPr>
              <w:drawing>
                <wp:inline distT="0" distB="0" distL="0" distR="0" wp14:anchorId="4CA1852F" wp14:editId="6B7F2FD7">
                  <wp:extent cx="142105" cy="72000"/>
                  <wp:effectExtent l="0" t="0" r="0" b="4445"/>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0477221A" w14:textId="77777777" w:rsidTr="004215E0">
        <w:trPr>
          <w:cantSplit/>
        </w:trPr>
        <w:tc>
          <w:tcPr>
            <w:tcW w:w="2689" w:type="dxa"/>
          </w:tcPr>
          <w:p w14:paraId="00CF15FB" w14:textId="77777777" w:rsidR="00254E15" w:rsidRPr="00254E15" w:rsidRDefault="00254E15" w:rsidP="00254E15">
            <w:pPr>
              <w:spacing w:after="0" w:line="360" w:lineRule="auto"/>
            </w:pPr>
            <w:r w:rsidRPr="00254E15">
              <w:t>Condiciones de RF ambiental – reflexiones</w:t>
            </w:r>
          </w:p>
        </w:tc>
        <w:tc>
          <w:tcPr>
            <w:tcW w:w="1258" w:type="dxa"/>
            <w:vAlign w:val="center"/>
          </w:tcPr>
          <w:p w14:paraId="238ADC02" w14:textId="77777777" w:rsidR="00254E15" w:rsidRPr="00254E15" w:rsidRDefault="00254E15" w:rsidP="00254E15">
            <w:pPr>
              <w:spacing w:after="0" w:line="360" w:lineRule="auto"/>
              <w:jc w:val="center"/>
            </w:pPr>
            <w:r w:rsidRPr="00254E15">
              <w:t>P.2.9</w:t>
            </w:r>
          </w:p>
        </w:tc>
        <w:tc>
          <w:tcPr>
            <w:tcW w:w="1448" w:type="dxa"/>
            <w:vAlign w:val="center"/>
          </w:tcPr>
          <w:p w14:paraId="2126F772" w14:textId="77777777" w:rsidR="00254E15" w:rsidRPr="00254E15" w:rsidRDefault="00254E15" w:rsidP="00254E15">
            <w:pPr>
              <w:spacing w:after="0" w:line="360" w:lineRule="auto"/>
              <w:jc w:val="center"/>
            </w:pPr>
            <w:r w:rsidRPr="00254E15">
              <w:t>3.0</w:t>
            </w:r>
          </w:p>
        </w:tc>
        <w:tc>
          <w:tcPr>
            <w:tcW w:w="1416" w:type="dxa"/>
            <w:vAlign w:val="center"/>
          </w:tcPr>
          <w:p w14:paraId="6EEF90AA" w14:textId="77777777" w:rsidR="00254E15" w:rsidRPr="00254E15" w:rsidRDefault="00254E15" w:rsidP="00254E15">
            <w:pPr>
              <w:spacing w:after="0" w:line="360" w:lineRule="auto"/>
              <w:jc w:val="center"/>
            </w:pPr>
            <w:r w:rsidRPr="00254E15">
              <w:t>R</w:t>
            </w:r>
          </w:p>
        </w:tc>
        <w:tc>
          <w:tcPr>
            <w:tcW w:w="849" w:type="dxa"/>
            <w:vAlign w:val="center"/>
          </w:tcPr>
          <w:p w14:paraId="778DAD72"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095B4E29" wp14:editId="0ED22289">
                  <wp:extent cx="135000" cy="108000"/>
                  <wp:effectExtent l="0" t="0" r="0" b="6350"/>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1143F55D" w14:textId="77777777" w:rsidR="00254E15" w:rsidRPr="00254E15" w:rsidRDefault="00254E15" w:rsidP="00254E15">
            <w:pPr>
              <w:spacing w:after="0" w:line="360" w:lineRule="auto"/>
              <w:jc w:val="center"/>
            </w:pPr>
            <w:r w:rsidRPr="00254E15">
              <w:t>1</w:t>
            </w:r>
          </w:p>
        </w:tc>
        <w:tc>
          <w:tcPr>
            <w:tcW w:w="725" w:type="dxa"/>
            <w:vAlign w:val="center"/>
          </w:tcPr>
          <w:p w14:paraId="7728A981" w14:textId="77777777" w:rsidR="00254E15" w:rsidRPr="00254E15" w:rsidRDefault="00254E15" w:rsidP="00254E15">
            <w:pPr>
              <w:spacing w:after="0" w:line="360" w:lineRule="auto"/>
              <w:jc w:val="center"/>
            </w:pPr>
            <w:r w:rsidRPr="00254E15">
              <w:t>1</w:t>
            </w:r>
          </w:p>
        </w:tc>
        <w:tc>
          <w:tcPr>
            <w:tcW w:w="1448" w:type="dxa"/>
            <w:vAlign w:val="center"/>
          </w:tcPr>
          <w:p w14:paraId="6DFBA6F5" w14:textId="77777777" w:rsidR="00254E15" w:rsidRPr="00254E15" w:rsidRDefault="00254E15" w:rsidP="00254E15">
            <w:pPr>
              <w:spacing w:after="0" w:line="360" w:lineRule="auto"/>
              <w:jc w:val="center"/>
            </w:pPr>
            <w:r w:rsidRPr="00254E15">
              <w:t>1.7</w:t>
            </w:r>
          </w:p>
        </w:tc>
        <w:tc>
          <w:tcPr>
            <w:tcW w:w="1448" w:type="dxa"/>
            <w:vAlign w:val="center"/>
          </w:tcPr>
          <w:p w14:paraId="6A40F0D3" w14:textId="77777777" w:rsidR="00254E15" w:rsidRPr="00254E15" w:rsidRDefault="00254E15" w:rsidP="00254E15">
            <w:pPr>
              <w:spacing w:after="0" w:line="360" w:lineRule="auto"/>
              <w:jc w:val="center"/>
            </w:pPr>
            <w:r w:rsidRPr="00254E15">
              <w:t>1.7</w:t>
            </w:r>
          </w:p>
        </w:tc>
        <w:tc>
          <w:tcPr>
            <w:tcW w:w="1008" w:type="dxa"/>
            <w:vAlign w:val="center"/>
          </w:tcPr>
          <w:p w14:paraId="5863B72D" w14:textId="77777777" w:rsidR="00254E15" w:rsidRPr="00254E15" w:rsidRDefault="00254E15" w:rsidP="00254E15">
            <w:pPr>
              <w:spacing w:after="0" w:line="360" w:lineRule="auto"/>
              <w:jc w:val="center"/>
            </w:pPr>
            <w:r w:rsidRPr="00254E15">
              <w:rPr>
                <w:noProof/>
                <w:lang w:eastAsia="es-MX"/>
              </w:rPr>
              <w:drawing>
                <wp:inline distT="0" distB="0" distL="0" distR="0" wp14:anchorId="2E83989E" wp14:editId="0982BDBE">
                  <wp:extent cx="142105" cy="72000"/>
                  <wp:effectExtent l="0" t="0" r="0" b="4445"/>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31861F6D" w14:textId="77777777" w:rsidTr="004215E0">
        <w:trPr>
          <w:cantSplit/>
        </w:trPr>
        <w:tc>
          <w:tcPr>
            <w:tcW w:w="2689" w:type="dxa"/>
          </w:tcPr>
          <w:p w14:paraId="6963F05F" w14:textId="77777777" w:rsidR="00254E15" w:rsidRPr="00254E15" w:rsidRDefault="00254E15" w:rsidP="00254E15">
            <w:pPr>
              <w:spacing w:after="0" w:line="360" w:lineRule="auto"/>
            </w:pPr>
            <w:r w:rsidRPr="00254E15">
              <w:t>Tolerancia mecánica del posicionador de la sonda</w:t>
            </w:r>
          </w:p>
        </w:tc>
        <w:tc>
          <w:tcPr>
            <w:tcW w:w="1258" w:type="dxa"/>
            <w:vAlign w:val="center"/>
          </w:tcPr>
          <w:p w14:paraId="3A095DCE" w14:textId="77777777" w:rsidR="00254E15" w:rsidRPr="00254E15" w:rsidRDefault="00254E15" w:rsidP="00254E15">
            <w:pPr>
              <w:spacing w:after="0" w:line="360" w:lineRule="auto"/>
              <w:jc w:val="center"/>
            </w:pPr>
            <w:r w:rsidRPr="00254E15">
              <w:t>P.2.3.1</w:t>
            </w:r>
          </w:p>
        </w:tc>
        <w:tc>
          <w:tcPr>
            <w:tcW w:w="1448" w:type="dxa"/>
            <w:vAlign w:val="center"/>
          </w:tcPr>
          <w:p w14:paraId="146073E4" w14:textId="77777777" w:rsidR="00254E15" w:rsidRPr="00254E15" w:rsidRDefault="00254E15" w:rsidP="00254E15">
            <w:pPr>
              <w:spacing w:after="0" w:line="360" w:lineRule="auto"/>
              <w:jc w:val="center"/>
            </w:pPr>
            <w:r w:rsidRPr="00254E15">
              <w:t>0.4</w:t>
            </w:r>
          </w:p>
        </w:tc>
        <w:tc>
          <w:tcPr>
            <w:tcW w:w="1416" w:type="dxa"/>
            <w:vAlign w:val="center"/>
          </w:tcPr>
          <w:p w14:paraId="534AB351" w14:textId="77777777" w:rsidR="00254E15" w:rsidRPr="00254E15" w:rsidRDefault="00254E15" w:rsidP="00254E15">
            <w:pPr>
              <w:spacing w:after="0" w:line="360" w:lineRule="auto"/>
              <w:jc w:val="center"/>
            </w:pPr>
            <w:r w:rsidRPr="00254E15">
              <w:t>R</w:t>
            </w:r>
          </w:p>
        </w:tc>
        <w:tc>
          <w:tcPr>
            <w:tcW w:w="849" w:type="dxa"/>
            <w:vAlign w:val="center"/>
          </w:tcPr>
          <w:p w14:paraId="73CDFAD2"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77B5DB6A" wp14:editId="16AF76F5">
                  <wp:extent cx="135000" cy="108000"/>
                  <wp:effectExtent l="0" t="0" r="0" b="6350"/>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401C46AC" w14:textId="77777777" w:rsidR="00254E15" w:rsidRPr="00254E15" w:rsidRDefault="00254E15" w:rsidP="00254E15">
            <w:pPr>
              <w:spacing w:after="0" w:line="360" w:lineRule="auto"/>
              <w:jc w:val="center"/>
            </w:pPr>
            <w:r w:rsidRPr="00254E15">
              <w:t>1</w:t>
            </w:r>
          </w:p>
        </w:tc>
        <w:tc>
          <w:tcPr>
            <w:tcW w:w="725" w:type="dxa"/>
            <w:vAlign w:val="center"/>
          </w:tcPr>
          <w:p w14:paraId="17CFFC0B" w14:textId="77777777" w:rsidR="00254E15" w:rsidRPr="00254E15" w:rsidRDefault="00254E15" w:rsidP="00254E15">
            <w:pPr>
              <w:spacing w:after="0" w:line="360" w:lineRule="auto"/>
              <w:jc w:val="center"/>
            </w:pPr>
            <w:r w:rsidRPr="00254E15">
              <w:t>1</w:t>
            </w:r>
          </w:p>
        </w:tc>
        <w:tc>
          <w:tcPr>
            <w:tcW w:w="1448" w:type="dxa"/>
            <w:vAlign w:val="center"/>
          </w:tcPr>
          <w:p w14:paraId="2104F762" w14:textId="77777777" w:rsidR="00254E15" w:rsidRPr="00254E15" w:rsidRDefault="00254E15" w:rsidP="00254E15">
            <w:pPr>
              <w:spacing w:after="0" w:line="360" w:lineRule="auto"/>
              <w:jc w:val="center"/>
            </w:pPr>
            <w:r w:rsidRPr="00254E15">
              <w:t>0.2</w:t>
            </w:r>
          </w:p>
        </w:tc>
        <w:tc>
          <w:tcPr>
            <w:tcW w:w="1448" w:type="dxa"/>
            <w:vAlign w:val="center"/>
          </w:tcPr>
          <w:p w14:paraId="569325B8" w14:textId="77777777" w:rsidR="00254E15" w:rsidRPr="00254E15" w:rsidRDefault="00254E15" w:rsidP="00254E15">
            <w:pPr>
              <w:spacing w:after="0" w:line="360" w:lineRule="auto"/>
              <w:jc w:val="center"/>
            </w:pPr>
            <w:r w:rsidRPr="00254E15">
              <w:t>0.2</w:t>
            </w:r>
          </w:p>
        </w:tc>
        <w:tc>
          <w:tcPr>
            <w:tcW w:w="1008" w:type="dxa"/>
            <w:vAlign w:val="center"/>
          </w:tcPr>
          <w:p w14:paraId="661AE9BF" w14:textId="77777777" w:rsidR="00254E15" w:rsidRPr="00254E15" w:rsidRDefault="00254E15" w:rsidP="00254E15">
            <w:pPr>
              <w:spacing w:after="0" w:line="360" w:lineRule="auto"/>
              <w:jc w:val="center"/>
            </w:pPr>
            <w:r w:rsidRPr="00254E15">
              <w:rPr>
                <w:noProof/>
                <w:lang w:eastAsia="es-MX"/>
              </w:rPr>
              <w:drawing>
                <wp:inline distT="0" distB="0" distL="0" distR="0" wp14:anchorId="64735BCF" wp14:editId="389606FD">
                  <wp:extent cx="142105" cy="72000"/>
                  <wp:effectExtent l="0" t="0" r="0" b="4445"/>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79477C4A" w14:textId="77777777" w:rsidTr="004215E0">
        <w:trPr>
          <w:cantSplit/>
        </w:trPr>
        <w:tc>
          <w:tcPr>
            <w:tcW w:w="2689" w:type="dxa"/>
          </w:tcPr>
          <w:p w14:paraId="017066AD" w14:textId="1F94CED8" w:rsidR="00254E15" w:rsidRPr="00254E15" w:rsidRDefault="00254E15" w:rsidP="00254E15">
            <w:pPr>
              <w:spacing w:after="0" w:line="360" w:lineRule="auto"/>
            </w:pPr>
            <w:r w:rsidRPr="00254E15">
              <w:lastRenderedPageBreak/>
              <w:t xml:space="preserve">Posicionamiento de la sonda respecto a la carcasa del </w:t>
            </w:r>
            <w:r w:rsidR="00C15678">
              <w:t>MAC</w:t>
            </w:r>
          </w:p>
        </w:tc>
        <w:tc>
          <w:tcPr>
            <w:tcW w:w="1258" w:type="dxa"/>
            <w:vAlign w:val="center"/>
          </w:tcPr>
          <w:p w14:paraId="501FB8AA" w14:textId="77777777" w:rsidR="00254E15" w:rsidRPr="00254E15" w:rsidRDefault="00254E15" w:rsidP="00254E15">
            <w:pPr>
              <w:spacing w:after="0" w:line="360" w:lineRule="auto"/>
              <w:jc w:val="center"/>
            </w:pPr>
            <w:r w:rsidRPr="00254E15">
              <w:t>P.2.3.2</w:t>
            </w:r>
          </w:p>
        </w:tc>
        <w:tc>
          <w:tcPr>
            <w:tcW w:w="1448" w:type="dxa"/>
            <w:vAlign w:val="center"/>
          </w:tcPr>
          <w:p w14:paraId="6BFC25FA" w14:textId="77777777" w:rsidR="00254E15" w:rsidRPr="00254E15" w:rsidRDefault="00254E15" w:rsidP="00254E15">
            <w:pPr>
              <w:spacing w:after="0" w:line="360" w:lineRule="auto"/>
              <w:jc w:val="center"/>
            </w:pPr>
            <w:r w:rsidRPr="00254E15">
              <w:t>2.9</w:t>
            </w:r>
          </w:p>
        </w:tc>
        <w:tc>
          <w:tcPr>
            <w:tcW w:w="1416" w:type="dxa"/>
            <w:vAlign w:val="center"/>
          </w:tcPr>
          <w:p w14:paraId="4349D36B" w14:textId="77777777" w:rsidR="00254E15" w:rsidRPr="00254E15" w:rsidRDefault="00254E15" w:rsidP="00254E15">
            <w:pPr>
              <w:spacing w:after="0" w:line="360" w:lineRule="auto"/>
              <w:jc w:val="center"/>
            </w:pPr>
            <w:r w:rsidRPr="00254E15">
              <w:t>R</w:t>
            </w:r>
          </w:p>
        </w:tc>
        <w:tc>
          <w:tcPr>
            <w:tcW w:w="849" w:type="dxa"/>
            <w:vAlign w:val="center"/>
          </w:tcPr>
          <w:p w14:paraId="0240836C"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6E96FC3D" wp14:editId="31579251">
                  <wp:extent cx="135000" cy="108000"/>
                  <wp:effectExtent l="0" t="0" r="0" b="6350"/>
                  <wp:docPr id="624"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7FFE67A6" w14:textId="77777777" w:rsidR="00254E15" w:rsidRPr="00254E15" w:rsidRDefault="00254E15" w:rsidP="00254E15">
            <w:pPr>
              <w:spacing w:after="0" w:line="360" w:lineRule="auto"/>
              <w:jc w:val="center"/>
            </w:pPr>
            <w:r w:rsidRPr="00254E15">
              <w:t>1</w:t>
            </w:r>
          </w:p>
        </w:tc>
        <w:tc>
          <w:tcPr>
            <w:tcW w:w="725" w:type="dxa"/>
            <w:vAlign w:val="center"/>
          </w:tcPr>
          <w:p w14:paraId="5DDB4BF5" w14:textId="77777777" w:rsidR="00254E15" w:rsidRPr="00254E15" w:rsidRDefault="00254E15" w:rsidP="00254E15">
            <w:pPr>
              <w:spacing w:after="0" w:line="360" w:lineRule="auto"/>
              <w:jc w:val="center"/>
            </w:pPr>
            <w:r w:rsidRPr="00254E15">
              <w:t>1</w:t>
            </w:r>
          </w:p>
        </w:tc>
        <w:tc>
          <w:tcPr>
            <w:tcW w:w="1448" w:type="dxa"/>
            <w:vAlign w:val="center"/>
          </w:tcPr>
          <w:p w14:paraId="40FDE220" w14:textId="77777777" w:rsidR="00254E15" w:rsidRPr="00254E15" w:rsidRDefault="00254E15" w:rsidP="00254E15">
            <w:pPr>
              <w:spacing w:after="0" w:line="360" w:lineRule="auto"/>
              <w:jc w:val="center"/>
            </w:pPr>
            <w:r w:rsidRPr="00254E15">
              <w:t>1.7</w:t>
            </w:r>
          </w:p>
        </w:tc>
        <w:tc>
          <w:tcPr>
            <w:tcW w:w="1448" w:type="dxa"/>
            <w:vAlign w:val="center"/>
          </w:tcPr>
          <w:p w14:paraId="66D8C395" w14:textId="77777777" w:rsidR="00254E15" w:rsidRPr="00254E15" w:rsidRDefault="00254E15" w:rsidP="00254E15">
            <w:pPr>
              <w:spacing w:after="0" w:line="360" w:lineRule="auto"/>
              <w:jc w:val="center"/>
            </w:pPr>
            <w:r w:rsidRPr="00254E15">
              <w:t>1.7</w:t>
            </w:r>
          </w:p>
        </w:tc>
        <w:tc>
          <w:tcPr>
            <w:tcW w:w="1008" w:type="dxa"/>
            <w:vAlign w:val="center"/>
          </w:tcPr>
          <w:p w14:paraId="24D422CB" w14:textId="77777777" w:rsidR="00254E15" w:rsidRPr="00254E15" w:rsidRDefault="00254E15" w:rsidP="00254E15">
            <w:pPr>
              <w:spacing w:after="0" w:line="360" w:lineRule="auto"/>
              <w:jc w:val="center"/>
            </w:pPr>
            <w:r w:rsidRPr="00254E15">
              <w:rPr>
                <w:noProof/>
                <w:lang w:eastAsia="es-MX"/>
              </w:rPr>
              <w:drawing>
                <wp:inline distT="0" distB="0" distL="0" distR="0" wp14:anchorId="07950578" wp14:editId="7AFF907A">
                  <wp:extent cx="142105" cy="72000"/>
                  <wp:effectExtent l="0" t="0" r="0" b="4445"/>
                  <wp:docPr id="625" name="Imagen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0351612" w14:textId="77777777" w:rsidTr="004215E0">
        <w:trPr>
          <w:cantSplit/>
        </w:trPr>
        <w:tc>
          <w:tcPr>
            <w:tcW w:w="2689" w:type="dxa"/>
            <w:tcBorders>
              <w:bottom w:val="double" w:sz="6" w:space="0" w:color="auto"/>
            </w:tcBorders>
          </w:tcPr>
          <w:p w14:paraId="46782C14" w14:textId="77777777" w:rsidR="00254E15" w:rsidRPr="00254E15" w:rsidRDefault="00254E15" w:rsidP="00254E15">
            <w:pPr>
              <w:spacing w:after="0" w:line="360" w:lineRule="auto"/>
            </w:pPr>
            <w:r w:rsidRPr="00254E15">
              <w:t>Posprocesamiento</w:t>
            </w:r>
          </w:p>
        </w:tc>
        <w:tc>
          <w:tcPr>
            <w:tcW w:w="1258" w:type="dxa"/>
            <w:tcBorders>
              <w:bottom w:val="double" w:sz="6" w:space="0" w:color="auto"/>
            </w:tcBorders>
            <w:vAlign w:val="center"/>
          </w:tcPr>
          <w:p w14:paraId="0B3FC539" w14:textId="77777777" w:rsidR="00254E15" w:rsidRPr="00254E15" w:rsidRDefault="00254E15" w:rsidP="00254E15">
            <w:pPr>
              <w:spacing w:after="0" w:line="360" w:lineRule="auto"/>
              <w:jc w:val="center"/>
            </w:pPr>
            <w:r w:rsidRPr="00254E15">
              <w:t>P.2.10</w:t>
            </w:r>
          </w:p>
        </w:tc>
        <w:tc>
          <w:tcPr>
            <w:tcW w:w="1448" w:type="dxa"/>
            <w:tcBorders>
              <w:bottom w:val="double" w:sz="6" w:space="0" w:color="auto"/>
            </w:tcBorders>
            <w:vAlign w:val="center"/>
          </w:tcPr>
          <w:p w14:paraId="287DD9E6" w14:textId="77777777" w:rsidR="00254E15" w:rsidRPr="00254E15" w:rsidRDefault="00254E15" w:rsidP="00254E15">
            <w:pPr>
              <w:spacing w:after="0" w:line="360" w:lineRule="auto"/>
              <w:jc w:val="center"/>
            </w:pPr>
            <w:r w:rsidRPr="00254E15">
              <w:t>3.9</w:t>
            </w:r>
          </w:p>
        </w:tc>
        <w:tc>
          <w:tcPr>
            <w:tcW w:w="1416" w:type="dxa"/>
            <w:tcBorders>
              <w:bottom w:val="double" w:sz="6" w:space="0" w:color="auto"/>
            </w:tcBorders>
            <w:vAlign w:val="center"/>
          </w:tcPr>
          <w:p w14:paraId="7F1D1D40" w14:textId="77777777" w:rsidR="00254E15" w:rsidRPr="00254E15" w:rsidRDefault="00254E15" w:rsidP="00254E15">
            <w:pPr>
              <w:spacing w:after="0" w:line="360" w:lineRule="auto"/>
              <w:jc w:val="center"/>
            </w:pPr>
            <w:r w:rsidRPr="00254E15">
              <w:t>R</w:t>
            </w:r>
          </w:p>
        </w:tc>
        <w:tc>
          <w:tcPr>
            <w:tcW w:w="849" w:type="dxa"/>
            <w:tcBorders>
              <w:bottom w:val="double" w:sz="6" w:space="0" w:color="auto"/>
            </w:tcBorders>
            <w:vAlign w:val="center"/>
          </w:tcPr>
          <w:p w14:paraId="1AF81225"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395687E4" wp14:editId="47A7FB23">
                  <wp:extent cx="135000" cy="108000"/>
                  <wp:effectExtent l="0" t="0" r="0" b="6350"/>
                  <wp:docPr id="626" name="Imagen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tcBorders>
              <w:bottom w:val="double" w:sz="6" w:space="0" w:color="auto"/>
            </w:tcBorders>
            <w:vAlign w:val="center"/>
          </w:tcPr>
          <w:p w14:paraId="39DCCC84" w14:textId="77777777" w:rsidR="00254E15" w:rsidRPr="00254E15" w:rsidRDefault="00254E15" w:rsidP="00254E15">
            <w:pPr>
              <w:spacing w:after="0" w:line="360" w:lineRule="auto"/>
              <w:jc w:val="center"/>
            </w:pPr>
            <w:r w:rsidRPr="00254E15">
              <w:t>1</w:t>
            </w:r>
          </w:p>
        </w:tc>
        <w:tc>
          <w:tcPr>
            <w:tcW w:w="725" w:type="dxa"/>
            <w:tcBorders>
              <w:bottom w:val="double" w:sz="6" w:space="0" w:color="auto"/>
            </w:tcBorders>
            <w:vAlign w:val="center"/>
          </w:tcPr>
          <w:p w14:paraId="669EAAD5" w14:textId="77777777" w:rsidR="00254E15" w:rsidRPr="00254E15" w:rsidRDefault="00254E15" w:rsidP="00254E15">
            <w:pPr>
              <w:spacing w:after="0" w:line="360" w:lineRule="auto"/>
              <w:jc w:val="center"/>
            </w:pPr>
            <w:r w:rsidRPr="00254E15">
              <w:t>1</w:t>
            </w:r>
          </w:p>
        </w:tc>
        <w:tc>
          <w:tcPr>
            <w:tcW w:w="1448" w:type="dxa"/>
            <w:tcBorders>
              <w:bottom w:val="double" w:sz="6" w:space="0" w:color="auto"/>
            </w:tcBorders>
            <w:vAlign w:val="center"/>
          </w:tcPr>
          <w:p w14:paraId="700CA723" w14:textId="77777777" w:rsidR="00254E15" w:rsidRPr="00254E15" w:rsidRDefault="00254E15" w:rsidP="00254E15">
            <w:pPr>
              <w:spacing w:after="0" w:line="360" w:lineRule="auto"/>
              <w:jc w:val="center"/>
            </w:pPr>
            <w:r w:rsidRPr="00254E15">
              <w:t>2.3</w:t>
            </w:r>
          </w:p>
        </w:tc>
        <w:tc>
          <w:tcPr>
            <w:tcW w:w="1448" w:type="dxa"/>
            <w:tcBorders>
              <w:bottom w:val="double" w:sz="6" w:space="0" w:color="auto"/>
            </w:tcBorders>
            <w:vAlign w:val="center"/>
          </w:tcPr>
          <w:p w14:paraId="3074C9ED" w14:textId="77777777" w:rsidR="00254E15" w:rsidRPr="00254E15" w:rsidRDefault="00254E15" w:rsidP="00254E15">
            <w:pPr>
              <w:spacing w:after="0" w:line="360" w:lineRule="auto"/>
              <w:jc w:val="center"/>
            </w:pPr>
            <w:r w:rsidRPr="00254E15">
              <w:t>2.3</w:t>
            </w:r>
          </w:p>
        </w:tc>
        <w:tc>
          <w:tcPr>
            <w:tcW w:w="1008" w:type="dxa"/>
            <w:tcBorders>
              <w:bottom w:val="double" w:sz="6" w:space="0" w:color="auto"/>
            </w:tcBorders>
            <w:vAlign w:val="center"/>
          </w:tcPr>
          <w:p w14:paraId="0B734545" w14:textId="77777777" w:rsidR="00254E15" w:rsidRPr="00254E15" w:rsidRDefault="00254E15" w:rsidP="00254E15">
            <w:pPr>
              <w:spacing w:after="0" w:line="360" w:lineRule="auto"/>
              <w:jc w:val="center"/>
            </w:pPr>
            <w:r w:rsidRPr="00254E15">
              <w:rPr>
                <w:noProof/>
                <w:lang w:eastAsia="es-MX"/>
              </w:rPr>
              <w:drawing>
                <wp:inline distT="0" distB="0" distL="0" distR="0" wp14:anchorId="125A483B" wp14:editId="2C91C318">
                  <wp:extent cx="142105" cy="72000"/>
                  <wp:effectExtent l="0" t="0" r="0" b="4445"/>
                  <wp:docPr id="627" name="Imagen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67D99FD" w14:textId="77777777" w:rsidTr="004215E0">
        <w:trPr>
          <w:cantSplit/>
        </w:trPr>
        <w:tc>
          <w:tcPr>
            <w:tcW w:w="12996" w:type="dxa"/>
            <w:gridSpan w:val="10"/>
            <w:tcBorders>
              <w:top w:val="double" w:sz="6" w:space="0" w:color="auto"/>
            </w:tcBorders>
          </w:tcPr>
          <w:p w14:paraId="6F9C9E9B" w14:textId="77777777" w:rsidR="00254E15" w:rsidRPr="00254E15" w:rsidRDefault="00254E15" w:rsidP="00254E15">
            <w:pPr>
              <w:spacing w:after="0" w:line="360" w:lineRule="auto"/>
              <w:rPr>
                <w:b/>
              </w:rPr>
            </w:pPr>
            <w:r w:rsidRPr="00254E15">
              <w:rPr>
                <w:b/>
              </w:rPr>
              <w:t>Fuente para la validación del sistema</w:t>
            </w:r>
          </w:p>
        </w:tc>
      </w:tr>
      <w:tr w:rsidR="00254E15" w:rsidRPr="00254E15" w14:paraId="3707F847" w14:textId="77777777" w:rsidTr="004215E0">
        <w:trPr>
          <w:cantSplit/>
        </w:trPr>
        <w:tc>
          <w:tcPr>
            <w:tcW w:w="2689" w:type="dxa"/>
          </w:tcPr>
          <w:p w14:paraId="7B897E82" w14:textId="77777777" w:rsidR="00254E15" w:rsidRPr="00254E15" w:rsidRDefault="00254E15" w:rsidP="00254E15">
            <w:pPr>
              <w:spacing w:after="0" w:line="360" w:lineRule="auto"/>
            </w:pPr>
            <w:r w:rsidRPr="00254E15">
              <w:t>Desviación de la fuente experimental respecto a la fuente numérica</w:t>
            </w:r>
          </w:p>
        </w:tc>
        <w:tc>
          <w:tcPr>
            <w:tcW w:w="1258" w:type="dxa"/>
            <w:vAlign w:val="center"/>
          </w:tcPr>
          <w:p w14:paraId="64C74E3D" w14:textId="77777777" w:rsidR="00254E15" w:rsidRPr="00254E15" w:rsidRDefault="00254E15" w:rsidP="00254E15">
            <w:pPr>
              <w:spacing w:after="0" w:line="360" w:lineRule="auto"/>
              <w:jc w:val="center"/>
            </w:pPr>
            <w:r w:rsidRPr="00254E15">
              <w:t>P.2.12</w:t>
            </w:r>
          </w:p>
        </w:tc>
        <w:tc>
          <w:tcPr>
            <w:tcW w:w="1448" w:type="dxa"/>
            <w:vAlign w:val="center"/>
          </w:tcPr>
          <w:p w14:paraId="4D1174AB" w14:textId="77777777" w:rsidR="00254E15" w:rsidRPr="00254E15" w:rsidRDefault="00254E15" w:rsidP="00254E15">
            <w:pPr>
              <w:spacing w:after="0" w:line="360" w:lineRule="auto"/>
              <w:jc w:val="center"/>
            </w:pPr>
            <w:r w:rsidRPr="00254E15">
              <w:t>5.0</w:t>
            </w:r>
          </w:p>
        </w:tc>
        <w:tc>
          <w:tcPr>
            <w:tcW w:w="1416" w:type="dxa"/>
            <w:vAlign w:val="center"/>
          </w:tcPr>
          <w:p w14:paraId="31B59D49" w14:textId="77777777" w:rsidR="00254E15" w:rsidRPr="00254E15" w:rsidRDefault="00254E15" w:rsidP="00254E15">
            <w:pPr>
              <w:spacing w:after="0" w:line="360" w:lineRule="auto"/>
              <w:jc w:val="center"/>
            </w:pPr>
            <w:r w:rsidRPr="00254E15">
              <w:t>N</w:t>
            </w:r>
          </w:p>
        </w:tc>
        <w:tc>
          <w:tcPr>
            <w:tcW w:w="849" w:type="dxa"/>
            <w:vAlign w:val="center"/>
          </w:tcPr>
          <w:p w14:paraId="1F5FD935" w14:textId="77777777" w:rsidR="00254E15" w:rsidRPr="00254E15" w:rsidRDefault="00254E15" w:rsidP="00254E15">
            <w:pPr>
              <w:spacing w:after="0" w:line="360" w:lineRule="auto"/>
              <w:jc w:val="center"/>
            </w:pPr>
            <w:r w:rsidRPr="00254E15">
              <w:t>1</w:t>
            </w:r>
          </w:p>
        </w:tc>
        <w:tc>
          <w:tcPr>
            <w:tcW w:w="707" w:type="dxa"/>
            <w:vAlign w:val="center"/>
          </w:tcPr>
          <w:p w14:paraId="3B1C7802" w14:textId="77777777" w:rsidR="00254E15" w:rsidRPr="00254E15" w:rsidRDefault="00254E15" w:rsidP="00254E15">
            <w:pPr>
              <w:spacing w:after="0" w:line="360" w:lineRule="auto"/>
              <w:jc w:val="center"/>
            </w:pPr>
            <w:r w:rsidRPr="00254E15">
              <w:t>1</w:t>
            </w:r>
          </w:p>
        </w:tc>
        <w:tc>
          <w:tcPr>
            <w:tcW w:w="725" w:type="dxa"/>
            <w:vAlign w:val="center"/>
          </w:tcPr>
          <w:p w14:paraId="4E34AF94" w14:textId="77777777" w:rsidR="00254E15" w:rsidRPr="00254E15" w:rsidRDefault="00254E15" w:rsidP="00254E15">
            <w:pPr>
              <w:spacing w:after="0" w:line="360" w:lineRule="auto"/>
              <w:jc w:val="center"/>
            </w:pPr>
            <w:r w:rsidRPr="00254E15">
              <w:t>1</w:t>
            </w:r>
          </w:p>
        </w:tc>
        <w:tc>
          <w:tcPr>
            <w:tcW w:w="1448" w:type="dxa"/>
            <w:vAlign w:val="center"/>
          </w:tcPr>
          <w:p w14:paraId="5640AC36" w14:textId="77777777" w:rsidR="00254E15" w:rsidRPr="00254E15" w:rsidRDefault="00254E15" w:rsidP="00254E15">
            <w:pPr>
              <w:spacing w:after="0" w:line="360" w:lineRule="auto"/>
              <w:jc w:val="center"/>
            </w:pPr>
            <w:r w:rsidRPr="00254E15">
              <w:t>5.0</w:t>
            </w:r>
          </w:p>
        </w:tc>
        <w:tc>
          <w:tcPr>
            <w:tcW w:w="1448" w:type="dxa"/>
            <w:vAlign w:val="center"/>
          </w:tcPr>
          <w:p w14:paraId="0A1B7F98" w14:textId="77777777" w:rsidR="00254E15" w:rsidRPr="00254E15" w:rsidRDefault="00254E15" w:rsidP="00254E15">
            <w:pPr>
              <w:spacing w:after="0" w:line="360" w:lineRule="auto"/>
              <w:jc w:val="center"/>
            </w:pPr>
            <w:r w:rsidRPr="00254E15">
              <w:t>5.0</w:t>
            </w:r>
          </w:p>
        </w:tc>
        <w:tc>
          <w:tcPr>
            <w:tcW w:w="1008" w:type="dxa"/>
            <w:vAlign w:val="center"/>
          </w:tcPr>
          <w:p w14:paraId="5BFA93E1" w14:textId="77777777" w:rsidR="00254E15" w:rsidRPr="00254E15" w:rsidRDefault="00254E15" w:rsidP="00254E15">
            <w:pPr>
              <w:spacing w:after="0" w:line="360" w:lineRule="auto"/>
              <w:jc w:val="center"/>
            </w:pPr>
            <w:r w:rsidRPr="00254E15">
              <w:rPr>
                <w:noProof/>
                <w:lang w:eastAsia="es-MX"/>
              </w:rPr>
              <w:drawing>
                <wp:inline distT="0" distB="0" distL="0" distR="0" wp14:anchorId="6EF64A61" wp14:editId="79906332">
                  <wp:extent cx="142105" cy="72000"/>
                  <wp:effectExtent l="0" t="0" r="0" b="4445"/>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6FD3778" w14:textId="77777777" w:rsidTr="004215E0">
        <w:trPr>
          <w:cantSplit/>
        </w:trPr>
        <w:tc>
          <w:tcPr>
            <w:tcW w:w="2689" w:type="dxa"/>
          </w:tcPr>
          <w:p w14:paraId="47CC97F4" w14:textId="77777777" w:rsidR="00254E15" w:rsidRPr="00254E15" w:rsidRDefault="00254E15" w:rsidP="00254E15">
            <w:pPr>
              <w:spacing w:after="0" w:line="360" w:lineRule="auto"/>
            </w:pPr>
            <w:r w:rsidRPr="00254E15">
              <w:lastRenderedPageBreak/>
              <w:t>Medición de la potencia de entrada y de la Deriva del SAR</w:t>
            </w:r>
          </w:p>
        </w:tc>
        <w:tc>
          <w:tcPr>
            <w:tcW w:w="1258" w:type="dxa"/>
            <w:vAlign w:val="center"/>
          </w:tcPr>
          <w:p w14:paraId="0EEE5585" w14:textId="77777777" w:rsidR="00254E15" w:rsidRPr="00254E15" w:rsidRDefault="00254E15" w:rsidP="00254E15">
            <w:pPr>
              <w:spacing w:after="0" w:line="360" w:lineRule="auto"/>
              <w:jc w:val="center"/>
            </w:pPr>
            <w:r w:rsidRPr="00254E15">
              <w:t>P.2.8</w:t>
            </w:r>
          </w:p>
        </w:tc>
        <w:tc>
          <w:tcPr>
            <w:tcW w:w="1448" w:type="dxa"/>
            <w:vAlign w:val="center"/>
          </w:tcPr>
          <w:p w14:paraId="685375AD" w14:textId="77777777" w:rsidR="00254E15" w:rsidRPr="00254E15" w:rsidRDefault="00254E15" w:rsidP="00254E15">
            <w:pPr>
              <w:spacing w:after="0" w:line="360" w:lineRule="auto"/>
              <w:jc w:val="center"/>
            </w:pPr>
            <w:r w:rsidRPr="00254E15">
              <w:t>4.7</w:t>
            </w:r>
          </w:p>
        </w:tc>
        <w:tc>
          <w:tcPr>
            <w:tcW w:w="1416" w:type="dxa"/>
            <w:vAlign w:val="center"/>
          </w:tcPr>
          <w:p w14:paraId="64D66E0C" w14:textId="77777777" w:rsidR="00254E15" w:rsidRPr="00254E15" w:rsidRDefault="00254E15" w:rsidP="00254E15">
            <w:pPr>
              <w:spacing w:after="0" w:line="360" w:lineRule="auto"/>
              <w:jc w:val="center"/>
            </w:pPr>
            <w:r w:rsidRPr="00254E15">
              <w:t>R</w:t>
            </w:r>
          </w:p>
        </w:tc>
        <w:tc>
          <w:tcPr>
            <w:tcW w:w="849" w:type="dxa"/>
            <w:vAlign w:val="center"/>
          </w:tcPr>
          <w:p w14:paraId="1148BA66" w14:textId="77777777" w:rsidR="00254E15" w:rsidRPr="00254E15" w:rsidRDefault="00254E15" w:rsidP="00254E15">
            <w:pPr>
              <w:spacing w:after="0" w:line="360" w:lineRule="auto"/>
              <w:jc w:val="center"/>
            </w:pPr>
            <w:r w:rsidRPr="00254E15">
              <w:rPr>
                <w:noProof/>
                <w:lang w:eastAsia="es-MX"/>
              </w:rPr>
              <w:drawing>
                <wp:inline distT="0" distB="0" distL="0" distR="0" wp14:anchorId="333A6E06" wp14:editId="639BB591">
                  <wp:extent cx="135000" cy="108000"/>
                  <wp:effectExtent l="0" t="0" r="0" b="6350"/>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2E238E15" w14:textId="77777777" w:rsidR="00254E15" w:rsidRPr="00254E15" w:rsidRDefault="00254E15" w:rsidP="00254E15">
            <w:pPr>
              <w:spacing w:after="0" w:line="360" w:lineRule="auto"/>
              <w:jc w:val="center"/>
            </w:pPr>
            <w:r w:rsidRPr="00254E15">
              <w:t>1</w:t>
            </w:r>
          </w:p>
        </w:tc>
        <w:tc>
          <w:tcPr>
            <w:tcW w:w="725" w:type="dxa"/>
            <w:vAlign w:val="center"/>
          </w:tcPr>
          <w:p w14:paraId="250E89DB" w14:textId="77777777" w:rsidR="00254E15" w:rsidRPr="00254E15" w:rsidRDefault="00254E15" w:rsidP="00254E15">
            <w:pPr>
              <w:spacing w:after="0" w:line="360" w:lineRule="auto"/>
              <w:jc w:val="center"/>
            </w:pPr>
            <w:r w:rsidRPr="00254E15">
              <w:t>1</w:t>
            </w:r>
          </w:p>
        </w:tc>
        <w:tc>
          <w:tcPr>
            <w:tcW w:w="1448" w:type="dxa"/>
            <w:vAlign w:val="center"/>
          </w:tcPr>
          <w:p w14:paraId="39CB6250" w14:textId="77777777" w:rsidR="00254E15" w:rsidRPr="00254E15" w:rsidRDefault="00254E15" w:rsidP="00254E15">
            <w:pPr>
              <w:spacing w:after="0" w:line="360" w:lineRule="auto"/>
              <w:jc w:val="center"/>
            </w:pPr>
            <w:r w:rsidRPr="00254E15">
              <w:t>2.7</w:t>
            </w:r>
          </w:p>
        </w:tc>
        <w:tc>
          <w:tcPr>
            <w:tcW w:w="1448" w:type="dxa"/>
            <w:vAlign w:val="center"/>
          </w:tcPr>
          <w:p w14:paraId="4A87630A" w14:textId="77777777" w:rsidR="00254E15" w:rsidRPr="00254E15" w:rsidRDefault="00254E15" w:rsidP="00254E15">
            <w:pPr>
              <w:spacing w:after="0" w:line="360" w:lineRule="auto"/>
              <w:jc w:val="center"/>
            </w:pPr>
            <w:r w:rsidRPr="00254E15">
              <w:t>2.7</w:t>
            </w:r>
          </w:p>
        </w:tc>
        <w:tc>
          <w:tcPr>
            <w:tcW w:w="1008" w:type="dxa"/>
            <w:vAlign w:val="center"/>
          </w:tcPr>
          <w:p w14:paraId="46EF5784" w14:textId="77777777" w:rsidR="00254E15" w:rsidRPr="00254E15" w:rsidRDefault="00254E15" w:rsidP="00254E15">
            <w:pPr>
              <w:spacing w:after="0" w:line="360" w:lineRule="auto"/>
              <w:jc w:val="center"/>
            </w:pPr>
            <w:r w:rsidRPr="00254E15">
              <w:rPr>
                <w:noProof/>
                <w:lang w:eastAsia="es-MX"/>
              </w:rPr>
              <w:drawing>
                <wp:inline distT="0" distB="0" distL="0" distR="0" wp14:anchorId="67917043" wp14:editId="518CAC74">
                  <wp:extent cx="142105" cy="72000"/>
                  <wp:effectExtent l="0" t="0" r="0" b="4445"/>
                  <wp:docPr id="630"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4CBF5EE7" w14:textId="77777777" w:rsidTr="004215E0">
        <w:trPr>
          <w:cantSplit/>
        </w:trPr>
        <w:tc>
          <w:tcPr>
            <w:tcW w:w="2689" w:type="dxa"/>
            <w:tcBorders>
              <w:bottom w:val="double" w:sz="6" w:space="0" w:color="auto"/>
            </w:tcBorders>
          </w:tcPr>
          <w:p w14:paraId="1B45F29A" w14:textId="77777777" w:rsidR="00254E15" w:rsidRPr="00254E15" w:rsidRDefault="00254E15" w:rsidP="00254E15">
            <w:pPr>
              <w:spacing w:after="0" w:line="360" w:lineRule="auto"/>
            </w:pPr>
            <w:r w:rsidRPr="00254E15">
              <w:t>Otras contribuciones de la fuente</w:t>
            </w:r>
          </w:p>
        </w:tc>
        <w:tc>
          <w:tcPr>
            <w:tcW w:w="1258" w:type="dxa"/>
            <w:tcBorders>
              <w:bottom w:val="double" w:sz="6" w:space="0" w:color="auto"/>
            </w:tcBorders>
            <w:vAlign w:val="center"/>
          </w:tcPr>
          <w:p w14:paraId="6578C906" w14:textId="77777777" w:rsidR="00254E15" w:rsidRPr="00254E15" w:rsidRDefault="00254E15" w:rsidP="00254E15">
            <w:pPr>
              <w:spacing w:after="0" w:line="360" w:lineRule="auto"/>
              <w:jc w:val="center"/>
            </w:pPr>
            <w:r w:rsidRPr="00254E15">
              <w:t>P.2.13</w:t>
            </w:r>
          </w:p>
        </w:tc>
        <w:tc>
          <w:tcPr>
            <w:tcW w:w="1448" w:type="dxa"/>
            <w:tcBorders>
              <w:bottom w:val="double" w:sz="6" w:space="0" w:color="auto"/>
            </w:tcBorders>
            <w:vAlign w:val="center"/>
          </w:tcPr>
          <w:p w14:paraId="65C4C52B" w14:textId="77777777" w:rsidR="00254E15" w:rsidRPr="00254E15" w:rsidRDefault="00254E15" w:rsidP="00254E15">
            <w:pPr>
              <w:spacing w:after="0" w:line="360" w:lineRule="auto"/>
              <w:jc w:val="center"/>
            </w:pPr>
            <w:r w:rsidRPr="00254E15">
              <w:t>1.0</w:t>
            </w:r>
          </w:p>
        </w:tc>
        <w:tc>
          <w:tcPr>
            <w:tcW w:w="1416" w:type="dxa"/>
            <w:tcBorders>
              <w:bottom w:val="double" w:sz="6" w:space="0" w:color="auto"/>
            </w:tcBorders>
            <w:vAlign w:val="center"/>
          </w:tcPr>
          <w:p w14:paraId="48CCE23B" w14:textId="77777777" w:rsidR="00254E15" w:rsidRPr="00254E15" w:rsidRDefault="00254E15" w:rsidP="00254E15">
            <w:pPr>
              <w:spacing w:after="0" w:line="360" w:lineRule="auto"/>
              <w:jc w:val="center"/>
            </w:pPr>
            <w:r w:rsidRPr="00254E15">
              <w:t>R</w:t>
            </w:r>
          </w:p>
        </w:tc>
        <w:tc>
          <w:tcPr>
            <w:tcW w:w="849" w:type="dxa"/>
            <w:tcBorders>
              <w:bottom w:val="double" w:sz="6" w:space="0" w:color="auto"/>
            </w:tcBorders>
            <w:vAlign w:val="center"/>
          </w:tcPr>
          <w:p w14:paraId="770FC294" w14:textId="77777777" w:rsidR="00254E15" w:rsidRPr="00254E15" w:rsidRDefault="00254E15" w:rsidP="00254E15">
            <w:pPr>
              <w:spacing w:after="0" w:line="360" w:lineRule="auto"/>
              <w:jc w:val="center"/>
            </w:pPr>
            <w:r w:rsidRPr="00254E15">
              <w:rPr>
                <w:noProof/>
                <w:lang w:eastAsia="es-MX"/>
              </w:rPr>
              <w:drawing>
                <wp:inline distT="0" distB="0" distL="0" distR="0" wp14:anchorId="1CC0D07C" wp14:editId="2C0ADF91">
                  <wp:extent cx="135000" cy="108000"/>
                  <wp:effectExtent l="0" t="0" r="0" b="6350"/>
                  <wp:docPr id="631" name="Imagen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tcBorders>
              <w:bottom w:val="double" w:sz="6" w:space="0" w:color="auto"/>
            </w:tcBorders>
            <w:vAlign w:val="center"/>
          </w:tcPr>
          <w:p w14:paraId="32A89D1B" w14:textId="77777777" w:rsidR="00254E15" w:rsidRPr="00254E15" w:rsidRDefault="00254E15" w:rsidP="00254E15">
            <w:pPr>
              <w:spacing w:after="0" w:line="360" w:lineRule="auto"/>
              <w:jc w:val="center"/>
            </w:pPr>
            <w:r w:rsidRPr="00254E15">
              <w:t>1</w:t>
            </w:r>
          </w:p>
        </w:tc>
        <w:tc>
          <w:tcPr>
            <w:tcW w:w="725" w:type="dxa"/>
            <w:tcBorders>
              <w:bottom w:val="double" w:sz="6" w:space="0" w:color="auto"/>
            </w:tcBorders>
            <w:vAlign w:val="center"/>
          </w:tcPr>
          <w:p w14:paraId="099FD9AC" w14:textId="77777777" w:rsidR="00254E15" w:rsidRPr="00254E15" w:rsidRDefault="00254E15" w:rsidP="00254E15">
            <w:pPr>
              <w:spacing w:after="0" w:line="360" w:lineRule="auto"/>
              <w:jc w:val="center"/>
            </w:pPr>
            <w:r w:rsidRPr="00254E15">
              <w:t>1</w:t>
            </w:r>
          </w:p>
        </w:tc>
        <w:tc>
          <w:tcPr>
            <w:tcW w:w="1448" w:type="dxa"/>
            <w:tcBorders>
              <w:bottom w:val="double" w:sz="6" w:space="0" w:color="auto"/>
            </w:tcBorders>
            <w:vAlign w:val="center"/>
          </w:tcPr>
          <w:p w14:paraId="546E4C30" w14:textId="77777777" w:rsidR="00254E15" w:rsidRPr="00254E15" w:rsidRDefault="00254E15" w:rsidP="00254E15">
            <w:pPr>
              <w:spacing w:after="0" w:line="360" w:lineRule="auto"/>
              <w:jc w:val="center"/>
            </w:pPr>
            <w:r w:rsidRPr="00254E15">
              <w:t>0.6</w:t>
            </w:r>
          </w:p>
        </w:tc>
        <w:tc>
          <w:tcPr>
            <w:tcW w:w="1448" w:type="dxa"/>
            <w:tcBorders>
              <w:bottom w:val="double" w:sz="6" w:space="0" w:color="auto"/>
            </w:tcBorders>
            <w:vAlign w:val="center"/>
          </w:tcPr>
          <w:p w14:paraId="266DA9D3" w14:textId="77777777" w:rsidR="00254E15" w:rsidRPr="00254E15" w:rsidRDefault="00254E15" w:rsidP="00254E15">
            <w:pPr>
              <w:spacing w:after="0" w:line="360" w:lineRule="auto"/>
              <w:jc w:val="center"/>
            </w:pPr>
            <w:r w:rsidRPr="00254E15">
              <w:t>0.6</w:t>
            </w:r>
          </w:p>
        </w:tc>
        <w:tc>
          <w:tcPr>
            <w:tcW w:w="1008" w:type="dxa"/>
            <w:tcBorders>
              <w:bottom w:val="double" w:sz="6" w:space="0" w:color="auto"/>
            </w:tcBorders>
            <w:vAlign w:val="center"/>
          </w:tcPr>
          <w:p w14:paraId="5818DC11" w14:textId="77777777" w:rsidR="00254E15" w:rsidRPr="00254E15" w:rsidRDefault="00254E15" w:rsidP="00254E15">
            <w:pPr>
              <w:spacing w:after="0" w:line="360" w:lineRule="auto"/>
              <w:jc w:val="center"/>
            </w:pPr>
            <w:r w:rsidRPr="00254E15">
              <w:rPr>
                <w:noProof/>
                <w:lang w:eastAsia="es-MX"/>
              </w:rPr>
              <w:drawing>
                <wp:inline distT="0" distB="0" distL="0" distR="0" wp14:anchorId="382F9232" wp14:editId="14085DCF">
                  <wp:extent cx="142105" cy="72000"/>
                  <wp:effectExtent l="0" t="0" r="0" b="4445"/>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33E40B36" w14:textId="77777777" w:rsidTr="004215E0">
        <w:trPr>
          <w:cantSplit/>
        </w:trPr>
        <w:tc>
          <w:tcPr>
            <w:tcW w:w="12996" w:type="dxa"/>
            <w:gridSpan w:val="10"/>
            <w:tcBorders>
              <w:top w:val="double" w:sz="6" w:space="0" w:color="auto"/>
            </w:tcBorders>
          </w:tcPr>
          <w:p w14:paraId="64A89EE1" w14:textId="2ACFF210" w:rsidR="00254E15" w:rsidRPr="00254E15" w:rsidRDefault="00C15678" w:rsidP="00254E15">
            <w:pPr>
              <w:spacing w:after="0" w:line="360" w:lineRule="auto"/>
              <w:rPr>
                <w:b/>
              </w:rPr>
            </w:pPr>
            <w:r>
              <w:rPr>
                <w:b/>
              </w:rPr>
              <w:t>MAC</w:t>
            </w:r>
            <w:r w:rsidR="00254E15" w:rsidRPr="00254E15">
              <w:rPr>
                <w:b/>
              </w:rPr>
              <w:t xml:space="preserve"> y arreglo</w:t>
            </w:r>
          </w:p>
        </w:tc>
      </w:tr>
      <w:tr w:rsidR="00254E15" w:rsidRPr="00254E15" w14:paraId="5997B145" w14:textId="77777777" w:rsidTr="004215E0">
        <w:trPr>
          <w:cantSplit/>
        </w:trPr>
        <w:tc>
          <w:tcPr>
            <w:tcW w:w="2689" w:type="dxa"/>
          </w:tcPr>
          <w:p w14:paraId="4E8ED88E" w14:textId="06860F21" w:rsidR="00254E15" w:rsidRPr="00254E15" w:rsidRDefault="00254E15" w:rsidP="00254E15">
            <w:pPr>
              <w:spacing w:after="0" w:line="360" w:lineRule="auto"/>
            </w:pPr>
            <w:r w:rsidRPr="00254E15">
              <w:t xml:space="preserve">Incertidumbre del </w:t>
            </w:r>
            <w:r w:rsidR="00C15678">
              <w:t>MAC</w:t>
            </w:r>
            <w:r w:rsidRPr="00254E15">
              <w:t xml:space="preserve"> (Incertidumbre de la forma y del grosor)</w:t>
            </w:r>
          </w:p>
        </w:tc>
        <w:tc>
          <w:tcPr>
            <w:tcW w:w="1258" w:type="dxa"/>
            <w:vAlign w:val="center"/>
          </w:tcPr>
          <w:p w14:paraId="5916936E" w14:textId="77777777" w:rsidR="00254E15" w:rsidRPr="00254E15" w:rsidRDefault="00254E15" w:rsidP="00254E15">
            <w:pPr>
              <w:spacing w:after="0" w:line="360" w:lineRule="auto"/>
              <w:jc w:val="center"/>
            </w:pPr>
            <w:r w:rsidRPr="00254E15">
              <w:t>P.2.4</w:t>
            </w:r>
          </w:p>
        </w:tc>
        <w:tc>
          <w:tcPr>
            <w:tcW w:w="1448" w:type="dxa"/>
            <w:vAlign w:val="center"/>
          </w:tcPr>
          <w:p w14:paraId="5222C69D" w14:textId="77777777" w:rsidR="00254E15" w:rsidRPr="00254E15" w:rsidRDefault="00254E15" w:rsidP="00254E15">
            <w:pPr>
              <w:spacing w:after="0" w:line="360" w:lineRule="auto"/>
              <w:jc w:val="center"/>
            </w:pPr>
            <w:r w:rsidRPr="00254E15">
              <w:t>4.0</w:t>
            </w:r>
          </w:p>
        </w:tc>
        <w:tc>
          <w:tcPr>
            <w:tcW w:w="1416" w:type="dxa"/>
            <w:vAlign w:val="center"/>
          </w:tcPr>
          <w:p w14:paraId="1B2A6535" w14:textId="77777777" w:rsidR="00254E15" w:rsidRPr="00254E15" w:rsidRDefault="00254E15" w:rsidP="00254E15">
            <w:pPr>
              <w:spacing w:after="0" w:line="360" w:lineRule="auto"/>
              <w:jc w:val="center"/>
            </w:pPr>
            <w:r w:rsidRPr="00254E15">
              <w:t>R</w:t>
            </w:r>
          </w:p>
        </w:tc>
        <w:tc>
          <w:tcPr>
            <w:tcW w:w="849" w:type="dxa"/>
            <w:vAlign w:val="center"/>
          </w:tcPr>
          <w:p w14:paraId="44795282" w14:textId="77777777" w:rsidR="00254E15" w:rsidRPr="00254E15" w:rsidRDefault="00254E15" w:rsidP="00254E15">
            <w:pPr>
              <w:spacing w:after="0" w:line="360" w:lineRule="auto"/>
              <w:jc w:val="center"/>
            </w:pPr>
            <w:r w:rsidRPr="00254E15">
              <w:rPr>
                <w:noProof/>
                <w:lang w:eastAsia="es-MX"/>
              </w:rPr>
              <w:drawing>
                <wp:inline distT="0" distB="0" distL="0" distR="0" wp14:anchorId="20039948" wp14:editId="451C12C8">
                  <wp:extent cx="135000" cy="108000"/>
                  <wp:effectExtent l="0" t="0" r="0" b="6350"/>
                  <wp:docPr id="633" name="Imagen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7D5F1E2A" w14:textId="77777777" w:rsidR="00254E15" w:rsidRPr="00254E15" w:rsidRDefault="00254E15" w:rsidP="00254E15">
            <w:pPr>
              <w:spacing w:after="0" w:line="360" w:lineRule="auto"/>
              <w:jc w:val="center"/>
            </w:pPr>
            <w:r w:rsidRPr="00254E15">
              <w:t>1</w:t>
            </w:r>
          </w:p>
        </w:tc>
        <w:tc>
          <w:tcPr>
            <w:tcW w:w="725" w:type="dxa"/>
            <w:vAlign w:val="center"/>
          </w:tcPr>
          <w:p w14:paraId="45152266" w14:textId="77777777" w:rsidR="00254E15" w:rsidRPr="00254E15" w:rsidRDefault="00254E15" w:rsidP="00254E15">
            <w:pPr>
              <w:spacing w:after="0" w:line="360" w:lineRule="auto"/>
              <w:jc w:val="center"/>
            </w:pPr>
            <w:r w:rsidRPr="00254E15">
              <w:t>1</w:t>
            </w:r>
          </w:p>
        </w:tc>
        <w:tc>
          <w:tcPr>
            <w:tcW w:w="1448" w:type="dxa"/>
            <w:vAlign w:val="center"/>
          </w:tcPr>
          <w:p w14:paraId="56D587AF" w14:textId="77777777" w:rsidR="00254E15" w:rsidRPr="00254E15" w:rsidRDefault="00254E15" w:rsidP="00254E15">
            <w:pPr>
              <w:spacing w:after="0" w:line="360" w:lineRule="auto"/>
              <w:jc w:val="center"/>
            </w:pPr>
            <w:r w:rsidRPr="00254E15">
              <w:t>2.3</w:t>
            </w:r>
          </w:p>
        </w:tc>
        <w:tc>
          <w:tcPr>
            <w:tcW w:w="1448" w:type="dxa"/>
            <w:vAlign w:val="center"/>
          </w:tcPr>
          <w:p w14:paraId="58C31C3D" w14:textId="77777777" w:rsidR="00254E15" w:rsidRPr="00254E15" w:rsidRDefault="00254E15" w:rsidP="00254E15">
            <w:pPr>
              <w:spacing w:after="0" w:line="360" w:lineRule="auto"/>
              <w:jc w:val="center"/>
            </w:pPr>
            <w:r w:rsidRPr="00254E15">
              <w:t>2.3</w:t>
            </w:r>
          </w:p>
        </w:tc>
        <w:tc>
          <w:tcPr>
            <w:tcW w:w="1008" w:type="dxa"/>
            <w:vAlign w:val="center"/>
          </w:tcPr>
          <w:p w14:paraId="501F3DEE" w14:textId="77777777" w:rsidR="00254E15" w:rsidRPr="00254E15" w:rsidRDefault="00254E15" w:rsidP="00254E15">
            <w:pPr>
              <w:spacing w:after="0" w:line="360" w:lineRule="auto"/>
              <w:jc w:val="center"/>
            </w:pPr>
            <w:r w:rsidRPr="00254E15">
              <w:rPr>
                <w:noProof/>
                <w:lang w:eastAsia="es-MX"/>
              </w:rPr>
              <w:drawing>
                <wp:inline distT="0" distB="0" distL="0" distR="0" wp14:anchorId="61096243" wp14:editId="400B9BDA">
                  <wp:extent cx="142105" cy="72000"/>
                  <wp:effectExtent l="0" t="0" r="0" b="4445"/>
                  <wp:docPr id="634"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20D7DC72" w14:textId="77777777" w:rsidTr="004215E0">
        <w:trPr>
          <w:cantSplit/>
        </w:trPr>
        <w:tc>
          <w:tcPr>
            <w:tcW w:w="2689" w:type="dxa"/>
          </w:tcPr>
          <w:p w14:paraId="2B788DCB" w14:textId="77777777" w:rsidR="00254E15" w:rsidRPr="00254E15" w:rsidRDefault="00254E15" w:rsidP="00254E15">
            <w:pPr>
              <w:spacing w:after="0" w:line="360" w:lineRule="auto"/>
            </w:pPr>
            <w:r w:rsidRPr="00254E15">
              <w:lastRenderedPageBreak/>
              <w:t>Incertidumbre en la corrección del SAR para desviaciones en la permitividad y la conductividad</w:t>
            </w:r>
          </w:p>
        </w:tc>
        <w:tc>
          <w:tcPr>
            <w:tcW w:w="1258" w:type="dxa"/>
            <w:vAlign w:val="center"/>
          </w:tcPr>
          <w:p w14:paraId="4AE46389" w14:textId="77777777" w:rsidR="00254E15" w:rsidRPr="00254E15" w:rsidRDefault="00254E15" w:rsidP="00254E15">
            <w:pPr>
              <w:spacing w:after="0" w:line="360" w:lineRule="auto"/>
              <w:jc w:val="center"/>
            </w:pPr>
            <w:r w:rsidRPr="00254E15">
              <w:t>P.2.7.2</w:t>
            </w:r>
          </w:p>
        </w:tc>
        <w:tc>
          <w:tcPr>
            <w:tcW w:w="1448" w:type="dxa"/>
            <w:vAlign w:val="center"/>
          </w:tcPr>
          <w:p w14:paraId="36CB60DA" w14:textId="77777777" w:rsidR="00254E15" w:rsidRPr="00254E15" w:rsidRDefault="00254E15" w:rsidP="00254E15">
            <w:pPr>
              <w:spacing w:after="0" w:line="360" w:lineRule="auto"/>
              <w:jc w:val="center"/>
            </w:pPr>
            <w:r w:rsidRPr="00254E15">
              <w:t>1.9</w:t>
            </w:r>
          </w:p>
        </w:tc>
        <w:tc>
          <w:tcPr>
            <w:tcW w:w="1416" w:type="dxa"/>
            <w:vAlign w:val="center"/>
          </w:tcPr>
          <w:p w14:paraId="334F5C1E" w14:textId="77777777" w:rsidR="00254E15" w:rsidRPr="00254E15" w:rsidRDefault="00254E15" w:rsidP="00254E15">
            <w:pPr>
              <w:spacing w:after="0" w:line="360" w:lineRule="auto"/>
              <w:jc w:val="center"/>
            </w:pPr>
            <w:r w:rsidRPr="00254E15">
              <w:t>N</w:t>
            </w:r>
          </w:p>
        </w:tc>
        <w:tc>
          <w:tcPr>
            <w:tcW w:w="849" w:type="dxa"/>
            <w:vAlign w:val="center"/>
          </w:tcPr>
          <w:p w14:paraId="068DCB56" w14:textId="77777777" w:rsidR="00254E15" w:rsidRPr="00254E15" w:rsidRDefault="00254E15" w:rsidP="00254E15">
            <w:pPr>
              <w:spacing w:after="0" w:line="360" w:lineRule="auto"/>
              <w:jc w:val="center"/>
            </w:pPr>
            <w:r w:rsidRPr="00254E15">
              <w:t>1</w:t>
            </w:r>
          </w:p>
        </w:tc>
        <w:tc>
          <w:tcPr>
            <w:tcW w:w="707" w:type="dxa"/>
            <w:vAlign w:val="center"/>
          </w:tcPr>
          <w:p w14:paraId="08BE4CF4" w14:textId="77777777" w:rsidR="00254E15" w:rsidRPr="00254E15" w:rsidRDefault="00254E15" w:rsidP="00254E15">
            <w:pPr>
              <w:spacing w:after="0" w:line="360" w:lineRule="auto"/>
              <w:jc w:val="center"/>
            </w:pPr>
            <w:r w:rsidRPr="00254E15">
              <w:t>1</w:t>
            </w:r>
          </w:p>
        </w:tc>
        <w:tc>
          <w:tcPr>
            <w:tcW w:w="725" w:type="dxa"/>
            <w:vAlign w:val="center"/>
          </w:tcPr>
          <w:p w14:paraId="079AF4A7" w14:textId="77777777" w:rsidR="00254E15" w:rsidRPr="00254E15" w:rsidRDefault="00254E15" w:rsidP="00254E15">
            <w:pPr>
              <w:spacing w:after="0" w:line="360" w:lineRule="auto"/>
              <w:jc w:val="center"/>
            </w:pPr>
            <w:r w:rsidRPr="00254E15">
              <w:t>0.84</w:t>
            </w:r>
          </w:p>
        </w:tc>
        <w:tc>
          <w:tcPr>
            <w:tcW w:w="1448" w:type="dxa"/>
            <w:vAlign w:val="center"/>
          </w:tcPr>
          <w:p w14:paraId="5EA84D22" w14:textId="77777777" w:rsidR="00254E15" w:rsidRPr="00254E15" w:rsidRDefault="00254E15" w:rsidP="00254E15">
            <w:pPr>
              <w:spacing w:after="0" w:line="360" w:lineRule="auto"/>
              <w:jc w:val="center"/>
            </w:pPr>
            <w:r w:rsidRPr="00254E15">
              <w:t>1.9</w:t>
            </w:r>
          </w:p>
        </w:tc>
        <w:tc>
          <w:tcPr>
            <w:tcW w:w="1448" w:type="dxa"/>
            <w:vAlign w:val="center"/>
          </w:tcPr>
          <w:p w14:paraId="79A40078" w14:textId="77777777" w:rsidR="00254E15" w:rsidRPr="00254E15" w:rsidRDefault="00254E15" w:rsidP="00254E15">
            <w:pPr>
              <w:spacing w:after="0" w:line="360" w:lineRule="auto"/>
              <w:jc w:val="center"/>
            </w:pPr>
            <w:r w:rsidRPr="00254E15">
              <w:t>1.6</w:t>
            </w:r>
          </w:p>
        </w:tc>
        <w:tc>
          <w:tcPr>
            <w:tcW w:w="1008" w:type="dxa"/>
            <w:vAlign w:val="center"/>
          </w:tcPr>
          <w:p w14:paraId="23B2E3BF" w14:textId="77777777" w:rsidR="00254E15" w:rsidRPr="00254E15" w:rsidRDefault="00254E15" w:rsidP="00254E15">
            <w:pPr>
              <w:spacing w:after="0" w:line="360" w:lineRule="auto"/>
              <w:jc w:val="center"/>
            </w:pPr>
            <w:r w:rsidRPr="00254E15">
              <w:rPr>
                <w:noProof/>
                <w:lang w:eastAsia="es-MX"/>
              </w:rPr>
              <w:drawing>
                <wp:inline distT="0" distB="0" distL="0" distR="0" wp14:anchorId="1866C92C" wp14:editId="3A4061B2">
                  <wp:extent cx="142105" cy="72000"/>
                  <wp:effectExtent l="0" t="0" r="0" b="4445"/>
                  <wp:docPr id="635" name="Imagen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24B86E55" w14:textId="77777777" w:rsidTr="004215E0">
        <w:trPr>
          <w:cantSplit/>
        </w:trPr>
        <w:tc>
          <w:tcPr>
            <w:tcW w:w="2689" w:type="dxa"/>
          </w:tcPr>
          <w:p w14:paraId="1430D4E3" w14:textId="77777777" w:rsidR="00254E15" w:rsidRPr="00254E15" w:rsidRDefault="00254E15" w:rsidP="00254E15">
            <w:pPr>
              <w:spacing w:after="0" w:line="360" w:lineRule="auto"/>
            </w:pPr>
            <w:r w:rsidRPr="00254E15">
              <w:t>Conductividad del LET (Incertidumbre de la temperatura)</w:t>
            </w:r>
          </w:p>
        </w:tc>
        <w:tc>
          <w:tcPr>
            <w:tcW w:w="1258" w:type="dxa"/>
            <w:vAlign w:val="center"/>
          </w:tcPr>
          <w:p w14:paraId="3063C947" w14:textId="77777777" w:rsidR="00254E15" w:rsidRPr="00254E15" w:rsidRDefault="00254E15" w:rsidP="00254E15">
            <w:pPr>
              <w:spacing w:after="0" w:line="360" w:lineRule="auto"/>
              <w:jc w:val="center"/>
            </w:pPr>
            <w:r w:rsidRPr="00254E15">
              <w:t>P.2.6.6, P.2.6.5</w:t>
            </w:r>
          </w:p>
        </w:tc>
        <w:tc>
          <w:tcPr>
            <w:tcW w:w="1448" w:type="dxa"/>
            <w:vAlign w:val="center"/>
          </w:tcPr>
          <w:p w14:paraId="7F2D8733" w14:textId="77777777" w:rsidR="00254E15" w:rsidRPr="00254E15" w:rsidRDefault="00254E15" w:rsidP="00254E15">
            <w:pPr>
              <w:spacing w:after="0" w:line="360" w:lineRule="auto"/>
              <w:jc w:val="center"/>
            </w:pPr>
            <w:r w:rsidRPr="00254E15">
              <w:t>1.7</w:t>
            </w:r>
          </w:p>
        </w:tc>
        <w:tc>
          <w:tcPr>
            <w:tcW w:w="1416" w:type="dxa"/>
            <w:vAlign w:val="center"/>
          </w:tcPr>
          <w:p w14:paraId="10A8AAA3" w14:textId="77777777" w:rsidR="00254E15" w:rsidRPr="00254E15" w:rsidRDefault="00254E15" w:rsidP="00254E15">
            <w:pPr>
              <w:spacing w:after="0" w:line="360" w:lineRule="auto"/>
              <w:jc w:val="center"/>
            </w:pPr>
            <w:r w:rsidRPr="00254E15">
              <w:t>R</w:t>
            </w:r>
          </w:p>
        </w:tc>
        <w:tc>
          <w:tcPr>
            <w:tcW w:w="849" w:type="dxa"/>
            <w:vAlign w:val="center"/>
          </w:tcPr>
          <w:p w14:paraId="31A6F37A" w14:textId="77777777" w:rsidR="00254E15" w:rsidRPr="00254E15" w:rsidRDefault="00254E15" w:rsidP="00254E15">
            <w:pPr>
              <w:spacing w:after="0" w:line="360" w:lineRule="auto"/>
              <w:jc w:val="center"/>
            </w:pPr>
            <w:r w:rsidRPr="00254E15">
              <w:rPr>
                <w:noProof/>
                <w:lang w:eastAsia="es-MX"/>
              </w:rPr>
              <w:drawing>
                <wp:inline distT="0" distB="0" distL="0" distR="0" wp14:anchorId="52F0B2CB" wp14:editId="7707FA5F">
                  <wp:extent cx="135000" cy="108000"/>
                  <wp:effectExtent l="0" t="0" r="0" b="6350"/>
                  <wp:docPr id="636" name="Imagen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6CD75500" w14:textId="77777777" w:rsidR="00254E15" w:rsidRPr="00254E15" w:rsidRDefault="00254E15" w:rsidP="00254E15">
            <w:pPr>
              <w:spacing w:after="0" w:line="360" w:lineRule="auto"/>
              <w:jc w:val="center"/>
            </w:pPr>
            <w:r w:rsidRPr="00254E15">
              <w:t>0.78</w:t>
            </w:r>
          </w:p>
        </w:tc>
        <w:tc>
          <w:tcPr>
            <w:tcW w:w="725" w:type="dxa"/>
            <w:vAlign w:val="center"/>
          </w:tcPr>
          <w:p w14:paraId="1BE4DE5C" w14:textId="77777777" w:rsidR="00254E15" w:rsidRPr="00254E15" w:rsidRDefault="00254E15" w:rsidP="00254E15">
            <w:pPr>
              <w:spacing w:after="0" w:line="360" w:lineRule="auto"/>
              <w:jc w:val="center"/>
            </w:pPr>
            <w:r w:rsidRPr="00254E15">
              <w:t>0.71</w:t>
            </w:r>
          </w:p>
        </w:tc>
        <w:tc>
          <w:tcPr>
            <w:tcW w:w="1448" w:type="dxa"/>
            <w:vAlign w:val="center"/>
          </w:tcPr>
          <w:p w14:paraId="36331E8D" w14:textId="77777777" w:rsidR="00254E15" w:rsidRPr="00254E15" w:rsidRDefault="00254E15" w:rsidP="00254E15">
            <w:pPr>
              <w:spacing w:after="0" w:line="360" w:lineRule="auto"/>
              <w:jc w:val="center"/>
            </w:pPr>
            <w:r w:rsidRPr="00254E15">
              <w:t>0.8</w:t>
            </w:r>
          </w:p>
        </w:tc>
        <w:tc>
          <w:tcPr>
            <w:tcW w:w="1448" w:type="dxa"/>
            <w:vAlign w:val="center"/>
          </w:tcPr>
          <w:p w14:paraId="6227EABA" w14:textId="77777777" w:rsidR="00254E15" w:rsidRPr="00254E15" w:rsidRDefault="00254E15" w:rsidP="00254E15">
            <w:pPr>
              <w:spacing w:after="0" w:line="360" w:lineRule="auto"/>
              <w:jc w:val="center"/>
            </w:pPr>
            <w:r w:rsidRPr="00254E15">
              <w:t>0.7</w:t>
            </w:r>
          </w:p>
        </w:tc>
        <w:tc>
          <w:tcPr>
            <w:tcW w:w="1008" w:type="dxa"/>
            <w:vAlign w:val="center"/>
          </w:tcPr>
          <w:p w14:paraId="3064C3CD" w14:textId="77777777" w:rsidR="00254E15" w:rsidRPr="00254E15" w:rsidRDefault="00254E15" w:rsidP="00254E15">
            <w:pPr>
              <w:spacing w:after="0" w:line="360" w:lineRule="auto"/>
              <w:jc w:val="center"/>
            </w:pPr>
            <w:r w:rsidRPr="00254E15">
              <w:rPr>
                <w:noProof/>
                <w:lang w:eastAsia="es-MX"/>
              </w:rPr>
              <w:drawing>
                <wp:inline distT="0" distB="0" distL="0" distR="0" wp14:anchorId="081D0C8B" wp14:editId="5D76F80D">
                  <wp:extent cx="142105" cy="72000"/>
                  <wp:effectExtent l="0" t="0" r="0" b="4445"/>
                  <wp:docPr id="637" name="Imagen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5EFB042B" w14:textId="77777777" w:rsidTr="004215E0">
        <w:trPr>
          <w:cantSplit/>
        </w:trPr>
        <w:tc>
          <w:tcPr>
            <w:tcW w:w="2689" w:type="dxa"/>
          </w:tcPr>
          <w:p w14:paraId="526D8B12" w14:textId="77777777" w:rsidR="00254E15" w:rsidRPr="00254E15" w:rsidRDefault="00254E15" w:rsidP="00254E15">
            <w:pPr>
              <w:spacing w:after="0" w:line="360" w:lineRule="auto"/>
            </w:pPr>
            <w:r w:rsidRPr="00254E15">
              <w:t>Conductividad del LET (medida)</w:t>
            </w:r>
          </w:p>
        </w:tc>
        <w:tc>
          <w:tcPr>
            <w:tcW w:w="1258" w:type="dxa"/>
            <w:vAlign w:val="center"/>
          </w:tcPr>
          <w:p w14:paraId="4F7D035C" w14:textId="77777777" w:rsidR="00254E15" w:rsidRPr="00254E15" w:rsidRDefault="00254E15" w:rsidP="00254E15">
            <w:pPr>
              <w:spacing w:after="0" w:line="360" w:lineRule="auto"/>
              <w:jc w:val="center"/>
            </w:pPr>
            <w:r w:rsidRPr="00254E15">
              <w:t>P.2.6.3, P.2.6.5</w:t>
            </w:r>
          </w:p>
        </w:tc>
        <w:tc>
          <w:tcPr>
            <w:tcW w:w="1448" w:type="dxa"/>
            <w:vAlign w:val="center"/>
          </w:tcPr>
          <w:p w14:paraId="09F6C7C0" w14:textId="77777777" w:rsidR="00254E15" w:rsidRPr="00254E15" w:rsidRDefault="00254E15" w:rsidP="00254E15">
            <w:pPr>
              <w:spacing w:after="0" w:line="360" w:lineRule="auto"/>
              <w:jc w:val="center"/>
            </w:pPr>
            <w:r w:rsidRPr="00254E15">
              <w:t>5.5</w:t>
            </w:r>
          </w:p>
        </w:tc>
        <w:tc>
          <w:tcPr>
            <w:tcW w:w="1416" w:type="dxa"/>
            <w:vAlign w:val="center"/>
          </w:tcPr>
          <w:p w14:paraId="5B59D6BB" w14:textId="77777777" w:rsidR="00254E15" w:rsidRPr="00254E15" w:rsidRDefault="00254E15" w:rsidP="00254E15">
            <w:pPr>
              <w:spacing w:after="0" w:line="360" w:lineRule="auto"/>
              <w:jc w:val="center"/>
            </w:pPr>
            <w:r w:rsidRPr="00254E15">
              <w:t>N</w:t>
            </w:r>
          </w:p>
        </w:tc>
        <w:tc>
          <w:tcPr>
            <w:tcW w:w="849" w:type="dxa"/>
            <w:vAlign w:val="center"/>
          </w:tcPr>
          <w:p w14:paraId="208FB6CD" w14:textId="77777777" w:rsidR="00254E15" w:rsidRPr="00254E15" w:rsidRDefault="00254E15" w:rsidP="00254E15">
            <w:pPr>
              <w:spacing w:after="0" w:line="360" w:lineRule="auto"/>
              <w:jc w:val="center"/>
              <w:rPr>
                <w:rFonts w:cs="Times New Roman"/>
              </w:rPr>
            </w:pPr>
            <w:r w:rsidRPr="00254E15">
              <w:t>1</w:t>
            </w:r>
          </w:p>
        </w:tc>
        <w:tc>
          <w:tcPr>
            <w:tcW w:w="707" w:type="dxa"/>
            <w:vAlign w:val="center"/>
          </w:tcPr>
          <w:p w14:paraId="44649B68" w14:textId="77777777" w:rsidR="00254E15" w:rsidRPr="00254E15" w:rsidRDefault="00254E15" w:rsidP="00254E15">
            <w:pPr>
              <w:spacing w:after="0" w:line="360" w:lineRule="auto"/>
              <w:jc w:val="center"/>
            </w:pPr>
            <w:r w:rsidRPr="00254E15">
              <w:t>0.78</w:t>
            </w:r>
          </w:p>
        </w:tc>
        <w:tc>
          <w:tcPr>
            <w:tcW w:w="725" w:type="dxa"/>
            <w:vAlign w:val="center"/>
          </w:tcPr>
          <w:p w14:paraId="62AAC2D1" w14:textId="77777777" w:rsidR="00254E15" w:rsidRPr="00254E15" w:rsidRDefault="00254E15" w:rsidP="00254E15">
            <w:pPr>
              <w:spacing w:after="0" w:line="360" w:lineRule="auto"/>
              <w:jc w:val="center"/>
            </w:pPr>
            <w:r w:rsidRPr="00254E15">
              <w:t>0.71</w:t>
            </w:r>
          </w:p>
        </w:tc>
        <w:tc>
          <w:tcPr>
            <w:tcW w:w="1448" w:type="dxa"/>
            <w:vAlign w:val="center"/>
          </w:tcPr>
          <w:p w14:paraId="4C00A431" w14:textId="77777777" w:rsidR="00254E15" w:rsidRPr="00254E15" w:rsidRDefault="00254E15" w:rsidP="00254E15">
            <w:pPr>
              <w:spacing w:after="0" w:line="360" w:lineRule="auto"/>
              <w:jc w:val="center"/>
            </w:pPr>
            <w:r w:rsidRPr="00254E15">
              <w:t>4.3</w:t>
            </w:r>
          </w:p>
        </w:tc>
        <w:tc>
          <w:tcPr>
            <w:tcW w:w="1448" w:type="dxa"/>
            <w:vAlign w:val="center"/>
          </w:tcPr>
          <w:p w14:paraId="4FA7C497" w14:textId="77777777" w:rsidR="00254E15" w:rsidRPr="00254E15" w:rsidRDefault="00254E15" w:rsidP="00254E15">
            <w:pPr>
              <w:spacing w:after="0" w:line="360" w:lineRule="auto"/>
              <w:jc w:val="center"/>
            </w:pPr>
            <w:r w:rsidRPr="00254E15">
              <w:t>3.9</w:t>
            </w:r>
          </w:p>
        </w:tc>
        <w:tc>
          <w:tcPr>
            <w:tcW w:w="1008" w:type="dxa"/>
            <w:vAlign w:val="center"/>
          </w:tcPr>
          <w:p w14:paraId="722DB80F" w14:textId="77777777" w:rsidR="00254E15" w:rsidRPr="00254E15" w:rsidRDefault="00254E15" w:rsidP="00254E15">
            <w:pPr>
              <w:spacing w:after="0" w:line="360" w:lineRule="auto"/>
              <w:jc w:val="center"/>
            </w:pPr>
            <w:r w:rsidRPr="00254E15">
              <w:t>5</w:t>
            </w:r>
          </w:p>
        </w:tc>
      </w:tr>
      <w:tr w:rsidR="00254E15" w:rsidRPr="00254E15" w14:paraId="7D55F600" w14:textId="77777777" w:rsidTr="004215E0">
        <w:trPr>
          <w:cantSplit/>
        </w:trPr>
        <w:tc>
          <w:tcPr>
            <w:tcW w:w="2689" w:type="dxa"/>
          </w:tcPr>
          <w:p w14:paraId="5EDBD50A" w14:textId="77777777" w:rsidR="00254E15" w:rsidRPr="00254E15" w:rsidRDefault="00254E15" w:rsidP="00254E15">
            <w:pPr>
              <w:spacing w:after="0" w:line="360" w:lineRule="auto"/>
            </w:pPr>
            <w:r w:rsidRPr="00254E15">
              <w:lastRenderedPageBreak/>
              <w:t>Permitividad del LET (Incertidumbre de la temperatura)</w:t>
            </w:r>
          </w:p>
        </w:tc>
        <w:tc>
          <w:tcPr>
            <w:tcW w:w="1258" w:type="dxa"/>
            <w:vAlign w:val="center"/>
          </w:tcPr>
          <w:p w14:paraId="3288BE4B" w14:textId="77777777" w:rsidR="00254E15" w:rsidRPr="00254E15" w:rsidRDefault="00254E15" w:rsidP="00254E15">
            <w:pPr>
              <w:spacing w:after="0" w:line="360" w:lineRule="auto"/>
              <w:jc w:val="center"/>
            </w:pPr>
            <w:r w:rsidRPr="00254E15">
              <w:t>P.2.6.6, P.2.6.5</w:t>
            </w:r>
          </w:p>
        </w:tc>
        <w:tc>
          <w:tcPr>
            <w:tcW w:w="1448" w:type="dxa"/>
            <w:vAlign w:val="center"/>
          </w:tcPr>
          <w:p w14:paraId="42F91F09" w14:textId="77777777" w:rsidR="00254E15" w:rsidRPr="00254E15" w:rsidRDefault="00254E15" w:rsidP="00254E15">
            <w:pPr>
              <w:spacing w:after="0" w:line="360" w:lineRule="auto"/>
              <w:jc w:val="center"/>
            </w:pPr>
            <w:r w:rsidRPr="00254E15">
              <w:t>2.7</w:t>
            </w:r>
          </w:p>
        </w:tc>
        <w:tc>
          <w:tcPr>
            <w:tcW w:w="1416" w:type="dxa"/>
            <w:vAlign w:val="center"/>
          </w:tcPr>
          <w:p w14:paraId="6A28634D" w14:textId="77777777" w:rsidR="00254E15" w:rsidRPr="00254E15" w:rsidRDefault="00254E15" w:rsidP="00254E15">
            <w:pPr>
              <w:spacing w:after="0" w:line="360" w:lineRule="auto"/>
              <w:jc w:val="center"/>
            </w:pPr>
            <w:r w:rsidRPr="00254E15">
              <w:t>R</w:t>
            </w:r>
          </w:p>
        </w:tc>
        <w:tc>
          <w:tcPr>
            <w:tcW w:w="849" w:type="dxa"/>
            <w:vAlign w:val="center"/>
          </w:tcPr>
          <w:p w14:paraId="2A76624E" w14:textId="77777777" w:rsidR="00254E15" w:rsidRPr="00254E15" w:rsidRDefault="00254E15" w:rsidP="00254E15">
            <w:pPr>
              <w:spacing w:after="0" w:line="360" w:lineRule="auto"/>
              <w:jc w:val="center"/>
            </w:pPr>
            <w:r w:rsidRPr="00254E15">
              <w:rPr>
                <w:noProof/>
                <w:lang w:eastAsia="es-MX"/>
              </w:rPr>
              <w:drawing>
                <wp:inline distT="0" distB="0" distL="0" distR="0" wp14:anchorId="3816F678" wp14:editId="63FA3B13">
                  <wp:extent cx="135000" cy="108000"/>
                  <wp:effectExtent l="0" t="0" r="0" b="6350"/>
                  <wp:docPr id="638"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1AA6224E" w14:textId="77777777" w:rsidR="00254E15" w:rsidRPr="00254E15" w:rsidRDefault="00254E15" w:rsidP="00254E15">
            <w:pPr>
              <w:spacing w:after="0" w:line="360" w:lineRule="auto"/>
              <w:jc w:val="center"/>
            </w:pPr>
            <w:r w:rsidRPr="00254E15">
              <w:t>0.23</w:t>
            </w:r>
          </w:p>
        </w:tc>
        <w:tc>
          <w:tcPr>
            <w:tcW w:w="725" w:type="dxa"/>
            <w:vAlign w:val="center"/>
          </w:tcPr>
          <w:p w14:paraId="727EC740" w14:textId="77777777" w:rsidR="00254E15" w:rsidRPr="00254E15" w:rsidRDefault="00254E15" w:rsidP="00254E15">
            <w:pPr>
              <w:spacing w:after="0" w:line="360" w:lineRule="auto"/>
              <w:jc w:val="center"/>
            </w:pPr>
            <w:r w:rsidRPr="00254E15">
              <w:t>0.26</w:t>
            </w:r>
          </w:p>
        </w:tc>
        <w:tc>
          <w:tcPr>
            <w:tcW w:w="1448" w:type="dxa"/>
            <w:vAlign w:val="center"/>
          </w:tcPr>
          <w:p w14:paraId="04AED5F1" w14:textId="77777777" w:rsidR="00254E15" w:rsidRPr="00254E15" w:rsidRDefault="00254E15" w:rsidP="00254E15">
            <w:pPr>
              <w:spacing w:after="0" w:line="360" w:lineRule="auto"/>
              <w:jc w:val="center"/>
            </w:pPr>
            <w:r w:rsidRPr="00254E15">
              <w:t>0.4</w:t>
            </w:r>
          </w:p>
        </w:tc>
        <w:tc>
          <w:tcPr>
            <w:tcW w:w="1448" w:type="dxa"/>
            <w:vAlign w:val="center"/>
          </w:tcPr>
          <w:p w14:paraId="42524369" w14:textId="77777777" w:rsidR="00254E15" w:rsidRPr="00254E15" w:rsidRDefault="00254E15" w:rsidP="00254E15">
            <w:pPr>
              <w:spacing w:after="0" w:line="360" w:lineRule="auto"/>
              <w:jc w:val="center"/>
            </w:pPr>
            <w:r w:rsidRPr="00254E15">
              <w:t>0.4</w:t>
            </w:r>
          </w:p>
        </w:tc>
        <w:tc>
          <w:tcPr>
            <w:tcW w:w="1008" w:type="dxa"/>
            <w:vAlign w:val="center"/>
          </w:tcPr>
          <w:p w14:paraId="68F0EA36" w14:textId="77777777" w:rsidR="00254E15" w:rsidRPr="00254E15" w:rsidRDefault="00254E15" w:rsidP="00254E15">
            <w:pPr>
              <w:spacing w:after="0" w:line="360" w:lineRule="auto"/>
              <w:jc w:val="center"/>
            </w:pPr>
            <w:r w:rsidRPr="00254E15">
              <w:rPr>
                <w:noProof/>
                <w:lang w:eastAsia="es-MX"/>
              </w:rPr>
              <w:drawing>
                <wp:inline distT="0" distB="0" distL="0" distR="0" wp14:anchorId="11B92DCF" wp14:editId="081F12E1">
                  <wp:extent cx="142105" cy="72000"/>
                  <wp:effectExtent l="0" t="0" r="0" b="4445"/>
                  <wp:docPr id="639" name="Imagen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5988AF0C" w14:textId="77777777" w:rsidTr="004215E0">
        <w:trPr>
          <w:cantSplit/>
        </w:trPr>
        <w:tc>
          <w:tcPr>
            <w:tcW w:w="2689" w:type="dxa"/>
          </w:tcPr>
          <w:p w14:paraId="65CB5CC7" w14:textId="77777777" w:rsidR="00254E15" w:rsidRPr="00254E15" w:rsidRDefault="00254E15" w:rsidP="00254E15">
            <w:pPr>
              <w:spacing w:after="0" w:line="360" w:lineRule="auto"/>
            </w:pPr>
            <w:r w:rsidRPr="00254E15">
              <w:t>Permitividad del líquido (medida)</w:t>
            </w:r>
          </w:p>
        </w:tc>
        <w:tc>
          <w:tcPr>
            <w:tcW w:w="1258" w:type="dxa"/>
            <w:vAlign w:val="center"/>
          </w:tcPr>
          <w:p w14:paraId="45B32505" w14:textId="77777777" w:rsidR="00254E15" w:rsidRPr="00254E15" w:rsidRDefault="00254E15" w:rsidP="00254E15">
            <w:pPr>
              <w:spacing w:after="0" w:line="360" w:lineRule="auto"/>
              <w:jc w:val="center"/>
            </w:pPr>
            <w:r w:rsidRPr="00254E15">
              <w:t>P.2.6.4, P.2.6.5</w:t>
            </w:r>
          </w:p>
        </w:tc>
        <w:tc>
          <w:tcPr>
            <w:tcW w:w="1448" w:type="dxa"/>
            <w:vAlign w:val="center"/>
          </w:tcPr>
          <w:p w14:paraId="04A00BC9" w14:textId="77777777" w:rsidR="00254E15" w:rsidRPr="00254E15" w:rsidRDefault="00254E15" w:rsidP="00254E15">
            <w:pPr>
              <w:spacing w:after="0" w:line="360" w:lineRule="auto"/>
              <w:jc w:val="center"/>
            </w:pPr>
            <w:r w:rsidRPr="00254E15">
              <w:t>2.9</w:t>
            </w:r>
          </w:p>
        </w:tc>
        <w:tc>
          <w:tcPr>
            <w:tcW w:w="1416" w:type="dxa"/>
            <w:vAlign w:val="center"/>
          </w:tcPr>
          <w:p w14:paraId="0AF0BEC4" w14:textId="77777777" w:rsidR="00254E15" w:rsidRPr="00254E15" w:rsidRDefault="00254E15" w:rsidP="00254E15">
            <w:pPr>
              <w:spacing w:after="0" w:line="360" w:lineRule="auto"/>
              <w:jc w:val="center"/>
            </w:pPr>
            <w:r w:rsidRPr="00254E15">
              <w:t>N</w:t>
            </w:r>
          </w:p>
        </w:tc>
        <w:tc>
          <w:tcPr>
            <w:tcW w:w="849" w:type="dxa"/>
            <w:vAlign w:val="center"/>
          </w:tcPr>
          <w:p w14:paraId="50D32724" w14:textId="77777777" w:rsidR="00254E15" w:rsidRPr="00254E15" w:rsidRDefault="00254E15" w:rsidP="00254E15">
            <w:pPr>
              <w:spacing w:after="0" w:line="360" w:lineRule="auto"/>
              <w:jc w:val="center"/>
              <w:rPr>
                <w:rFonts w:cs="Times New Roman"/>
              </w:rPr>
            </w:pPr>
            <w:r w:rsidRPr="00254E15">
              <w:t>1</w:t>
            </w:r>
          </w:p>
        </w:tc>
        <w:tc>
          <w:tcPr>
            <w:tcW w:w="707" w:type="dxa"/>
            <w:vAlign w:val="center"/>
          </w:tcPr>
          <w:p w14:paraId="4F9163EC" w14:textId="77777777" w:rsidR="00254E15" w:rsidRPr="00254E15" w:rsidRDefault="00254E15" w:rsidP="00254E15">
            <w:pPr>
              <w:spacing w:after="0" w:line="360" w:lineRule="auto"/>
              <w:jc w:val="center"/>
            </w:pPr>
            <w:r w:rsidRPr="00254E15">
              <w:t>0.23</w:t>
            </w:r>
          </w:p>
        </w:tc>
        <w:tc>
          <w:tcPr>
            <w:tcW w:w="725" w:type="dxa"/>
            <w:vAlign w:val="center"/>
          </w:tcPr>
          <w:p w14:paraId="17B33864" w14:textId="77777777" w:rsidR="00254E15" w:rsidRPr="00254E15" w:rsidRDefault="00254E15" w:rsidP="00254E15">
            <w:pPr>
              <w:spacing w:after="0" w:line="360" w:lineRule="auto"/>
              <w:jc w:val="center"/>
            </w:pPr>
            <w:r w:rsidRPr="00254E15">
              <w:t>0.26</w:t>
            </w:r>
          </w:p>
        </w:tc>
        <w:tc>
          <w:tcPr>
            <w:tcW w:w="1448" w:type="dxa"/>
            <w:vAlign w:val="center"/>
          </w:tcPr>
          <w:p w14:paraId="51871E22" w14:textId="77777777" w:rsidR="00254E15" w:rsidRPr="00254E15" w:rsidRDefault="00254E15" w:rsidP="00254E15">
            <w:pPr>
              <w:spacing w:after="0" w:line="360" w:lineRule="auto"/>
              <w:jc w:val="center"/>
            </w:pPr>
            <w:r w:rsidRPr="00254E15">
              <w:t>0.7</w:t>
            </w:r>
          </w:p>
        </w:tc>
        <w:tc>
          <w:tcPr>
            <w:tcW w:w="1448" w:type="dxa"/>
            <w:vAlign w:val="center"/>
          </w:tcPr>
          <w:p w14:paraId="479BD4F8" w14:textId="77777777" w:rsidR="00254E15" w:rsidRPr="00254E15" w:rsidRDefault="00254E15" w:rsidP="00254E15">
            <w:pPr>
              <w:spacing w:after="0" w:line="360" w:lineRule="auto"/>
              <w:jc w:val="center"/>
            </w:pPr>
            <w:r w:rsidRPr="00254E15">
              <w:t>0.8</w:t>
            </w:r>
          </w:p>
        </w:tc>
        <w:tc>
          <w:tcPr>
            <w:tcW w:w="1008" w:type="dxa"/>
            <w:vAlign w:val="center"/>
          </w:tcPr>
          <w:p w14:paraId="40460709" w14:textId="77777777" w:rsidR="00254E15" w:rsidRPr="00254E15" w:rsidRDefault="00254E15" w:rsidP="00254E15">
            <w:pPr>
              <w:spacing w:after="0" w:line="360" w:lineRule="auto"/>
              <w:jc w:val="center"/>
            </w:pPr>
            <w:r w:rsidRPr="00254E15">
              <w:t>5</w:t>
            </w:r>
          </w:p>
        </w:tc>
      </w:tr>
      <w:tr w:rsidR="00254E15" w:rsidRPr="00254E15" w14:paraId="2EA63593" w14:textId="77777777" w:rsidTr="004215E0">
        <w:trPr>
          <w:cantSplit/>
        </w:trPr>
        <w:tc>
          <w:tcPr>
            <w:tcW w:w="2689" w:type="dxa"/>
          </w:tcPr>
          <w:p w14:paraId="6BB043D6" w14:textId="77777777" w:rsidR="00254E15" w:rsidRPr="00254E15" w:rsidRDefault="00254E15" w:rsidP="00254E15">
            <w:pPr>
              <w:spacing w:after="0" w:line="360" w:lineRule="auto"/>
            </w:pPr>
            <w:r w:rsidRPr="00254E15">
              <w:t>Incertidumbre estándar combinada</w:t>
            </w:r>
          </w:p>
        </w:tc>
        <w:tc>
          <w:tcPr>
            <w:tcW w:w="1258" w:type="dxa"/>
            <w:vAlign w:val="center"/>
          </w:tcPr>
          <w:p w14:paraId="642758D5" w14:textId="77777777" w:rsidR="00254E15" w:rsidRPr="00254E15" w:rsidRDefault="00254E15" w:rsidP="00254E15">
            <w:pPr>
              <w:spacing w:after="0" w:line="360" w:lineRule="auto"/>
              <w:jc w:val="center"/>
            </w:pPr>
          </w:p>
        </w:tc>
        <w:tc>
          <w:tcPr>
            <w:tcW w:w="1448" w:type="dxa"/>
            <w:vAlign w:val="center"/>
          </w:tcPr>
          <w:p w14:paraId="5487D964" w14:textId="77777777" w:rsidR="00254E15" w:rsidRPr="00254E15" w:rsidRDefault="00254E15" w:rsidP="00254E15">
            <w:pPr>
              <w:spacing w:after="0" w:line="360" w:lineRule="auto"/>
              <w:jc w:val="center"/>
            </w:pPr>
          </w:p>
        </w:tc>
        <w:tc>
          <w:tcPr>
            <w:tcW w:w="1416" w:type="dxa"/>
            <w:vAlign w:val="center"/>
          </w:tcPr>
          <w:p w14:paraId="7AABAE63" w14:textId="77777777" w:rsidR="00254E15" w:rsidRPr="00254E15" w:rsidRDefault="00254E15" w:rsidP="00254E15">
            <w:pPr>
              <w:spacing w:after="0" w:line="360" w:lineRule="auto"/>
              <w:jc w:val="center"/>
            </w:pPr>
            <w:r w:rsidRPr="00254E15">
              <w:t>Raíz de la suma de cuadrados</w:t>
            </w:r>
          </w:p>
        </w:tc>
        <w:tc>
          <w:tcPr>
            <w:tcW w:w="849" w:type="dxa"/>
            <w:vAlign w:val="center"/>
          </w:tcPr>
          <w:p w14:paraId="274DFCBC" w14:textId="77777777" w:rsidR="00254E15" w:rsidRPr="00254E15" w:rsidRDefault="00254E15" w:rsidP="00254E15">
            <w:pPr>
              <w:spacing w:after="0" w:line="360" w:lineRule="auto"/>
              <w:jc w:val="center"/>
            </w:pPr>
          </w:p>
        </w:tc>
        <w:tc>
          <w:tcPr>
            <w:tcW w:w="707" w:type="dxa"/>
            <w:vAlign w:val="center"/>
          </w:tcPr>
          <w:p w14:paraId="75E57A02" w14:textId="77777777" w:rsidR="00254E15" w:rsidRPr="00254E15" w:rsidRDefault="00254E15" w:rsidP="00254E15">
            <w:pPr>
              <w:spacing w:after="0" w:line="360" w:lineRule="auto"/>
              <w:jc w:val="center"/>
            </w:pPr>
          </w:p>
        </w:tc>
        <w:tc>
          <w:tcPr>
            <w:tcW w:w="725" w:type="dxa"/>
            <w:vAlign w:val="center"/>
          </w:tcPr>
          <w:p w14:paraId="7F868407" w14:textId="77777777" w:rsidR="00254E15" w:rsidRPr="00254E15" w:rsidRDefault="00254E15" w:rsidP="00254E15">
            <w:pPr>
              <w:spacing w:after="0" w:line="360" w:lineRule="auto"/>
              <w:jc w:val="center"/>
            </w:pPr>
          </w:p>
        </w:tc>
        <w:tc>
          <w:tcPr>
            <w:tcW w:w="1448" w:type="dxa"/>
            <w:vAlign w:val="center"/>
          </w:tcPr>
          <w:p w14:paraId="6683F08F" w14:textId="77777777" w:rsidR="00254E15" w:rsidRPr="00254E15" w:rsidRDefault="00254E15" w:rsidP="00254E15">
            <w:pPr>
              <w:spacing w:after="0" w:line="360" w:lineRule="auto"/>
              <w:jc w:val="center"/>
            </w:pPr>
            <w:r w:rsidRPr="00254E15">
              <w:t>11.7</w:t>
            </w:r>
          </w:p>
        </w:tc>
        <w:tc>
          <w:tcPr>
            <w:tcW w:w="1448" w:type="dxa"/>
            <w:vAlign w:val="center"/>
          </w:tcPr>
          <w:p w14:paraId="6EB08D11" w14:textId="77777777" w:rsidR="00254E15" w:rsidRPr="00254E15" w:rsidRDefault="00254E15" w:rsidP="00254E15">
            <w:pPr>
              <w:spacing w:after="0" w:line="360" w:lineRule="auto"/>
              <w:jc w:val="center"/>
            </w:pPr>
            <w:r w:rsidRPr="00254E15">
              <w:t>11.5</w:t>
            </w:r>
          </w:p>
        </w:tc>
        <w:tc>
          <w:tcPr>
            <w:tcW w:w="1008" w:type="dxa"/>
            <w:vAlign w:val="center"/>
          </w:tcPr>
          <w:p w14:paraId="0620AD54" w14:textId="77777777" w:rsidR="00254E15" w:rsidRPr="00254E15" w:rsidRDefault="00254E15" w:rsidP="00254E15">
            <w:pPr>
              <w:spacing w:after="0" w:line="360" w:lineRule="auto"/>
              <w:jc w:val="center"/>
            </w:pPr>
            <w:r w:rsidRPr="00254E15">
              <w:t>276</w:t>
            </w:r>
          </w:p>
        </w:tc>
      </w:tr>
      <w:tr w:rsidR="00254E15" w:rsidRPr="00254E15" w14:paraId="3780F182" w14:textId="77777777" w:rsidTr="004215E0">
        <w:trPr>
          <w:cantSplit/>
        </w:trPr>
        <w:tc>
          <w:tcPr>
            <w:tcW w:w="2689" w:type="dxa"/>
          </w:tcPr>
          <w:p w14:paraId="39621BE0" w14:textId="77777777" w:rsidR="00254E15" w:rsidRPr="00254E15" w:rsidRDefault="00254E15" w:rsidP="00254E15">
            <w:pPr>
              <w:spacing w:after="0" w:line="360" w:lineRule="auto"/>
            </w:pPr>
            <w:r w:rsidRPr="00254E15">
              <w:t>Incertidumbre expandida (intervalo de confianza de 95 %)</w:t>
            </w:r>
          </w:p>
        </w:tc>
        <w:tc>
          <w:tcPr>
            <w:tcW w:w="1258" w:type="dxa"/>
            <w:vAlign w:val="center"/>
          </w:tcPr>
          <w:p w14:paraId="03D42131" w14:textId="77777777" w:rsidR="00254E15" w:rsidRPr="00254E15" w:rsidRDefault="00254E15" w:rsidP="00254E15">
            <w:pPr>
              <w:spacing w:after="0" w:line="360" w:lineRule="auto"/>
              <w:jc w:val="center"/>
            </w:pPr>
          </w:p>
        </w:tc>
        <w:tc>
          <w:tcPr>
            <w:tcW w:w="1448" w:type="dxa"/>
            <w:vAlign w:val="center"/>
          </w:tcPr>
          <w:p w14:paraId="7C0A0CD8" w14:textId="77777777" w:rsidR="00254E15" w:rsidRPr="00254E15" w:rsidRDefault="00254E15" w:rsidP="00254E15">
            <w:pPr>
              <w:spacing w:after="0" w:line="360" w:lineRule="auto"/>
              <w:jc w:val="center"/>
            </w:pPr>
          </w:p>
        </w:tc>
        <w:tc>
          <w:tcPr>
            <w:tcW w:w="1416" w:type="dxa"/>
            <w:vAlign w:val="center"/>
          </w:tcPr>
          <w:p w14:paraId="289BB594" w14:textId="77777777" w:rsidR="00254E15" w:rsidRPr="00254E15" w:rsidRDefault="00254E15" w:rsidP="00254E15">
            <w:pPr>
              <w:spacing w:after="0" w:line="360" w:lineRule="auto"/>
              <w:jc w:val="center"/>
            </w:pPr>
            <w:r w:rsidRPr="00254E15">
              <w:t>k=2</w:t>
            </w:r>
          </w:p>
        </w:tc>
        <w:tc>
          <w:tcPr>
            <w:tcW w:w="849" w:type="dxa"/>
            <w:vAlign w:val="center"/>
          </w:tcPr>
          <w:p w14:paraId="7891B306" w14:textId="77777777" w:rsidR="00254E15" w:rsidRPr="00254E15" w:rsidRDefault="00254E15" w:rsidP="00254E15">
            <w:pPr>
              <w:spacing w:after="0" w:line="360" w:lineRule="auto"/>
              <w:jc w:val="center"/>
            </w:pPr>
          </w:p>
        </w:tc>
        <w:tc>
          <w:tcPr>
            <w:tcW w:w="707" w:type="dxa"/>
            <w:vAlign w:val="center"/>
          </w:tcPr>
          <w:p w14:paraId="088DD93B" w14:textId="77777777" w:rsidR="00254E15" w:rsidRPr="00254E15" w:rsidRDefault="00254E15" w:rsidP="00254E15">
            <w:pPr>
              <w:spacing w:after="0" w:line="360" w:lineRule="auto"/>
              <w:jc w:val="center"/>
            </w:pPr>
          </w:p>
        </w:tc>
        <w:tc>
          <w:tcPr>
            <w:tcW w:w="725" w:type="dxa"/>
            <w:vAlign w:val="center"/>
          </w:tcPr>
          <w:p w14:paraId="44D35D36" w14:textId="77777777" w:rsidR="00254E15" w:rsidRPr="00254E15" w:rsidRDefault="00254E15" w:rsidP="00254E15">
            <w:pPr>
              <w:spacing w:after="0" w:line="360" w:lineRule="auto"/>
              <w:jc w:val="center"/>
            </w:pPr>
          </w:p>
        </w:tc>
        <w:tc>
          <w:tcPr>
            <w:tcW w:w="1448" w:type="dxa"/>
            <w:vAlign w:val="center"/>
          </w:tcPr>
          <w:p w14:paraId="7BABC3F8" w14:textId="77777777" w:rsidR="00254E15" w:rsidRPr="00254E15" w:rsidRDefault="00254E15" w:rsidP="00254E15">
            <w:pPr>
              <w:spacing w:after="0" w:line="360" w:lineRule="auto"/>
              <w:jc w:val="center"/>
            </w:pPr>
            <w:r w:rsidRPr="00254E15">
              <w:t>23.4</w:t>
            </w:r>
          </w:p>
        </w:tc>
        <w:tc>
          <w:tcPr>
            <w:tcW w:w="1448" w:type="dxa"/>
            <w:vAlign w:val="center"/>
          </w:tcPr>
          <w:p w14:paraId="0789FBC1" w14:textId="77777777" w:rsidR="00254E15" w:rsidRPr="00254E15" w:rsidRDefault="00254E15" w:rsidP="00254E15">
            <w:pPr>
              <w:spacing w:after="0" w:line="360" w:lineRule="auto"/>
              <w:jc w:val="center"/>
            </w:pPr>
            <w:r w:rsidRPr="00254E15">
              <w:t>23.1</w:t>
            </w:r>
          </w:p>
        </w:tc>
        <w:tc>
          <w:tcPr>
            <w:tcW w:w="1008" w:type="dxa"/>
            <w:vAlign w:val="center"/>
          </w:tcPr>
          <w:p w14:paraId="538BDBED" w14:textId="77777777" w:rsidR="00254E15" w:rsidRPr="00254E15" w:rsidRDefault="00254E15" w:rsidP="00254E15">
            <w:pPr>
              <w:spacing w:after="0" w:line="360" w:lineRule="auto"/>
              <w:jc w:val="center"/>
            </w:pPr>
          </w:p>
        </w:tc>
      </w:tr>
    </w:tbl>
    <w:p w14:paraId="68BDDCF8" w14:textId="77777777" w:rsidR="00254E15" w:rsidRPr="00254E15" w:rsidRDefault="00254E15" w:rsidP="00254E15">
      <w:pPr>
        <w:spacing w:before="240" w:after="0" w:line="360" w:lineRule="auto"/>
        <w:rPr>
          <w:rFonts w:eastAsia="MS Mincho"/>
          <w:color w:val="000000" w:themeColor="text1"/>
          <w:sz w:val="20"/>
          <w:szCs w:val="20"/>
        </w:rPr>
      </w:pPr>
      <w:r w:rsidRPr="00254E15">
        <w:rPr>
          <w:rFonts w:eastAsia="MS Mincho"/>
          <w:color w:val="000000" w:themeColor="text1"/>
          <w:sz w:val="20"/>
          <w:szCs w:val="20"/>
        </w:rPr>
        <w:lastRenderedPageBreak/>
        <w:t>Los valores de las componentes en esta tabla son sólo ejemplos y no pretenden representar la Incertidumbre de la medición en algún sistema de prueba del SAR en específico. La Incertidumbre de la medición para un Handset en específico probado con un sistema de prueba del SAR en específico debe evaluarse individualmente.</w:t>
      </w:r>
    </w:p>
    <w:p w14:paraId="56D300A4" w14:textId="77777777" w:rsidR="00254E15" w:rsidRPr="00254E15" w:rsidRDefault="00254E15" w:rsidP="00254E15">
      <w:pPr>
        <w:spacing w:after="0" w:line="360" w:lineRule="auto"/>
        <w:rPr>
          <w:rFonts w:eastAsia="MS Mincho"/>
          <w:color w:val="000000" w:themeColor="text1"/>
          <w:sz w:val="20"/>
          <w:szCs w:val="20"/>
        </w:rPr>
      </w:pPr>
      <w:r w:rsidRPr="00254E15">
        <w:rPr>
          <w:rFonts w:eastAsia="MS Mincho"/>
          <w:color w:val="000000" w:themeColor="text1"/>
          <w:sz w:val="20"/>
          <w:szCs w:val="20"/>
        </w:rPr>
        <w:t xml:space="preserve">Vea las NOTAS 1 a la 9 de la </w:t>
      </w:r>
      <w:r w:rsidRPr="00254E15">
        <w:rPr>
          <w:rFonts w:eastAsia="MS Mincho"/>
          <w:b/>
          <w:color w:val="000000" w:themeColor="text1"/>
          <w:sz w:val="20"/>
          <w:szCs w:val="20"/>
        </w:rPr>
        <w:t>Tabla P.7</w:t>
      </w:r>
      <w:r w:rsidRPr="00254E15">
        <w:rPr>
          <w:rFonts w:eastAsia="MS Mincho"/>
          <w:color w:val="000000" w:themeColor="text1"/>
          <w:sz w:val="20"/>
          <w:szCs w:val="20"/>
        </w:rPr>
        <w:t>.</w:t>
      </w:r>
    </w:p>
    <w:p w14:paraId="77CC78A7" w14:textId="77777777" w:rsidR="00254E15" w:rsidRPr="00254E15" w:rsidRDefault="00254E15" w:rsidP="00254E15">
      <w:pPr>
        <w:spacing w:after="0" w:line="360" w:lineRule="auto"/>
        <w:rPr>
          <w:rFonts w:eastAsia="MS Mincho"/>
          <w:color w:val="000000" w:themeColor="text1"/>
          <w:sz w:val="20"/>
          <w:szCs w:val="20"/>
        </w:rPr>
      </w:pPr>
      <w:r w:rsidRPr="00254E15">
        <w:rPr>
          <w:rFonts w:eastAsia="MS Mincho"/>
          <w:color w:val="000000" w:themeColor="text1"/>
          <w:sz w:val="20"/>
          <w:szCs w:val="20"/>
        </w:rPr>
        <w:t>NOTA 10</w:t>
      </w:r>
      <w:r w:rsidRPr="00254E15">
        <w:rPr>
          <w:rFonts w:eastAsia="MS Mincho"/>
          <w:color w:val="000000" w:themeColor="text1"/>
          <w:sz w:val="20"/>
          <w:szCs w:val="20"/>
        </w:rPr>
        <w:tab/>
        <w:t xml:space="preserve">Todas las fuentes de Incertidumbre de la </w:t>
      </w:r>
      <w:r w:rsidRPr="00254E15">
        <w:rPr>
          <w:rFonts w:eastAsia="MS Mincho"/>
          <w:b/>
          <w:color w:val="000000" w:themeColor="text1"/>
          <w:sz w:val="20"/>
          <w:szCs w:val="20"/>
        </w:rPr>
        <w:t>Tabla P.8</w:t>
      </w:r>
      <w:r w:rsidRPr="00254E15">
        <w:rPr>
          <w:rFonts w:eastAsia="MS Mincho"/>
          <w:color w:val="000000" w:themeColor="text1"/>
          <w:sz w:val="20"/>
          <w:szCs w:val="20"/>
        </w:rPr>
        <w:t xml:space="preserve"> y </w:t>
      </w:r>
      <w:r w:rsidRPr="00254E15">
        <w:rPr>
          <w:rFonts w:eastAsia="MS Mincho"/>
          <w:b/>
          <w:color w:val="000000" w:themeColor="text1"/>
          <w:sz w:val="20"/>
          <w:szCs w:val="20"/>
        </w:rPr>
        <w:t>Tabla P.9</w:t>
      </w:r>
      <w:r w:rsidRPr="00254E15">
        <w:rPr>
          <w:rFonts w:eastAsia="MS Mincho"/>
          <w:color w:val="000000" w:themeColor="text1"/>
          <w:sz w:val="20"/>
          <w:szCs w:val="20"/>
        </w:rPr>
        <w:t xml:space="preserve"> son aplicables en las pruebas para la validación del sistema y la revisión del sistema. Aquí, las tres entradas en el grupo “Relacionadas al EBP” son sustituidas por un grupo etiquetado “Fuente para validación del sistema” o “Fuente para revisión del sistema” el cual contiene las tres cantidades de influencia descritas como: “Desviación entre dipolos experimentales”, “Medición de la potencia de entrada y de la Deriva del SAR” y “Otras contribuciones de la fuente”.</w:t>
      </w:r>
    </w:p>
    <w:p w14:paraId="7A3DA024" w14:textId="77777777" w:rsidR="00254E15" w:rsidRPr="00254E15" w:rsidRDefault="00254E15" w:rsidP="00254E15">
      <w:pPr>
        <w:spacing w:after="0" w:line="360" w:lineRule="auto"/>
        <w:rPr>
          <w:rFonts w:eastAsia="MS Mincho"/>
          <w:color w:val="000000" w:themeColor="text1"/>
          <w:sz w:val="20"/>
          <w:szCs w:val="20"/>
        </w:rPr>
      </w:pPr>
      <w:r w:rsidRPr="00254E15">
        <w:rPr>
          <w:rFonts w:eastAsia="MS Mincho"/>
          <w:color w:val="000000" w:themeColor="text1"/>
          <w:sz w:val="20"/>
          <w:szCs w:val="20"/>
        </w:rPr>
        <w:t>NOTA 11</w:t>
      </w:r>
      <w:r w:rsidRPr="00254E15">
        <w:rPr>
          <w:rFonts w:eastAsia="MS Mincho"/>
          <w:color w:val="000000" w:themeColor="text1"/>
          <w:sz w:val="20"/>
          <w:szCs w:val="20"/>
        </w:rPr>
        <w:tab/>
        <w:t xml:space="preserve">Los ejemplos de Incertidumbre de la fuente en la </w:t>
      </w:r>
      <w:r w:rsidRPr="00254E15">
        <w:rPr>
          <w:rFonts w:eastAsia="MS Mincho"/>
          <w:b/>
          <w:color w:val="000000" w:themeColor="text1"/>
          <w:sz w:val="20"/>
          <w:szCs w:val="20"/>
        </w:rPr>
        <w:t>Tabla P.8</w:t>
      </w:r>
      <w:r w:rsidRPr="00254E15">
        <w:rPr>
          <w:rFonts w:eastAsia="MS Mincho"/>
          <w:color w:val="000000" w:themeColor="text1"/>
          <w:sz w:val="20"/>
          <w:szCs w:val="20"/>
        </w:rPr>
        <w:t xml:space="preserve"> y </w:t>
      </w:r>
      <w:r w:rsidRPr="00254E15">
        <w:rPr>
          <w:rFonts w:eastAsia="MS Mincho"/>
          <w:b/>
          <w:color w:val="000000" w:themeColor="text1"/>
          <w:sz w:val="20"/>
          <w:szCs w:val="20"/>
        </w:rPr>
        <w:t>Tabla P.9</w:t>
      </w:r>
      <w:r w:rsidRPr="00254E15">
        <w:rPr>
          <w:rFonts w:eastAsia="MS Mincho"/>
          <w:color w:val="000000" w:themeColor="text1"/>
          <w:sz w:val="20"/>
          <w:szCs w:val="20"/>
        </w:rPr>
        <w:t xml:space="preserve"> son específicos a fuentes de antena dipolo. Si se emplea otra fuente los valores de la Incertidumbre serán diferentes, como se explicó en </w:t>
      </w:r>
      <w:r w:rsidRPr="00254E15">
        <w:rPr>
          <w:rFonts w:eastAsia="MS Mincho"/>
          <w:b/>
          <w:color w:val="000000" w:themeColor="text1"/>
          <w:sz w:val="20"/>
          <w:szCs w:val="20"/>
        </w:rPr>
        <w:t>P.2.13.</w:t>
      </w:r>
    </w:p>
    <w:p w14:paraId="2935807D" w14:textId="77777777" w:rsidR="00254E15" w:rsidRPr="00254E15" w:rsidRDefault="00254E15" w:rsidP="00254E15">
      <w:pPr>
        <w:spacing w:after="160"/>
        <w:jc w:val="left"/>
        <w:rPr>
          <w:rFonts w:eastAsia="MS Mincho"/>
          <w:color w:val="000000" w:themeColor="text1"/>
        </w:rPr>
      </w:pPr>
      <w:r w:rsidRPr="00254E15">
        <w:rPr>
          <w:rFonts w:eastAsia="MS Mincho"/>
          <w:color w:val="000000" w:themeColor="text1"/>
        </w:rPr>
        <w:br w:type="page"/>
      </w:r>
    </w:p>
    <w:p w14:paraId="048EF52F" w14:textId="77777777" w:rsidR="00254E15" w:rsidRPr="00254E15" w:rsidRDefault="00254E15" w:rsidP="00254E15">
      <w:pPr>
        <w:spacing w:after="0" w:line="360" w:lineRule="auto"/>
        <w:jc w:val="center"/>
        <w:rPr>
          <w:rFonts w:eastAsia="MS Mincho"/>
          <w:b/>
          <w:color w:val="000000" w:themeColor="text1"/>
        </w:rPr>
      </w:pPr>
      <w:r w:rsidRPr="00254E15">
        <w:rPr>
          <w:rFonts w:eastAsia="MS Mincho"/>
          <w:b/>
          <w:color w:val="000000" w:themeColor="text1"/>
        </w:rPr>
        <w:lastRenderedPageBreak/>
        <w:t>Tabla P.9. Ejemplo de plantilla para la evaluación de la Incertidumbre de la medición para la revisión del sistema (aplicable para un sistema).</w:t>
      </w:r>
    </w:p>
    <w:tbl>
      <w:tblPr>
        <w:tblStyle w:val="Tablaconcuadrcula7"/>
        <w:tblW w:w="0" w:type="auto"/>
        <w:tblLook w:val="04A0" w:firstRow="1" w:lastRow="0" w:firstColumn="1" w:lastColumn="0" w:noHBand="0" w:noVBand="1"/>
      </w:tblPr>
      <w:tblGrid>
        <w:gridCol w:w="2113"/>
        <w:gridCol w:w="1419"/>
        <w:gridCol w:w="1652"/>
        <w:gridCol w:w="1547"/>
        <w:gridCol w:w="856"/>
        <w:gridCol w:w="687"/>
        <w:gridCol w:w="804"/>
        <w:gridCol w:w="1652"/>
        <w:gridCol w:w="1652"/>
        <w:gridCol w:w="614"/>
      </w:tblGrid>
      <w:tr w:rsidR="00254E15" w:rsidRPr="00254E15" w14:paraId="2D8DA2B2" w14:textId="77777777" w:rsidTr="004215E0">
        <w:trPr>
          <w:cantSplit/>
          <w:tblHeader/>
        </w:trPr>
        <w:tc>
          <w:tcPr>
            <w:tcW w:w="2547" w:type="dxa"/>
            <w:vAlign w:val="center"/>
          </w:tcPr>
          <w:p w14:paraId="7B60C145" w14:textId="77777777" w:rsidR="00254E15" w:rsidRPr="00254E15" w:rsidRDefault="00254E15" w:rsidP="00254E15">
            <w:pPr>
              <w:spacing w:after="0" w:line="360" w:lineRule="auto"/>
              <w:jc w:val="center"/>
            </w:pPr>
            <w:r w:rsidRPr="00254E15">
              <w:rPr>
                <w:b/>
                <w:i/>
              </w:rPr>
              <w:t>a</w:t>
            </w:r>
          </w:p>
        </w:tc>
        <w:tc>
          <w:tcPr>
            <w:tcW w:w="1261" w:type="dxa"/>
            <w:vAlign w:val="center"/>
          </w:tcPr>
          <w:p w14:paraId="49E372EB" w14:textId="77777777" w:rsidR="00254E15" w:rsidRPr="00254E15" w:rsidRDefault="00254E15" w:rsidP="00254E15">
            <w:pPr>
              <w:spacing w:after="0" w:line="360" w:lineRule="auto"/>
              <w:jc w:val="center"/>
            </w:pPr>
            <w:r w:rsidRPr="00254E15">
              <w:rPr>
                <w:b/>
                <w:i/>
              </w:rPr>
              <w:t>b</w:t>
            </w:r>
          </w:p>
        </w:tc>
        <w:tc>
          <w:tcPr>
            <w:tcW w:w="1448" w:type="dxa"/>
            <w:vAlign w:val="center"/>
          </w:tcPr>
          <w:p w14:paraId="35BC8F24" w14:textId="77777777" w:rsidR="00254E15" w:rsidRPr="00254E15" w:rsidRDefault="00254E15" w:rsidP="00254E15">
            <w:pPr>
              <w:spacing w:after="0" w:line="360" w:lineRule="auto"/>
              <w:jc w:val="center"/>
            </w:pPr>
            <w:r w:rsidRPr="00254E15">
              <w:rPr>
                <w:b/>
                <w:i/>
              </w:rPr>
              <w:t>c</w:t>
            </w:r>
          </w:p>
        </w:tc>
        <w:tc>
          <w:tcPr>
            <w:tcW w:w="1555" w:type="dxa"/>
            <w:vAlign w:val="center"/>
          </w:tcPr>
          <w:p w14:paraId="1DCC35E4" w14:textId="77777777" w:rsidR="00254E15" w:rsidRPr="00254E15" w:rsidRDefault="00254E15" w:rsidP="00254E15">
            <w:pPr>
              <w:spacing w:after="0" w:line="360" w:lineRule="auto"/>
              <w:jc w:val="center"/>
            </w:pPr>
            <w:r w:rsidRPr="00254E15">
              <w:rPr>
                <w:b/>
                <w:i/>
              </w:rPr>
              <w:t>d</w:t>
            </w:r>
          </w:p>
        </w:tc>
        <w:tc>
          <w:tcPr>
            <w:tcW w:w="849" w:type="dxa"/>
            <w:vAlign w:val="center"/>
          </w:tcPr>
          <w:p w14:paraId="3E3C2F30" w14:textId="77777777" w:rsidR="00254E15" w:rsidRPr="00254E15" w:rsidRDefault="00254E15" w:rsidP="00254E15">
            <w:pPr>
              <w:spacing w:after="0" w:line="360" w:lineRule="auto"/>
              <w:jc w:val="center"/>
              <w:rPr>
                <w:b/>
                <w:i/>
              </w:rPr>
            </w:pPr>
            <w:r w:rsidRPr="00254E15">
              <w:rPr>
                <w:b/>
                <w:i/>
              </w:rPr>
              <w:t>e =</w:t>
            </w:r>
          </w:p>
          <w:p w14:paraId="25EB2998" w14:textId="77777777" w:rsidR="00254E15" w:rsidRPr="00254E15" w:rsidRDefault="00254E15" w:rsidP="00254E15">
            <w:pPr>
              <w:spacing w:after="0" w:line="360" w:lineRule="auto"/>
              <w:jc w:val="center"/>
            </w:pPr>
            <w:r w:rsidRPr="00254E15">
              <w:rPr>
                <w:b/>
                <w:i/>
              </w:rPr>
              <w:t>f(d, k)</w:t>
            </w:r>
          </w:p>
        </w:tc>
        <w:tc>
          <w:tcPr>
            <w:tcW w:w="707" w:type="dxa"/>
            <w:vAlign w:val="center"/>
          </w:tcPr>
          <w:p w14:paraId="49A767F0" w14:textId="77777777" w:rsidR="00254E15" w:rsidRPr="00254E15" w:rsidRDefault="00254E15" w:rsidP="00254E15">
            <w:pPr>
              <w:spacing w:after="0" w:line="360" w:lineRule="auto"/>
              <w:jc w:val="center"/>
            </w:pPr>
            <w:r w:rsidRPr="00254E15">
              <w:rPr>
                <w:b/>
                <w:i/>
              </w:rPr>
              <w:t>f</w:t>
            </w:r>
          </w:p>
        </w:tc>
        <w:tc>
          <w:tcPr>
            <w:tcW w:w="725" w:type="dxa"/>
            <w:vAlign w:val="center"/>
          </w:tcPr>
          <w:p w14:paraId="364B331C" w14:textId="77777777" w:rsidR="00254E15" w:rsidRPr="00254E15" w:rsidRDefault="00254E15" w:rsidP="00254E15">
            <w:pPr>
              <w:spacing w:after="0" w:line="360" w:lineRule="auto"/>
              <w:jc w:val="center"/>
            </w:pPr>
            <w:r w:rsidRPr="00254E15">
              <w:rPr>
                <w:b/>
                <w:i/>
              </w:rPr>
              <w:t>g</w:t>
            </w:r>
          </w:p>
        </w:tc>
        <w:tc>
          <w:tcPr>
            <w:tcW w:w="1448" w:type="dxa"/>
            <w:vAlign w:val="center"/>
          </w:tcPr>
          <w:p w14:paraId="7DF4999A" w14:textId="77777777" w:rsidR="00254E15" w:rsidRPr="00254E15" w:rsidRDefault="00254E15" w:rsidP="00254E15">
            <w:pPr>
              <w:spacing w:after="0" w:line="360" w:lineRule="auto"/>
              <w:jc w:val="center"/>
              <w:rPr>
                <w:b/>
                <w:i/>
              </w:rPr>
            </w:pPr>
            <w:r w:rsidRPr="00254E15">
              <w:rPr>
                <w:b/>
                <w:i/>
              </w:rPr>
              <w:t>h =</w:t>
            </w:r>
          </w:p>
          <w:p w14:paraId="2BB5A062" w14:textId="77777777" w:rsidR="00254E15" w:rsidRPr="00254E15" w:rsidRDefault="00254E15" w:rsidP="00254E15">
            <w:pPr>
              <w:spacing w:after="0" w:line="360" w:lineRule="auto"/>
              <w:jc w:val="center"/>
            </w:pPr>
            <w:r w:rsidRPr="00254E15">
              <w:rPr>
                <w:b/>
                <w:i/>
              </w:rPr>
              <w:t>c × f / e</w:t>
            </w:r>
          </w:p>
        </w:tc>
        <w:tc>
          <w:tcPr>
            <w:tcW w:w="1448" w:type="dxa"/>
            <w:vAlign w:val="center"/>
          </w:tcPr>
          <w:p w14:paraId="71D697C1" w14:textId="77777777" w:rsidR="00254E15" w:rsidRPr="00254E15" w:rsidRDefault="00254E15" w:rsidP="00254E15">
            <w:pPr>
              <w:spacing w:after="0" w:line="360" w:lineRule="auto"/>
              <w:jc w:val="center"/>
              <w:rPr>
                <w:b/>
                <w:i/>
              </w:rPr>
            </w:pPr>
            <w:r w:rsidRPr="00254E15">
              <w:rPr>
                <w:b/>
                <w:i/>
              </w:rPr>
              <w:t>i =</w:t>
            </w:r>
          </w:p>
          <w:p w14:paraId="5088C43E" w14:textId="77777777" w:rsidR="00254E15" w:rsidRPr="00254E15" w:rsidRDefault="00254E15" w:rsidP="00254E15">
            <w:pPr>
              <w:spacing w:after="0" w:line="360" w:lineRule="auto"/>
              <w:jc w:val="center"/>
            </w:pPr>
            <w:r w:rsidRPr="00254E15">
              <w:rPr>
                <w:b/>
                <w:i/>
              </w:rPr>
              <w:t>c × g / e</w:t>
            </w:r>
          </w:p>
        </w:tc>
        <w:tc>
          <w:tcPr>
            <w:tcW w:w="1008" w:type="dxa"/>
            <w:vAlign w:val="center"/>
          </w:tcPr>
          <w:p w14:paraId="29DD658D" w14:textId="77777777" w:rsidR="00254E15" w:rsidRPr="00254E15" w:rsidRDefault="00254E15" w:rsidP="00254E15">
            <w:pPr>
              <w:spacing w:after="0" w:line="360" w:lineRule="auto"/>
              <w:jc w:val="center"/>
            </w:pPr>
            <w:r w:rsidRPr="00254E15">
              <w:rPr>
                <w:b/>
                <w:i/>
              </w:rPr>
              <w:t>k</w:t>
            </w:r>
          </w:p>
        </w:tc>
      </w:tr>
      <w:tr w:rsidR="00254E15" w:rsidRPr="00254E15" w14:paraId="6E981DED" w14:textId="77777777" w:rsidTr="004215E0">
        <w:trPr>
          <w:cantSplit/>
          <w:tblHeader/>
        </w:trPr>
        <w:tc>
          <w:tcPr>
            <w:tcW w:w="2547" w:type="dxa"/>
            <w:vAlign w:val="center"/>
          </w:tcPr>
          <w:p w14:paraId="2DA763A7" w14:textId="77777777" w:rsidR="00254E15" w:rsidRPr="00254E15" w:rsidRDefault="00254E15" w:rsidP="00254E15">
            <w:pPr>
              <w:spacing w:after="0" w:line="360" w:lineRule="auto"/>
              <w:jc w:val="center"/>
            </w:pPr>
            <w:r w:rsidRPr="00254E15">
              <w:rPr>
                <w:b/>
              </w:rPr>
              <w:t>Fuente de Incertidumbre</w:t>
            </w:r>
          </w:p>
        </w:tc>
        <w:tc>
          <w:tcPr>
            <w:tcW w:w="1261" w:type="dxa"/>
            <w:vAlign w:val="center"/>
          </w:tcPr>
          <w:p w14:paraId="09A6C11B" w14:textId="77777777" w:rsidR="00254E15" w:rsidRPr="00254E15" w:rsidRDefault="00254E15" w:rsidP="00254E15">
            <w:pPr>
              <w:spacing w:after="0" w:line="360" w:lineRule="auto"/>
              <w:jc w:val="center"/>
            </w:pPr>
            <w:r w:rsidRPr="00254E15">
              <w:rPr>
                <w:b/>
              </w:rPr>
              <w:t>Descripción</w:t>
            </w:r>
          </w:p>
        </w:tc>
        <w:tc>
          <w:tcPr>
            <w:tcW w:w="1448" w:type="dxa"/>
            <w:vAlign w:val="center"/>
          </w:tcPr>
          <w:p w14:paraId="5D4AEE91" w14:textId="77777777" w:rsidR="00254E15" w:rsidRPr="00254E15" w:rsidRDefault="00254E15" w:rsidP="00254E15">
            <w:pPr>
              <w:spacing w:after="0" w:line="360" w:lineRule="auto"/>
              <w:jc w:val="center"/>
              <w:rPr>
                <w:b/>
              </w:rPr>
            </w:pPr>
            <w:r w:rsidRPr="00254E15">
              <w:rPr>
                <w:b/>
              </w:rPr>
              <w:t>Incertidumbre</w:t>
            </w:r>
          </w:p>
          <w:p w14:paraId="1EAF0EA3" w14:textId="77777777" w:rsidR="00254E15" w:rsidRPr="00254E15" w:rsidRDefault="00254E15" w:rsidP="00254E15">
            <w:pPr>
              <w:spacing w:after="0" w:line="360" w:lineRule="auto"/>
              <w:jc w:val="center"/>
            </w:pPr>
            <w:r w:rsidRPr="00254E15">
              <w:t>± %</w:t>
            </w:r>
          </w:p>
        </w:tc>
        <w:tc>
          <w:tcPr>
            <w:tcW w:w="1555" w:type="dxa"/>
            <w:vAlign w:val="center"/>
          </w:tcPr>
          <w:p w14:paraId="3CD15483" w14:textId="77777777" w:rsidR="00254E15" w:rsidRPr="00254E15" w:rsidRDefault="00254E15" w:rsidP="00254E15">
            <w:pPr>
              <w:spacing w:after="0" w:line="360" w:lineRule="auto"/>
              <w:jc w:val="center"/>
            </w:pPr>
            <w:r w:rsidRPr="00254E15">
              <w:rPr>
                <w:b/>
              </w:rPr>
              <w:t>Distribución de probabilidad</w:t>
            </w:r>
          </w:p>
        </w:tc>
        <w:tc>
          <w:tcPr>
            <w:tcW w:w="849" w:type="dxa"/>
            <w:vAlign w:val="center"/>
          </w:tcPr>
          <w:p w14:paraId="45A40280" w14:textId="77777777" w:rsidR="00254E15" w:rsidRPr="00254E15" w:rsidRDefault="00254E15" w:rsidP="00254E15">
            <w:pPr>
              <w:spacing w:after="0" w:line="360" w:lineRule="auto"/>
              <w:jc w:val="center"/>
            </w:pPr>
            <w:r w:rsidRPr="00254E15">
              <w:rPr>
                <w:b/>
              </w:rPr>
              <w:t>Divisor</w:t>
            </w:r>
          </w:p>
        </w:tc>
        <w:tc>
          <w:tcPr>
            <w:tcW w:w="707" w:type="dxa"/>
            <w:vAlign w:val="center"/>
          </w:tcPr>
          <w:p w14:paraId="4000CB55" w14:textId="77777777" w:rsidR="00254E15" w:rsidRPr="00254E15" w:rsidRDefault="00254E15" w:rsidP="00254E15">
            <w:pPr>
              <w:spacing w:after="0" w:line="360" w:lineRule="auto"/>
              <w:jc w:val="center"/>
              <w:rPr>
                <w:b/>
              </w:rPr>
            </w:pPr>
            <w:r w:rsidRPr="00254E15">
              <w:rPr>
                <w:b/>
              </w:rPr>
              <w:t>c</w:t>
            </w:r>
            <w:r w:rsidRPr="00254E15">
              <w:rPr>
                <w:b/>
                <w:vertAlign w:val="subscript"/>
              </w:rPr>
              <w:t>i</w:t>
            </w:r>
          </w:p>
          <w:p w14:paraId="798545C1" w14:textId="77777777" w:rsidR="00254E15" w:rsidRPr="00254E15" w:rsidRDefault="00254E15" w:rsidP="00254E15">
            <w:pPr>
              <w:spacing w:after="0" w:line="360" w:lineRule="auto"/>
              <w:jc w:val="center"/>
              <w:rPr>
                <w:b/>
              </w:rPr>
            </w:pPr>
          </w:p>
          <w:p w14:paraId="08D20111" w14:textId="77777777" w:rsidR="00254E15" w:rsidRPr="00254E15" w:rsidRDefault="00254E15" w:rsidP="00254E15">
            <w:pPr>
              <w:spacing w:after="0" w:line="360" w:lineRule="auto"/>
              <w:jc w:val="center"/>
            </w:pPr>
            <w:r w:rsidRPr="00254E15">
              <w:t>(1 g)</w:t>
            </w:r>
          </w:p>
        </w:tc>
        <w:tc>
          <w:tcPr>
            <w:tcW w:w="725" w:type="dxa"/>
            <w:vAlign w:val="center"/>
          </w:tcPr>
          <w:p w14:paraId="7B7F97B4" w14:textId="77777777" w:rsidR="00254E15" w:rsidRPr="00254E15" w:rsidRDefault="00254E15" w:rsidP="00254E15">
            <w:pPr>
              <w:spacing w:after="0" w:line="360" w:lineRule="auto"/>
              <w:jc w:val="center"/>
              <w:rPr>
                <w:b/>
              </w:rPr>
            </w:pPr>
            <w:r w:rsidRPr="00254E15">
              <w:rPr>
                <w:b/>
              </w:rPr>
              <w:t>c</w:t>
            </w:r>
            <w:r w:rsidRPr="00254E15">
              <w:rPr>
                <w:b/>
                <w:vertAlign w:val="subscript"/>
              </w:rPr>
              <w:t>i</w:t>
            </w:r>
          </w:p>
          <w:p w14:paraId="68EBCCE0" w14:textId="77777777" w:rsidR="00254E15" w:rsidRPr="00254E15" w:rsidRDefault="00254E15" w:rsidP="00254E15">
            <w:pPr>
              <w:spacing w:after="0" w:line="360" w:lineRule="auto"/>
              <w:jc w:val="center"/>
              <w:rPr>
                <w:b/>
              </w:rPr>
            </w:pPr>
          </w:p>
          <w:p w14:paraId="391F8A36" w14:textId="77777777" w:rsidR="00254E15" w:rsidRPr="00254E15" w:rsidRDefault="00254E15" w:rsidP="00254E15">
            <w:pPr>
              <w:spacing w:after="0" w:line="360" w:lineRule="auto"/>
              <w:jc w:val="center"/>
            </w:pPr>
            <w:r w:rsidRPr="00254E15">
              <w:t>(10 g)</w:t>
            </w:r>
          </w:p>
        </w:tc>
        <w:tc>
          <w:tcPr>
            <w:tcW w:w="1448" w:type="dxa"/>
            <w:vAlign w:val="center"/>
          </w:tcPr>
          <w:p w14:paraId="0A06157C" w14:textId="77777777" w:rsidR="00254E15" w:rsidRPr="00254E15" w:rsidRDefault="00254E15" w:rsidP="00254E15">
            <w:pPr>
              <w:spacing w:after="0" w:line="360" w:lineRule="auto"/>
              <w:jc w:val="center"/>
              <w:rPr>
                <w:b/>
              </w:rPr>
            </w:pPr>
            <w:r w:rsidRPr="00254E15">
              <w:rPr>
                <w:b/>
              </w:rPr>
              <w:t>Incertidumbre estándar</w:t>
            </w:r>
          </w:p>
          <w:p w14:paraId="2672DDB0" w14:textId="77777777" w:rsidR="00254E15" w:rsidRPr="00254E15" w:rsidRDefault="00254E15" w:rsidP="00254E15">
            <w:pPr>
              <w:spacing w:after="0" w:line="360" w:lineRule="auto"/>
              <w:jc w:val="center"/>
            </w:pPr>
            <w:r w:rsidRPr="00254E15">
              <w:t>±%</w:t>
            </w:r>
          </w:p>
          <w:p w14:paraId="1FAF5FCA" w14:textId="77777777" w:rsidR="00254E15" w:rsidRPr="00254E15" w:rsidRDefault="00254E15" w:rsidP="00254E15">
            <w:pPr>
              <w:spacing w:after="0" w:line="360" w:lineRule="auto"/>
              <w:jc w:val="center"/>
            </w:pPr>
            <w:r w:rsidRPr="00254E15">
              <w:t>(1 g)</w:t>
            </w:r>
          </w:p>
        </w:tc>
        <w:tc>
          <w:tcPr>
            <w:tcW w:w="1448" w:type="dxa"/>
            <w:vAlign w:val="center"/>
          </w:tcPr>
          <w:p w14:paraId="25FA7A5D" w14:textId="77777777" w:rsidR="00254E15" w:rsidRPr="00254E15" w:rsidRDefault="00254E15" w:rsidP="00254E15">
            <w:pPr>
              <w:spacing w:after="0" w:line="360" w:lineRule="auto"/>
              <w:jc w:val="center"/>
              <w:rPr>
                <w:b/>
              </w:rPr>
            </w:pPr>
            <w:r w:rsidRPr="00254E15">
              <w:rPr>
                <w:b/>
              </w:rPr>
              <w:t>Incertidumbre estándar</w:t>
            </w:r>
          </w:p>
          <w:p w14:paraId="1534FB2F" w14:textId="77777777" w:rsidR="00254E15" w:rsidRPr="00254E15" w:rsidRDefault="00254E15" w:rsidP="00254E15">
            <w:pPr>
              <w:spacing w:after="0" w:line="360" w:lineRule="auto"/>
              <w:jc w:val="center"/>
            </w:pPr>
            <w:r w:rsidRPr="00254E15">
              <w:t>±%</w:t>
            </w:r>
          </w:p>
          <w:p w14:paraId="2C94F2CC" w14:textId="77777777" w:rsidR="00254E15" w:rsidRPr="00254E15" w:rsidRDefault="00254E15" w:rsidP="00254E15">
            <w:pPr>
              <w:spacing w:after="0" w:line="360" w:lineRule="auto"/>
              <w:jc w:val="center"/>
            </w:pPr>
            <w:r w:rsidRPr="00254E15">
              <w:t>(10 g)</w:t>
            </w:r>
          </w:p>
        </w:tc>
        <w:tc>
          <w:tcPr>
            <w:tcW w:w="1008" w:type="dxa"/>
            <w:vAlign w:val="center"/>
          </w:tcPr>
          <w:p w14:paraId="693342D7" w14:textId="77777777" w:rsidR="00254E15" w:rsidRPr="00254E15" w:rsidRDefault="00254E15" w:rsidP="00254E15">
            <w:pPr>
              <w:spacing w:after="0" w:line="360" w:lineRule="auto"/>
              <w:jc w:val="center"/>
            </w:pPr>
            <w:r w:rsidRPr="00254E15">
              <w:rPr>
                <w:b/>
              </w:rPr>
              <w:t>v</w:t>
            </w:r>
            <w:r w:rsidRPr="00254E15">
              <w:rPr>
                <w:b/>
                <w:vertAlign w:val="subscript"/>
              </w:rPr>
              <w:t>i</w:t>
            </w:r>
            <w:r w:rsidRPr="00254E15">
              <w:rPr>
                <w:b/>
              </w:rPr>
              <w:t xml:space="preserve"> o v</w:t>
            </w:r>
            <w:r w:rsidRPr="00254E15">
              <w:rPr>
                <w:b/>
                <w:vertAlign w:val="subscript"/>
              </w:rPr>
              <w:t>efec</w:t>
            </w:r>
          </w:p>
        </w:tc>
      </w:tr>
      <w:tr w:rsidR="00254E15" w:rsidRPr="00254E15" w14:paraId="7198DDCA" w14:textId="77777777" w:rsidTr="004215E0">
        <w:trPr>
          <w:cantSplit/>
        </w:trPr>
        <w:tc>
          <w:tcPr>
            <w:tcW w:w="12996" w:type="dxa"/>
            <w:gridSpan w:val="10"/>
            <w:vAlign w:val="center"/>
          </w:tcPr>
          <w:p w14:paraId="5CC0F58C" w14:textId="77777777" w:rsidR="00254E15" w:rsidRPr="00254E15" w:rsidRDefault="00254E15" w:rsidP="00254E15">
            <w:pPr>
              <w:spacing w:after="0" w:line="360" w:lineRule="auto"/>
              <w:rPr>
                <w:b/>
              </w:rPr>
            </w:pPr>
            <w:r w:rsidRPr="00254E15">
              <w:rPr>
                <w:b/>
              </w:rPr>
              <w:t>Sistema de medición</w:t>
            </w:r>
          </w:p>
        </w:tc>
      </w:tr>
      <w:tr w:rsidR="00254E15" w:rsidRPr="00254E15" w14:paraId="12B9B684" w14:textId="77777777" w:rsidTr="004215E0">
        <w:trPr>
          <w:cantSplit/>
        </w:trPr>
        <w:tc>
          <w:tcPr>
            <w:tcW w:w="2547" w:type="dxa"/>
          </w:tcPr>
          <w:p w14:paraId="108177BC" w14:textId="77777777" w:rsidR="00254E15" w:rsidRPr="00254E15" w:rsidRDefault="00254E15" w:rsidP="00254E15">
            <w:pPr>
              <w:spacing w:after="0" w:line="360" w:lineRule="auto"/>
            </w:pPr>
            <w:r w:rsidRPr="00254E15">
              <w:t>Deriva de la calibración de la sonda</w:t>
            </w:r>
          </w:p>
        </w:tc>
        <w:tc>
          <w:tcPr>
            <w:tcW w:w="1261" w:type="dxa"/>
            <w:vAlign w:val="center"/>
          </w:tcPr>
          <w:p w14:paraId="51DB29C2" w14:textId="77777777" w:rsidR="00254E15" w:rsidRPr="00254E15" w:rsidRDefault="00254E15" w:rsidP="00254E15">
            <w:pPr>
              <w:spacing w:after="0" w:line="360" w:lineRule="auto"/>
              <w:jc w:val="center"/>
            </w:pPr>
            <w:r w:rsidRPr="00254E15">
              <w:rPr>
                <w:vertAlign w:val="superscript"/>
              </w:rPr>
              <w:t>a</w:t>
            </w:r>
          </w:p>
        </w:tc>
        <w:tc>
          <w:tcPr>
            <w:tcW w:w="1448" w:type="dxa"/>
            <w:vAlign w:val="center"/>
          </w:tcPr>
          <w:p w14:paraId="5FDDD5BC" w14:textId="77777777" w:rsidR="00254E15" w:rsidRPr="00254E15" w:rsidRDefault="00254E15" w:rsidP="00254E15">
            <w:pPr>
              <w:spacing w:after="0" w:line="360" w:lineRule="auto"/>
              <w:jc w:val="center"/>
            </w:pPr>
            <w:r w:rsidRPr="00254E15">
              <w:t>2.0</w:t>
            </w:r>
          </w:p>
        </w:tc>
        <w:tc>
          <w:tcPr>
            <w:tcW w:w="1555" w:type="dxa"/>
            <w:vAlign w:val="center"/>
          </w:tcPr>
          <w:p w14:paraId="5C5D7A77" w14:textId="77777777" w:rsidR="00254E15" w:rsidRPr="00254E15" w:rsidRDefault="00254E15" w:rsidP="00254E15">
            <w:pPr>
              <w:spacing w:after="0" w:line="360" w:lineRule="auto"/>
              <w:jc w:val="center"/>
            </w:pPr>
            <w:r w:rsidRPr="00254E15">
              <w:t>N</w:t>
            </w:r>
          </w:p>
        </w:tc>
        <w:tc>
          <w:tcPr>
            <w:tcW w:w="849" w:type="dxa"/>
            <w:vAlign w:val="center"/>
          </w:tcPr>
          <w:p w14:paraId="09301A06" w14:textId="77777777" w:rsidR="00254E15" w:rsidRPr="00254E15" w:rsidRDefault="00254E15" w:rsidP="00254E15">
            <w:pPr>
              <w:spacing w:after="0" w:line="360" w:lineRule="auto"/>
              <w:jc w:val="center"/>
            </w:pPr>
            <w:r w:rsidRPr="00254E15">
              <w:t>1</w:t>
            </w:r>
          </w:p>
        </w:tc>
        <w:tc>
          <w:tcPr>
            <w:tcW w:w="707" w:type="dxa"/>
            <w:vAlign w:val="center"/>
          </w:tcPr>
          <w:p w14:paraId="15631626" w14:textId="77777777" w:rsidR="00254E15" w:rsidRPr="00254E15" w:rsidRDefault="00254E15" w:rsidP="00254E15">
            <w:pPr>
              <w:spacing w:after="0" w:line="360" w:lineRule="auto"/>
              <w:jc w:val="center"/>
            </w:pPr>
            <w:r w:rsidRPr="00254E15">
              <w:t>1</w:t>
            </w:r>
          </w:p>
        </w:tc>
        <w:tc>
          <w:tcPr>
            <w:tcW w:w="725" w:type="dxa"/>
            <w:vAlign w:val="center"/>
          </w:tcPr>
          <w:p w14:paraId="15556B9A" w14:textId="77777777" w:rsidR="00254E15" w:rsidRPr="00254E15" w:rsidRDefault="00254E15" w:rsidP="00254E15">
            <w:pPr>
              <w:spacing w:after="0" w:line="360" w:lineRule="auto"/>
              <w:jc w:val="center"/>
            </w:pPr>
            <w:r w:rsidRPr="00254E15">
              <w:t>1</w:t>
            </w:r>
          </w:p>
        </w:tc>
        <w:tc>
          <w:tcPr>
            <w:tcW w:w="1448" w:type="dxa"/>
            <w:vAlign w:val="center"/>
          </w:tcPr>
          <w:p w14:paraId="090DA47A" w14:textId="77777777" w:rsidR="00254E15" w:rsidRPr="00254E15" w:rsidRDefault="00254E15" w:rsidP="00254E15">
            <w:pPr>
              <w:spacing w:after="0" w:line="360" w:lineRule="auto"/>
              <w:jc w:val="center"/>
            </w:pPr>
            <w:r w:rsidRPr="00254E15">
              <w:t>2.0</w:t>
            </w:r>
          </w:p>
        </w:tc>
        <w:tc>
          <w:tcPr>
            <w:tcW w:w="1448" w:type="dxa"/>
            <w:vAlign w:val="center"/>
          </w:tcPr>
          <w:p w14:paraId="6B6B9244" w14:textId="77777777" w:rsidR="00254E15" w:rsidRPr="00254E15" w:rsidRDefault="00254E15" w:rsidP="00254E15">
            <w:pPr>
              <w:spacing w:after="0" w:line="360" w:lineRule="auto"/>
              <w:jc w:val="center"/>
            </w:pPr>
            <w:r w:rsidRPr="00254E15">
              <w:t>2.0</w:t>
            </w:r>
          </w:p>
        </w:tc>
        <w:tc>
          <w:tcPr>
            <w:tcW w:w="1008" w:type="dxa"/>
            <w:vAlign w:val="center"/>
          </w:tcPr>
          <w:p w14:paraId="18D73284" w14:textId="77777777" w:rsidR="00254E15" w:rsidRPr="00254E15" w:rsidRDefault="00254E15" w:rsidP="00254E15">
            <w:pPr>
              <w:spacing w:after="0" w:line="360" w:lineRule="auto"/>
              <w:jc w:val="center"/>
            </w:pPr>
            <w:r w:rsidRPr="00254E15">
              <w:rPr>
                <w:noProof/>
                <w:lang w:eastAsia="es-MX"/>
              </w:rPr>
              <w:drawing>
                <wp:inline distT="0" distB="0" distL="0" distR="0" wp14:anchorId="2B23E974" wp14:editId="1BBFC4F6">
                  <wp:extent cx="142105" cy="72000"/>
                  <wp:effectExtent l="0" t="0" r="0" b="4445"/>
                  <wp:docPr id="640" name="Imagen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096E5863" w14:textId="77777777" w:rsidTr="004215E0">
        <w:trPr>
          <w:cantSplit/>
        </w:trPr>
        <w:tc>
          <w:tcPr>
            <w:tcW w:w="2547" w:type="dxa"/>
            <w:vAlign w:val="center"/>
          </w:tcPr>
          <w:p w14:paraId="799BA125" w14:textId="77777777" w:rsidR="00254E15" w:rsidRPr="00254E15" w:rsidRDefault="00254E15" w:rsidP="00254E15">
            <w:pPr>
              <w:spacing w:after="0" w:line="360" w:lineRule="auto"/>
            </w:pPr>
            <w:r w:rsidRPr="00254E15">
              <w:t>Isotropía axial</w:t>
            </w:r>
          </w:p>
        </w:tc>
        <w:tc>
          <w:tcPr>
            <w:tcW w:w="1261" w:type="dxa"/>
            <w:vAlign w:val="center"/>
          </w:tcPr>
          <w:p w14:paraId="6281F54F" w14:textId="77777777" w:rsidR="00254E15" w:rsidRPr="00254E15" w:rsidRDefault="00254E15" w:rsidP="00254E15">
            <w:pPr>
              <w:spacing w:after="0" w:line="360" w:lineRule="auto"/>
              <w:jc w:val="center"/>
            </w:pPr>
            <w:r w:rsidRPr="00254E15">
              <w:t>P.2.2.2</w:t>
            </w:r>
          </w:p>
        </w:tc>
        <w:tc>
          <w:tcPr>
            <w:tcW w:w="1448" w:type="dxa"/>
            <w:vAlign w:val="center"/>
          </w:tcPr>
          <w:p w14:paraId="2EACD50E" w14:textId="77777777" w:rsidR="00254E15" w:rsidRPr="00254E15" w:rsidRDefault="00254E15" w:rsidP="00254E15">
            <w:pPr>
              <w:spacing w:after="0" w:line="360" w:lineRule="auto"/>
              <w:jc w:val="center"/>
            </w:pPr>
            <w:r w:rsidRPr="00254E15">
              <w:t>4.7</w:t>
            </w:r>
          </w:p>
        </w:tc>
        <w:tc>
          <w:tcPr>
            <w:tcW w:w="1555" w:type="dxa"/>
            <w:vAlign w:val="center"/>
          </w:tcPr>
          <w:p w14:paraId="37764F81" w14:textId="77777777" w:rsidR="00254E15" w:rsidRPr="00254E15" w:rsidRDefault="00254E15" w:rsidP="00254E15">
            <w:pPr>
              <w:spacing w:after="0" w:line="360" w:lineRule="auto"/>
              <w:jc w:val="center"/>
            </w:pPr>
            <w:r w:rsidRPr="00254E15">
              <w:t>R</w:t>
            </w:r>
          </w:p>
        </w:tc>
        <w:tc>
          <w:tcPr>
            <w:tcW w:w="849" w:type="dxa"/>
            <w:vAlign w:val="center"/>
          </w:tcPr>
          <w:p w14:paraId="50D4E466" w14:textId="77777777" w:rsidR="00254E15" w:rsidRPr="00254E15" w:rsidRDefault="00254E15" w:rsidP="00254E15">
            <w:pPr>
              <w:spacing w:after="0" w:line="360" w:lineRule="auto"/>
              <w:jc w:val="center"/>
            </w:pPr>
            <w:r w:rsidRPr="00254E15">
              <w:rPr>
                <w:noProof/>
                <w:lang w:eastAsia="es-MX"/>
              </w:rPr>
              <w:drawing>
                <wp:inline distT="0" distB="0" distL="0" distR="0" wp14:anchorId="26F3BF3A" wp14:editId="6FFBCDD6">
                  <wp:extent cx="135000" cy="108000"/>
                  <wp:effectExtent l="0" t="0" r="0" b="6350"/>
                  <wp:docPr id="641" name="Imagen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124B0369" w14:textId="77777777" w:rsidR="00254E15" w:rsidRPr="00254E15" w:rsidRDefault="00254E15" w:rsidP="00254E15">
            <w:pPr>
              <w:spacing w:after="0" w:line="360" w:lineRule="auto"/>
              <w:jc w:val="center"/>
            </w:pPr>
            <w:r w:rsidRPr="00254E15">
              <w:t>0</w:t>
            </w:r>
          </w:p>
        </w:tc>
        <w:tc>
          <w:tcPr>
            <w:tcW w:w="725" w:type="dxa"/>
            <w:vAlign w:val="center"/>
          </w:tcPr>
          <w:p w14:paraId="62CE8B44" w14:textId="77777777" w:rsidR="00254E15" w:rsidRPr="00254E15" w:rsidRDefault="00254E15" w:rsidP="00254E15">
            <w:pPr>
              <w:spacing w:after="0" w:line="360" w:lineRule="auto"/>
              <w:jc w:val="center"/>
            </w:pPr>
            <w:r w:rsidRPr="00254E15">
              <w:t>0</w:t>
            </w:r>
          </w:p>
        </w:tc>
        <w:tc>
          <w:tcPr>
            <w:tcW w:w="1448" w:type="dxa"/>
            <w:vAlign w:val="center"/>
          </w:tcPr>
          <w:p w14:paraId="28C18B6B" w14:textId="77777777" w:rsidR="00254E15" w:rsidRPr="00254E15" w:rsidRDefault="00254E15" w:rsidP="00254E15">
            <w:pPr>
              <w:spacing w:after="0" w:line="360" w:lineRule="auto"/>
              <w:jc w:val="center"/>
            </w:pPr>
            <w:r w:rsidRPr="00254E15">
              <w:t>0</w:t>
            </w:r>
          </w:p>
        </w:tc>
        <w:tc>
          <w:tcPr>
            <w:tcW w:w="1448" w:type="dxa"/>
            <w:vAlign w:val="center"/>
          </w:tcPr>
          <w:p w14:paraId="240E47F0" w14:textId="77777777" w:rsidR="00254E15" w:rsidRPr="00254E15" w:rsidRDefault="00254E15" w:rsidP="00254E15">
            <w:pPr>
              <w:spacing w:after="0" w:line="360" w:lineRule="auto"/>
              <w:jc w:val="center"/>
            </w:pPr>
            <w:r w:rsidRPr="00254E15">
              <w:t>0</w:t>
            </w:r>
          </w:p>
        </w:tc>
        <w:tc>
          <w:tcPr>
            <w:tcW w:w="1008" w:type="dxa"/>
            <w:vAlign w:val="center"/>
          </w:tcPr>
          <w:p w14:paraId="52EA8147" w14:textId="77777777" w:rsidR="00254E15" w:rsidRPr="00254E15" w:rsidRDefault="00254E15" w:rsidP="00254E15">
            <w:pPr>
              <w:spacing w:after="0" w:line="360" w:lineRule="auto"/>
              <w:jc w:val="center"/>
            </w:pPr>
            <w:r w:rsidRPr="00254E15">
              <w:rPr>
                <w:noProof/>
                <w:lang w:eastAsia="es-MX"/>
              </w:rPr>
              <w:drawing>
                <wp:inline distT="0" distB="0" distL="0" distR="0" wp14:anchorId="2A148CAB" wp14:editId="716554C2">
                  <wp:extent cx="142105" cy="72000"/>
                  <wp:effectExtent l="0" t="0" r="0" b="4445"/>
                  <wp:docPr id="642" name="Imagen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149BC7AF" w14:textId="77777777" w:rsidTr="004215E0">
        <w:trPr>
          <w:cantSplit/>
        </w:trPr>
        <w:tc>
          <w:tcPr>
            <w:tcW w:w="2547" w:type="dxa"/>
            <w:vAlign w:val="center"/>
          </w:tcPr>
          <w:p w14:paraId="69418E67" w14:textId="77777777" w:rsidR="00254E15" w:rsidRPr="00254E15" w:rsidRDefault="00254E15" w:rsidP="00254E15">
            <w:pPr>
              <w:spacing w:after="0" w:line="360" w:lineRule="auto"/>
            </w:pPr>
            <w:r w:rsidRPr="00254E15">
              <w:t>Isotropía hemisférica</w:t>
            </w:r>
          </w:p>
        </w:tc>
        <w:tc>
          <w:tcPr>
            <w:tcW w:w="1261" w:type="dxa"/>
            <w:vAlign w:val="center"/>
          </w:tcPr>
          <w:p w14:paraId="1300E75A" w14:textId="77777777" w:rsidR="00254E15" w:rsidRPr="00254E15" w:rsidRDefault="00254E15" w:rsidP="00254E15">
            <w:pPr>
              <w:spacing w:after="0" w:line="360" w:lineRule="auto"/>
              <w:jc w:val="center"/>
            </w:pPr>
            <w:r w:rsidRPr="00254E15">
              <w:t>P.2.2.2</w:t>
            </w:r>
          </w:p>
        </w:tc>
        <w:tc>
          <w:tcPr>
            <w:tcW w:w="1448" w:type="dxa"/>
            <w:vAlign w:val="center"/>
          </w:tcPr>
          <w:p w14:paraId="24B82AAF" w14:textId="77777777" w:rsidR="00254E15" w:rsidRPr="00254E15" w:rsidRDefault="00254E15" w:rsidP="00254E15">
            <w:pPr>
              <w:spacing w:after="0" w:line="360" w:lineRule="auto"/>
              <w:jc w:val="center"/>
            </w:pPr>
            <w:r w:rsidRPr="00254E15">
              <w:t>0.0</w:t>
            </w:r>
          </w:p>
        </w:tc>
        <w:tc>
          <w:tcPr>
            <w:tcW w:w="1555" w:type="dxa"/>
            <w:vAlign w:val="center"/>
          </w:tcPr>
          <w:p w14:paraId="484A3DE3" w14:textId="77777777" w:rsidR="00254E15" w:rsidRPr="00254E15" w:rsidRDefault="00254E15" w:rsidP="00254E15">
            <w:pPr>
              <w:spacing w:after="0" w:line="360" w:lineRule="auto"/>
              <w:jc w:val="center"/>
            </w:pPr>
            <w:r w:rsidRPr="00254E15">
              <w:t>R</w:t>
            </w:r>
          </w:p>
        </w:tc>
        <w:tc>
          <w:tcPr>
            <w:tcW w:w="849" w:type="dxa"/>
            <w:vAlign w:val="center"/>
          </w:tcPr>
          <w:p w14:paraId="6334FDC9" w14:textId="77777777" w:rsidR="00254E15" w:rsidRPr="00254E15" w:rsidRDefault="00254E15" w:rsidP="00254E15">
            <w:pPr>
              <w:spacing w:after="0" w:line="360" w:lineRule="auto"/>
              <w:jc w:val="center"/>
            </w:pPr>
            <w:r w:rsidRPr="00254E15">
              <w:rPr>
                <w:noProof/>
                <w:lang w:eastAsia="es-MX"/>
              </w:rPr>
              <w:drawing>
                <wp:inline distT="0" distB="0" distL="0" distR="0" wp14:anchorId="5771921B" wp14:editId="3AFF0AEC">
                  <wp:extent cx="135000" cy="108000"/>
                  <wp:effectExtent l="0" t="0" r="0" b="6350"/>
                  <wp:docPr id="643"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02F8FD70" w14:textId="77777777" w:rsidR="00254E15" w:rsidRPr="00254E15" w:rsidRDefault="00254E15" w:rsidP="00254E15">
            <w:pPr>
              <w:spacing w:after="0" w:line="360" w:lineRule="auto"/>
              <w:jc w:val="center"/>
            </w:pPr>
            <w:r w:rsidRPr="00254E15">
              <w:t>0</w:t>
            </w:r>
          </w:p>
        </w:tc>
        <w:tc>
          <w:tcPr>
            <w:tcW w:w="725" w:type="dxa"/>
            <w:vAlign w:val="center"/>
          </w:tcPr>
          <w:p w14:paraId="251F5701" w14:textId="77777777" w:rsidR="00254E15" w:rsidRPr="00254E15" w:rsidRDefault="00254E15" w:rsidP="00254E15">
            <w:pPr>
              <w:spacing w:after="0" w:line="360" w:lineRule="auto"/>
              <w:jc w:val="center"/>
            </w:pPr>
            <w:r w:rsidRPr="00254E15">
              <w:t>0</w:t>
            </w:r>
          </w:p>
        </w:tc>
        <w:tc>
          <w:tcPr>
            <w:tcW w:w="1448" w:type="dxa"/>
            <w:vAlign w:val="center"/>
          </w:tcPr>
          <w:p w14:paraId="3E598660" w14:textId="77777777" w:rsidR="00254E15" w:rsidRPr="00254E15" w:rsidRDefault="00254E15" w:rsidP="00254E15">
            <w:pPr>
              <w:spacing w:after="0" w:line="360" w:lineRule="auto"/>
              <w:jc w:val="center"/>
            </w:pPr>
            <w:r w:rsidRPr="00254E15">
              <w:t>0</w:t>
            </w:r>
          </w:p>
        </w:tc>
        <w:tc>
          <w:tcPr>
            <w:tcW w:w="1448" w:type="dxa"/>
            <w:vAlign w:val="center"/>
          </w:tcPr>
          <w:p w14:paraId="0B84E686" w14:textId="77777777" w:rsidR="00254E15" w:rsidRPr="00254E15" w:rsidRDefault="00254E15" w:rsidP="00254E15">
            <w:pPr>
              <w:spacing w:after="0" w:line="360" w:lineRule="auto"/>
              <w:jc w:val="center"/>
            </w:pPr>
            <w:r w:rsidRPr="00254E15">
              <w:t>0</w:t>
            </w:r>
          </w:p>
        </w:tc>
        <w:tc>
          <w:tcPr>
            <w:tcW w:w="1008" w:type="dxa"/>
            <w:vAlign w:val="center"/>
          </w:tcPr>
          <w:p w14:paraId="048C4766" w14:textId="77777777" w:rsidR="00254E15" w:rsidRPr="00254E15" w:rsidRDefault="00254E15" w:rsidP="00254E15">
            <w:pPr>
              <w:spacing w:after="0" w:line="360" w:lineRule="auto"/>
              <w:jc w:val="center"/>
            </w:pPr>
            <w:r w:rsidRPr="00254E15">
              <w:rPr>
                <w:noProof/>
                <w:lang w:eastAsia="es-MX"/>
              </w:rPr>
              <w:drawing>
                <wp:inline distT="0" distB="0" distL="0" distR="0" wp14:anchorId="6552D5E6" wp14:editId="35E4D469">
                  <wp:extent cx="142105" cy="72000"/>
                  <wp:effectExtent l="0" t="0" r="0" b="4445"/>
                  <wp:docPr id="644" name="Imagen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73A064A3" w14:textId="77777777" w:rsidTr="004215E0">
        <w:trPr>
          <w:cantSplit/>
        </w:trPr>
        <w:tc>
          <w:tcPr>
            <w:tcW w:w="2547" w:type="dxa"/>
            <w:vAlign w:val="center"/>
          </w:tcPr>
          <w:p w14:paraId="37483DD2" w14:textId="77777777" w:rsidR="00254E15" w:rsidRPr="00254E15" w:rsidRDefault="00254E15" w:rsidP="00254E15">
            <w:pPr>
              <w:spacing w:after="0" w:line="360" w:lineRule="auto"/>
            </w:pPr>
            <w:r w:rsidRPr="00254E15">
              <w:t>Efecto frontera</w:t>
            </w:r>
          </w:p>
        </w:tc>
        <w:tc>
          <w:tcPr>
            <w:tcW w:w="1261" w:type="dxa"/>
            <w:vAlign w:val="center"/>
          </w:tcPr>
          <w:p w14:paraId="6978726F" w14:textId="77777777" w:rsidR="00254E15" w:rsidRPr="00254E15" w:rsidRDefault="00254E15" w:rsidP="00254E15">
            <w:pPr>
              <w:spacing w:after="0" w:line="360" w:lineRule="auto"/>
              <w:jc w:val="center"/>
            </w:pPr>
            <w:r w:rsidRPr="00254E15">
              <w:t>P.2.2.5</w:t>
            </w:r>
          </w:p>
        </w:tc>
        <w:tc>
          <w:tcPr>
            <w:tcW w:w="1448" w:type="dxa"/>
            <w:vAlign w:val="center"/>
          </w:tcPr>
          <w:p w14:paraId="4CCB01A9" w14:textId="77777777" w:rsidR="00254E15" w:rsidRPr="00254E15" w:rsidRDefault="00254E15" w:rsidP="00254E15">
            <w:pPr>
              <w:spacing w:after="0" w:line="360" w:lineRule="auto"/>
              <w:jc w:val="center"/>
            </w:pPr>
            <w:r w:rsidRPr="00254E15">
              <w:t>8.3</w:t>
            </w:r>
          </w:p>
        </w:tc>
        <w:tc>
          <w:tcPr>
            <w:tcW w:w="1555" w:type="dxa"/>
            <w:vAlign w:val="center"/>
          </w:tcPr>
          <w:p w14:paraId="230B9B78" w14:textId="77777777" w:rsidR="00254E15" w:rsidRPr="00254E15" w:rsidRDefault="00254E15" w:rsidP="00254E15">
            <w:pPr>
              <w:spacing w:after="0" w:line="360" w:lineRule="auto"/>
              <w:jc w:val="center"/>
            </w:pPr>
            <w:r w:rsidRPr="00254E15">
              <w:t>R</w:t>
            </w:r>
          </w:p>
        </w:tc>
        <w:tc>
          <w:tcPr>
            <w:tcW w:w="849" w:type="dxa"/>
            <w:vAlign w:val="center"/>
          </w:tcPr>
          <w:p w14:paraId="0F5813BA" w14:textId="77777777" w:rsidR="00254E15" w:rsidRPr="00254E15" w:rsidRDefault="00254E15" w:rsidP="00254E15">
            <w:pPr>
              <w:spacing w:after="0" w:line="360" w:lineRule="auto"/>
              <w:jc w:val="center"/>
            </w:pPr>
            <w:r w:rsidRPr="00254E15">
              <w:rPr>
                <w:noProof/>
                <w:lang w:eastAsia="es-MX"/>
              </w:rPr>
              <w:drawing>
                <wp:inline distT="0" distB="0" distL="0" distR="0" wp14:anchorId="26B5A3A7" wp14:editId="2153F98A">
                  <wp:extent cx="135000" cy="108000"/>
                  <wp:effectExtent l="0" t="0" r="0" b="6350"/>
                  <wp:docPr id="645"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40F984D6" w14:textId="77777777" w:rsidR="00254E15" w:rsidRPr="00254E15" w:rsidRDefault="00254E15" w:rsidP="00254E15">
            <w:pPr>
              <w:spacing w:after="0" w:line="360" w:lineRule="auto"/>
              <w:jc w:val="center"/>
            </w:pPr>
          </w:p>
        </w:tc>
        <w:tc>
          <w:tcPr>
            <w:tcW w:w="725" w:type="dxa"/>
            <w:vAlign w:val="center"/>
          </w:tcPr>
          <w:p w14:paraId="3F69DD69" w14:textId="77777777" w:rsidR="00254E15" w:rsidRPr="00254E15" w:rsidRDefault="00254E15" w:rsidP="00254E15">
            <w:pPr>
              <w:spacing w:after="0" w:line="360" w:lineRule="auto"/>
              <w:jc w:val="center"/>
            </w:pPr>
            <w:r w:rsidRPr="00254E15">
              <w:t>0</w:t>
            </w:r>
          </w:p>
        </w:tc>
        <w:tc>
          <w:tcPr>
            <w:tcW w:w="1448" w:type="dxa"/>
            <w:vAlign w:val="center"/>
          </w:tcPr>
          <w:p w14:paraId="5B5FCC8D" w14:textId="77777777" w:rsidR="00254E15" w:rsidRPr="00254E15" w:rsidRDefault="00254E15" w:rsidP="00254E15">
            <w:pPr>
              <w:spacing w:after="0" w:line="360" w:lineRule="auto"/>
              <w:jc w:val="center"/>
            </w:pPr>
            <w:r w:rsidRPr="00254E15">
              <w:t>0</w:t>
            </w:r>
          </w:p>
        </w:tc>
        <w:tc>
          <w:tcPr>
            <w:tcW w:w="1448" w:type="dxa"/>
            <w:vAlign w:val="center"/>
          </w:tcPr>
          <w:p w14:paraId="05371B09" w14:textId="77777777" w:rsidR="00254E15" w:rsidRPr="00254E15" w:rsidRDefault="00254E15" w:rsidP="00254E15">
            <w:pPr>
              <w:spacing w:after="0" w:line="360" w:lineRule="auto"/>
              <w:jc w:val="center"/>
            </w:pPr>
            <w:r w:rsidRPr="00254E15">
              <w:t>0</w:t>
            </w:r>
          </w:p>
        </w:tc>
        <w:tc>
          <w:tcPr>
            <w:tcW w:w="1008" w:type="dxa"/>
            <w:vAlign w:val="center"/>
          </w:tcPr>
          <w:p w14:paraId="2E14EBA2" w14:textId="77777777" w:rsidR="00254E15" w:rsidRPr="00254E15" w:rsidRDefault="00254E15" w:rsidP="00254E15">
            <w:pPr>
              <w:spacing w:after="0" w:line="360" w:lineRule="auto"/>
              <w:jc w:val="center"/>
            </w:pPr>
            <w:r w:rsidRPr="00254E15">
              <w:rPr>
                <w:noProof/>
                <w:lang w:eastAsia="es-MX"/>
              </w:rPr>
              <w:drawing>
                <wp:inline distT="0" distB="0" distL="0" distR="0" wp14:anchorId="2D98DBA1" wp14:editId="5C2E87AD">
                  <wp:extent cx="142105" cy="72000"/>
                  <wp:effectExtent l="0" t="0" r="0" b="4445"/>
                  <wp:docPr id="646"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2E0521AC" w14:textId="77777777" w:rsidTr="004215E0">
        <w:trPr>
          <w:cantSplit/>
        </w:trPr>
        <w:tc>
          <w:tcPr>
            <w:tcW w:w="2547" w:type="dxa"/>
            <w:vAlign w:val="center"/>
          </w:tcPr>
          <w:p w14:paraId="6B41C9A8" w14:textId="77777777" w:rsidR="00254E15" w:rsidRPr="00254E15" w:rsidRDefault="00254E15" w:rsidP="00254E15">
            <w:pPr>
              <w:spacing w:after="0" w:line="360" w:lineRule="auto"/>
            </w:pPr>
            <w:r w:rsidRPr="00254E15">
              <w:t>Linealidad</w:t>
            </w:r>
          </w:p>
        </w:tc>
        <w:tc>
          <w:tcPr>
            <w:tcW w:w="1261" w:type="dxa"/>
            <w:vAlign w:val="center"/>
          </w:tcPr>
          <w:p w14:paraId="55E22964" w14:textId="77777777" w:rsidR="00254E15" w:rsidRPr="00254E15" w:rsidRDefault="00254E15" w:rsidP="00254E15">
            <w:pPr>
              <w:spacing w:after="0" w:line="360" w:lineRule="auto"/>
              <w:jc w:val="center"/>
            </w:pPr>
            <w:r w:rsidRPr="00254E15">
              <w:t>P.2.2.3</w:t>
            </w:r>
          </w:p>
        </w:tc>
        <w:tc>
          <w:tcPr>
            <w:tcW w:w="1448" w:type="dxa"/>
            <w:vAlign w:val="center"/>
          </w:tcPr>
          <w:p w14:paraId="605AC8CD" w14:textId="77777777" w:rsidR="00254E15" w:rsidRPr="00254E15" w:rsidRDefault="00254E15" w:rsidP="00254E15">
            <w:pPr>
              <w:spacing w:after="0" w:line="360" w:lineRule="auto"/>
              <w:jc w:val="center"/>
            </w:pPr>
            <w:r w:rsidRPr="00254E15">
              <w:t>4.7</w:t>
            </w:r>
          </w:p>
        </w:tc>
        <w:tc>
          <w:tcPr>
            <w:tcW w:w="1555" w:type="dxa"/>
            <w:vAlign w:val="center"/>
          </w:tcPr>
          <w:p w14:paraId="15D65AC2" w14:textId="77777777" w:rsidR="00254E15" w:rsidRPr="00254E15" w:rsidRDefault="00254E15" w:rsidP="00254E15">
            <w:pPr>
              <w:spacing w:after="0" w:line="360" w:lineRule="auto"/>
              <w:jc w:val="center"/>
            </w:pPr>
            <w:r w:rsidRPr="00254E15">
              <w:t>R</w:t>
            </w:r>
          </w:p>
        </w:tc>
        <w:tc>
          <w:tcPr>
            <w:tcW w:w="849" w:type="dxa"/>
            <w:vAlign w:val="center"/>
          </w:tcPr>
          <w:p w14:paraId="5B6488BC"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0017F009" wp14:editId="31604A3C">
                  <wp:extent cx="135000" cy="108000"/>
                  <wp:effectExtent l="0" t="0" r="0" b="6350"/>
                  <wp:docPr id="647"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3ADE8058" w14:textId="77777777" w:rsidR="00254E15" w:rsidRPr="00254E15" w:rsidRDefault="00254E15" w:rsidP="00254E15">
            <w:pPr>
              <w:spacing w:after="0" w:line="360" w:lineRule="auto"/>
              <w:jc w:val="center"/>
            </w:pPr>
            <w:r w:rsidRPr="00254E15">
              <w:t>0</w:t>
            </w:r>
          </w:p>
        </w:tc>
        <w:tc>
          <w:tcPr>
            <w:tcW w:w="725" w:type="dxa"/>
            <w:vAlign w:val="center"/>
          </w:tcPr>
          <w:p w14:paraId="04EE86F7" w14:textId="77777777" w:rsidR="00254E15" w:rsidRPr="00254E15" w:rsidRDefault="00254E15" w:rsidP="00254E15">
            <w:pPr>
              <w:spacing w:after="0" w:line="360" w:lineRule="auto"/>
              <w:jc w:val="center"/>
            </w:pPr>
            <w:r w:rsidRPr="00254E15">
              <w:t>0</w:t>
            </w:r>
          </w:p>
        </w:tc>
        <w:tc>
          <w:tcPr>
            <w:tcW w:w="1448" w:type="dxa"/>
            <w:vAlign w:val="center"/>
          </w:tcPr>
          <w:p w14:paraId="4DBC60C9" w14:textId="77777777" w:rsidR="00254E15" w:rsidRPr="00254E15" w:rsidRDefault="00254E15" w:rsidP="00254E15">
            <w:pPr>
              <w:spacing w:after="0" w:line="360" w:lineRule="auto"/>
              <w:jc w:val="center"/>
            </w:pPr>
            <w:r w:rsidRPr="00254E15">
              <w:t>0</w:t>
            </w:r>
          </w:p>
        </w:tc>
        <w:tc>
          <w:tcPr>
            <w:tcW w:w="1448" w:type="dxa"/>
            <w:vAlign w:val="center"/>
          </w:tcPr>
          <w:p w14:paraId="4ED9DB8E" w14:textId="77777777" w:rsidR="00254E15" w:rsidRPr="00254E15" w:rsidRDefault="00254E15" w:rsidP="00254E15">
            <w:pPr>
              <w:spacing w:after="0" w:line="360" w:lineRule="auto"/>
              <w:jc w:val="center"/>
            </w:pPr>
            <w:r w:rsidRPr="00254E15">
              <w:t>0</w:t>
            </w:r>
          </w:p>
        </w:tc>
        <w:tc>
          <w:tcPr>
            <w:tcW w:w="1008" w:type="dxa"/>
            <w:vAlign w:val="center"/>
          </w:tcPr>
          <w:p w14:paraId="16C8BCF1" w14:textId="77777777" w:rsidR="00254E15" w:rsidRPr="00254E15" w:rsidRDefault="00254E15" w:rsidP="00254E15">
            <w:pPr>
              <w:spacing w:after="0" w:line="360" w:lineRule="auto"/>
              <w:jc w:val="center"/>
            </w:pPr>
            <w:r w:rsidRPr="00254E15">
              <w:rPr>
                <w:noProof/>
                <w:lang w:eastAsia="es-MX"/>
              </w:rPr>
              <w:drawing>
                <wp:inline distT="0" distB="0" distL="0" distR="0" wp14:anchorId="560CA5C8" wp14:editId="3E40C3CC">
                  <wp:extent cx="142105" cy="72000"/>
                  <wp:effectExtent l="0" t="0" r="0" b="4445"/>
                  <wp:docPr id="648" name="Imagen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2C164C1C" w14:textId="77777777" w:rsidTr="004215E0">
        <w:trPr>
          <w:cantSplit/>
        </w:trPr>
        <w:tc>
          <w:tcPr>
            <w:tcW w:w="2547" w:type="dxa"/>
            <w:vAlign w:val="center"/>
          </w:tcPr>
          <w:p w14:paraId="15E99F33" w14:textId="77777777" w:rsidR="00254E15" w:rsidRPr="00254E15" w:rsidRDefault="00254E15" w:rsidP="00254E15">
            <w:pPr>
              <w:spacing w:after="0" w:line="360" w:lineRule="auto"/>
            </w:pPr>
            <w:r w:rsidRPr="00254E15">
              <w:t>Límites de detección</w:t>
            </w:r>
          </w:p>
        </w:tc>
        <w:tc>
          <w:tcPr>
            <w:tcW w:w="1261" w:type="dxa"/>
            <w:vAlign w:val="center"/>
          </w:tcPr>
          <w:p w14:paraId="3E8D2797" w14:textId="77777777" w:rsidR="00254E15" w:rsidRPr="00254E15" w:rsidRDefault="00254E15" w:rsidP="00254E15">
            <w:pPr>
              <w:spacing w:after="0" w:line="360" w:lineRule="auto"/>
              <w:jc w:val="center"/>
            </w:pPr>
            <w:r w:rsidRPr="00254E15">
              <w:t>P.2.2.3</w:t>
            </w:r>
          </w:p>
        </w:tc>
        <w:tc>
          <w:tcPr>
            <w:tcW w:w="1448" w:type="dxa"/>
            <w:vAlign w:val="center"/>
          </w:tcPr>
          <w:p w14:paraId="4834B14F" w14:textId="77777777" w:rsidR="00254E15" w:rsidRPr="00254E15" w:rsidRDefault="00254E15" w:rsidP="00254E15">
            <w:pPr>
              <w:spacing w:after="0" w:line="360" w:lineRule="auto"/>
              <w:jc w:val="center"/>
            </w:pPr>
            <w:r w:rsidRPr="00254E15">
              <w:t>1.0</w:t>
            </w:r>
          </w:p>
        </w:tc>
        <w:tc>
          <w:tcPr>
            <w:tcW w:w="1555" w:type="dxa"/>
            <w:vAlign w:val="center"/>
          </w:tcPr>
          <w:p w14:paraId="2882FB4B" w14:textId="77777777" w:rsidR="00254E15" w:rsidRPr="00254E15" w:rsidRDefault="00254E15" w:rsidP="00254E15">
            <w:pPr>
              <w:spacing w:after="0" w:line="360" w:lineRule="auto"/>
              <w:jc w:val="center"/>
            </w:pPr>
            <w:r w:rsidRPr="00254E15">
              <w:t>R</w:t>
            </w:r>
          </w:p>
        </w:tc>
        <w:tc>
          <w:tcPr>
            <w:tcW w:w="849" w:type="dxa"/>
            <w:vAlign w:val="center"/>
          </w:tcPr>
          <w:p w14:paraId="43EF2CAF"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55A4304A" wp14:editId="16DD7627">
                  <wp:extent cx="135000" cy="108000"/>
                  <wp:effectExtent l="0" t="0" r="0" b="6350"/>
                  <wp:docPr id="649"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49921781" w14:textId="77777777" w:rsidR="00254E15" w:rsidRPr="00254E15" w:rsidRDefault="00254E15" w:rsidP="00254E15">
            <w:pPr>
              <w:spacing w:after="0" w:line="360" w:lineRule="auto"/>
              <w:jc w:val="center"/>
            </w:pPr>
            <w:r w:rsidRPr="00254E15">
              <w:t>0</w:t>
            </w:r>
          </w:p>
        </w:tc>
        <w:tc>
          <w:tcPr>
            <w:tcW w:w="725" w:type="dxa"/>
            <w:vAlign w:val="center"/>
          </w:tcPr>
          <w:p w14:paraId="049C9937" w14:textId="77777777" w:rsidR="00254E15" w:rsidRPr="00254E15" w:rsidRDefault="00254E15" w:rsidP="00254E15">
            <w:pPr>
              <w:spacing w:after="0" w:line="360" w:lineRule="auto"/>
              <w:jc w:val="center"/>
            </w:pPr>
            <w:r w:rsidRPr="00254E15">
              <w:t>0</w:t>
            </w:r>
          </w:p>
        </w:tc>
        <w:tc>
          <w:tcPr>
            <w:tcW w:w="1448" w:type="dxa"/>
            <w:vAlign w:val="center"/>
          </w:tcPr>
          <w:p w14:paraId="06AE954C" w14:textId="77777777" w:rsidR="00254E15" w:rsidRPr="00254E15" w:rsidRDefault="00254E15" w:rsidP="00254E15">
            <w:pPr>
              <w:spacing w:after="0" w:line="360" w:lineRule="auto"/>
              <w:jc w:val="center"/>
            </w:pPr>
            <w:r w:rsidRPr="00254E15">
              <w:t>0</w:t>
            </w:r>
          </w:p>
        </w:tc>
        <w:tc>
          <w:tcPr>
            <w:tcW w:w="1448" w:type="dxa"/>
            <w:vAlign w:val="center"/>
          </w:tcPr>
          <w:p w14:paraId="72A22E91" w14:textId="77777777" w:rsidR="00254E15" w:rsidRPr="00254E15" w:rsidRDefault="00254E15" w:rsidP="00254E15">
            <w:pPr>
              <w:spacing w:after="0" w:line="360" w:lineRule="auto"/>
              <w:jc w:val="center"/>
            </w:pPr>
            <w:r w:rsidRPr="00254E15">
              <w:t>0</w:t>
            </w:r>
          </w:p>
        </w:tc>
        <w:tc>
          <w:tcPr>
            <w:tcW w:w="1008" w:type="dxa"/>
            <w:vAlign w:val="center"/>
          </w:tcPr>
          <w:p w14:paraId="52E16616" w14:textId="77777777" w:rsidR="00254E15" w:rsidRPr="00254E15" w:rsidRDefault="00254E15" w:rsidP="00254E15">
            <w:pPr>
              <w:spacing w:after="0" w:line="360" w:lineRule="auto"/>
              <w:jc w:val="center"/>
            </w:pPr>
            <w:r w:rsidRPr="00254E15">
              <w:rPr>
                <w:noProof/>
                <w:lang w:eastAsia="es-MX"/>
              </w:rPr>
              <w:drawing>
                <wp:inline distT="0" distB="0" distL="0" distR="0" wp14:anchorId="490A85E4" wp14:editId="33BF5FDC">
                  <wp:extent cx="142105" cy="72000"/>
                  <wp:effectExtent l="0" t="0" r="0" b="4445"/>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2D7AF0EF" w14:textId="77777777" w:rsidTr="004215E0">
        <w:trPr>
          <w:cantSplit/>
        </w:trPr>
        <w:tc>
          <w:tcPr>
            <w:tcW w:w="2547" w:type="dxa"/>
          </w:tcPr>
          <w:p w14:paraId="6E729A26" w14:textId="77777777" w:rsidR="00254E15" w:rsidRPr="00254E15" w:rsidRDefault="00254E15" w:rsidP="00254E15">
            <w:pPr>
              <w:spacing w:after="0" w:line="360" w:lineRule="auto"/>
            </w:pPr>
            <w:r w:rsidRPr="00254E15">
              <w:t>Respuesta a la modulación</w:t>
            </w:r>
          </w:p>
        </w:tc>
        <w:tc>
          <w:tcPr>
            <w:tcW w:w="1261" w:type="dxa"/>
            <w:vAlign w:val="center"/>
          </w:tcPr>
          <w:p w14:paraId="3D9084B0" w14:textId="77777777" w:rsidR="00254E15" w:rsidRPr="00254E15" w:rsidRDefault="00254E15" w:rsidP="00254E15">
            <w:pPr>
              <w:spacing w:after="0" w:line="360" w:lineRule="auto"/>
              <w:jc w:val="center"/>
            </w:pPr>
            <w:r w:rsidRPr="00254E15">
              <w:t>P.2.2.4</w:t>
            </w:r>
          </w:p>
        </w:tc>
        <w:tc>
          <w:tcPr>
            <w:tcW w:w="1448" w:type="dxa"/>
            <w:vAlign w:val="center"/>
          </w:tcPr>
          <w:p w14:paraId="6C3F2887" w14:textId="77777777" w:rsidR="00254E15" w:rsidRPr="00254E15" w:rsidRDefault="00254E15" w:rsidP="00254E15">
            <w:pPr>
              <w:spacing w:after="0" w:line="360" w:lineRule="auto"/>
              <w:jc w:val="center"/>
            </w:pPr>
            <w:r w:rsidRPr="00254E15">
              <w:t>4.0</w:t>
            </w:r>
          </w:p>
        </w:tc>
        <w:tc>
          <w:tcPr>
            <w:tcW w:w="1555" w:type="dxa"/>
            <w:vAlign w:val="center"/>
          </w:tcPr>
          <w:p w14:paraId="4E02C604" w14:textId="77777777" w:rsidR="00254E15" w:rsidRPr="00254E15" w:rsidRDefault="00254E15" w:rsidP="00254E15">
            <w:pPr>
              <w:spacing w:after="0" w:line="360" w:lineRule="auto"/>
              <w:jc w:val="center"/>
            </w:pPr>
            <w:r w:rsidRPr="00254E15">
              <w:t>R</w:t>
            </w:r>
          </w:p>
        </w:tc>
        <w:tc>
          <w:tcPr>
            <w:tcW w:w="849" w:type="dxa"/>
            <w:vAlign w:val="center"/>
          </w:tcPr>
          <w:p w14:paraId="5B7374C6"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4FCD4134" wp14:editId="104B5045">
                  <wp:extent cx="135000" cy="108000"/>
                  <wp:effectExtent l="0" t="0" r="0" b="6350"/>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7753AA4A" w14:textId="77777777" w:rsidR="00254E15" w:rsidRPr="00254E15" w:rsidRDefault="00254E15" w:rsidP="00254E15">
            <w:pPr>
              <w:spacing w:after="0" w:line="360" w:lineRule="auto"/>
              <w:jc w:val="center"/>
            </w:pPr>
            <w:r w:rsidRPr="00254E15">
              <w:t>0</w:t>
            </w:r>
          </w:p>
        </w:tc>
        <w:tc>
          <w:tcPr>
            <w:tcW w:w="725" w:type="dxa"/>
            <w:vAlign w:val="center"/>
          </w:tcPr>
          <w:p w14:paraId="5FB8DB55" w14:textId="77777777" w:rsidR="00254E15" w:rsidRPr="00254E15" w:rsidRDefault="00254E15" w:rsidP="00254E15">
            <w:pPr>
              <w:spacing w:after="0" w:line="360" w:lineRule="auto"/>
              <w:jc w:val="center"/>
            </w:pPr>
            <w:r w:rsidRPr="00254E15">
              <w:t>0</w:t>
            </w:r>
          </w:p>
        </w:tc>
        <w:tc>
          <w:tcPr>
            <w:tcW w:w="1448" w:type="dxa"/>
            <w:vAlign w:val="center"/>
          </w:tcPr>
          <w:p w14:paraId="51C32EDC" w14:textId="77777777" w:rsidR="00254E15" w:rsidRPr="00254E15" w:rsidRDefault="00254E15" w:rsidP="00254E15">
            <w:pPr>
              <w:spacing w:after="0" w:line="360" w:lineRule="auto"/>
              <w:jc w:val="center"/>
            </w:pPr>
            <w:r w:rsidRPr="00254E15">
              <w:t>0.0</w:t>
            </w:r>
          </w:p>
        </w:tc>
        <w:tc>
          <w:tcPr>
            <w:tcW w:w="1448" w:type="dxa"/>
            <w:vAlign w:val="center"/>
          </w:tcPr>
          <w:p w14:paraId="47E985BD" w14:textId="77777777" w:rsidR="00254E15" w:rsidRPr="00254E15" w:rsidRDefault="00254E15" w:rsidP="00254E15">
            <w:pPr>
              <w:spacing w:after="0" w:line="360" w:lineRule="auto"/>
              <w:jc w:val="center"/>
            </w:pPr>
            <w:r w:rsidRPr="00254E15">
              <w:t>0.0</w:t>
            </w:r>
          </w:p>
        </w:tc>
        <w:tc>
          <w:tcPr>
            <w:tcW w:w="1008" w:type="dxa"/>
            <w:vAlign w:val="center"/>
          </w:tcPr>
          <w:p w14:paraId="64BC7900" w14:textId="77777777" w:rsidR="00254E15" w:rsidRPr="00254E15" w:rsidRDefault="00254E15" w:rsidP="00254E15">
            <w:pPr>
              <w:spacing w:after="0" w:line="360" w:lineRule="auto"/>
              <w:jc w:val="center"/>
            </w:pPr>
            <w:r w:rsidRPr="00254E15">
              <w:rPr>
                <w:noProof/>
                <w:lang w:eastAsia="es-MX"/>
              </w:rPr>
              <w:drawing>
                <wp:inline distT="0" distB="0" distL="0" distR="0" wp14:anchorId="34531B84" wp14:editId="7353767C">
                  <wp:extent cx="142105" cy="72000"/>
                  <wp:effectExtent l="0" t="0" r="0" b="4445"/>
                  <wp:docPr id="652"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0076B31C" w14:textId="77777777" w:rsidTr="004215E0">
        <w:trPr>
          <w:cantSplit/>
        </w:trPr>
        <w:tc>
          <w:tcPr>
            <w:tcW w:w="2547" w:type="dxa"/>
          </w:tcPr>
          <w:p w14:paraId="6079C4EF" w14:textId="77777777" w:rsidR="00254E15" w:rsidRPr="00254E15" w:rsidRDefault="00254E15" w:rsidP="00254E15">
            <w:pPr>
              <w:spacing w:after="0" w:line="360" w:lineRule="auto"/>
            </w:pPr>
            <w:r w:rsidRPr="00254E15">
              <w:lastRenderedPageBreak/>
              <w:t>Electrónica de medición</w:t>
            </w:r>
          </w:p>
        </w:tc>
        <w:tc>
          <w:tcPr>
            <w:tcW w:w="1261" w:type="dxa"/>
            <w:vAlign w:val="center"/>
          </w:tcPr>
          <w:p w14:paraId="3A84E2EF" w14:textId="77777777" w:rsidR="00254E15" w:rsidRPr="00254E15" w:rsidRDefault="00254E15" w:rsidP="00254E15">
            <w:pPr>
              <w:spacing w:after="0" w:line="360" w:lineRule="auto"/>
              <w:jc w:val="center"/>
            </w:pPr>
            <w:r w:rsidRPr="00254E15">
              <w:t>P.2.2.6</w:t>
            </w:r>
          </w:p>
        </w:tc>
        <w:tc>
          <w:tcPr>
            <w:tcW w:w="1448" w:type="dxa"/>
            <w:vAlign w:val="center"/>
          </w:tcPr>
          <w:p w14:paraId="1702CA10" w14:textId="77777777" w:rsidR="00254E15" w:rsidRPr="00254E15" w:rsidRDefault="00254E15" w:rsidP="00254E15">
            <w:pPr>
              <w:spacing w:after="0" w:line="360" w:lineRule="auto"/>
              <w:jc w:val="center"/>
            </w:pPr>
            <w:r w:rsidRPr="00254E15">
              <w:t>1.0</w:t>
            </w:r>
          </w:p>
        </w:tc>
        <w:tc>
          <w:tcPr>
            <w:tcW w:w="1555" w:type="dxa"/>
            <w:vAlign w:val="center"/>
          </w:tcPr>
          <w:p w14:paraId="610E761E" w14:textId="77777777" w:rsidR="00254E15" w:rsidRPr="00254E15" w:rsidRDefault="00254E15" w:rsidP="00254E15">
            <w:pPr>
              <w:spacing w:after="0" w:line="360" w:lineRule="auto"/>
              <w:jc w:val="center"/>
            </w:pPr>
            <w:r w:rsidRPr="00254E15">
              <w:t>N</w:t>
            </w:r>
          </w:p>
        </w:tc>
        <w:tc>
          <w:tcPr>
            <w:tcW w:w="849" w:type="dxa"/>
            <w:vAlign w:val="center"/>
          </w:tcPr>
          <w:p w14:paraId="02D6407B"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63F56396" wp14:editId="57FA6B1A">
                  <wp:extent cx="135000" cy="108000"/>
                  <wp:effectExtent l="0" t="0" r="0" b="6350"/>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70747184" w14:textId="77777777" w:rsidR="00254E15" w:rsidRPr="00254E15" w:rsidRDefault="00254E15" w:rsidP="00254E15">
            <w:pPr>
              <w:spacing w:after="0" w:line="360" w:lineRule="auto"/>
              <w:jc w:val="center"/>
            </w:pPr>
            <w:r w:rsidRPr="00254E15">
              <w:t>0</w:t>
            </w:r>
          </w:p>
        </w:tc>
        <w:tc>
          <w:tcPr>
            <w:tcW w:w="725" w:type="dxa"/>
            <w:vAlign w:val="center"/>
          </w:tcPr>
          <w:p w14:paraId="3E33D60F" w14:textId="77777777" w:rsidR="00254E15" w:rsidRPr="00254E15" w:rsidRDefault="00254E15" w:rsidP="00254E15">
            <w:pPr>
              <w:spacing w:after="0" w:line="360" w:lineRule="auto"/>
              <w:jc w:val="center"/>
            </w:pPr>
            <w:r w:rsidRPr="00254E15">
              <w:t>0</w:t>
            </w:r>
          </w:p>
        </w:tc>
        <w:tc>
          <w:tcPr>
            <w:tcW w:w="1448" w:type="dxa"/>
            <w:vAlign w:val="center"/>
          </w:tcPr>
          <w:p w14:paraId="65A7C6A7" w14:textId="77777777" w:rsidR="00254E15" w:rsidRPr="00254E15" w:rsidRDefault="00254E15" w:rsidP="00254E15">
            <w:pPr>
              <w:spacing w:after="0" w:line="360" w:lineRule="auto"/>
              <w:jc w:val="center"/>
            </w:pPr>
            <w:r w:rsidRPr="00254E15">
              <w:t>0</w:t>
            </w:r>
          </w:p>
        </w:tc>
        <w:tc>
          <w:tcPr>
            <w:tcW w:w="1448" w:type="dxa"/>
            <w:vAlign w:val="center"/>
          </w:tcPr>
          <w:p w14:paraId="707CE043" w14:textId="77777777" w:rsidR="00254E15" w:rsidRPr="00254E15" w:rsidRDefault="00254E15" w:rsidP="00254E15">
            <w:pPr>
              <w:spacing w:after="0" w:line="360" w:lineRule="auto"/>
              <w:jc w:val="center"/>
            </w:pPr>
            <w:r w:rsidRPr="00254E15">
              <w:t>0</w:t>
            </w:r>
          </w:p>
        </w:tc>
        <w:tc>
          <w:tcPr>
            <w:tcW w:w="1008" w:type="dxa"/>
            <w:vAlign w:val="center"/>
          </w:tcPr>
          <w:p w14:paraId="01B46441" w14:textId="77777777" w:rsidR="00254E15" w:rsidRPr="00254E15" w:rsidRDefault="00254E15" w:rsidP="00254E15">
            <w:pPr>
              <w:spacing w:after="0" w:line="360" w:lineRule="auto"/>
              <w:jc w:val="center"/>
            </w:pPr>
            <w:r w:rsidRPr="00254E15">
              <w:rPr>
                <w:noProof/>
                <w:lang w:eastAsia="es-MX"/>
              </w:rPr>
              <w:drawing>
                <wp:inline distT="0" distB="0" distL="0" distR="0" wp14:anchorId="3CEB96B8" wp14:editId="3501D541">
                  <wp:extent cx="142105" cy="72000"/>
                  <wp:effectExtent l="0" t="0" r="0" b="4445"/>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14B8368E" w14:textId="77777777" w:rsidTr="004215E0">
        <w:trPr>
          <w:cantSplit/>
        </w:trPr>
        <w:tc>
          <w:tcPr>
            <w:tcW w:w="2547" w:type="dxa"/>
          </w:tcPr>
          <w:p w14:paraId="64C1F411" w14:textId="77777777" w:rsidR="00254E15" w:rsidRPr="00254E15" w:rsidRDefault="00254E15" w:rsidP="00254E15">
            <w:pPr>
              <w:spacing w:after="0" w:line="360" w:lineRule="auto"/>
            </w:pPr>
            <w:r w:rsidRPr="00254E15">
              <w:t>Tiempo de respuesta</w:t>
            </w:r>
          </w:p>
        </w:tc>
        <w:tc>
          <w:tcPr>
            <w:tcW w:w="1261" w:type="dxa"/>
            <w:vAlign w:val="center"/>
          </w:tcPr>
          <w:p w14:paraId="7FBD182B" w14:textId="77777777" w:rsidR="00254E15" w:rsidRPr="00254E15" w:rsidRDefault="00254E15" w:rsidP="00254E15">
            <w:pPr>
              <w:spacing w:after="0" w:line="360" w:lineRule="auto"/>
              <w:jc w:val="center"/>
            </w:pPr>
            <w:r w:rsidRPr="00254E15">
              <w:t>P.2.2.7</w:t>
            </w:r>
          </w:p>
        </w:tc>
        <w:tc>
          <w:tcPr>
            <w:tcW w:w="1448" w:type="dxa"/>
            <w:vAlign w:val="center"/>
          </w:tcPr>
          <w:p w14:paraId="14551B37" w14:textId="77777777" w:rsidR="00254E15" w:rsidRPr="00254E15" w:rsidRDefault="00254E15" w:rsidP="00254E15">
            <w:pPr>
              <w:spacing w:after="0" w:line="360" w:lineRule="auto"/>
              <w:jc w:val="center"/>
            </w:pPr>
            <w:r w:rsidRPr="00254E15">
              <w:t>0.0</w:t>
            </w:r>
          </w:p>
        </w:tc>
        <w:tc>
          <w:tcPr>
            <w:tcW w:w="1555" w:type="dxa"/>
            <w:vAlign w:val="center"/>
          </w:tcPr>
          <w:p w14:paraId="2001CE8C" w14:textId="77777777" w:rsidR="00254E15" w:rsidRPr="00254E15" w:rsidRDefault="00254E15" w:rsidP="00254E15">
            <w:pPr>
              <w:spacing w:after="0" w:line="360" w:lineRule="auto"/>
              <w:jc w:val="center"/>
            </w:pPr>
            <w:r w:rsidRPr="00254E15">
              <w:t>R</w:t>
            </w:r>
          </w:p>
        </w:tc>
        <w:tc>
          <w:tcPr>
            <w:tcW w:w="849" w:type="dxa"/>
            <w:vAlign w:val="center"/>
          </w:tcPr>
          <w:p w14:paraId="005D81DE" w14:textId="77777777" w:rsidR="00254E15" w:rsidRPr="00254E15" w:rsidRDefault="00254E15" w:rsidP="00254E15">
            <w:pPr>
              <w:spacing w:after="0" w:line="360" w:lineRule="auto"/>
              <w:jc w:val="center"/>
            </w:pPr>
            <w:r w:rsidRPr="00254E15">
              <w:rPr>
                <w:noProof/>
                <w:lang w:eastAsia="es-MX"/>
              </w:rPr>
              <w:drawing>
                <wp:inline distT="0" distB="0" distL="0" distR="0" wp14:anchorId="225EF23C" wp14:editId="2F7FB68C">
                  <wp:extent cx="135000" cy="108000"/>
                  <wp:effectExtent l="0" t="0" r="0" b="6350"/>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1E4BCD2F" w14:textId="77777777" w:rsidR="00254E15" w:rsidRPr="00254E15" w:rsidRDefault="00254E15" w:rsidP="00254E15">
            <w:pPr>
              <w:spacing w:after="0" w:line="360" w:lineRule="auto"/>
              <w:jc w:val="center"/>
            </w:pPr>
            <w:r w:rsidRPr="00254E15">
              <w:t>0</w:t>
            </w:r>
          </w:p>
        </w:tc>
        <w:tc>
          <w:tcPr>
            <w:tcW w:w="725" w:type="dxa"/>
            <w:vAlign w:val="center"/>
          </w:tcPr>
          <w:p w14:paraId="5D0B4C01" w14:textId="77777777" w:rsidR="00254E15" w:rsidRPr="00254E15" w:rsidRDefault="00254E15" w:rsidP="00254E15">
            <w:pPr>
              <w:spacing w:after="0" w:line="360" w:lineRule="auto"/>
              <w:jc w:val="center"/>
            </w:pPr>
            <w:r w:rsidRPr="00254E15">
              <w:t>0</w:t>
            </w:r>
          </w:p>
        </w:tc>
        <w:tc>
          <w:tcPr>
            <w:tcW w:w="1448" w:type="dxa"/>
            <w:vAlign w:val="center"/>
          </w:tcPr>
          <w:p w14:paraId="156FB8FA" w14:textId="77777777" w:rsidR="00254E15" w:rsidRPr="00254E15" w:rsidRDefault="00254E15" w:rsidP="00254E15">
            <w:pPr>
              <w:spacing w:after="0" w:line="360" w:lineRule="auto"/>
              <w:jc w:val="center"/>
            </w:pPr>
            <w:r w:rsidRPr="00254E15">
              <w:t>0.0</w:t>
            </w:r>
          </w:p>
        </w:tc>
        <w:tc>
          <w:tcPr>
            <w:tcW w:w="1448" w:type="dxa"/>
            <w:vAlign w:val="center"/>
          </w:tcPr>
          <w:p w14:paraId="7A1816E6" w14:textId="77777777" w:rsidR="00254E15" w:rsidRPr="00254E15" w:rsidRDefault="00254E15" w:rsidP="00254E15">
            <w:pPr>
              <w:spacing w:after="0" w:line="360" w:lineRule="auto"/>
              <w:jc w:val="center"/>
            </w:pPr>
            <w:r w:rsidRPr="00254E15">
              <w:t>0.0</w:t>
            </w:r>
          </w:p>
        </w:tc>
        <w:tc>
          <w:tcPr>
            <w:tcW w:w="1008" w:type="dxa"/>
            <w:vAlign w:val="center"/>
          </w:tcPr>
          <w:p w14:paraId="09336BB8" w14:textId="77777777" w:rsidR="00254E15" w:rsidRPr="00254E15" w:rsidRDefault="00254E15" w:rsidP="00254E15">
            <w:pPr>
              <w:spacing w:after="0" w:line="360" w:lineRule="auto"/>
              <w:jc w:val="center"/>
            </w:pPr>
            <w:r w:rsidRPr="00254E15">
              <w:rPr>
                <w:noProof/>
                <w:lang w:eastAsia="es-MX"/>
              </w:rPr>
              <w:drawing>
                <wp:inline distT="0" distB="0" distL="0" distR="0" wp14:anchorId="518AEF07" wp14:editId="5A00B509">
                  <wp:extent cx="142105" cy="72000"/>
                  <wp:effectExtent l="0" t="0" r="0" b="4445"/>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4CF9A2F9" w14:textId="77777777" w:rsidTr="004215E0">
        <w:trPr>
          <w:cantSplit/>
        </w:trPr>
        <w:tc>
          <w:tcPr>
            <w:tcW w:w="2547" w:type="dxa"/>
          </w:tcPr>
          <w:p w14:paraId="7A11AEB6" w14:textId="77777777" w:rsidR="00254E15" w:rsidRPr="00254E15" w:rsidRDefault="00254E15" w:rsidP="00254E15">
            <w:pPr>
              <w:spacing w:after="0" w:line="360" w:lineRule="auto"/>
            </w:pPr>
            <w:r w:rsidRPr="00254E15">
              <w:t>Tiempo de integración</w:t>
            </w:r>
          </w:p>
        </w:tc>
        <w:tc>
          <w:tcPr>
            <w:tcW w:w="1261" w:type="dxa"/>
            <w:vAlign w:val="center"/>
          </w:tcPr>
          <w:p w14:paraId="1368871D" w14:textId="77777777" w:rsidR="00254E15" w:rsidRPr="00254E15" w:rsidRDefault="00254E15" w:rsidP="00254E15">
            <w:pPr>
              <w:spacing w:after="0" w:line="360" w:lineRule="auto"/>
              <w:jc w:val="center"/>
            </w:pPr>
            <w:r w:rsidRPr="00254E15">
              <w:t>P.2.2.8</w:t>
            </w:r>
          </w:p>
        </w:tc>
        <w:tc>
          <w:tcPr>
            <w:tcW w:w="1448" w:type="dxa"/>
            <w:vAlign w:val="center"/>
          </w:tcPr>
          <w:p w14:paraId="2C1414EA" w14:textId="77777777" w:rsidR="00254E15" w:rsidRPr="00254E15" w:rsidRDefault="00254E15" w:rsidP="00254E15">
            <w:pPr>
              <w:spacing w:after="0" w:line="360" w:lineRule="auto"/>
              <w:jc w:val="center"/>
            </w:pPr>
            <w:r w:rsidRPr="00254E15">
              <w:t>0.0</w:t>
            </w:r>
          </w:p>
        </w:tc>
        <w:tc>
          <w:tcPr>
            <w:tcW w:w="1555" w:type="dxa"/>
            <w:vAlign w:val="center"/>
          </w:tcPr>
          <w:p w14:paraId="19732363" w14:textId="77777777" w:rsidR="00254E15" w:rsidRPr="00254E15" w:rsidRDefault="00254E15" w:rsidP="00254E15">
            <w:pPr>
              <w:spacing w:after="0" w:line="360" w:lineRule="auto"/>
              <w:jc w:val="center"/>
            </w:pPr>
            <w:r w:rsidRPr="00254E15">
              <w:t>R</w:t>
            </w:r>
          </w:p>
        </w:tc>
        <w:tc>
          <w:tcPr>
            <w:tcW w:w="849" w:type="dxa"/>
            <w:vAlign w:val="center"/>
          </w:tcPr>
          <w:p w14:paraId="7121404A" w14:textId="77777777" w:rsidR="00254E15" w:rsidRPr="00254E15" w:rsidRDefault="00254E15" w:rsidP="00254E15">
            <w:pPr>
              <w:spacing w:after="0" w:line="360" w:lineRule="auto"/>
              <w:jc w:val="center"/>
            </w:pPr>
            <w:r w:rsidRPr="00254E15">
              <w:rPr>
                <w:noProof/>
                <w:lang w:eastAsia="es-MX"/>
              </w:rPr>
              <w:drawing>
                <wp:inline distT="0" distB="0" distL="0" distR="0" wp14:anchorId="682DFDC6" wp14:editId="476D7729">
                  <wp:extent cx="135000" cy="108000"/>
                  <wp:effectExtent l="0" t="0" r="0" b="6350"/>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23AC40FC" w14:textId="77777777" w:rsidR="00254E15" w:rsidRPr="00254E15" w:rsidRDefault="00254E15" w:rsidP="00254E15">
            <w:pPr>
              <w:spacing w:after="0" w:line="360" w:lineRule="auto"/>
              <w:jc w:val="center"/>
            </w:pPr>
            <w:r w:rsidRPr="00254E15">
              <w:t>0</w:t>
            </w:r>
          </w:p>
        </w:tc>
        <w:tc>
          <w:tcPr>
            <w:tcW w:w="725" w:type="dxa"/>
            <w:vAlign w:val="center"/>
          </w:tcPr>
          <w:p w14:paraId="2245BED1" w14:textId="77777777" w:rsidR="00254E15" w:rsidRPr="00254E15" w:rsidRDefault="00254E15" w:rsidP="00254E15">
            <w:pPr>
              <w:spacing w:after="0" w:line="360" w:lineRule="auto"/>
              <w:jc w:val="center"/>
            </w:pPr>
            <w:r w:rsidRPr="00254E15">
              <w:t>0</w:t>
            </w:r>
          </w:p>
        </w:tc>
        <w:tc>
          <w:tcPr>
            <w:tcW w:w="1448" w:type="dxa"/>
            <w:vAlign w:val="center"/>
          </w:tcPr>
          <w:p w14:paraId="68B62566" w14:textId="77777777" w:rsidR="00254E15" w:rsidRPr="00254E15" w:rsidRDefault="00254E15" w:rsidP="00254E15">
            <w:pPr>
              <w:spacing w:after="0" w:line="360" w:lineRule="auto"/>
              <w:jc w:val="center"/>
            </w:pPr>
            <w:r w:rsidRPr="00254E15">
              <w:t>0.0</w:t>
            </w:r>
          </w:p>
        </w:tc>
        <w:tc>
          <w:tcPr>
            <w:tcW w:w="1448" w:type="dxa"/>
            <w:vAlign w:val="center"/>
          </w:tcPr>
          <w:p w14:paraId="2EC5B337" w14:textId="77777777" w:rsidR="00254E15" w:rsidRPr="00254E15" w:rsidRDefault="00254E15" w:rsidP="00254E15">
            <w:pPr>
              <w:spacing w:after="0" w:line="360" w:lineRule="auto"/>
              <w:jc w:val="center"/>
            </w:pPr>
            <w:r w:rsidRPr="00254E15">
              <w:t>0.0</w:t>
            </w:r>
          </w:p>
        </w:tc>
        <w:tc>
          <w:tcPr>
            <w:tcW w:w="1008" w:type="dxa"/>
            <w:vAlign w:val="center"/>
          </w:tcPr>
          <w:p w14:paraId="717913CD" w14:textId="77777777" w:rsidR="00254E15" w:rsidRPr="00254E15" w:rsidRDefault="00254E15" w:rsidP="00254E15">
            <w:pPr>
              <w:spacing w:after="0" w:line="360" w:lineRule="auto"/>
              <w:jc w:val="center"/>
            </w:pPr>
            <w:r w:rsidRPr="00254E15">
              <w:rPr>
                <w:noProof/>
                <w:lang w:eastAsia="es-MX"/>
              </w:rPr>
              <w:drawing>
                <wp:inline distT="0" distB="0" distL="0" distR="0" wp14:anchorId="4D813EC1" wp14:editId="72514A4D">
                  <wp:extent cx="142105" cy="72000"/>
                  <wp:effectExtent l="0" t="0" r="0" b="4445"/>
                  <wp:docPr id="658"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1E004153" w14:textId="77777777" w:rsidTr="004215E0">
        <w:trPr>
          <w:cantSplit/>
        </w:trPr>
        <w:tc>
          <w:tcPr>
            <w:tcW w:w="2547" w:type="dxa"/>
          </w:tcPr>
          <w:p w14:paraId="1FEDFBE8" w14:textId="77777777" w:rsidR="00254E15" w:rsidRPr="00254E15" w:rsidRDefault="00254E15" w:rsidP="00254E15">
            <w:pPr>
              <w:spacing w:after="0" w:line="360" w:lineRule="auto"/>
            </w:pPr>
            <w:r w:rsidRPr="00254E15">
              <w:t>Condiciones de RF ambiental – ruido</w:t>
            </w:r>
          </w:p>
        </w:tc>
        <w:tc>
          <w:tcPr>
            <w:tcW w:w="1261" w:type="dxa"/>
            <w:vAlign w:val="center"/>
          </w:tcPr>
          <w:p w14:paraId="07E5B7C5" w14:textId="77777777" w:rsidR="00254E15" w:rsidRPr="00254E15" w:rsidRDefault="00254E15" w:rsidP="00254E15">
            <w:pPr>
              <w:spacing w:after="0" w:line="360" w:lineRule="auto"/>
              <w:jc w:val="center"/>
            </w:pPr>
            <w:r w:rsidRPr="00254E15">
              <w:t>P.2.9</w:t>
            </w:r>
          </w:p>
        </w:tc>
        <w:tc>
          <w:tcPr>
            <w:tcW w:w="1448" w:type="dxa"/>
            <w:vAlign w:val="center"/>
          </w:tcPr>
          <w:p w14:paraId="12C7B4CB" w14:textId="77777777" w:rsidR="00254E15" w:rsidRPr="00254E15" w:rsidRDefault="00254E15" w:rsidP="00254E15">
            <w:pPr>
              <w:spacing w:after="0" w:line="360" w:lineRule="auto"/>
              <w:jc w:val="center"/>
            </w:pPr>
            <w:r w:rsidRPr="00254E15">
              <w:t>3.0</w:t>
            </w:r>
          </w:p>
        </w:tc>
        <w:tc>
          <w:tcPr>
            <w:tcW w:w="1555" w:type="dxa"/>
            <w:vAlign w:val="center"/>
          </w:tcPr>
          <w:p w14:paraId="126F9A61" w14:textId="77777777" w:rsidR="00254E15" w:rsidRPr="00254E15" w:rsidRDefault="00254E15" w:rsidP="00254E15">
            <w:pPr>
              <w:spacing w:after="0" w:line="360" w:lineRule="auto"/>
              <w:jc w:val="center"/>
            </w:pPr>
            <w:r w:rsidRPr="00254E15">
              <w:t>R</w:t>
            </w:r>
          </w:p>
        </w:tc>
        <w:tc>
          <w:tcPr>
            <w:tcW w:w="849" w:type="dxa"/>
            <w:vAlign w:val="center"/>
          </w:tcPr>
          <w:p w14:paraId="5E822B6A"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339C6429" wp14:editId="11BB39DC">
                  <wp:extent cx="135000" cy="108000"/>
                  <wp:effectExtent l="0" t="0" r="0" b="6350"/>
                  <wp:docPr id="659" name="Imagen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42C879D8" w14:textId="77777777" w:rsidR="00254E15" w:rsidRPr="00254E15" w:rsidRDefault="00254E15" w:rsidP="00254E15">
            <w:pPr>
              <w:spacing w:after="0" w:line="360" w:lineRule="auto"/>
              <w:jc w:val="center"/>
            </w:pPr>
            <w:r w:rsidRPr="00254E15">
              <w:t>0</w:t>
            </w:r>
          </w:p>
        </w:tc>
        <w:tc>
          <w:tcPr>
            <w:tcW w:w="725" w:type="dxa"/>
            <w:vAlign w:val="center"/>
          </w:tcPr>
          <w:p w14:paraId="1FF7225F" w14:textId="77777777" w:rsidR="00254E15" w:rsidRPr="00254E15" w:rsidRDefault="00254E15" w:rsidP="00254E15">
            <w:pPr>
              <w:spacing w:after="0" w:line="360" w:lineRule="auto"/>
              <w:jc w:val="center"/>
            </w:pPr>
            <w:r w:rsidRPr="00254E15">
              <w:t>0</w:t>
            </w:r>
          </w:p>
        </w:tc>
        <w:tc>
          <w:tcPr>
            <w:tcW w:w="1448" w:type="dxa"/>
            <w:vAlign w:val="center"/>
          </w:tcPr>
          <w:p w14:paraId="66EE5440" w14:textId="77777777" w:rsidR="00254E15" w:rsidRPr="00254E15" w:rsidRDefault="00254E15" w:rsidP="00254E15">
            <w:pPr>
              <w:spacing w:after="0" w:line="360" w:lineRule="auto"/>
              <w:jc w:val="center"/>
            </w:pPr>
            <w:r w:rsidRPr="00254E15">
              <w:t>0</w:t>
            </w:r>
          </w:p>
        </w:tc>
        <w:tc>
          <w:tcPr>
            <w:tcW w:w="1448" w:type="dxa"/>
            <w:vAlign w:val="center"/>
          </w:tcPr>
          <w:p w14:paraId="60230EDD" w14:textId="77777777" w:rsidR="00254E15" w:rsidRPr="00254E15" w:rsidRDefault="00254E15" w:rsidP="00254E15">
            <w:pPr>
              <w:spacing w:after="0" w:line="360" w:lineRule="auto"/>
              <w:jc w:val="center"/>
            </w:pPr>
            <w:r w:rsidRPr="00254E15">
              <w:t>0</w:t>
            </w:r>
          </w:p>
        </w:tc>
        <w:tc>
          <w:tcPr>
            <w:tcW w:w="1008" w:type="dxa"/>
            <w:vAlign w:val="center"/>
          </w:tcPr>
          <w:p w14:paraId="3BFE188A" w14:textId="77777777" w:rsidR="00254E15" w:rsidRPr="00254E15" w:rsidRDefault="00254E15" w:rsidP="00254E15">
            <w:pPr>
              <w:spacing w:after="0" w:line="360" w:lineRule="auto"/>
              <w:jc w:val="center"/>
            </w:pPr>
            <w:r w:rsidRPr="00254E15">
              <w:rPr>
                <w:noProof/>
                <w:lang w:eastAsia="es-MX"/>
              </w:rPr>
              <w:drawing>
                <wp:inline distT="0" distB="0" distL="0" distR="0" wp14:anchorId="56A772E7" wp14:editId="70EFFAC8">
                  <wp:extent cx="142105" cy="72000"/>
                  <wp:effectExtent l="0" t="0" r="0" b="4445"/>
                  <wp:docPr id="660" name="Imagen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1B482575" w14:textId="77777777" w:rsidTr="004215E0">
        <w:trPr>
          <w:cantSplit/>
        </w:trPr>
        <w:tc>
          <w:tcPr>
            <w:tcW w:w="2547" w:type="dxa"/>
          </w:tcPr>
          <w:p w14:paraId="0AD6C2CE" w14:textId="77777777" w:rsidR="00254E15" w:rsidRPr="00254E15" w:rsidRDefault="00254E15" w:rsidP="00254E15">
            <w:pPr>
              <w:spacing w:after="0" w:line="360" w:lineRule="auto"/>
            </w:pPr>
            <w:r w:rsidRPr="00254E15">
              <w:t>Condiciones de RF ambiental – reflexiones</w:t>
            </w:r>
          </w:p>
        </w:tc>
        <w:tc>
          <w:tcPr>
            <w:tcW w:w="1261" w:type="dxa"/>
            <w:vAlign w:val="center"/>
          </w:tcPr>
          <w:p w14:paraId="6BFC0E68" w14:textId="77777777" w:rsidR="00254E15" w:rsidRPr="00254E15" w:rsidRDefault="00254E15" w:rsidP="00254E15">
            <w:pPr>
              <w:spacing w:after="0" w:line="360" w:lineRule="auto"/>
              <w:jc w:val="center"/>
            </w:pPr>
            <w:r w:rsidRPr="00254E15">
              <w:t>P.2.9</w:t>
            </w:r>
          </w:p>
        </w:tc>
        <w:tc>
          <w:tcPr>
            <w:tcW w:w="1448" w:type="dxa"/>
            <w:vAlign w:val="center"/>
          </w:tcPr>
          <w:p w14:paraId="3FC1A71D" w14:textId="77777777" w:rsidR="00254E15" w:rsidRPr="00254E15" w:rsidRDefault="00254E15" w:rsidP="00254E15">
            <w:pPr>
              <w:spacing w:after="0" w:line="360" w:lineRule="auto"/>
              <w:jc w:val="center"/>
            </w:pPr>
            <w:r w:rsidRPr="00254E15">
              <w:t>3.0</w:t>
            </w:r>
          </w:p>
        </w:tc>
        <w:tc>
          <w:tcPr>
            <w:tcW w:w="1555" w:type="dxa"/>
            <w:vAlign w:val="center"/>
          </w:tcPr>
          <w:p w14:paraId="0334DCC7" w14:textId="77777777" w:rsidR="00254E15" w:rsidRPr="00254E15" w:rsidRDefault="00254E15" w:rsidP="00254E15">
            <w:pPr>
              <w:spacing w:after="0" w:line="360" w:lineRule="auto"/>
              <w:jc w:val="center"/>
            </w:pPr>
            <w:r w:rsidRPr="00254E15">
              <w:t>R</w:t>
            </w:r>
          </w:p>
        </w:tc>
        <w:tc>
          <w:tcPr>
            <w:tcW w:w="849" w:type="dxa"/>
            <w:vAlign w:val="center"/>
          </w:tcPr>
          <w:p w14:paraId="1E067E95"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4174B5F4" wp14:editId="35752FAD">
                  <wp:extent cx="135000" cy="108000"/>
                  <wp:effectExtent l="0" t="0" r="0" b="6350"/>
                  <wp:docPr id="661" name="Imagen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7A32EE1F" w14:textId="77777777" w:rsidR="00254E15" w:rsidRPr="00254E15" w:rsidRDefault="00254E15" w:rsidP="00254E15">
            <w:pPr>
              <w:spacing w:after="0" w:line="360" w:lineRule="auto"/>
              <w:jc w:val="center"/>
            </w:pPr>
            <w:r w:rsidRPr="00254E15">
              <w:t>0</w:t>
            </w:r>
          </w:p>
        </w:tc>
        <w:tc>
          <w:tcPr>
            <w:tcW w:w="725" w:type="dxa"/>
            <w:vAlign w:val="center"/>
          </w:tcPr>
          <w:p w14:paraId="0EE623DC" w14:textId="77777777" w:rsidR="00254E15" w:rsidRPr="00254E15" w:rsidRDefault="00254E15" w:rsidP="00254E15">
            <w:pPr>
              <w:spacing w:after="0" w:line="360" w:lineRule="auto"/>
              <w:jc w:val="center"/>
            </w:pPr>
            <w:r w:rsidRPr="00254E15">
              <w:t>0</w:t>
            </w:r>
          </w:p>
        </w:tc>
        <w:tc>
          <w:tcPr>
            <w:tcW w:w="1448" w:type="dxa"/>
            <w:vAlign w:val="center"/>
          </w:tcPr>
          <w:p w14:paraId="2DFA677F" w14:textId="77777777" w:rsidR="00254E15" w:rsidRPr="00254E15" w:rsidRDefault="00254E15" w:rsidP="00254E15">
            <w:pPr>
              <w:spacing w:after="0" w:line="360" w:lineRule="auto"/>
              <w:jc w:val="center"/>
            </w:pPr>
            <w:r w:rsidRPr="00254E15">
              <w:t>0</w:t>
            </w:r>
          </w:p>
        </w:tc>
        <w:tc>
          <w:tcPr>
            <w:tcW w:w="1448" w:type="dxa"/>
            <w:vAlign w:val="center"/>
          </w:tcPr>
          <w:p w14:paraId="7A612BEE" w14:textId="77777777" w:rsidR="00254E15" w:rsidRPr="00254E15" w:rsidRDefault="00254E15" w:rsidP="00254E15">
            <w:pPr>
              <w:spacing w:after="0" w:line="360" w:lineRule="auto"/>
              <w:jc w:val="center"/>
            </w:pPr>
            <w:r w:rsidRPr="00254E15">
              <w:t>0</w:t>
            </w:r>
          </w:p>
        </w:tc>
        <w:tc>
          <w:tcPr>
            <w:tcW w:w="1008" w:type="dxa"/>
            <w:vAlign w:val="center"/>
          </w:tcPr>
          <w:p w14:paraId="7CDF3D85" w14:textId="77777777" w:rsidR="00254E15" w:rsidRPr="00254E15" w:rsidRDefault="00254E15" w:rsidP="00254E15">
            <w:pPr>
              <w:spacing w:after="0" w:line="360" w:lineRule="auto"/>
              <w:jc w:val="center"/>
            </w:pPr>
            <w:r w:rsidRPr="00254E15">
              <w:rPr>
                <w:noProof/>
                <w:lang w:eastAsia="es-MX"/>
              </w:rPr>
              <w:drawing>
                <wp:inline distT="0" distB="0" distL="0" distR="0" wp14:anchorId="6BB2D81C" wp14:editId="4719A953">
                  <wp:extent cx="142105" cy="72000"/>
                  <wp:effectExtent l="0" t="0" r="0" b="4445"/>
                  <wp:docPr id="662"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41D5B697" w14:textId="77777777" w:rsidTr="004215E0">
        <w:trPr>
          <w:cantSplit/>
        </w:trPr>
        <w:tc>
          <w:tcPr>
            <w:tcW w:w="2547" w:type="dxa"/>
          </w:tcPr>
          <w:p w14:paraId="39D1C302" w14:textId="77777777" w:rsidR="00254E15" w:rsidRPr="00254E15" w:rsidRDefault="00254E15" w:rsidP="00254E15">
            <w:pPr>
              <w:spacing w:after="0" w:line="360" w:lineRule="auto"/>
            </w:pPr>
            <w:r w:rsidRPr="00254E15">
              <w:lastRenderedPageBreak/>
              <w:t>Tolerancia mecánica del posicionador de la sonda</w:t>
            </w:r>
          </w:p>
        </w:tc>
        <w:tc>
          <w:tcPr>
            <w:tcW w:w="1261" w:type="dxa"/>
            <w:vAlign w:val="center"/>
          </w:tcPr>
          <w:p w14:paraId="3F3304D6" w14:textId="77777777" w:rsidR="00254E15" w:rsidRPr="00254E15" w:rsidRDefault="00254E15" w:rsidP="00254E15">
            <w:pPr>
              <w:spacing w:after="0" w:line="360" w:lineRule="auto"/>
              <w:jc w:val="center"/>
            </w:pPr>
            <w:r w:rsidRPr="00254E15">
              <w:t>P.2.3.1</w:t>
            </w:r>
          </w:p>
        </w:tc>
        <w:tc>
          <w:tcPr>
            <w:tcW w:w="1448" w:type="dxa"/>
            <w:vAlign w:val="center"/>
          </w:tcPr>
          <w:p w14:paraId="234D48CE" w14:textId="77777777" w:rsidR="00254E15" w:rsidRPr="00254E15" w:rsidRDefault="00254E15" w:rsidP="00254E15">
            <w:pPr>
              <w:spacing w:after="0" w:line="360" w:lineRule="auto"/>
              <w:jc w:val="center"/>
            </w:pPr>
            <w:r w:rsidRPr="00254E15">
              <w:t>0.4</w:t>
            </w:r>
          </w:p>
        </w:tc>
        <w:tc>
          <w:tcPr>
            <w:tcW w:w="1555" w:type="dxa"/>
            <w:vAlign w:val="center"/>
          </w:tcPr>
          <w:p w14:paraId="66EED01D" w14:textId="77777777" w:rsidR="00254E15" w:rsidRPr="00254E15" w:rsidRDefault="00254E15" w:rsidP="00254E15">
            <w:pPr>
              <w:spacing w:after="0" w:line="360" w:lineRule="auto"/>
              <w:jc w:val="center"/>
            </w:pPr>
            <w:r w:rsidRPr="00254E15">
              <w:t>R</w:t>
            </w:r>
          </w:p>
        </w:tc>
        <w:tc>
          <w:tcPr>
            <w:tcW w:w="849" w:type="dxa"/>
            <w:vAlign w:val="center"/>
          </w:tcPr>
          <w:p w14:paraId="72B2DB19"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3E81B86F" wp14:editId="118D47A7">
                  <wp:extent cx="135000" cy="108000"/>
                  <wp:effectExtent l="0" t="0" r="0" b="6350"/>
                  <wp:docPr id="663"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528C43DE" w14:textId="77777777" w:rsidR="00254E15" w:rsidRPr="00254E15" w:rsidRDefault="00254E15" w:rsidP="00254E15">
            <w:pPr>
              <w:spacing w:after="0" w:line="360" w:lineRule="auto"/>
              <w:jc w:val="center"/>
            </w:pPr>
            <w:r w:rsidRPr="00254E15">
              <w:t>1</w:t>
            </w:r>
          </w:p>
        </w:tc>
        <w:tc>
          <w:tcPr>
            <w:tcW w:w="725" w:type="dxa"/>
            <w:vAlign w:val="center"/>
          </w:tcPr>
          <w:p w14:paraId="6A148A2A" w14:textId="77777777" w:rsidR="00254E15" w:rsidRPr="00254E15" w:rsidRDefault="00254E15" w:rsidP="00254E15">
            <w:pPr>
              <w:spacing w:after="0" w:line="360" w:lineRule="auto"/>
              <w:jc w:val="center"/>
            </w:pPr>
            <w:r w:rsidRPr="00254E15">
              <w:t>1</w:t>
            </w:r>
          </w:p>
        </w:tc>
        <w:tc>
          <w:tcPr>
            <w:tcW w:w="1448" w:type="dxa"/>
            <w:vAlign w:val="center"/>
          </w:tcPr>
          <w:p w14:paraId="31056A64" w14:textId="77777777" w:rsidR="00254E15" w:rsidRPr="00254E15" w:rsidRDefault="00254E15" w:rsidP="00254E15">
            <w:pPr>
              <w:spacing w:after="0" w:line="360" w:lineRule="auto"/>
              <w:jc w:val="center"/>
            </w:pPr>
            <w:r w:rsidRPr="00254E15">
              <w:t>0.2</w:t>
            </w:r>
          </w:p>
        </w:tc>
        <w:tc>
          <w:tcPr>
            <w:tcW w:w="1448" w:type="dxa"/>
            <w:vAlign w:val="center"/>
          </w:tcPr>
          <w:p w14:paraId="37CF3ED8" w14:textId="77777777" w:rsidR="00254E15" w:rsidRPr="00254E15" w:rsidRDefault="00254E15" w:rsidP="00254E15">
            <w:pPr>
              <w:spacing w:after="0" w:line="360" w:lineRule="auto"/>
              <w:jc w:val="center"/>
            </w:pPr>
            <w:r w:rsidRPr="00254E15">
              <w:t>0.2</w:t>
            </w:r>
          </w:p>
        </w:tc>
        <w:tc>
          <w:tcPr>
            <w:tcW w:w="1008" w:type="dxa"/>
            <w:vAlign w:val="center"/>
          </w:tcPr>
          <w:p w14:paraId="24AAA702" w14:textId="77777777" w:rsidR="00254E15" w:rsidRPr="00254E15" w:rsidRDefault="00254E15" w:rsidP="00254E15">
            <w:pPr>
              <w:spacing w:after="0" w:line="360" w:lineRule="auto"/>
              <w:jc w:val="center"/>
            </w:pPr>
            <w:r w:rsidRPr="00254E15">
              <w:rPr>
                <w:noProof/>
                <w:lang w:eastAsia="es-MX"/>
              </w:rPr>
              <w:drawing>
                <wp:inline distT="0" distB="0" distL="0" distR="0" wp14:anchorId="74029686" wp14:editId="2255901D">
                  <wp:extent cx="142105" cy="72000"/>
                  <wp:effectExtent l="0" t="0" r="0" b="4445"/>
                  <wp:docPr id="664" name="Imagen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A147617" w14:textId="77777777" w:rsidTr="004215E0">
        <w:trPr>
          <w:cantSplit/>
        </w:trPr>
        <w:tc>
          <w:tcPr>
            <w:tcW w:w="2547" w:type="dxa"/>
          </w:tcPr>
          <w:p w14:paraId="3ECAA7E8" w14:textId="5FFF2B1F" w:rsidR="00254E15" w:rsidRPr="00254E15" w:rsidRDefault="00254E15" w:rsidP="00254E15">
            <w:pPr>
              <w:spacing w:after="0" w:line="360" w:lineRule="auto"/>
            </w:pPr>
            <w:r w:rsidRPr="00254E15">
              <w:t xml:space="preserve">Posicionamiento de la sonda respecto a la carcasa del </w:t>
            </w:r>
            <w:r w:rsidR="00C15678">
              <w:t>MAC</w:t>
            </w:r>
          </w:p>
        </w:tc>
        <w:tc>
          <w:tcPr>
            <w:tcW w:w="1261" w:type="dxa"/>
            <w:vAlign w:val="center"/>
          </w:tcPr>
          <w:p w14:paraId="7F983C14" w14:textId="77777777" w:rsidR="00254E15" w:rsidRPr="00254E15" w:rsidRDefault="00254E15" w:rsidP="00254E15">
            <w:pPr>
              <w:spacing w:after="0" w:line="360" w:lineRule="auto"/>
              <w:jc w:val="center"/>
            </w:pPr>
            <w:r w:rsidRPr="00254E15">
              <w:t>P.2.3.2</w:t>
            </w:r>
          </w:p>
        </w:tc>
        <w:tc>
          <w:tcPr>
            <w:tcW w:w="1448" w:type="dxa"/>
            <w:vAlign w:val="center"/>
          </w:tcPr>
          <w:p w14:paraId="0E45D271" w14:textId="77777777" w:rsidR="00254E15" w:rsidRPr="00254E15" w:rsidRDefault="00254E15" w:rsidP="00254E15">
            <w:pPr>
              <w:spacing w:after="0" w:line="360" w:lineRule="auto"/>
              <w:jc w:val="center"/>
            </w:pPr>
            <w:r w:rsidRPr="00254E15">
              <w:t>2.9</w:t>
            </w:r>
          </w:p>
        </w:tc>
        <w:tc>
          <w:tcPr>
            <w:tcW w:w="1555" w:type="dxa"/>
            <w:vAlign w:val="center"/>
          </w:tcPr>
          <w:p w14:paraId="27A6E03D" w14:textId="77777777" w:rsidR="00254E15" w:rsidRPr="00254E15" w:rsidRDefault="00254E15" w:rsidP="00254E15">
            <w:pPr>
              <w:spacing w:after="0" w:line="360" w:lineRule="auto"/>
              <w:jc w:val="center"/>
            </w:pPr>
            <w:r w:rsidRPr="00254E15">
              <w:t>R</w:t>
            </w:r>
          </w:p>
        </w:tc>
        <w:tc>
          <w:tcPr>
            <w:tcW w:w="849" w:type="dxa"/>
            <w:vAlign w:val="center"/>
          </w:tcPr>
          <w:p w14:paraId="47F55DED"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47865EB5" wp14:editId="08EC2C1C">
                  <wp:extent cx="135000" cy="108000"/>
                  <wp:effectExtent l="0" t="0" r="0" b="6350"/>
                  <wp:docPr id="665"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2B2117CE" w14:textId="77777777" w:rsidR="00254E15" w:rsidRPr="00254E15" w:rsidRDefault="00254E15" w:rsidP="00254E15">
            <w:pPr>
              <w:spacing w:after="0" w:line="360" w:lineRule="auto"/>
              <w:jc w:val="center"/>
            </w:pPr>
            <w:r w:rsidRPr="00254E15">
              <w:t>1</w:t>
            </w:r>
          </w:p>
        </w:tc>
        <w:tc>
          <w:tcPr>
            <w:tcW w:w="725" w:type="dxa"/>
            <w:vAlign w:val="center"/>
          </w:tcPr>
          <w:p w14:paraId="2F9AF0FC" w14:textId="77777777" w:rsidR="00254E15" w:rsidRPr="00254E15" w:rsidRDefault="00254E15" w:rsidP="00254E15">
            <w:pPr>
              <w:spacing w:after="0" w:line="360" w:lineRule="auto"/>
              <w:jc w:val="center"/>
            </w:pPr>
            <w:r w:rsidRPr="00254E15">
              <w:t>1</w:t>
            </w:r>
          </w:p>
        </w:tc>
        <w:tc>
          <w:tcPr>
            <w:tcW w:w="1448" w:type="dxa"/>
            <w:vAlign w:val="center"/>
          </w:tcPr>
          <w:p w14:paraId="661BC165" w14:textId="77777777" w:rsidR="00254E15" w:rsidRPr="00254E15" w:rsidRDefault="00254E15" w:rsidP="00254E15">
            <w:pPr>
              <w:spacing w:after="0" w:line="360" w:lineRule="auto"/>
              <w:jc w:val="center"/>
            </w:pPr>
            <w:r w:rsidRPr="00254E15">
              <w:t>1.7</w:t>
            </w:r>
          </w:p>
        </w:tc>
        <w:tc>
          <w:tcPr>
            <w:tcW w:w="1448" w:type="dxa"/>
            <w:vAlign w:val="center"/>
          </w:tcPr>
          <w:p w14:paraId="51D73554" w14:textId="77777777" w:rsidR="00254E15" w:rsidRPr="00254E15" w:rsidRDefault="00254E15" w:rsidP="00254E15">
            <w:pPr>
              <w:spacing w:after="0" w:line="360" w:lineRule="auto"/>
              <w:jc w:val="center"/>
            </w:pPr>
            <w:r w:rsidRPr="00254E15">
              <w:t>1.7</w:t>
            </w:r>
          </w:p>
        </w:tc>
        <w:tc>
          <w:tcPr>
            <w:tcW w:w="1008" w:type="dxa"/>
            <w:vAlign w:val="center"/>
          </w:tcPr>
          <w:p w14:paraId="4825B819" w14:textId="77777777" w:rsidR="00254E15" w:rsidRPr="00254E15" w:rsidRDefault="00254E15" w:rsidP="00254E15">
            <w:pPr>
              <w:spacing w:after="0" w:line="360" w:lineRule="auto"/>
              <w:jc w:val="center"/>
            </w:pPr>
            <w:r w:rsidRPr="00254E15">
              <w:rPr>
                <w:noProof/>
                <w:lang w:eastAsia="es-MX"/>
              </w:rPr>
              <w:drawing>
                <wp:inline distT="0" distB="0" distL="0" distR="0" wp14:anchorId="6764E64B" wp14:editId="24E3A6F6">
                  <wp:extent cx="142105" cy="72000"/>
                  <wp:effectExtent l="0" t="0" r="0" b="4445"/>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DF85741" w14:textId="77777777" w:rsidTr="004215E0">
        <w:trPr>
          <w:cantSplit/>
        </w:trPr>
        <w:tc>
          <w:tcPr>
            <w:tcW w:w="2547" w:type="dxa"/>
          </w:tcPr>
          <w:p w14:paraId="2E03367C" w14:textId="77777777" w:rsidR="00254E15" w:rsidRPr="00254E15" w:rsidRDefault="00254E15" w:rsidP="00254E15">
            <w:pPr>
              <w:spacing w:after="0" w:line="360" w:lineRule="auto"/>
            </w:pPr>
            <w:r w:rsidRPr="00254E15">
              <w:t>Posprocesamiento</w:t>
            </w:r>
          </w:p>
        </w:tc>
        <w:tc>
          <w:tcPr>
            <w:tcW w:w="1261" w:type="dxa"/>
            <w:vAlign w:val="center"/>
          </w:tcPr>
          <w:p w14:paraId="4C4DFCA0" w14:textId="77777777" w:rsidR="00254E15" w:rsidRPr="00254E15" w:rsidRDefault="00254E15" w:rsidP="00254E15">
            <w:pPr>
              <w:spacing w:after="0" w:line="360" w:lineRule="auto"/>
              <w:jc w:val="center"/>
            </w:pPr>
            <w:r w:rsidRPr="00254E15">
              <w:t>P.2.10</w:t>
            </w:r>
          </w:p>
        </w:tc>
        <w:tc>
          <w:tcPr>
            <w:tcW w:w="1448" w:type="dxa"/>
            <w:vAlign w:val="center"/>
          </w:tcPr>
          <w:p w14:paraId="66E16E33" w14:textId="77777777" w:rsidR="00254E15" w:rsidRPr="00254E15" w:rsidRDefault="00254E15" w:rsidP="00254E15">
            <w:pPr>
              <w:spacing w:after="0" w:line="360" w:lineRule="auto"/>
              <w:jc w:val="center"/>
            </w:pPr>
            <w:r w:rsidRPr="00254E15">
              <w:t>3.9</w:t>
            </w:r>
          </w:p>
        </w:tc>
        <w:tc>
          <w:tcPr>
            <w:tcW w:w="1555" w:type="dxa"/>
            <w:vAlign w:val="center"/>
          </w:tcPr>
          <w:p w14:paraId="714D7FD4" w14:textId="77777777" w:rsidR="00254E15" w:rsidRPr="00254E15" w:rsidRDefault="00254E15" w:rsidP="00254E15">
            <w:pPr>
              <w:spacing w:after="0" w:line="360" w:lineRule="auto"/>
              <w:jc w:val="center"/>
            </w:pPr>
            <w:r w:rsidRPr="00254E15">
              <w:t>R</w:t>
            </w:r>
          </w:p>
        </w:tc>
        <w:tc>
          <w:tcPr>
            <w:tcW w:w="849" w:type="dxa"/>
            <w:vAlign w:val="center"/>
          </w:tcPr>
          <w:p w14:paraId="452DD809"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4C88EB6E" wp14:editId="3BBCC06A">
                  <wp:extent cx="135000" cy="108000"/>
                  <wp:effectExtent l="0" t="0" r="0" b="6350"/>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0AC59A07" w14:textId="77777777" w:rsidR="00254E15" w:rsidRPr="00254E15" w:rsidRDefault="00254E15" w:rsidP="00254E15">
            <w:pPr>
              <w:spacing w:after="0" w:line="360" w:lineRule="auto"/>
              <w:jc w:val="center"/>
            </w:pPr>
            <w:r w:rsidRPr="00254E15">
              <w:t>0</w:t>
            </w:r>
          </w:p>
        </w:tc>
        <w:tc>
          <w:tcPr>
            <w:tcW w:w="725" w:type="dxa"/>
            <w:vAlign w:val="center"/>
          </w:tcPr>
          <w:p w14:paraId="59B2C054" w14:textId="77777777" w:rsidR="00254E15" w:rsidRPr="00254E15" w:rsidRDefault="00254E15" w:rsidP="00254E15">
            <w:pPr>
              <w:spacing w:after="0" w:line="360" w:lineRule="auto"/>
              <w:jc w:val="center"/>
            </w:pPr>
            <w:r w:rsidRPr="00254E15">
              <w:t>0</w:t>
            </w:r>
          </w:p>
        </w:tc>
        <w:tc>
          <w:tcPr>
            <w:tcW w:w="1448" w:type="dxa"/>
            <w:vAlign w:val="center"/>
          </w:tcPr>
          <w:p w14:paraId="398942CA" w14:textId="77777777" w:rsidR="00254E15" w:rsidRPr="00254E15" w:rsidRDefault="00254E15" w:rsidP="00254E15">
            <w:pPr>
              <w:spacing w:after="0" w:line="360" w:lineRule="auto"/>
              <w:jc w:val="center"/>
            </w:pPr>
            <w:r w:rsidRPr="00254E15">
              <w:t>0</w:t>
            </w:r>
          </w:p>
        </w:tc>
        <w:tc>
          <w:tcPr>
            <w:tcW w:w="1448" w:type="dxa"/>
            <w:vAlign w:val="center"/>
          </w:tcPr>
          <w:p w14:paraId="61D404EA" w14:textId="77777777" w:rsidR="00254E15" w:rsidRPr="00254E15" w:rsidRDefault="00254E15" w:rsidP="00254E15">
            <w:pPr>
              <w:spacing w:after="0" w:line="360" w:lineRule="auto"/>
              <w:jc w:val="center"/>
            </w:pPr>
            <w:r w:rsidRPr="00254E15">
              <w:t>0</w:t>
            </w:r>
          </w:p>
        </w:tc>
        <w:tc>
          <w:tcPr>
            <w:tcW w:w="1008" w:type="dxa"/>
            <w:vAlign w:val="center"/>
          </w:tcPr>
          <w:p w14:paraId="1DCD746E" w14:textId="77777777" w:rsidR="00254E15" w:rsidRPr="00254E15" w:rsidRDefault="00254E15" w:rsidP="00254E15">
            <w:pPr>
              <w:spacing w:after="0" w:line="360" w:lineRule="auto"/>
              <w:jc w:val="center"/>
            </w:pPr>
            <w:r w:rsidRPr="00254E15">
              <w:rPr>
                <w:noProof/>
                <w:lang w:eastAsia="es-MX"/>
              </w:rPr>
              <w:drawing>
                <wp:inline distT="0" distB="0" distL="0" distR="0" wp14:anchorId="532E7A19" wp14:editId="390EF7E2">
                  <wp:extent cx="142105" cy="72000"/>
                  <wp:effectExtent l="0" t="0" r="0" b="4445"/>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BFED84F" w14:textId="77777777" w:rsidTr="004215E0">
        <w:trPr>
          <w:cantSplit/>
        </w:trPr>
        <w:tc>
          <w:tcPr>
            <w:tcW w:w="12996" w:type="dxa"/>
            <w:gridSpan w:val="10"/>
          </w:tcPr>
          <w:p w14:paraId="6B385AC3" w14:textId="77777777" w:rsidR="00254E15" w:rsidRPr="00254E15" w:rsidRDefault="00254E15" w:rsidP="00254E15">
            <w:pPr>
              <w:spacing w:after="0" w:line="360" w:lineRule="auto"/>
              <w:rPr>
                <w:b/>
              </w:rPr>
            </w:pPr>
            <w:r w:rsidRPr="00254E15">
              <w:rPr>
                <w:b/>
              </w:rPr>
              <w:t>Fuente para la revisión del sistema</w:t>
            </w:r>
          </w:p>
        </w:tc>
      </w:tr>
      <w:tr w:rsidR="00254E15" w:rsidRPr="00254E15" w14:paraId="090CE059" w14:textId="77777777" w:rsidTr="004215E0">
        <w:trPr>
          <w:cantSplit/>
        </w:trPr>
        <w:tc>
          <w:tcPr>
            <w:tcW w:w="2547" w:type="dxa"/>
          </w:tcPr>
          <w:p w14:paraId="2ABD3713" w14:textId="77777777" w:rsidR="00254E15" w:rsidRPr="00254E15" w:rsidRDefault="00254E15" w:rsidP="00254E15">
            <w:pPr>
              <w:spacing w:after="0" w:line="360" w:lineRule="auto"/>
            </w:pPr>
            <w:r w:rsidRPr="00254E15">
              <w:t>Desviación entre dipolos experimentales</w:t>
            </w:r>
          </w:p>
        </w:tc>
        <w:tc>
          <w:tcPr>
            <w:tcW w:w="1261" w:type="dxa"/>
            <w:vAlign w:val="center"/>
          </w:tcPr>
          <w:p w14:paraId="37F6AECB" w14:textId="77777777" w:rsidR="00254E15" w:rsidRPr="00254E15" w:rsidRDefault="00254E15" w:rsidP="00254E15">
            <w:pPr>
              <w:spacing w:after="0" w:line="360" w:lineRule="auto"/>
              <w:jc w:val="center"/>
            </w:pPr>
            <w:r w:rsidRPr="00254E15">
              <w:t>P.2.12</w:t>
            </w:r>
          </w:p>
        </w:tc>
        <w:tc>
          <w:tcPr>
            <w:tcW w:w="1448" w:type="dxa"/>
            <w:vAlign w:val="center"/>
          </w:tcPr>
          <w:p w14:paraId="0D9C61E3" w14:textId="77777777" w:rsidR="00254E15" w:rsidRPr="00254E15" w:rsidRDefault="00254E15" w:rsidP="00254E15">
            <w:pPr>
              <w:spacing w:after="0" w:line="360" w:lineRule="auto"/>
              <w:jc w:val="center"/>
            </w:pPr>
            <w:r w:rsidRPr="00254E15">
              <w:t>2.0</w:t>
            </w:r>
          </w:p>
        </w:tc>
        <w:tc>
          <w:tcPr>
            <w:tcW w:w="1555" w:type="dxa"/>
            <w:vAlign w:val="center"/>
          </w:tcPr>
          <w:p w14:paraId="43640786" w14:textId="77777777" w:rsidR="00254E15" w:rsidRPr="00254E15" w:rsidRDefault="00254E15" w:rsidP="00254E15">
            <w:pPr>
              <w:spacing w:after="0" w:line="360" w:lineRule="auto"/>
              <w:jc w:val="center"/>
            </w:pPr>
            <w:r w:rsidRPr="00254E15">
              <w:t>N</w:t>
            </w:r>
          </w:p>
        </w:tc>
        <w:tc>
          <w:tcPr>
            <w:tcW w:w="849" w:type="dxa"/>
            <w:vAlign w:val="center"/>
          </w:tcPr>
          <w:p w14:paraId="6F817326" w14:textId="77777777" w:rsidR="00254E15" w:rsidRPr="00254E15" w:rsidRDefault="00254E15" w:rsidP="00254E15">
            <w:pPr>
              <w:spacing w:after="0" w:line="360" w:lineRule="auto"/>
              <w:jc w:val="center"/>
              <w:rPr>
                <w:rFonts w:cs="Times New Roman"/>
              </w:rPr>
            </w:pPr>
            <w:r w:rsidRPr="00254E15">
              <w:t>1</w:t>
            </w:r>
          </w:p>
        </w:tc>
        <w:tc>
          <w:tcPr>
            <w:tcW w:w="707" w:type="dxa"/>
            <w:vAlign w:val="center"/>
          </w:tcPr>
          <w:p w14:paraId="542B5FFB" w14:textId="77777777" w:rsidR="00254E15" w:rsidRPr="00254E15" w:rsidRDefault="00254E15" w:rsidP="00254E15">
            <w:pPr>
              <w:spacing w:after="0" w:line="360" w:lineRule="auto"/>
              <w:jc w:val="center"/>
            </w:pPr>
            <w:r w:rsidRPr="00254E15">
              <w:t>1</w:t>
            </w:r>
          </w:p>
        </w:tc>
        <w:tc>
          <w:tcPr>
            <w:tcW w:w="725" w:type="dxa"/>
            <w:vAlign w:val="center"/>
          </w:tcPr>
          <w:p w14:paraId="1F0DFEAC" w14:textId="77777777" w:rsidR="00254E15" w:rsidRPr="00254E15" w:rsidRDefault="00254E15" w:rsidP="00254E15">
            <w:pPr>
              <w:spacing w:after="0" w:line="360" w:lineRule="auto"/>
              <w:jc w:val="center"/>
            </w:pPr>
            <w:r w:rsidRPr="00254E15">
              <w:t>1</w:t>
            </w:r>
          </w:p>
        </w:tc>
        <w:tc>
          <w:tcPr>
            <w:tcW w:w="1448" w:type="dxa"/>
            <w:vAlign w:val="center"/>
          </w:tcPr>
          <w:p w14:paraId="76EFC1D5" w14:textId="77777777" w:rsidR="00254E15" w:rsidRPr="00254E15" w:rsidRDefault="00254E15" w:rsidP="00254E15">
            <w:pPr>
              <w:spacing w:after="0" w:line="360" w:lineRule="auto"/>
              <w:jc w:val="center"/>
            </w:pPr>
            <w:r w:rsidRPr="00254E15">
              <w:t>2.0</w:t>
            </w:r>
          </w:p>
        </w:tc>
        <w:tc>
          <w:tcPr>
            <w:tcW w:w="1448" w:type="dxa"/>
            <w:vAlign w:val="center"/>
          </w:tcPr>
          <w:p w14:paraId="66EBEECE" w14:textId="77777777" w:rsidR="00254E15" w:rsidRPr="00254E15" w:rsidRDefault="00254E15" w:rsidP="00254E15">
            <w:pPr>
              <w:spacing w:after="0" w:line="360" w:lineRule="auto"/>
              <w:jc w:val="center"/>
            </w:pPr>
            <w:r w:rsidRPr="00254E15">
              <w:t>2.0</w:t>
            </w:r>
          </w:p>
        </w:tc>
        <w:tc>
          <w:tcPr>
            <w:tcW w:w="1008" w:type="dxa"/>
            <w:vAlign w:val="center"/>
          </w:tcPr>
          <w:p w14:paraId="04353A5E" w14:textId="77777777" w:rsidR="00254E15" w:rsidRPr="00254E15" w:rsidRDefault="00254E15" w:rsidP="00254E15">
            <w:pPr>
              <w:spacing w:after="0" w:line="360" w:lineRule="auto"/>
              <w:jc w:val="center"/>
            </w:pPr>
            <w:r w:rsidRPr="00254E15">
              <w:rPr>
                <w:noProof/>
                <w:lang w:eastAsia="es-MX"/>
              </w:rPr>
              <w:drawing>
                <wp:inline distT="0" distB="0" distL="0" distR="0" wp14:anchorId="0E487B09" wp14:editId="0DA4CB42">
                  <wp:extent cx="142105" cy="72000"/>
                  <wp:effectExtent l="0" t="0" r="0" b="4445"/>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213D083F" w14:textId="77777777" w:rsidTr="004215E0">
        <w:trPr>
          <w:cantSplit/>
        </w:trPr>
        <w:tc>
          <w:tcPr>
            <w:tcW w:w="2547" w:type="dxa"/>
          </w:tcPr>
          <w:p w14:paraId="4E0772A6" w14:textId="77777777" w:rsidR="00254E15" w:rsidRPr="00254E15" w:rsidRDefault="00254E15" w:rsidP="00254E15">
            <w:pPr>
              <w:spacing w:after="0" w:line="360" w:lineRule="auto"/>
            </w:pPr>
            <w:r w:rsidRPr="00254E15">
              <w:lastRenderedPageBreak/>
              <w:t>Medición de la potencia de entrada y de la Deriva del SAR</w:t>
            </w:r>
          </w:p>
        </w:tc>
        <w:tc>
          <w:tcPr>
            <w:tcW w:w="1261" w:type="dxa"/>
            <w:vAlign w:val="center"/>
          </w:tcPr>
          <w:p w14:paraId="0EC62C9D" w14:textId="77777777" w:rsidR="00254E15" w:rsidRPr="00254E15" w:rsidRDefault="00254E15" w:rsidP="00254E15">
            <w:pPr>
              <w:spacing w:after="0" w:line="360" w:lineRule="auto"/>
              <w:jc w:val="center"/>
            </w:pPr>
            <w:r w:rsidRPr="00254E15">
              <w:t>P.2.8</w:t>
            </w:r>
          </w:p>
        </w:tc>
        <w:tc>
          <w:tcPr>
            <w:tcW w:w="1448" w:type="dxa"/>
            <w:vAlign w:val="center"/>
          </w:tcPr>
          <w:p w14:paraId="63AA427F" w14:textId="77777777" w:rsidR="00254E15" w:rsidRPr="00254E15" w:rsidRDefault="00254E15" w:rsidP="00254E15">
            <w:pPr>
              <w:spacing w:after="0" w:line="360" w:lineRule="auto"/>
              <w:jc w:val="center"/>
            </w:pPr>
            <w:r w:rsidRPr="00254E15">
              <w:t>4.7</w:t>
            </w:r>
          </w:p>
        </w:tc>
        <w:tc>
          <w:tcPr>
            <w:tcW w:w="1555" w:type="dxa"/>
            <w:vAlign w:val="center"/>
          </w:tcPr>
          <w:p w14:paraId="15C5FC93" w14:textId="77777777" w:rsidR="00254E15" w:rsidRPr="00254E15" w:rsidRDefault="00254E15" w:rsidP="00254E15">
            <w:pPr>
              <w:spacing w:after="0" w:line="360" w:lineRule="auto"/>
              <w:jc w:val="center"/>
            </w:pPr>
            <w:r w:rsidRPr="00254E15">
              <w:t>R</w:t>
            </w:r>
          </w:p>
        </w:tc>
        <w:tc>
          <w:tcPr>
            <w:tcW w:w="849" w:type="dxa"/>
            <w:vAlign w:val="center"/>
          </w:tcPr>
          <w:p w14:paraId="67773F3C" w14:textId="77777777" w:rsidR="00254E15" w:rsidRPr="00254E15" w:rsidRDefault="00254E15" w:rsidP="00254E15">
            <w:pPr>
              <w:spacing w:after="0" w:line="360" w:lineRule="auto"/>
              <w:jc w:val="center"/>
            </w:pPr>
            <w:r w:rsidRPr="00254E15">
              <w:rPr>
                <w:noProof/>
                <w:lang w:eastAsia="es-MX"/>
              </w:rPr>
              <w:drawing>
                <wp:inline distT="0" distB="0" distL="0" distR="0" wp14:anchorId="0616654B" wp14:editId="24389835">
                  <wp:extent cx="135000" cy="108000"/>
                  <wp:effectExtent l="0" t="0" r="0" b="6350"/>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64C1C499" w14:textId="77777777" w:rsidR="00254E15" w:rsidRPr="00254E15" w:rsidRDefault="00254E15" w:rsidP="00254E15">
            <w:pPr>
              <w:spacing w:after="0" w:line="360" w:lineRule="auto"/>
              <w:jc w:val="center"/>
            </w:pPr>
            <w:r w:rsidRPr="00254E15">
              <w:t>1</w:t>
            </w:r>
          </w:p>
        </w:tc>
        <w:tc>
          <w:tcPr>
            <w:tcW w:w="725" w:type="dxa"/>
            <w:vAlign w:val="center"/>
          </w:tcPr>
          <w:p w14:paraId="78A01FAF" w14:textId="77777777" w:rsidR="00254E15" w:rsidRPr="00254E15" w:rsidRDefault="00254E15" w:rsidP="00254E15">
            <w:pPr>
              <w:spacing w:after="0" w:line="360" w:lineRule="auto"/>
              <w:jc w:val="center"/>
            </w:pPr>
            <w:r w:rsidRPr="00254E15">
              <w:t>1</w:t>
            </w:r>
          </w:p>
        </w:tc>
        <w:tc>
          <w:tcPr>
            <w:tcW w:w="1448" w:type="dxa"/>
            <w:vAlign w:val="center"/>
          </w:tcPr>
          <w:p w14:paraId="31EC7150" w14:textId="77777777" w:rsidR="00254E15" w:rsidRPr="00254E15" w:rsidRDefault="00254E15" w:rsidP="00254E15">
            <w:pPr>
              <w:spacing w:after="0" w:line="360" w:lineRule="auto"/>
              <w:jc w:val="center"/>
            </w:pPr>
            <w:r w:rsidRPr="00254E15">
              <w:t>2.7</w:t>
            </w:r>
          </w:p>
        </w:tc>
        <w:tc>
          <w:tcPr>
            <w:tcW w:w="1448" w:type="dxa"/>
            <w:vAlign w:val="center"/>
          </w:tcPr>
          <w:p w14:paraId="56C3E3E7" w14:textId="77777777" w:rsidR="00254E15" w:rsidRPr="00254E15" w:rsidRDefault="00254E15" w:rsidP="00254E15">
            <w:pPr>
              <w:spacing w:after="0" w:line="360" w:lineRule="auto"/>
              <w:jc w:val="center"/>
            </w:pPr>
            <w:r w:rsidRPr="00254E15">
              <w:t>2.7</w:t>
            </w:r>
          </w:p>
        </w:tc>
        <w:tc>
          <w:tcPr>
            <w:tcW w:w="1008" w:type="dxa"/>
            <w:vAlign w:val="center"/>
          </w:tcPr>
          <w:p w14:paraId="340AE697" w14:textId="77777777" w:rsidR="00254E15" w:rsidRPr="00254E15" w:rsidRDefault="00254E15" w:rsidP="00254E15">
            <w:pPr>
              <w:spacing w:after="0" w:line="360" w:lineRule="auto"/>
              <w:jc w:val="center"/>
            </w:pPr>
            <w:r w:rsidRPr="00254E15">
              <w:rPr>
                <w:noProof/>
                <w:lang w:eastAsia="es-MX"/>
              </w:rPr>
              <w:drawing>
                <wp:inline distT="0" distB="0" distL="0" distR="0" wp14:anchorId="2A33F84E" wp14:editId="26C99404">
                  <wp:extent cx="142105" cy="72000"/>
                  <wp:effectExtent l="0" t="0" r="0" b="4445"/>
                  <wp:docPr id="671" name="Imagen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5904DBE0" w14:textId="77777777" w:rsidTr="004215E0">
        <w:trPr>
          <w:cantSplit/>
        </w:trPr>
        <w:tc>
          <w:tcPr>
            <w:tcW w:w="2547" w:type="dxa"/>
          </w:tcPr>
          <w:p w14:paraId="3D72271D" w14:textId="77777777" w:rsidR="00254E15" w:rsidRPr="00254E15" w:rsidRDefault="00254E15" w:rsidP="00254E15">
            <w:pPr>
              <w:spacing w:after="0" w:line="360" w:lineRule="auto"/>
            </w:pPr>
            <w:r w:rsidRPr="00254E15">
              <w:t>Otras contribuciones de la fuente</w:t>
            </w:r>
          </w:p>
        </w:tc>
        <w:tc>
          <w:tcPr>
            <w:tcW w:w="1261" w:type="dxa"/>
            <w:vAlign w:val="center"/>
          </w:tcPr>
          <w:p w14:paraId="5F534F49" w14:textId="77777777" w:rsidR="00254E15" w:rsidRPr="00254E15" w:rsidRDefault="00254E15" w:rsidP="00254E15">
            <w:pPr>
              <w:spacing w:after="0" w:line="360" w:lineRule="auto"/>
              <w:jc w:val="center"/>
            </w:pPr>
            <w:r w:rsidRPr="00254E15">
              <w:t>P.2.13</w:t>
            </w:r>
          </w:p>
        </w:tc>
        <w:tc>
          <w:tcPr>
            <w:tcW w:w="1448" w:type="dxa"/>
            <w:vAlign w:val="center"/>
          </w:tcPr>
          <w:p w14:paraId="1A1595DD" w14:textId="77777777" w:rsidR="00254E15" w:rsidRPr="00254E15" w:rsidRDefault="00254E15" w:rsidP="00254E15">
            <w:pPr>
              <w:spacing w:after="0" w:line="360" w:lineRule="auto"/>
              <w:jc w:val="center"/>
            </w:pPr>
            <w:r w:rsidRPr="00254E15">
              <w:t>1.0</w:t>
            </w:r>
          </w:p>
        </w:tc>
        <w:tc>
          <w:tcPr>
            <w:tcW w:w="1555" w:type="dxa"/>
            <w:vAlign w:val="center"/>
          </w:tcPr>
          <w:p w14:paraId="4922F9CE" w14:textId="77777777" w:rsidR="00254E15" w:rsidRPr="00254E15" w:rsidRDefault="00254E15" w:rsidP="00254E15">
            <w:pPr>
              <w:spacing w:after="0" w:line="360" w:lineRule="auto"/>
              <w:jc w:val="center"/>
            </w:pPr>
            <w:r w:rsidRPr="00254E15">
              <w:t>R</w:t>
            </w:r>
          </w:p>
        </w:tc>
        <w:tc>
          <w:tcPr>
            <w:tcW w:w="849" w:type="dxa"/>
            <w:vAlign w:val="center"/>
          </w:tcPr>
          <w:p w14:paraId="5DD6285B"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1E402277" wp14:editId="1D76EDDF">
                  <wp:extent cx="135000" cy="108000"/>
                  <wp:effectExtent l="0" t="0" r="0" b="6350"/>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7BD700B3" w14:textId="77777777" w:rsidR="00254E15" w:rsidRPr="00254E15" w:rsidRDefault="00254E15" w:rsidP="00254E15">
            <w:pPr>
              <w:spacing w:after="0" w:line="360" w:lineRule="auto"/>
              <w:jc w:val="center"/>
            </w:pPr>
            <w:r w:rsidRPr="00254E15">
              <w:t>1</w:t>
            </w:r>
          </w:p>
        </w:tc>
        <w:tc>
          <w:tcPr>
            <w:tcW w:w="725" w:type="dxa"/>
            <w:vAlign w:val="center"/>
          </w:tcPr>
          <w:p w14:paraId="0242C479" w14:textId="77777777" w:rsidR="00254E15" w:rsidRPr="00254E15" w:rsidRDefault="00254E15" w:rsidP="00254E15">
            <w:pPr>
              <w:spacing w:after="0" w:line="360" w:lineRule="auto"/>
              <w:jc w:val="center"/>
            </w:pPr>
            <w:r w:rsidRPr="00254E15">
              <w:t>1</w:t>
            </w:r>
          </w:p>
        </w:tc>
        <w:tc>
          <w:tcPr>
            <w:tcW w:w="1448" w:type="dxa"/>
            <w:vAlign w:val="center"/>
          </w:tcPr>
          <w:p w14:paraId="567809BB" w14:textId="77777777" w:rsidR="00254E15" w:rsidRPr="00254E15" w:rsidRDefault="00254E15" w:rsidP="00254E15">
            <w:pPr>
              <w:spacing w:after="0" w:line="360" w:lineRule="auto"/>
              <w:jc w:val="center"/>
            </w:pPr>
            <w:r w:rsidRPr="00254E15">
              <w:t>0.6</w:t>
            </w:r>
          </w:p>
        </w:tc>
        <w:tc>
          <w:tcPr>
            <w:tcW w:w="1448" w:type="dxa"/>
            <w:vAlign w:val="center"/>
          </w:tcPr>
          <w:p w14:paraId="561A387B" w14:textId="77777777" w:rsidR="00254E15" w:rsidRPr="00254E15" w:rsidRDefault="00254E15" w:rsidP="00254E15">
            <w:pPr>
              <w:spacing w:after="0" w:line="360" w:lineRule="auto"/>
              <w:jc w:val="center"/>
            </w:pPr>
            <w:r w:rsidRPr="00254E15">
              <w:t>0.6</w:t>
            </w:r>
          </w:p>
        </w:tc>
        <w:tc>
          <w:tcPr>
            <w:tcW w:w="1008" w:type="dxa"/>
            <w:vAlign w:val="center"/>
          </w:tcPr>
          <w:p w14:paraId="46F5A697" w14:textId="77777777" w:rsidR="00254E15" w:rsidRPr="00254E15" w:rsidRDefault="00254E15" w:rsidP="00254E15">
            <w:pPr>
              <w:spacing w:after="0" w:line="360" w:lineRule="auto"/>
              <w:jc w:val="center"/>
            </w:pPr>
            <w:r w:rsidRPr="00254E15">
              <w:rPr>
                <w:noProof/>
                <w:lang w:eastAsia="es-MX"/>
              </w:rPr>
              <w:drawing>
                <wp:inline distT="0" distB="0" distL="0" distR="0" wp14:anchorId="76905827" wp14:editId="1A92CFB3">
                  <wp:extent cx="142105" cy="72000"/>
                  <wp:effectExtent l="0" t="0" r="0" b="4445"/>
                  <wp:docPr id="67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3FF96EA4" w14:textId="77777777" w:rsidTr="004215E0">
        <w:trPr>
          <w:cantSplit/>
        </w:trPr>
        <w:tc>
          <w:tcPr>
            <w:tcW w:w="12996" w:type="dxa"/>
            <w:gridSpan w:val="10"/>
          </w:tcPr>
          <w:p w14:paraId="2A74053B" w14:textId="5B261EB3" w:rsidR="00254E15" w:rsidRPr="00254E15" w:rsidRDefault="00C15678" w:rsidP="00254E15">
            <w:pPr>
              <w:spacing w:after="0" w:line="360" w:lineRule="auto"/>
              <w:rPr>
                <w:b/>
              </w:rPr>
            </w:pPr>
            <w:r>
              <w:rPr>
                <w:b/>
              </w:rPr>
              <w:t>MAC</w:t>
            </w:r>
            <w:r w:rsidR="00254E15" w:rsidRPr="00254E15">
              <w:rPr>
                <w:b/>
              </w:rPr>
              <w:t xml:space="preserve"> y arreglo</w:t>
            </w:r>
          </w:p>
        </w:tc>
      </w:tr>
      <w:tr w:rsidR="00254E15" w:rsidRPr="00254E15" w14:paraId="5F208E27" w14:textId="77777777" w:rsidTr="004215E0">
        <w:trPr>
          <w:cantSplit/>
        </w:trPr>
        <w:tc>
          <w:tcPr>
            <w:tcW w:w="2547" w:type="dxa"/>
          </w:tcPr>
          <w:p w14:paraId="5F166AFC" w14:textId="60749C15" w:rsidR="00254E15" w:rsidRPr="00254E15" w:rsidRDefault="00254E15" w:rsidP="00254E15">
            <w:pPr>
              <w:spacing w:after="0" w:line="360" w:lineRule="auto"/>
            </w:pPr>
            <w:r w:rsidRPr="00254E15">
              <w:t xml:space="preserve">Incertidumbre del </w:t>
            </w:r>
            <w:r w:rsidR="00C15678">
              <w:t>MAC</w:t>
            </w:r>
            <w:r w:rsidRPr="00254E15">
              <w:t xml:space="preserve"> (Incertidumbre de la forma y del grosor)</w:t>
            </w:r>
          </w:p>
        </w:tc>
        <w:tc>
          <w:tcPr>
            <w:tcW w:w="1261" w:type="dxa"/>
            <w:vAlign w:val="center"/>
          </w:tcPr>
          <w:p w14:paraId="7A13247A" w14:textId="77777777" w:rsidR="00254E15" w:rsidRPr="00254E15" w:rsidRDefault="00254E15" w:rsidP="00254E15">
            <w:pPr>
              <w:spacing w:after="0" w:line="360" w:lineRule="auto"/>
              <w:jc w:val="center"/>
            </w:pPr>
            <w:r w:rsidRPr="00254E15">
              <w:t>P.2.4</w:t>
            </w:r>
          </w:p>
        </w:tc>
        <w:tc>
          <w:tcPr>
            <w:tcW w:w="1448" w:type="dxa"/>
            <w:vAlign w:val="center"/>
          </w:tcPr>
          <w:p w14:paraId="4B6B61D8" w14:textId="77777777" w:rsidR="00254E15" w:rsidRPr="00254E15" w:rsidRDefault="00254E15" w:rsidP="00254E15">
            <w:pPr>
              <w:spacing w:after="0" w:line="360" w:lineRule="auto"/>
              <w:jc w:val="center"/>
            </w:pPr>
            <w:r w:rsidRPr="00254E15">
              <w:t>4.0</w:t>
            </w:r>
          </w:p>
        </w:tc>
        <w:tc>
          <w:tcPr>
            <w:tcW w:w="1555" w:type="dxa"/>
            <w:vAlign w:val="center"/>
          </w:tcPr>
          <w:p w14:paraId="71956951" w14:textId="77777777" w:rsidR="00254E15" w:rsidRPr="00254E15" w:rsidRDefault="00254E15" w:rsidP="00254E15">
            <w:pPr>
              <w:spacing w:after="0" w:line="360" w:lineRule="auto"/>
              <w:jc w:val="center"/>
            </w:pPr>
            <w:r w:rsidRPr="00254E15">
              <w:t>R</w:t>
            </w:r>
          </w:p>
        </w:tc>
        <w:tc>
          <w:tcPr>
            <w:tcW w:w="849" w:type="dxa"/>
            <w:vAlign w:val="center"/>
          </w:tcPr>
          <w:p w14:paraId="0BF63E11" w14:textId="77777777" w:rsidR="00254E15" w:rsidRPr="00254E15" w:rsidRDefault="00254E15" w:rsidP="00254E15">
            <w:pPr>
              <w:spacing w:after="0" w:line="360" w:lineRule="auto"/>
              <w:jc w:val="center"/>
              <w:rPr>
                <w:rFonts w:cs="Times New Roman"/>
              </w:rPr>
            </w:pPr>
            <w:r w:rsidRPr="00254E15">
              <w:rPr>
                <w:noProof/>
                <w:lang w:eastAsia="es-MX"/>
              </w:rPr>
              <w:drawing>
                <wp:inline distT="0" distB="0" distL="0" distR="0" wp14:anchorId="0D36BF80" wp14:editId="085D5131">
                  <wp:extent cx="135000" cy="108000"/>
                  <wp:effectExtent l="0" t="0" r="0" b="6350"/>
                  <wp:docPr id="67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00B7CC8D" w14:textId="77777777" w:rsidR="00254E15" w:rsidRPr="00254E15" w:rsidRDefault="00254E15" w:rsidP="00254E15">
            <w:pPr>
              <w:spacing w:after="0" w:line="360" w:lineRule="auto"/>
              <w:jc w:val="center"/>
            </w:pPr>
            <w:r w:rsidRPr="00254E15">
              <w:t>1</w:t>
            </w:r>
          </w:p>
        </w:tc>
        <w:tc>
          <w:tcPr>
            <w:tcW w:w="725" w:type="dxa"/>
            <w:vAlign w:val="center"/>
          </w:tcPr>
          <w:p w14:paraId="262EDD72" w14:textId="77777777" w:rsidR="00254E15" w:rsidRPr="00254E15" w:rsidRDefault="00254E15" w:rsidP="00254E15">
            <w:pPr>
              <w:spacing w:after="0" w:line="360" w:lineRule="auto"/>
              <w:jc w:val="center"/>
            </w:pPr>
            <w:r w:rsidRPr="00254E15">
              <w:t>1</w:t>
            </w:r>
          </w:p>
        </w:tc>
        <w:tc>
          <w:tcPr>
            <w:tcW w:w="1448" w:type="dxa"/>
            <w:vAlign w:val="center"/>
          </w:tcPr>
          <w:p w14:paraId="6EF215EF" w14:textId="77777777" w:rsidR="00254E15" w:rsidRPr="00254E15" w:rsidRDefault="00254E15" w:rsidP="00254E15">
            <w:pPr>
              <w:spacing w:after="0" w:line="360" w:lineRule="auto"/>
              <w:jc w:val="center"/>
            </w:pPr>
            <w:r w:rsidRPr="00254E15">
              <w:t>2.3</w:t>
            </w:r>
          </w:p>
        </w:tc>
        <w:tc>
          <w:tcPr>
            <w:tcW w:w="1448" w:type="dxa"/>
            <w:vAlign w:val="center"/>
          </w:tcPr>
          <w:p w14:paraId="58406E04" w14:textId="77777777" w:rsidR="00254E15" w:rsidRPr="00254E15" w:rsidRDefault="00254E15" w:rsidP="00254E15">
            <w:pPr>
              <w:spacing w:after="0" w:line="360" w:lineRule="auto"/>
              <w:jc w:val="center"/>
            </w:pPr>
            <w:r w:rsidRPr="00254E15">
              <w:t>2.3</w:t>
            </w:r>
          </w:p>
        </w:tc>
        <w:tc>
          <w:tcPr>
            <w:tcW w:w="1008" w:type="dxa"/>
            <w:vAlign w:val="center"/>
          </w:tcPr>
          <w:p w14:paraId="3AC97F2C" w14:textId="77777777" w:rsidR="00254E15" w:rsidRPr="00254E15" w:rsidRDefault="00254E15" w:rsidP="00254E15">
            <w:pPr>
              <w:spacing w:after="0" w:line="360" w:lineRule="auto"/>
              <w:jc w:val="center"/>
            </w:pPr>
            <w:r w:rsidRPr="00254E15">
              <w:rPr>
                <w:noProof/>
                <w:lang w:eastAsia="es-MX"/>
              </w:rPr>
              <w:drawing>
                <wp:inline distT="0" distB="0" distL="0" distR="0" wp14:anchorId="7F008769" wp14:editId="5257B357">
                  <wp:extent cx="142105" cy="72000"/>
                  <wp:effectExtent l="0" t="0" r="0" b="4445"/>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649D499C" w14:textId="77777777" w:rsidTr="004215E0">
        <w:trPr>
          <w:cantSplit/>
        </w:trPr>
        <w:tc>
          <w:tcPr>
            <w:tcW w:w="2547" w:type="dxa"/>
          </w:tcPr>
          <w:p w14:paraId="7EFA5FD5" w14:textId="77777777" w:rsidR="00254E15" w:rsidRPr="00254E15" w:rsidRDefault="00254E15" w:rsidP="00254E15">
            <w:pPr>
              <w:spacing w:after="0" w:line="360" w:lineRule="auto"/>
            </w:pPr>
            <w:r w:rsidRPr="00254E15">
              <w:lastRenderedPageBreak/>
              <w:t>Incertidumbre en la corrección del SAR para desviaciones en la permitividad y la conductividad</w:t>
            </w:r>
          </w:p>
        </w:tc>
        <w:tc>
          <w:tcPr>
            <w:tcW w:w="1261" w:type="dxa"/>
            <w:vAlign w:val="center"/>
          </w:tcPr>
          <w:p w14:paraId="663B5D45" w14:textId="77777777" w:rsidR="00254E15" w:rsidRPr="00254E15" w:rsidRDefault="00254E15" w:rsidP="00254E15">
            <w:pPr>
              <w:spacing w:after="0" w:line="360" w:lineRule="auto"/>
              <w:jc w:val="center"/>
            </w:pPr>
            <w:r w:rsidRPr="00254E15">
              <w:t>P.2.7.2</w:t>
            </w:r>
          </w:p>
        </w:tc>
        <w:tc>
          <w:tcPr>
            <w:tcW w:w="1448" w:type="dxa"/>
            <w:vAlign w:val="center"/>
          </w:tcPr>
          <w:p w14:paraId="0E7619AE" w14:textId="77777777" w:rsidR="00254E15" w:rsidRPr="00254E15" w:rsidRDefault="00254E15" w:rsidP="00254E15">
            <w:pPr>
              <w:spacing w:after="0" w:line="360" w:lineRule="auto"/>
              <w:jc w:val="center"/>
            </w:pPr>
            <w:r w:rsidRPr="00254E15">
              <w:t>1.9</w:t>
            </w:r>
          </w:p>
        </w:tc>
        <w:tc>
          <w:tcPr>
            <w:tcW w:w="1555" w:type="dxa"/>
            <w:vAlign w:val="center"/>
          </w:tcPr>
          <w:p w14:paraId="63C3D41E" w14:textId="77777777" w:rsidR="00254E15" w:rsidRPr="00254E15" w:rsidRDefault="00254E15" w:rsidP="00254E15">
            <w:pPr>
              <w:spacing w:after="0" w:line="360" w:lineRule="auto"/>
              <w:jc w:val="center"/>
            </w:pPr>
            <w:r w:rsidRPr="00254E15">
              <w:t>N</w:t>
            </w:r>
          </w:p>
        </w:tc>
        <w:tc>
          <w:tcPr>
            <w:tcW w:w="849" w:type="dxa"/>
            <w:vAlign w:val="center"/>
          </w:tcPr>
          <w:p w14:paraId="6AAD6DAB" w14:textId="77777777" w:rsidR="00254E15" w:rsidRPr="00254E15" w:rsidRDefault="00254E15" w:rsidP="00254E15">
            <w:pPr>
              <w:spacing w:after="0" w:line="360" w:lineRule="auto"/>
              <w:jc w:val="center"/>
              <w:rPr>
                <w:rFonts w:cs="Times New Roman"/>
              </w:rPr>
            </w:pPr>
            <w:r w:rsidRPr="00254E15">
              <w:t>1</w:t>
            </w:r>
          </w:p>
        </w:tc>
        <w:tc>
          <w:tcPr>
            <w:tcW w:w="707" w:type="dxa"/>
            <w:vAlign w:val="center"/>
          </w:tcPr>
          <w:p w14:paraId="1A55331B" w14:textId="77777777" w:rsidR="00254E15" w:rsidRPr="00254E15" w:rsidRDefault="00254E15" w:rsidP="00254E15">
            <w:pPr>
              <w:spacing w:after="0" w:line="360" w:lineRule="auto"/>
              <w:jc w:val="center"/>
            </w:pPr>
            <w:r w:rsidRPr="00254E15">
              <w:t>1</w:t>
            </w:r>
          </w:p>
        </w:tc>
        <w:tc>
          <w:tcPr>
            <w:tcW w:w="725" w:type="dxa"/>
            <w:vAlign w:val="center"/>
          </w:tcPr>
          <w:p w14:paraId="5196618F" w14:textId="77777777" w:rsidR="00254E15" w:rsidRPr="00254E15" w:rsidRDefault="00254E15" w:rsidP="00254E15">
            <w:pPr>
              <w:spacing w:after="0" w:line="360" w:lineRule="auto"/>
              <w:jc w:val="center"/>
            </w:pPr>
            <w:r w:rsidRPr="00254E15">
              <w:t>0.84</w:t>
            </w:r>
          </w:p>
        </w:tc>
        <w:tc>
          <w:tcPr>
            <w:tcW w:w="1448" w:type="dxa"/>
            <w:vAlign w:val="center"/>
          </w:tcPr>
          <w:p w14:paraId="1129811F" w14:textId="77777777" w:rsidR="00254E15" w:rsidRPr="00254E15" w:rsidRDefault="00254E15" w:rsidP="00254E15">
            <w:pPr>
              <w:spacing w:after="0" w:line="360" w:lineRule="auto"/>
              <w:jc w:val="center"/>
            </w:pPr>
            <w:r w:rsidRPr="00254E15">
              <w:t>1.9</w:t>
            </w:r>
          </w:p>
        </w:tc>
        <w:tc>
          <w:tcPr>
            <w:tcW w:w="1448" w:type="dxa"/>
            <w:vAlign w:val="center"/>
          </w:tcPr>
          <w:p w14:paraId="004B3165" w14:textId="77777777" w:rsidR="00254E15" w:rsidRPr="00254E15" w:rsidRDefault="00254E15" w:rsidP="00254E15">
            <w:pPr>
              <w:spacing w:after="0" w:line="360" w:lineRule="auto"/>
              <w:jc w:val="center"/>
            </w:pPr>
            <w:r w:rsidRPr="00254E15">
              <w:t>1.6</w:t>
            </w:r>
          </w:p>
        </w:tc>
        <w:tc>
          <w:tcPr>
            <w:tcW w:w="1008" w:type="dxa"/>
            <w:vAlign w:val="center"/>
          </w:tcPr>
          <w:p w14:paraId="5FB2ACD5" w14:textId="77777777" w:rsidR="00254E15" w:rsidRPr="00254E15" w:rsidRDefault="00254E15" w:rsidP="00254E15">
            <w:pPr>
              <w:spacing w:after="0" w:line="360" w:lineRule="auto"/>
              <w:jc w:val="center"/>
            </w:pPr>
            <w:r w:rsidRPr="00254E15">
              <w:rPr>
                <w:noProof/>
                <w:lang w:eastAsia="es-MX"/>
              </w:rPr>
              <w:drawing>
                <wp:inline distT="0" distB="0" distL="0" distR="0" wp14:anchorId="0987F58A" wp14:editId="3FE355F2">
                  <wp:extent cx="142105" cy="72000"/>
                  <wp:effectExtent l="0" t="0" r="0" b="4445"/>
                  <wp:docPr id="676"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39C94351" w14:textId="77777777" w:rsidTr="004215E0">
        <w:trPr>
          <w:cantSplit/>
        </w:trPr>
        <w:tc>
          <w:tcPr>
            <w:tcW w:w="2547" w:type="dxa"/>
          </w:tcPr>
          <w:p w14:paraId="011DD2EC" w14:textId="77777777" w:rsidR="00254E15" w:rsidRPr="00254E15" w:rsidRDefault="00254E15" w:rsidP="00254E15">
            <w:pPr>
              <w:spacing w:after="0" w:line="360" w:lineRule="auto"/>
            </w:pPr>
            <w:r w:rsidRPr="00254E15">
              <w:t>Conductividad del LET (Incertidumbre de la temperatura)</w:t>
            </w:r>
          </w:p>
        </w:tc>
        <w:tc>
          <w:tcPr>
            <w:tcW w:w="1261" w:type="dxa"/>
            <w:vAlign w:val="center"/>
          </w:tcPr>
          <w:p w14:paraId="703154C3" w14:textId="77777777" w:rsidR="00254E15" w:rsidRPr="00254E15" w:rsidRDefault="00254E15" w:rsidP="00254E15">
            <w:pPr>
              <w:spacing w:after="0" w:line="360" w:lineRule="auto"/>
              <w:jc w:val="center"/>
            </w:pPr>
            <w:r w:rsidRPr="00254E15">
              <w:t>P.2.6.6, P.2.6.5</w:t>
            </w:r>
          </w:p>
        </w:tc>
        <w:tc>
          <w:tcPr>
            <w:tcW w:w="1448" w:type="dxa"/>
            <w:vAlign w:val="center"/>
          </w:tcPr>
          <w:p w14:paraId="2F8DC36A" w14:textId="77777777" w:rsidR="00254E15" w:rsidRPr="00254E15" w:rsidRDefault="00254E15" w:rsidP="00254E15">
            <w:pPr>
              <w:spacing w:after="0" w:line="360" w:lineRule="auto"/>
              <w:jc w:val="center"/>
            </w:pPr>
            <w:r w:rsidRPr="00254E15">
              <w:t>1.7</w:t>
            </w:r>
          </w:p>
        </w:tc>
        <w:tc>
          <w:tcPr>
            <w:tcW w:w="1555" w:type="dxa"/>
            <w:vAlign w:val="center"/>
          </w:tcPr>
          <w:p w14:paraId="6C8E8136" w14:textId="77777777" w:rsidR="00254E15" w:rsidRPr="00254E15" w:rsidRDefault="00254E15" w:rsidP="00254E15">
            <w:pPr>
              <w:spacing w:after="0" w:line="360" w:lineRule="auto"/>
              <w:jc w:val="center"/>
            </w:pPr>
            <w:r w:rsidRPr="00254E15">
              <w:t>R</w:t>
            </w:r>
          </w:p>
        </w:tc>
        <w:tc>
          <w:tcPr>
            <w:tcW w:w="849" w:type="dxa"/>
            <w:vAlign w:val="center"/>
          </w:tcPr>
          <w:p w14:paraId="31FFEE4D" w14:textId="77777777" w:rsidR="00254E15" w:rsidRPr="00254E15" w:rsidRDefault="00254E15" w:rsidP="00254E15">
            <w:pPr>
              <w:spacing w:after="0" w:line="360" w:lineRule="auto"/>
              <w:jc w:val="center"/>
            </w:pPr>
            <w:r w:rsidRPr="00254E15">
              <w:rPr>
                <w:noProof/>
                <w:lang w:eastAsia="es-MX"/>
              </w:rPr>
              <w:drawing>
                <wp:inline distT="0" distB="0" distL="0" distR="0" wp14:anchorId="0F650234" wp14:editId="31123DD6">
                  <wp:extent cx="135000" cy="108000"/>
                  <wp:effectExtent l="0" t="0" r="0" b="6350"/>
                  <wp:docPr id="677"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4265D936" w14:textId="77777777" w:rsidR="00254E15" w:rsidRPr="00254E15" w:rsidRDefault="00254E15" w:rsidP="00254E15">
            <w:pPr>
              <w:spacing w:after="0" w:line="360" w:lineRule="auto"/>
              <w:jc w:val="center"/>
            </w:pPr>
            <w:r w:rsidRPr="00254E15">
              <w:t>0.78</w:t>
            </w:r>
          </w:p>
        </w:tc>
        <w:tc>
          <w:tcPr>
            <w:tcW w:w="725" w:type="dxa"/>
            <w:vAlign w:val="center"/>
          </w:tcPr>
          <w:p w14:paraId="584AD345" w14:textId="77777777" w:rsidR="00254E15" w:rsidRPr="00254E15" w:rsidRDefault="00254E15" w:rsidP="00254E15">
            <w:pPr>
              <w:spacing w:after="0" w:line="360" w:lineRule="auto"/>
              <w:jc w:val="center"/>
            </w:pPr>
            <w:r w:rsidRPr="00254E15">
              <w:t>0.71</w:t>
            </w:r>
          </w:p>
        </w:tc>
        <w:tc>
          <w:tcPr>
            <w:tcW w:w="1448" w:type="dxa"/>
            <w:vAlign w:val="center"/>
          </w:tcPr>
          <w:p w14:paraId="4997D210" w14:textId="77777777" w:rsidR="00254E15" w:rsidRPr="00254E15" w:rsidRDefault="00254E15" w:rsidP="00254E15">
            <w:pPr>
              <w:spacing w:after="0" w:line="360" w:lineRule="auto"/>
              <w:jc w:val="center"/>
            </w:pPr>
            <w:r w:rsidRPr="00254E15">
              <w:t>0.8</w:t>
            </w:r>
          </w:p>
        </w:tc>
        <w:tc>
          <w:tcPr>
            <w:tcW w:w="1448" w:type="dxa"/>
            <w:vAlign w:val="center"/>
          </w:tcPr>
          <w:p w14:paraId="60627B0A" w14:textId="77777777" w:rsidR="00254E15" w:rsidRPr="00254E15" w:rsidRDefault="00254E15" w:rsidP="00254E15">
            <w:pPr>
              <w:spacing w:after="0" w:line="360" w:lineRule="auto"/>
              <w:jc w:val="center"/>
            </w:pPr>
            <w:r w:rsidRPr="00254E15">
              <w:t>0.7</w:t>
            </w:r>
          </w:p>
        </w:tc>
        <w:tc>
          <w:tcPr>
            <w:tcW w:w="1008" w:type="dxa"/>
            <w:vAlign w:val="center"/>
          </w:tcPr>
          <w:p w14:paraId="3D17168F" w14:textId="77777777" w:rsidR="00254E15" w:rsidRPr="00254E15" w:rsidRDefault="00254E15" w:rsidP="00254E15">
            <w:pPr>
              <w:spacing w:after="0" w:line="360" w:lineRule="auto"/>
              <w:jc w:val="center"/>
            </w:pPr>
            <w:r w:rsidRPr="00254E15">
              <w:rPr>
                <w:noProof/>
                <w:lang w:eastAsia="es-MX"/>
              </w:rPr>
              <w:drawing>
                <wp:inline distT="0" distB="0" distL="0" distR="0" wp14:anchorId="23DB1662" wp14:editId="26F666B3">
                  <wp:extent cx="142105" cy="72000"/>
                  <wp:effectExtent l="0" t="0" r="0" b="4445"/>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07ADCEFD" w14:textId="77777777" w:rsidTr="004215E0">
        <w:trPr>
          <w:cantSplit/>
        </w:trPr>
        <w:tc>
          <w:tcPr>
            <w:tcW w:w="2547" w:type="dxa"/>
          </w:tcPr>
          <w:p w14:paraId="79284C52" w14:textId="77777777" w:rsidR="00254E15" w:rsidRPr="00254E15" w:rsidRDefault="00254E15" w:rsidP="00254E15">
            <w:pPr>
              <w:spacing w:after="0" w:line="360" w:lineRule="auto"/>
            </w:pPr>
            <w:r w:rsidRPr="00254E15">
              <w:t>Conductividad del LET (medida)</w:t>
            </w:r>
          </w:p>
        </w:tc>
        <w:tc>
          <w:tcPr>
            <w:tcW w:w="1261" w:type="dxa"/>
            <w:vAlign w:val="center"/>
          </w:tcPr>
          <w:p w14:paraId="1A04D416" w14:textId="77777777" w:rsidR="00254E15" w:rsidRPr="00254E15" w:rsidRDefault="00254E15" w:rsidP="00254E15">
            <w:pPr>
              <w:spacing w:after="0" w:line="360" w:lineRule="auto"/>
              <w:jc w:val="center"/>
            </w:pPr>
            <w:r w:rsidRPr="00254E15">
              <w:t>P.2.6.3, P.2.6.5</w:t>
            </w:r>
          </w:p>
        </w:tc>
        <w:tc>
          <w:tcPr>
            <w:tcW w:w="1448" w:type="dxa"/>
            <w:vAlign w:val="center"/>
          </w:tcPr>
          <w:p w14:paraId="464911DB" w14:textId="77777777" w:rsidR="00254E15" w:rsidRPr="00254E15" w:rsidRDefault="00254E15" w:rsidP="00254E15">
            <w:pPr>
              <w:spacing w:after="0" w:line="360" w:lineRule="auto"/>
              <w:jc w:val="center"/>
            </w:pPr>
            <w:r w:rsidRPr="00254E15">
              <w:t>5.5</w:t>
            </w:r>
          </w:p>
        </w:tc>
        <w:tc>
          <w:tcPr>
            <w:tcW w:w="1555" w:type="dxa"/>
            <w:vAlign w:val="center"/>
          </w:tcPr>
          <w:p w14:paraId="7C3ECB6F" w14:textId="77777777" w:rsidR="00254E15" w:rsidRPr="00254E15" w:rsidRDefault="00254E15" w:rsidP="00254E15">
            <w:pPr>
              <w:spacing w:after="0" w:line="360" w:lineRule="auto"/>
              <w:jc w:val="center"/>
            </w:pPr>
            <w:r w:rsidRPr="00254E15">
              <w:t>N</w:t>
            </w:r>
          </w:p>
        </w:tc>
        <w:tc>
          <w:tcPr>
            <w:tcW w:w="849" w:type="dxa"/>
            <w:vAlign w:val="center"/>
          </w:tcPr>
          <w:p w14:paraId="100F491A" w14:textId="77777777" w:rsidR="00254E15" w:rsidRPr="00254E15" w:rsidRDefault="00254E15" w:rsidP="00254E15">
            <w:pPr>
              <w:spacing w:after="0" w:line="360" w:lineRule="auto"/>
              <w:jc w:val="center"/>
              <w:rPr>
                <w:rFonts w:cs="Times New Roman"/>
              </w:rPr>
            </w:pPr>
            <w:r w:rsidRPr="00254E15">
              <w:t>1</w:t>
            </w:r>
          </w:p>
        </w:tc>
        <w:tc>
          <w:tcPr>
            <w:tcW w:w="707" w:type="dxa"/>
            <w:vAlign w:val="center"/>
          </w:tcPr>
          <w:p w14:paraId="357433F3" w14:textId="77777777" w:rsidR="00254E15" w:rsidRPr="00254E15" w:rsidRDefault="00254E15" w:rsidP="00254E15">
            <w:pPr>
              <w:spacing w:after="0" w:line="360" w:lineRule="auto"/>
              <w:jc w:val="center"/>
            </w:pPr>
            <w:r w:rsidRPr="00254E15">
              <w:t>0.78</w:t>
            </w:r>
          </w:p>
        </w:tc>
        <w:tc>
          <w:tcPr>
            <w:tcW w:w="725" w:type="dxa"/>
            <w:vAlign w:val="center"/>
          </w:tcPr>
          <w:p w14:paraId="45F9D262" w14:textId="77777777" w:rsidR="00254E15" w:rsidRPr="00254E15" w:rsidRDefault="00254E15" w:rsidP="00254E15">
            <w:pPr>
              <w:spacing w:after="0" w:line="360" w:lineRule="auto"/>
              <w:jc w:val="center"/>
            </w:pPr>
            <w:r w:rsidRPr="00254E15">
              <w:t>0.71</w:t>
            </w:r>
          </w:p>
        </w:tc>
        <w:tc>
          <w:tcPr>
            <w:tcW w:w="1448" w:type="dxa"/>
            <w:vAlign w:val="center"/>
          </w:tcPr>
          <w:p w14:paraId="1C08E307" w14:textId="77777777" w:rsidR="00254E15" w:rsidRPr="00254E15" w:rsidRDefault="00254E15" w:rsidP="00254E15">
            <w:pPr>
              <w:spacing w:after="0" w:line="360" w:lineRule="auto"/>
              <w:jc w:val="center"/>
            </w:pPr>
            <w:r w:rsidRPr="00254E15">
              <w:t>4.3</w:t>
            </w:r>
          </w:p>
        </w:tc>
        <w:tc>
          <w:tcPr>
            <w:tcW w:w="1448" w:type="dxa"/>
            <w:vAlign w:val="center"/>
          </w:tcPr>
          <w:p w14:paraId="1BFA4CD3" w14:textId="77777777" w:rsidR="00254E15" w:rsidRPr="00254E15" w:rsidRDefault="00254E15" w:rsidP="00254E15">
            <w:pPr>
              <w:spacing w:after="0" w:line="360" w:lineRule="auto"/>
              <w:jc w:val="center"/>
            </w:pPr>
            <w:r w:rsidRPr="00254E15">
              <w:t>3.9</w:t>
            </w:r>
          </w:p>
        </w:tc>
        <w:tc>
          <w:tcPr>
            <w:tcW w:w="1008" w:type="dxa"/>
            <w:vAlign w:val="center"/>
          </w:tcPr>
          <w:p w14:paraId="6C6206DA" w14:textId="77777777" w:rsidR="00254E15" w:rsidRPr="00254E15" w:rsidRDefault="00254E15" w:rsidP="00254E15">
            <w:pPr>
              <w:spacing w:after="0" w:line="360" w:lineRule="auto"/>
              <w:jc w:val="center"/>
            </w:pPr>
            <w:r w:rsidRPr="00254E15">
              <w:t>5</w:t>
            </w:r>
          </w:p>
        </w:tc>
      </w:tr>
      <w:tr w:rsidR="00254E15" w:rsidRPr="00254E15" w14:paraId="130738BC" w14:textId="77777777" w:rsidTr="004215E0">
        <w:trPr>
          <w:cantSplit/>
        </w:trPr>
        <w:tc>
          <w:tcPr>
            <w:tcW w:w="2547" w:type="dxa"/>
          </w:tcPr>
          <w:p w14:paraId="31EA61B4" w14:textId="77777777" w:rsidR="00254E15" w:rsidRPr="00254E15" w:rsidRDefault="00254E15" w:rsidP="00254E15">
            <w:pPr>
              <w:spacing w:after="0" w:line="360" w:lineRule="auto"/>
            </w:pPr>
            <w:r w:rsidRPr="00254E15">
              <w:lastRenderedPageBreak/>
              <w:t>Permitividad relativa del LET (Incertidumbre de la temperatura)</w:t>
            </w:r>
          </w:p>
        </w:tc>
        <w:tc>
          <w:tcPr>
            <w:tcW w:w="1261" w:type="dxa"/>
            <w:vAlign w:val="center"/>
          </w:tcPr>
          <w:p w14:paraId="07B30D29" w14:textId="77777777" w:rsidR="00254E15" w:rsidRPr="00254E15" w:rsidRDefault="00254E15" w:rsidP="00254E15">
            <w:pPr>
              <w:spacing w:after="0" w:line="360" w:lineRule="auto"/>
              <w:jc w:val="center"/>
            </w:pPr>
            <w:r w:rsidRPr="00254E15">
              <w:t>P.2.6.6, P.2.6.5</w:t>
            </w:r>
          </w:p>
        </w:tc>
        <w:tc>
          <w:tcPr>
            <w:tcW w:w="1448" w:type="dxa"/>
            <w:vAlign w:val="center"/>
          </w:tcPr>
          <w:p w14:paraId="7B0C9E68" w14:textId="77777777" w:rsidR="00254E15" w:rsidRPr="00254E15" w:rsidRDefault="00254E15" w:rsidP="00254E15">
            <w:pPr>
              <w:spacing w:after="0" w:line="360" w:lineRule="auto"/>
              <w:jc w:val="center"/>
            </w:pPr>
            <w:r w:rsidRPr="00254E15">
              <w:t>2.7</w:t>
            </w:r>
          </w:p>
        </w:tc>
        <w:tc>
          <w:tcPr>
            <w:tcW w:w="1555" w:type="dxa"/>
            <w:vAlign w:val="center"/>
          </w:tcPr>
          <w:p w14:paraId="2E25E4AF" w14:textId="77777777" w:rsidR="00254E15" w:rsidRPr="00254E15" w:rsidRDefault="00254E15" w:rsidP="00254E15">
            <w:pPr>
              <w:spacing w:after="0" w:line="360" w:lineRule="auto"/>
              <w:jc w:val="center"/>
            </w:pPr>
            <w:r w:rsidRPr="00254E15">
              <w:t>R</w:t>
            </w:r>
          </w:p>
        </w:tc>
        <w:tc>
          <w:tcPr>
            <w:tcW w:w="849" w:type="dxa"/>
            <w:vAlign w:val="center"/>
          </w:tcPr>
          <w:p w14:paraId="7EC2CC70" w14:textId="77777777" w:rsidR="00254E15" w:rsidRPr="00254E15" w:rsidRDefault="00254E15" w:rsidP="00254E15">
            <w:pPr>
              <w:spacing w:after="0" w:line="360" w:lineRule="auto"/>
              <w:jc w:val="center"/>
            </w:pPr>
            <w:r w:rsidRPr="00254E15">
              <w:rPr>
                <w:noProof/>
                <w:lang w:eastAsia="es-MX"/>
              </w:rPr>
              <w:drawing>
                <wp:inline distT="0" distB="0" distL="0" distR="0" wp14:anchorId="55CEA43D" wp14:editId="737F8F60">
                  <wp:extent cx="135000" cy="108000"/>
                  <wp:effectExtent l="0" t="0" r="0" b="6350"/>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aiz 3.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5000" cy="108000"/>
                          </a:xfrm>
                          <a:prstGeom prst="rect">
                            <a:avLst/>
                          </a:prstGeom>
                        </pic:spPr>
                      </pic:pic>
                    </a:graphicData>
                  </a:graphic>
                </wp:inline>
              </w:drawing>
            </w:r>
          </w:p>
        </w:tc>
        <w:tc>
          <w:tcPr>
            <w:tcW w:w="707" w:type="dxa"/>
            <w:vAlign w:val="center"/>
          </w:tcPr>
          <w:p w14:paraId="1229CDBD" w14:textId="77777777" w:rsidR="00254E15" w:rsidRPr="00254E15" w:rsidRDefault="00254E15" w:rsidP="00254E15">
            <w:pPr>
              <w:spacing w:after="0" w:line="360" w:lineRule="auto"/>
              <w:jc w:val="center"/>
            </w:pPr>
            <w:r w:rsidRPr="00254E15">
              <w:t>0.23</w:t>
            </w:r>
          </w:p>
        </w:tc>
        <w:tc>
          <w:tcPr>
            <w:tcW w:w="725" w:type="dxa"/>
            <w:vAlign w:val="center"/>
          </w:tcPr>
          <w:p w14:paraId="68C6989C" w14:textId="77777777" w:rsidR="00254E15" w:rsidRPr="00254E15" w:rsidRDefault="00254E15" w:rsidP="00254E15">
            <w:pPr>
              <w:spacing w:after="0" w:line="360" w:lineRule="auto"/>
              <w:jc w:val="center"/>
            </w:pPr>
            <w:r w:rsidRPr="00254E15">
              <w:t>0.26</w:t>
            </w:r>
          </w:p>
        </w:tc>
        <w:tc>
          <w:tcPr>
            <w:tcW w:w="1448" w:type="dxa"/>
            <w:vAlign w:val="center"/>
          </w:tcPr>
          <w:p w14:paraId="25D9876B" w14:textId="77777777" w:rsidR="00254E15" w:rsidRPr="00254E15" w:rsidRDefault="00254E15" w:rsidP="00254E15">
            <w:pPr>
              <w:spacing w:after="0" w:line="360" w:lineRule="auto"/>
              <w:jc w:val="center"/>
            </w:pPr>
            <w:r w:rsidRPr="00254E15">
              <w:t>0.4</w:t>
            </w:r>
          </w:p>
        </w:tc>
        <w:tc>
          <w:tcPr>
            <w:tcW w:w="1448" w:type="dxa"/>
            <w:vAlign w:val="center"/>
          </w:tcPr>
          <w:p w14:paraId="252CD92F" w14:textId="77777777" w:rsidR="00254E15" w:rsidRPr="00254E15" w:rsidRDefault="00254E15" w:rsidP="00254E15">
            <w:pPr>
              <w:spacing w:after="0" w:line="360" w:lineRule="auto"/>
              <w:jc w:val="center"/>
            </w:pPr>
            <w:r w:rsidRPr="00254E15">
              <w:t>0.4</w:t>
            </w:r>
          </w:p>
        </w:tc>
        <w:tc>
          <w:tcPr>
            <w:tcW w:w="1008" w:type="dxa"/>
            <w:vAlign w:val="center"/>
          </w:tcPr>
          <w:p w14:paraId="44949439" w14:textId="77777777" w:rsidR="00254E15" w:rsidRPr="00254E15" w:rsidRDefault="00254E15" w:rsidP="00254E15">
            <w:pPr>
              <w:spacing w:after="0" w:line="360" w:lineRule="auto"/>
              <w:jc w:val="center"/>
            </w:pPr>
            <w:r w:rsidRPr="00254E15">
              <w:rPr>
                <w:noProof/>
                <w:lang w:eastAsia="es-MX"/>
              </w:rPr>
              <w:drawing>
                <wp:inline distT="0" distB="0" distL="0" distR="0" wp14:anchorId="7FAC4032" wp14:editId="0E27B4C7">
                  <wp:extent cx="142105" cy="72000"/>
                  <wp:effectExtent l="0" t="0" r="0" b="4445"/>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nfty.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2105" cy="72000"/>
                          </a:xfrm>
                          <a:prstGeom prst="rect">
                            <a:avLst/>
                          </a:prstGeom>
                        </pic:spPr>
                      </pic:pic>
                    </a:graphicData>
                  </a:graphic>
                </wp:inline>
              </w:drawing>
            </w:r>
          </w:p>
        </w:tc>
      </w:tr>
      <w:tr w:rsidR="00254E15" w:rsidRPr="00254E15" w14:paraId="2FE8C77C" w14:textId="77777777" w:rsidTr="004215E0">
        <w:trPr>
          <w:cantSplit/>
        </w:trPr>
        <w:tc>
          <w:tcPr>
            <w:tcW w:w="2547" w:type="dxa"/>
          </w:tcPr>
          <w:p w14:paraId="1718389A" w14:textId="77777777" w:rsidR="00254E15" w:rsidRPr="00254E15" w:rsidRDefault="00254E15" w:rsidP="00254E15">
            <w:pPr>
              <w:spacing w:after="0" w:line="360" w:lineRule="auto"/>
            </w:pPr>
            <w:r w:rsidRPr="00254E15">
              <w:t>Permitividad relativa del LET (medida)</w:t>
            </w:r>
          </w:p>
        </w:tc>
        <w:tc>
          <w:tcPr>
            <w:tcW w:w="1261" w:type="dxa"/>
            <w:vAlign w:val="center"/>
          </w:tcPr>
          <w:p w14:paraId="1740172F" w14:textId="77777777" w:rsidR="00254E15" w:rsidRPr="00254E15" w:rsidRDefault="00254E15" w:rsidP="00254E15">
            <w:pPr>
              <w:spacing w:after="0" w:line="360" w:lineRule="auto"/>
              <w:jc w:val="center"/>
            </w:pPr>
            <w:r w:rsidRPr="00254E15">
              <w:t>P.2.6.4, P.2.6.5</w:t>
            </w:r>
          </w:p>
        </w:tc>
        <w:tc>
          <w:tcPr>
            <w:tcW w:w="1448" w:type="dxa"/>
            <w:vAlign w:val="center"/>
          </w:tcPr>
          <w:p w14:paraId="10C61223" w14:textId="77777777" w:rsidR="00254E15" w:rsidRPr="00254E15" w:rsidRDefault="00254E15" w:rsidP="00254E15">
            <w:pPr>
              <w:spacing w:after="0" w:line="360" w:lineRule="auto"/>
              <w:jc w:val="center"/>
            </w:pPr>
            <w:r w:rsidRPr="00254E15">
              <w:t>2.9</w:t>
            </w:r>
          </w:p>
        </w:tc>
        <w:tc>
          <w:tcPr>
            <w:tcW w:w="1555" w:type="dxa"/>
            <w:vAlign w:val="center"/>
          </w:tcPr>
          <w:p w14:paraId="19B274B3" w14:textId="77777777" w:rsidR="00254E15" w:rsidRPr="00254E15" w:rsidRDefault="00254E15" w:rsidP="00254E15">
            <w:pPr>
              <w:spacing w:after="0" w:line="360" w:lineRule="auto"/>
              <w:jc w:val="center"/>
            </w:pPr>
            <w:r w:rsidRPr="00254E15">
              <w:t>N</w:t>
            </w:r>
          </w:p>
        </w:tc>
        <w:tc>
          <w:tcPr>
            <w:tcW w:w="849" w:type="dxa"/>
            <w:vAlign w:val="center"/>
          </w:tcPr>
          <w:p w14:paraId="6E33C267" w14:textId="77777777" w:rsidR="00254E15" w:rsidRPr="00254E15" w:rsidRDefault="00254E15" w:rsidP="00254E15">
            <w:pPr>
              <w:spacing w:after="0" w:line="360" w:lineRule="auto"/>
              <w:jc w:val="center"/>
              <w:rPr>
                <w:rFonts w:cs="Times New Roman"/>
              </w:rPr>
            </w:pPr>
            <w:r w:rsidRPr="00254E15">
              <w:t>1</w:t>
            </w:r>
          </w:p>
        </w:tc>
        <w:tc>
          <w:tcPr>
            <w:tcW w:w="707" w:type="dxa"/>
            <w:vAlign w:val="center"/>
          </w:tcPr>
          <w:p w14:paraId="52B5DF48" w14:textId="77777777" w:rsidR="00254E15" w:rsidRPr="00254E15" w:rsidRDefault="00254E15" w:rsidP="00254E15">
            <w:pPr>
              <w:spacing w:after="0" w:line="360" w:lineRule="auto"/>
              <w:jc w:val="center"/>
            </w:pPr>
            <w:r w:rsidRPr="00254E15">
              <w:t>0.23</w:t>
            </w:r>
          </w:p>
        </w:tc>
        <w:tc>
          <w:tcPr>
            <w:tcW w:w="725" w:type="dxa"/>
            <w:vAlign w:val="center"/>
          </w:tcPr>
          <w:p w14:paraId="26439C5B" w14:textId="77777777" w:rsidR="00254E15" w:rsidRPr="00254E15" w:rsidRDefault="00254E15" w:rsidP="00254E15">
            <w:pPr>
              <w:spacing w:after="0" w:line="360" w:lineRule="auto"/>
              <w:jc w:val="center"/>
            </w:pPr>
            <w:r w:rsidRPr="00254E15">
              <w:t>0.26</w:t>
            </w:r>
          </w:p>
        </w:tc>
        <w:tc>
          <w:tcPr>
            <w:tcW w:w="1448" w:type="dxa"/>
            <w:vAlign w:val="center"/>
          </w:tcPr>
          <w:p w14:paraId="0AD228AD" w14:textId="77777777" w:rsidR="00254E15" w:rsidRPr="00254E15" w:rsidRDefault="00254E15" w:rsidP="00254E15">
            <w:pPr>
              <w:spacing w:after="0" w:line="360" w:lineRule="auto"/>
              <w:jc w:val="center"/>
            </w:pPr>
            <w:r w:rsidRPr="00254E15">
              <w:t>0.7</w:t>
            </w:r>
          </w:p>
        </w:tc>
        <w:tc>
          <w:tcPr>
            <w:tcW w:w="1448" w:type="dxa"/>
            <w:vAlign w:val="center"/>
          </w:tcPr>
          <w:p w14:paraId="3B6F319D" w14:textId="77777777" w:rsidR="00254E15" w:rsidRPr="00254E15" w:rsidRDefault="00254E15" w:rsidP="00254E15">
            <w:pPr>
              <w:spacing w:after="0" w:line="360" w:lineRule="auto"/>
              <w:jc w:val="center"/>
            </w:pPr>
            <w:r w:rsidRPr="00254E15">
              <w:t>0.8</w:t>
            </w:r>
          </w:p>
        </w:tc>
        <w:tc>
          <w:tcPr>
            <w:tcW w:w="1008" w:type="dxa"/>
            <w:vAlign w:val="center"/>
          </w:tcPr>
          <w:p w14:paraId="33CF39CA" w14:textId="77777777" w:rsidR="00254E15" w:rsidRPr="00254E15" w:rsidRDefault="00254E15" w:rsidP="00254E15">
            <w:pPr>
              <w:spacing w:after="0" w:line="360" w:lineRule="auto"/>
              <w:jc w:val="center"/>
            </w:pPr>
            <w:r w:rsidRPr="00254E15">
              <w:t>5</w:t>
            </w:r>
          </w:p>
        </w:tc>
      </w:tr>
      <w:tr w:rsidR="00254E15" w:rsidRPr="00254E15" w14:paraId="47B64B22" w14:textId="77777777" w:rsidTr="004215E0">
        <w:trPr>
          <w:cantSplit/>
        </w:trPr>
        <w:tc>
          <w:tcPr>
            <w:tcW w:w="2547" w:type="dxa"/>
          </w:tcPr>
          <w:p w14:paraId="1039B65E" w14:textId="77777777" w:rsidR="00254E15" w:rsidRPr="00254E15" w:rsidRDefault="00254E15" w:rsidP="00254E15">
            <w:pPr>
              <w:spacing w:after="0" w:line="360" w:lineRule="auto"/>
            </w:pPr>
            <w:r w:rsidRPr="00254E15">
              <w:t>Incertidumbre estándar combinada</w:t>
            </w:r>
          </w:p>
        </w:tc>
        <w:tc>
          <w:tcPr>
            <w:tcW w:w="1261" w:type="dxa"/>
            <w:vAlign w:val="center"/>
          </w:tcPr>
          <w:p w14:paraId="1115F138" w14:textId="77777777" w:rsidR="00254E15" w:rsidRPr="00254E15" w:rsidRDefault="00254E15" w:rsidP="00254E15">
            <w:pPr>
              <w:spacing w:after="0" w:line="360" w:lineRule="auto"/>
              <w:jc w:val="center"/>
            </w:pPr>
          </w:p>
        </w:tc>
        <w:tc>
          <w:tcPr>
            <w:tcW w:w="1448" w:type="dxa"/>
            <w:vAlign w:val="center"/>
          </w:tcPr>
          <w:p w14:paraId="11D3A63F" w14:textId="77777777" w:rsidR="00254E15" w:rsidRPr="00254E15" w:rsidRDefault="00254E15" w:rsidP="00254E15">
            <w:pPr>
              <w:spacing w:after="0" w:line="360" w:lineRule="auto"/>
              <w:jc w:val="center"/>
            </w:pPr>
          </w:p>
        </w:tc>
        <w:tc>
          <w:tcPr>
            <w:tcW w:w="1555" w:type="dxa"/>
            <w:vAlign w:val="center"/>
          </w:tcPr>
          <w:p w14:paraId="7F9D7B80" w14:textId="77777777" w:rsidR="00254E15" w:rsidRPr="00254E15" w:rsidRDefault="00254E15" w:rsidP="00254E15">
            <w:pPr>
              <w:spacing w:after="0" w:line="360" w:lineRule="auto"/>
              <w:jc w:val="center"/>
            </w:pPr>
            <w:r w:rsidRPr="00254E15">
              <w:t>Raíz de la suma de cuadrados</w:t>
            </w:r>
          </w:p>
        </w:tc>
        <w:tc>
          <w:tcPr>
            <w:tcW w:w="849" w:type="dxa"/>
            <w:vAlign w:val="center"/>
          </w:tcPr>
          <w:p w14:paraId="5797DBAE" w14:textId="77777777" w:rsidR="00254E15" w:rsidRPr="00254E15" w:rsidRDefault="00254E15" w:rsidP="00254E15">
            <w:pPr>
              <w:spacing w:after="0" w:line="360" w:lineRule="auto"/>
              <w:jc w:val="center"/>
            </w:pPr>
          </w:p>
        </w:tc>
        <w:tc>
          <w:tcPr>
            <w:tcW w:w="707" w:type="dxa"/>
            <w:vAlign w:val="center"/>
          </w:tcPr>
          <w:p w14:paraId="77D3778D" w14:textId="77777777" w:rsidR="00254E15" w:rsidRPr="00254E15" w:rsidRDefault="00254E15" w:rsidP="00254E15">
            <w:pPr>
              <w:spacing w:after="0" w:line="360" w:lineRule="auto"/>
              <w:jc w:val="center"/>
            </w:pPr>
          </w:p>
        </w:tc>
        <w:tc>
          <w:tcPr>
            <w:tcW w:w="725" w:type="dxa"/>
            <w:vAlign w:val="center"/>
          </w:tcPr>
          <w:p w14:paraId="069E5828" w14:textId="77777777" w:rsidR="00254E15" w:rsidRPr="00254E15" w:rsidRDefault="00254E15" w:rsidP="00254E15">
            <w:pPr>
              <w:spacing w:after="0" w:line="360" w:lineRule="auto"/>
              <w:jc w:val="center"/>
            </w:pPr>
          </w:p>
        </w:tc>
        <w:tc>
          <w:tcPr>
            <w:tcW w:w="1448" w:type="dxa"/>
            <w:vAlign w:val="center"/>
          </w:tcPr>
          <w:p w14:paraId="03A8BACC" w14:textId="77777777" w:rsidR="00254E15" w:rsidRPr="00254E15" w:rsidRDefault="00254E15" w:rsidP="00254E15">
            <w:pPr>
              <w:spacing w:after="0" w:line="360" w:lineRule="auto"/>
              <w:jc w:val="center"/>
            </w:pPr>
            <w:r w:rsidRPr="00254E15">
              <w:t>6.9</w:t>
            </w:r>
          </w:p>
        </w:tc>
        <w:tc>
          <w:tcPr>
            <w:tcW w:w="1448" w:type="dxa"/>
            <w:vAlign w:val="center"/>
          </w:tcPr>
          <w:p w14:paraId="7B12C36D" w14:textId="77777777" w:rsidR="00254E15" w:rsidRPr="00254E15" w:rsidRDefault="00254E15" w:rsidP="00254E15">
            <w:pPr>
              <w:spacing w:after="0" w:line="360" w:lineRule="auto"/>
              <w:jc w:val="center"/>
            </w:pPr>
            <w:r w:rsidRPr="00254E15">
              <w:t>6.6</w:t>
            </w:r>
          </w:p>
        </w:tc>
        <w:tc>
          <w:tcPr>
            <w:tcW w:w="1008" w:type="dxa"/>
            <w:vAlign w:val="center"/>
          </w:tcPr>
          <w:p w14:paraId="19E029F5" w14:textId="77777777" w:rsidR="00254E15" w:rsidRPr="00254E15" w:rsidRDefault="00254E15" w:rsidP="00254E15">
            <w:pPr>
              <w:spacing w:after="0" w:line="360" w:lineRule="auto"/>
              <w:jc w:val="center"/>
            </w:pPr>
            <w:r w:rsidRPr="00254E15">
              <w:t>33</w:t>
            </w:r>
          </w:p>
        </w:tc>
      </w:tr>
      <w:tr w:rsidR="00254E15" w:rsidRPr="00254E15" w14:paraId="57D605F1" w14:textId="77777777" w:rsidTr="004215E0">
        <w:trPr>
          <w:cantSplit/>
        </w:trPr>
        <w:tc>
          <w:tcPr>
            <w:tcW w:w="2547" w:type="dxa"/>
          </w:tcPr>
          <w:p w14:paraId="376D3ADB" w14:textId="77777777" w:rsidR="00254E15" w:rsidRPr="00254E15" w:rsidRDefault="00254E15" w:rsidP="00254E15">
            <w:pPr>
              <w:spacing w:after="0" w:line="360" w:lineRule="auto"/>
            </w:pPr>
            <w:r w:rsidRPr="00254E15">
              <w:lastRenderedPageBreak/>
              <w:t>Incertidumbre expandida (intervalo de confianza de 95 %)</w:t>
            </w:r>
          </w:p>
        </w:tc>
        <w:tc>
          <w:tcPr>
            <w:tcW w:w="1261" w:type="dxa"/>
            <w:vAlign w:val="center"/>
          </w:tcPr>
          <w:p w14:paraId="7477C5C9" w14:textId="77777777" w:rsidR="00254E15" w:rsidRPr="00254E15" w:rsidRDefault="00254E15" w:rsidP="00254E15">
            <w:pPr>
              <w:spacing w:after="0" w:line="360" w:lineRule="auto"/>
              <w:jc w:val="center"/>
            </w:pPr>
          </w:p>
        </w:tc>
        <w:tc>
          <w:tcPr>
            <w:tcW w:w="1448" w:type="dxa"/>
            <w:vAlign w:val="center"/>
          </w:tcPr>
          <w:p w14:paraId="31EBB53E" w14:textId="77777777" w:rsidR="00254E15" w:rsidRPr="00254E15" w:rsidRDefault="00254E15" w:rsidP="00254E15">
            <w:pPr>
              <w:spacing w:after="0" w:line="360" w:lineRule="auto"/>
              <w:jc w:val="center"/>
            </w:pPr>
          </w:p>
        </w:tc>
        <w:tc>
          <w:tcPr>
            <w:tcW w:w="1555" w:type="dxa"/>
            <w:vAlign w:val="center"/>
          </w:tcPr>
          <w:p w14:paraId="3A94E3DD" w14:textId="77777777" w:rsidR="00254E15" w:rsidRPr="00254E15" w:rsidRDefault="00254E15" w:rsidP="00254E15">
            <w:pPr>
              <w:spacing w:after="0" w:line="360" w:lineRule="auto"/>
              <w:jc w:val="center"/>
            </w:pPr>
            <w:r w:rsidRPr="00254E15">
              <w:t>k=2</w:t>
            </w:r>
          </w:p>
        </w:tc>
        <w:tc>
          <w:tcPr>
            <w:tcW w:w="849" w:type="dxa"/>
            <w:vAlign w:val="center"/>
          </w:tcPr>
          <w:p w14:paraId="7CF6750A" w14:textId="77777777" w:rsidR="00254E15" w:rsidRPr="00254E15" w:rsidRDefault="00254E15" w:rsidP="00254E15">
            <w:pPr>
              <w:spacing w:after="0" w:line="360" w:lineRule="auto"/>
              <w:jc w:val="center"/>
            </w:pPr>
          </w:p>
        </w:tc>
        <w:tc>
          <w:tcPr>
            <w:tcW w:w="707" w:type="dxa"/>
            <w:vAlign w:val="center"/>
          </w:tcPr>
          <w:p w14:paraId="15F50615" w14:textId="77777777" w:rsidR="00254E15" w:rsidRPr="00254E15" w:rsidRDefault="00254E15" w:rsidP="00254E15">
            <w:pPr>
              <w:spacing w:after="0" w:line="360" w:lineRule="auto"/>
              <w:jc w:val="center"/>
            </w:pPr>
          </w:p>
        </w:tc>
        <w:tc>
          <w:tcPr>
            <w:tcW w:w="725" w:type="dxa"/>
            <w:vAlign w:val="center"/>
          </w:tcPr>
          <w:p w14:paraId="73F71A6F" w14:textId="77777777" w:rsidR="00254E15" w:rsidRPr="00254E15" w:rsidRDefault="00254E15" w:rsidP="00254E15">
            <w:pPr>
              <w:spacing w:after="0" w:line="360" w:lineRule="auto"/>
              <w:jc w:val="center"/>
            </w:pPr>
          </w:p>
        </w:tc>
        <w:tc>
          <w:tcPr>
            <w:tcW w:w="1448" w:type="dxa"/>
            <w:vAlign w:val="center"/>
          </w:tcPr>
          <w:p w14:paraId="69BE071D" w14:textId="77777777" w:rsidR="00254E15" w:rsidRPr="00254E15" w:rsidRDefault="00254E15" w:rsidP="00254E15">
            <w:pPr>
              <w:spacing w:after="0" w:line="360" w:lineRule="auto"/>
              <w:jc w:val="center"/>
            </w:pPr>
            <w:r w:rsidRPr="00254E15">
              <w:t>14.4</w:t>
            </w:r>
          </w:p>
        </w:tc>
        <w:tc>
          <w:tcPr>
            <w:tcW w:w="1448" w:type="dxa"/>
            <w:vAlign w:val="center"/>
          </w:tcPr>
          <w:p w14:paraId="3A23C7DD" w14:textId="77777777" w:rsidR="00254E15" w:rsidRPr="00254E15" w:rsidRDefault="00254E15" w:rsidP="00254E15">
            <w:pPr>
              <w:spacing w:after="0" w:line="360" w:lineRule="auto"/>
              <w:jc w:val="center"/>
            </w:pPr>
            <w:r w:rsidRPr="00254E15">
              <w:t>13.8</w:t>
            </w:r>
          </w:p>
        </w:tc>
        <w:tc>
          <w:tcPr>
            <w:tcW w:w="1008" w:type="dxa"/>
            <w:vAlign w:val="center"/>
          </w:tcPr>
          <w:p w14:paraId="09B74B72" w14:textId="77777777" w:rsidR="00254E15" w:rsidRPr="00254E15" w:rsidRDefault="00254E15" w:rsidP="00254E15">
            <w:pPr>
              <w:spacing w:after="0" w:line="360" w:lineRule="auto"/>
              <w:jc w:val="center"/>
            </w:pPr>
          </w:p>
        </w:tc>
      </w:tr>
    </w:tbl>
    <w:p w14:paraId="48AECADD" w14:textId="77777777" w:rsidR="00254E15" w:rsidRPr="00254E15" w:rsidRDefault="00254E15" w:rsidP="00254E15">
      <w:pPr>
        <w:spacing w:before="240" w:after="160" w:line="360" w:lineRule="auto"/>
        <w:rPr>
          <w:rFonts w:eastAsia="MS Mincho"/>
          <w:color w:val="000000" w:themeColor="text1"/>
          <w:sz w:val="20"/>
          <w:szCs w:val="20"/>
        </w:rPr>
      </w:pPr>
      <w:r w:rsidRPr="00254E15">
        <w:rPr>
          <w:rFonts w:eastAsia="MS Mincho"/>
          <w:color w:val="000000" w:themeColor="text1"/>
          <w:sz w:val="20"/>
          <w:szCs w:val="20"/>
          <w:vertAlign w:val="superscript"/>
        </w:rPr>
        <w:t>a</w:t>
      </w:r>
      <w:r w:rsidRPr="00254E15">
        <w:rPr>
          <w:rFonts w:eastAsia="MS Mincho"/>
          <w:color w:val="000000" w:themeColor="text1"/>
          <w:sz w:val="20"/>
          <w:szCs w:val="20"/>
        </w:rPr>
        <w:t xml:space="preserve"> La Deriva de la calibración de la sonda es la repetibilidad de la calibración de la sonda dentro de un laboratorio de calibración en específico (vea </w:t>
      </w:r>
      <w:r w:rsidRPr="00254E15">
        <w:rPr>
          <w:rFonts w:eastAsia="MS Mincho"/>
          <w:b/>
          <w:color w:val="000000" w:themeColor="text1"/>
          <w:sz w:val="20"/>
          <w:szCs w:val="20"/>
        </w:rPr>
        <w:t>Anexo E</w:t>
      </w:r>
      <w:r w:rsidRPr="00254E15">
        <w:rPr>
          <w:rFonts w:eastAsia="MS Mincho"/>
          <w:color w:val="000000" w:themeColor="text1"/>
          <w:sz w:val="20"/>
          <w:szCs w:val="20"/>
        </w:rPr>
        <w:t>). El laboratorio de calibración debe proporcionar este valor en el certificado de calibración. Si la Incertidumbre de la Deriva de la calibración no está disponible, en su lugar se debe utilizar la Incertidumbre de calibración completa (</w:t>
      </w:r>
      <w:r w:rsidRPr="00254E15">
        <w:rPr>
          <w:rFonts w:eastAsia="MS Mincho"/>
          <w:b/>
          <w:color w:val="000000" w:themeColor="text1"/>
          <w:sz w:val="20"/>
          <w:szCs w:val="20"/>
        </w:rPr>
        <w:t>Anexo E</w:t>
      </w:r>
      <w:r w:rsidRPr="00254E15">
        <w:rPr>
          <w:rFonts w:eastAsia="MS Mincho"/>
          <w:color w:val="000000" w:themeColor="text1"/>
          <w:sz w:val="20"/>
          <w:szCs w:val="20"/>
        </w:rPr>
        <w:t>).</w:t>
      </w:r>
    </w:p>
    <w:p w14:paraId="74A951BB" w14:textId="77777777" w:rsidR="00254E15" w:rsidRPr="00254E15" w:rsidRDefault="00254E15" w:rsidP="00254E15">
      <w:pPr>
        <w:spacing w:after="160" w:line="360" w:lineRule="auto"/>
        <w:rPr>
          <w:rFonts w:eastAsia="MS Mincho"/>
          <w:color w:val="000000" w:themeColor="text1"/>
          <w:sz w:val="20"/>
          <w:szCs w:val="20"/>
        </w:rPr>
        <w:sectPr w:rsidR="00254E15" w:rsidRPr="00254E15" w:rsidSect="004215E0">
          <w:pgSz w:w="15840" w:h="12240" w:orient="landscape"/>
          <w:pgMar w:top="1701" w:right="1417" w:bottom="1701" w:left="1417" w:header="708" w:footer="708" w:gutter="0"/>
          <w:cols w:space="708"/>
          <w:docGrid w:linePitch="360"/>
        </w:sectPr>
      </w:pPr>
      <w:r w:rsidRPr="00254E15">
        <w:rPr>
          <w:rFonts w:eastAsia="MS Mincho"/>
          <w:color w:val="000000" w:themeColor="text1"/>
          <w:sz w:val="20"/>
          <w:szCs w:val="20"/>
        </w:rPr>
        <w:t xml:space="preserve">Vea las NOTAS 1 a la 9 de la </w:t>
      </w:r>
      <w:r w:rsidRPr="00254E15">
        <w:rPr>
          <w:rFonts w:eastAsia="MS Mincho"/>
          <w:b/>
          <w:color w:val="000000" w:themeColor="text1"/>
          <w:sz w:val="20"/>
          <w:szCs w:val="20"/>
        </w:rPr>
        <w:t>Tabla P.7</w:t>
      </w:r>
      <w:r w:rsidRPr="00254E15">
        <w:rPr>
          <w:rFonts w:eastAsia="MS Mincho"/>
          <w:color w:val="000000" w:themeColor="text1"/>
          <w:sz w:val="20"/>
          <w:szCs w:val="20"/>
        </w:rPr>
        <w:t xml:space="preserve"> y las NOTAS 10 a la 12 de la </w:t>
      </w:r>
      <w:r w:rsidRPr="00254E15">
        <w:rPr>
          <w:rFonts w:eastAsia="MS Mincho"/>
          <w:b/>
          <w:color w:val="000000" w:themeColor="text1"/>
          <w:sz w:val="20"/>
          <w:szCs w:val="20"/>
        </w:rPr>
        <w:t>Tabla P.8</w:t>
      </w:r>
      <w:r w:rsidRPr="00254E15">
        <w:rPr>
          <w:rFonts w:eastAsia="MS Mincho"/>
          <w:color w:val="000000" w:themeColor="text1"/>
          <w:sz w:val="20"/>
          <w:szCs w:val="20"/>
        </w:rPr>
        <w:t>.</w:t>
      </w:r>
    </w:p>
    <w:p w14:paraId="1EB15DC9" w14:textId="77777777" w:rsidR="00254E15" w:rsidRPr="00254E15" w:rsidRDefault="00254E15" w:rsidP="00254E15">
      <w:pPr>
        <w:spacing w:after="160" w:line="360" w:lineRule="auto"/>
        <w:rPr>
          <w:rFonts w:eastAsia="MS Mincho"/>
          <w:color w:val="000000" w:themeColor="text1"/>
        </w:rPr>
        <w:sectPr w:rsidR="00254E15" w:rsidRPr="00254E15" w:rsidSect="004215E0">
          <w:type w:val="continuous"/>
          <w:pgSz w:w="15840" w:h="12240" w:orient="landscape"/>
          <w:pgMar w:top="1701" w:right="1417" w:bottom="1701" w:left="1417" w:header="708" w:footer="708" w:gutter="0"/>
          <w:cols w:space="708"/>
          <w:docGrid w:linePitch="360"/>
        </w:sectPr>
      </w:pPr>
    </w:p>
    <w:p w14:paraId="400ACA4F" w14:textId="77777777" w:rsidR="00C161DF" w:rsidRPr="00C161DF" w:rsidRDefault="00C161DF" w:rsidP="00C161DF">
      <w:pPr>
        <w:spacing w:after="160" w:line="360" w:lineRule="auto"/>
        <w:jc w:val="center"/>
        <w:outlineLvl w:val="0"/>
        <w:rPr>
          <w:rFonts w:eastAsia="Calibri" w:cs="Times New Roman"/>
          <w:b/>
        </w:rPr>
      </w:pPr>
      <w:r w:rsidRPr="00C161DF">
        <w:rPr>
          <w:rFonts w:eastAsia="Calibri" w:cs="Times New Roman"/>
          <w:b/>
        </w:rPr>
        <w:lastRenderedPageBreak/>
        <w:t>ANEXO Q</w:t>
      </w:r>
    </w:p>
    <w:p w14:paraId="79001C93" w14:textId="77777777" w:rsidR="00C161DF" w:rsidRPr="00C161DF" w:rsidRDefault="00C161DF" w:rsidP="00C161DF">
      <w:pPr>
        <w:spacing w:after="160" w:line="360" w:lineRule="auto"/>
        <w:jc w:val="center"/>
        <w:rPr>
          <w:rFonts w:eastAsia="Calibri" w:cs="Times New Roman"/>
          <w:b/>
        </w:rPr>
      </w:pPr>
      <w:r w:rsidRPr="00C161DF">
        <w:rPr>
          <w:rFonts w:eastAsia="Calibri" w:cs="Times New Roman"/>
          <w:b/>
        </w:rPr>
        <w:t>FUENTES PARA LA VALIDACIÓN DEL SISTEMA DEL SAR EMPLEADO EN EL NUMERAL 5.1</w:t>
      </w:r>
    </w:p>
    <w:p w14:paraId="1455387A" w14:textId="77777777" w:rsidR="00C161DF" w:rsidRPr="00C161DF" w:rsidRDefault="00C161DF" w:rsidP="00C161DF">
      <w:pPr>
        <w:spacing w:after="160" w:line="360" w:lineRule="auto"/>
        <w:outlineLvl w:val="1"/>
        <w:rPr>
          <w:rFonts w:eastAsia="Calibri" w:cs="Times New Roman"/>
          <w:b/>
        </w:rPr>
      </w:pPr>
      <w:r w:rsidRPr="00C161DF">
        <w:rPr>
          <w:rFonts w:eastAsia="Calibri" w:cs="Times New Roman"/>
          <w:b/>
        </w:rPr>
        <w:t>Q.1 DIPOLO ESTÁNDAR COMO FUENTE</w:t>
      </w:r>
    </w:p>
    <w:p w14:paraId="24646A94" w14:textId="77777777" w:rsidR="00C161DF" w:rsidRPr="00C161DF" w:rsidRDefault="00C161DF" w:rsidP="00C161DF">
      <w:pPr>
        <w:spacing w:after="160" w:line="360" w:lineRule="auto"/>
        <w:rPr>
          <w:rFonts w:eastAsia="Calibri" w:cs="Times New Roman"/>
        </w:rPr>
      </w:pPr>
      <w:r w:rsidRPr="00C161DF">
        <w:rPr>
          <w:rFonts w:eastAsia="Calibri" w:cs="Times New Roman"/>
        </w:rPr>
        <w:t xml:space="preserve">Las antenas dipolo estándar de la </w:t>
      </w:r>
      <w:r w:rsidRPr="00C161DF">
        <w:rPr>
          <w:rFonts w:eastAsia="Calibri" w:cs="Times New Roman"/>
          <w:b/>
        </w:rPr>
        <w:t>Figura Q.1</w:t>
      </w:r>
      <w:r w:rsidRPr="00C161DF">
        <w:rPr>
          <w:rFonts w:eastAsia="Calibri" w:cs="Times New Roman"/>
        </w:rPr>
        <w:t xml:space="preserve"> con las dimensiones mecánicas que indicadas en la </w:t>
      </w:r>
      <w:r w:rsidRPr="00C161DF">
        <w:rPr>
          <w:rFonts w:eastAsia="Calibri" w:cs="Times New Roman"/>
          <w:b/>
        </w:rPr>
        <w:t>Tabla Q.1</w:t>
      </w:r>
      <w:r w:rsidRPr="00C161DF">
        <w:rPr>
          <w:rFonts w:eastAsia="Calibri" w:cs="Times New Roman"/>
        </w:rPr>
        <w:t xml:space="preserve"> producirán los valores del SAR que figuran en la </w:t>
      </w:r>
      <w:r w:rsidRPr="00C161DF">
        <w:rPr>
          <w:rFonts w:eastAsia="Calibri" w:cs="Times New Roman"/>
          <w:b/>
        </w:rPr>
        <w:t>Tabla D.1</w:t>
      </w:r>
      <w:r w:rsidRPr="00C161DF">
        <w:rPr>
          <w:rFonts w:eastAsia="Calibri" w:cs="Times New Roman"/>
        </w:rPr>
        <w:t xml:space="preserve"> cuando se sigue la prueba de validación del sistema de </w:t>
      </w:r>
      <w:r w:rsidRPr="00C161DF">
        <w:rPr>
          <w:rFonts w:eastAsia="Calibri" w:cs="Times New Roman"/>
          <w:b/>
        </w:rPr>
        <w:t>D.3.5</w:t>
      </w:r>
      <w:r w:rsidRPr="00C161DF">
        <w:rPr>
          <w:rFonts w:eastAsia="Calibri" w:cs="Times New Roman"/>
        </w:rPr>
        <w:t xml:space="preserve">. Si se utilizan antenas dipolo que tienen dimensiones diferentes de las indicadas en la </w:t>
      </w:r>
      <w:r w:rsidRPr="00C161DF">
        <w:rPr>
          <w:rFonts w:eastAsia="Calibri" w:cs="Times New Roman"/>
          <w:b/>
        </w:rPr>
        <w:t>Tabla Q.1</w:t>
      </w:r>
      <w:r w:rsidRPr="00C161DF">
        <w:rPr>
          <w:rFonts w:eastAsia="Calibri" w:cs="Times New Roman"/>
        </w:rPr>
        <w:t xml:space="preserve">, o si las antenas dipolo se utilizan a frecuencias distintas de las indicadas en la </w:t>
      </w:r>
      <w:r w:rsidRPr="00C161DF">
        <w:rPr>
          <w:rFonts w:eastAsia="Calibri" w:cs="Times New Roman"/>
          <w:b/>
        </w:rPr>
        <w:t>Tabla Q.1</w:t>
      </w:r>
      <w:r w:rsidRPr="00C161DF">
        <w:rPr>
          <w:rFonts w:eastAsia="Calibri" w:cs="Times New Roman"/>
        </w:rPr>
        <w:t>, los valores del SAR de referencia para esas fuentes debe documentarse y verificarse independientemente utilizando procedimientos que son consistentes con las metodologías descritas en esta Disposición Técnica.</w:t>
      </w:r>
    </w:p>
    <w:p w14:paraId="3B596377" w14:textId="77777777" w:rsidR="00C161DF" w:rsidRPr="00C161DF" w:rsidRDefault="00C161DF" w:rsidP="00C161DF">
      <w:pPr>
        <w:keepNext/>
        <w:spacing w:after="0" w:line="276" w:lineRule="auto"/>
        <w:jc w:val="center"/>
        <w:rPr>
          <w:rFonts w:eastAsia="Calibri" w:cs="Times New Roman"/>
          <w:b/>
          <w:iCs/>
          <w:sz w:val="20"/>
          <w:szCs w:val="20"/>
        </w:rPr>
      </w:pPr>
      <w:r w:rsidRPr="00C161DF">
        <w:rPr>
          <w:rFonts w:eastAsia="Calibri" w:cs="Times New Roman"/>
          <w:b/>
          <w:iCs/>
          <w:sz w:val="20"/>
          <w:szCs w:val="20"/>
        </w:rPr>
        <w:t>Tabla Q.</w:t>
      </w:r>
      <w:r w:rsidRPr="00C161DF">
        <w:rPr>
          <w:rFonts w:eastAsia="Calibri" w:cs="Times New Roman"/>
          <w:b/>
          <w:iCs/>
          <w:sz w:val="20"/>
          <w:szCs w:val="20"/>
        </w:rPr>
        <w:fldChar w:fldCharType="begin"/>
      </w:r>
      <w:r w:rsidRPr="00C161DF">
        <w:rPr>
          <w:rFonts w:eastAsia="Calibri" w:cs="Times New Roman"/>
          <w:b/>
          <w:iCs/>
          <w:sz w:val="20"/>
          <w:szCs w:val="20"/>
        </w:rPr>
        <w:instrText xml:space="preserve"> SEQ Tabla \* ARABIC </w:instrText>
      </w:r>
      <w:r w:rsidRPr="00C161DF">
        <w:rPr>
          <w:rFonts w:eastAsia="Calibri" w:cs="Times New Roman"/>
          <w:b/>
          <w:iCs/>
          <w:sz w:val="20"/>
          <w:szCs w:val="20"/>
        </w:rPr>
        <w:fldChar w:fldCharType="separate"/>
      </w:r>
      <w:r w:rsidRPr="00C161DF">
        <w:rPr>
          <w:rFonts w:eastAsia="Calibri" w:cs="Times New Roman"/>
          <w:b/>
          <w:iCs/>
          <w:noProof/>
          <w:sz w:val="20"/>
          <w:szCs w:val="20"/>
        </w:rPr>
        <w:t>1</w:t>
      </w:r>
      <w:r w:rsidRPr="00C161DF">
        <w:rPr>
          <w:rFonts w:eastAsia="Calibri" w:cs="Times New Roman"/>
          <w:b/>
          <w:iCs/>
          <w:sz w:val="20"/>
          <w:szCs w:val="20"/>
        </w:rPr>
        <w:fldChar w:fldCharType="end"/>
      </w:r>
      <w:r w:rsidRPr="00C161DF">
        <w:rPr>
          <w:rFonts w:eastAsia="Calibri" w:cs="Times New Roman"/>
          <w:b/>
          <w:iCs/>
          <w:sz w:val="20"/>
          <w:szCs w:val="20"/>
        </w:rPr>
        <w:t xml:space="preserve"> - Dimensiones mecánicas de los dipolos de referencia.</w:t>
      </w: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1"/>
        <w:gridCol w:w="2372"/>
        <w:gridCol w:w="1402"/>
        <w:gridCol w:w="1411"/>
        <w:gridCol w:w="1288"/>
      </w:tblGrid>
      <w:tr w:rsidR="00C161DF" w:rsidRPr="00C161DF" w14:paraId="510DF392" w14:textId="77777777" w:rsidTr="004215E0">
        <w:trPr>
          <w:trHeight w:val="906"/>
          <w:tblHeader/>
        </w:trPr>
        <w:tc>
          <w:tcPr>
            <w:tcW w:w="1977" w:type="dxa"/>
            <w:tcMar>
              <w:top w:w="30" w:type="dxa"/>
              <w:left w:w="45" w:type="dxa"/>
              <w:bottom w:w="30" w:type="dxa"/>
              <w:right w:w="45" w:type="dxa"/>
            </w:tcMar>
            <w:vAlign w:val="bottom"/>
            <w:hideMark/>
          </w:tcPr>
          <w:p w14:paraId="6F49B2CE" w14:textId="77777777" w:rsidR="00C161DF" w:rsidRPr="00C161DF" w:rsidRDefault="00C161DF" w:rsidP="00C161DF">
            <w:pPr>
              <w:spacing w:after="0"/>
              <w:jc w:val="center"/>
              <w:rPr>
                <w:rFonts w:eastAsia="Calibri" w:cs="Times New Roman"/>
                <w:b/>
                <w:sz w:val="20"/>
              </w:rPr>
            </w:pPr>
            <w:r w:rsidRPr="00C161DF">
              <w:rPr>
                <w:rFonts w:eastAsia="Calibri" w:cs="Times New Roman"/>
                <w:b/>
                <w:sz w:val="20"/>
              </w:rPr>
              <w:t>Frecuencia</w:t>
            </w:r>
          </w:p>
          <w:p w14:paraId="795D7C3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MHz</w:t>
            </w:r>
          </w:p>
        </w:tc>
        <w:tc>
          <w:tcPr>
            <w:tcW w:w="2410" w:type="dxa"/>
            <w:tcMar>
              <w:top w:w="30" w:type="dxa"/>
              <w:left w:w="45" w:type="dxa"/>
              <w:bottom w:w="30" w:type="dxa"/>
              <w:right w:w="45" w:type="dxa"/>
            </w:tcMar>
            <w:vAlign w:val="bottom"/>
            <w:hideMark/>
          </w:tcPr>
          <w:p w14:paraId="12738C6C" w14:textId="7494B069" w:rsidR="00C161DF" w:rsidRPr="00C161DF" w:rsidRDefault="00C161DF" w:rsidP="00C161DF">
            <w:pPr>
              <w:spacing w:after="0"/>
              <w:jc w:val="center"/>
              <w:rPr>
                <w:rFonts w:eastAsia="Calibri" w:cs="Times New Roman"/>
                <w:b/>
                <w:sz w:val="20"/>
              </w:rPr>
            </w:pPr>
            <w:r w:rsidRPr="00C161DF">
              <w:rPr>
                <w:rFonts w:eastAsia="Calibri" w:cs="Times New Roman"/>
                <w:b/>
                <w:sz w:val="20"/>
              </w:rPr>
              <w:t xml:space="preserve">Grosor de la carcasa del </w:t>
            </w:r>
            <w:r w:rsidR="00C15678">
              <w:rPr>
                <w:rFonts w:eastAsia="Calibri" w:cs="Times New Roman"/>
                <w:b/>
                <w:sz w:val="20"/>
              </w:rPr>
              <w:t>MAC</w:t>
            </w:r>
          </w:p>
          <w:p w14:paraId="75DECC7E"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mm</w:t>
            </w:r>
          </w:p>
        </w:tc>
        <w:tc>
          <w:tcPr>
            <w:tcW w:w="1417" w:type="dxa"/>
            <w:tcMar>
              <w:top w:w="30" w:type="dxa"/>
              <w:left w:w="45" w:type="dxa"/>
              <w:bottom w:w="30" w:type="dxa"/>
              <w:right w:w="45" w:type="dxa"/>
            </w:tcMar>
            <w:vAlign w:val="bottom"/>
            <w:hideMark/>
          </w:tcPr>
          <w:p w14:paraId="7F5805FD" w14:textId="77777777" w:rsidR="00C161DF" w:rsidRPr="00C161DF" w:rsidRDefault="00C161DF" w:rsidP="00C161DF">
            <w:pPr>
              <w:spacing w:after="0"/>
              <w:jc w:val="center"/>
              <w:rPr>
                <w:rFonts w:eastAsia="Calibri" w:cs="Times New Roman"/>
                <w:b/>
                <w:i/>
                <w:sz w:val="20"/>
              </w:rPr>
            </w:pPr>
            <w:r w:rsidRPr="00C161DF">
              <w:rPr>
                <w:rFonts w:eastAsia="Calibri" w:cs="Times New Roman"/>
                <w:b/>
                <w:i/>
                <w:sz w:val="20"/>
              </w:rPr>
              <w:t>L</w:t>
            </w:r>
          </w:p>
          <w:p w14:paraId="6EEAC3C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mm</w:t>
            </w:r>
          </w:p>
        </w:tc>
        <w:tc>
          <w:tcPr>
            <w:tcW w:w="1418" w:type="dxa"/>
            <w:tcMar>
              <w:top w:w="30" w:type="dxa"/>
              <w:left w:w="45" w:type="dxa"/>
              <w:bottom w:w="30" w:type="dxa"/>
              <w:right w:w="45" w:type="dxa"/>
            </w:tcMar>
            <w:vAlign w:val="bottom"/>
            <w:hideMark/>
          </w:tcPr>
          <w:p w14:paraId="3F668A48" w14:textId="77777777" w:rsidR="00C161DF" w:rsidRPr="00C161DF" w:rsidRDefault="00C161DF" w:rsidP="00C161DF">
            <w:pPr>
              <w:spacing w:after="0"/>
              <w:jc w:val="center"/>
              <w:rPr>
                <w:rFonts w:eastAsia="Calibri" w:cs="Times New Roman"/>
                <w:b/>
                <w:i/>
                <w:sz w:val="20"/>
              </w:rPr>
            </w:pPr>
            <w:r w:rsidRPr="00C161DF">
              <w:rPr>
                <w:rFonts w:eastAsia="Calibri" w:cs="Times New Roman"/>
                <w:b/>
                <w:i/>
                <w:sz w:val="20"/>
              </w:rPr>
              <w:t>h</w:t>
            </w:r>
          </w:p>
          <w:p w14:paraId="5BD3BAE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mm</w:t>
            </w:r>
          </w:p>
        </w:tc>
        <w:tc>
          <w:tcPr>
            <w:tcW w:w="1312" w:type="dxa"/>
            <w:tcMar>
              <w:top w:w="30" w:type="dxa"/>
              <w:left w:w="45" w:type="dxa"/>
              <w:bottom w:w="30" w:type="dxa"/>
              <w:right w:w="45" w:type="dxa"/>
            </w:tcMar>
            <w:vAlign w:val="bottom"/>
            <w:hideMark/>
          </w:tcPr>
          <w:p w14:paraId="64B62C72" w14:textId="77777777" w:rsidR="00C161DF" w:rsidRPr="00C161DF" w:rsidRDefault="00C161DF" w:rsidP="00C161DF">
            <w:pPr>
              <w:spacing w:after="0"/>
              <w:jc w:val="center"/>
              <w:rPr>
                <w:rFonts w:eastAsia="Calibri" w:cs="Times New Roman"/>
                <w:b/>
                <w:i/>
                <w:sz w:val="20"/>
              </w:rPr>
            </w:pPr>
            <w:r w:rsidRPr="00C161DF">
              <w:rPr>
                <w:rFonts w:eastAsia="Calibri" w:cs="Times New Roman"/>
                <w:b/>
                <w:i/>
                <w:sz w:val="20"/>
              </w:rPr>
              <w:t>d</w:t>
            </w:r>
            <w:r w:rsidRPr="00C161DF">
              <w:rPr>
                <w:rFonts w:eastAsia="Calibri" w:cs="Times New Roman"/>
                <w:b/>
                <w:i/>
                <w:sz w:val="20"/>
                <w:vertAlign w:val="subscript"/>
              </w:rPr>
              <w:t>1</w:t>
            </w:r>
          </w:p>
          <w:p w14:paraId="3BD40D4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mm</w:t>
            </w:r>
          </w:p>
        </w:tc>
      </w:tr>
      <w:tr w:rsidR="00C161DF" w:rsidRPr="00C161DF" w14:paraId="4F3833D4" w14:textId="77777777" w:rsidTr="004215E0">
        <w:trPr>
          <w:trHeight w:val="315"/>
        </w:trPr>
        <w:tc>
          <w:tcPr>
            <w:tcW w:w="1977" w:type="dxa"/>
            <w:tcMar>
              <w:top w:w="30" w:type="dxa"/>
              <w:left w:w="45" w:type="dxa"/>
              <w:bottom w:w="30" w:type="dxa"/>
              <w:right w:w="45" w:type="dxa"/>
            </w:tcMar>
            <w:vAlign w:val="bottom"/>
            <w:hideMark/>
          </w:tcPr>
          <w:p w14:paraId="1F460A46"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300</w:t>
            </w:r>
          </w:p>
        </w:tc>
        <w:tc>
          <w:tcPr>
            <w:tcW w:w="2410" w:type="dxa"/>
            <w:tcMar>
              <w:top w:w="30" w:type="dxa"/>
              <w:left w:w="45" w:type="dxa"/>
              <w:bottom w:w="30" w:type="dxa"/>
              <w:right w:w="45" w:type="dxa"/>
            </w:tcMar>
            <w:vAlign w:val="bottom"/>
            <w:hideMark/>
          </w:tcPr>
          <w:p w14:paraId="5D04D7E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w:t>
            </w:r>
          </w:p>
        </w:tc>
        <w:tc>
          <w:tcPr>
            <w:tcW w:w="1417" w:type="dxa"/>
            <w:tcMar>
              <w:top w:w="30" w:type="dxa"/>
              <w:left w:w="45" w:type="dxa"/>
              <w:bottom w:w="30" w:type="dxa"/>
              <w:right w:w="45" w:type="dxa"/>
            </w:tcMar>
            <w:vAlign w:val="bottom"/>
            <w:hideMark/>
          </w:tcPr>
          <w:p w14:paraId="1DDC774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396</w:t>
            </w:r>
          </w:p>
        </w:tc>
        <w:tc>
          <w:tcPr>
            <w:tcW w:w="1418" w:type="dxa"/>
            <w:tcMar>
              <w:top w:w="30" w:type="dxa"/>
              <w:left w:w="45" w:type="dxa"/>
              <w:bottom w:w="30" w:type="dxa"/>
              <w:right w:w="45" w:type="dxa"/>
            </w:tcMar>
            <w:vAlign w:val="bottom"/>
            <w:hideMark/>
          </w:tcPr>
          <w:p w14:paraId="2DD923B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250</w:t>
            </w:r>
          </w:p>
        </w:tc>
        <w:tc>
          <w:tcPr>
            <w:tcW w:w="1312" w:type="dxa"/>
            <w:tcMar>
              <w:top w:w="30" w:type="dxa"/>
              <w:left w:w="45" w:type="dxa"/>
              <w:bottom w:w="30" w:type="dxa"/>
              <w:right w:w="45" w:type="dxa"/>
            </w:tcMar>
            <w:vAlign w:val="bottom"/>
            <w:hideMark/>
          </w:tcPr>
          <w:p w14:paraId="7E3B97B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6.35</w:t>
            </w:r>
          </w:p>
        </w:tc>
      </w:tr>
      <w:tr w:rsidR="00C161DF" w:rsidRPr="00C161DF" w14:paraId="7CCCD537" w14:textId="77777777" w:rsidTr="004215E0">
        <w:trPr>
          <w:trHeight w:val="315"/>
        </w:trPr>
        <w:tc>
          <w:tcPr>
            <w:tcW w:w="1977" w:type="dxa"/>
            <w:tcMar>
              <w:top w:w="30" w:type="dxa"/>
              <w:left w:w="45" w:type="dxa"/>
              <w:bottom w:w="30" w:type="dxa"/>
              <w:right w:w="45" w:type="dxa"/>
            </w:tcMar>
            <w:vAlign w:val="bottom"/>
            <w:hideMark/>
          </w:tcPr>
          <w:p w14:paraId="3A2918A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300</w:t>
            </w:r>
          </w:p>
        </w:tc>
        <w:tc>
          <w:tcPr>
            <w:tcW w:w="2410" w:type="dxa"/>
            <w:tcMar>
              <w:top w:w="30" w:type="dxa"/>
              <w:left w:w="45" w:type="dxa"/>
              <w:bottom w:w="30" w:type="dxa"/>
              <w:right w:w="45" w:type="dxa"/>
            </w:tcMar>
            <w:vAlign w:val="bottom"/>
            <w:hideMark/>
          </w:tcPr>
          <w:p w14:paraId="55A42AFE"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1612281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420</w:t>
            </w:r>
          </w:p>
        </w:tc>
        <w:tc>
          <w:tcPr>
            <w:tcW w:w="1418" w:type="dxa"/>
            <w:tcMar>
              <w:top w:w="30" w:type="dxa"/>
              <w:left w:w="45" w:type="dxa"/>
              <w:bottom w:w="30" w:type="dxa"/>
              <w:right w:w="45" w:type="dxa"/>
            </w:tcMar>
            <w:vAlign w:val="bottom"/>
            <w:hideMark/>
          </w:tcPr>
          <w:p w14:paraId="5197ED31"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250</w:t>
            </w:r>
          </w:p>
        </w:tc>
        <w:tc>
          <w:tcPr>
            <w:tcW w:w="1312" w:type="dxa"/>
            <w:tcMar>
              <w:top w:w="30" w:type="dxa"/>
              <w:left w:w="45" w:type="dxa"/>
              <w:bottom w:w="30" w:type="dxa"/>
              <w:right w:w="45" w:type="dxa"/>
            </w:tcMar>
            <w:vAlign w:val="bottom"/>
            <w:hideMark/>
          </w:tcPr>
          <w:p w14:paraId="4C73428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6.35</w:t>
            </w:r>
          </w:p>
        </w:tc>
      </w:tr>
      <w:tr w:rsidR="00C161DF" w:rsidRPr="00C161DF" w14:paraId="2571CC89" w14:textId="77777777" w:rsidTr="004215E0">
        <w:trPr>
          <w:trHeight w:val="315"/>
        </w:trPr>
        <w:tc>
          <w:tcPr>
            <w:tcW w:w="1977" w:type="dxa"/>
            <w:tcMar>
              <w:top w:w="30" w:type="dxa"/>
              <w:left w:w="45" w:type="dxa"/>
              <w:bottom w:w="30" w:type="dxa"/>
              <w:right w:w="45" w:type="dxa"/>
            </w:tcMar>
            <w:vAlign w:val="bottom"/>
            <w:hideMark/>
          </w:tcPr>
          <w:p w14:paraId="591C8F7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450</w:t>
            </w:r>
          </w:p>
        </w:tc>
        <w:tc>
          <w:tcPr>
            <w:tcW w:w="2410" w:type="dxa"/>
            <w:tcMar>
              <w:top w:w="30" w:type="dxa"/>
              <w:left w:w="45" w:type="dxa"/>
              <w:bottom w:w="30" w:type="dxa"/>
              <w:right w:w="45" w:type="dxa"/>
            </w:tcMar>
            <w:vAlign w:val="bottom"/>
            <w:hideMark/>
          </w:tcPr>
          <w:p w14:paraId="37B7FAF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w:t>
            </w:r>
          </w:p>
        </w:tc>
        <w:tc>
          <w:tcPr>
            <w:tcW w:w="1417" w:type="dxa"/>
            <w:tcMar>
              <w:top w:w="30" w:type="dxa"/>
              <w:left w:w="45" w:type="dxa"/>
              <w:bottom w:w="30" w:type="dxa"/>
              <w:right w:w="45" w:type="dxa"/>
            </w:tcMar>
            <w:vAlign w:val="bottom"/>
            <w:hideMark/>
          </w:tcPr>
          <w:p w14:paraId="28243E9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270</w:t>
            </w:r>
          </w:p>
        </w:tc>
        <w:tc>
          <w:tcPr>
            <w:tcW w:w="1418" w:type="dxa"/>
            <w:tcMar>
              <w:top w:w="30" w:type="dxa"/>
              <w:left w:w="45" w:type="dxa"/>
              <w:bottom w:w="30" w:type="dxa"/>
              <w:right w:w="45" w:type="dxa"/>
            </w:tcMar>
            <w:vAlign w:val="bottom"/>
            <w:hideMark/>
          </w:tcPr>
          <w:p w14:paraId="1182AED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166.7</w:t>
            </w:r>
          </w:p>
        </w:tc>
        <w:tc>
          <w:tcPr>
            <w:tcW w:w="1312" w:type="dxa"/>
            <w:tcMar>
              <w:top w:w="30" w:type="dxa"/>
              <w:left w:w="45" w:type="dxa"/>
              <w:bottom w:w="30" w:type="dxa"/>
              <w:right w:w="45" w:type="dxa"/>
            </w:tcMar>
            <w:vAlign w:val="bottom"/>
            <w:hideMark/>
          </w:tcPr>
          <w:p w14:paraId="5D79D1C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6.35</w:t>
            </w:r>
          </w:p>
        </w:tc>
      </w:tr>
      <w:tr w:rsidR="00C161DF" w:rsidRPr="00C161DF" w14:paraId="189E6666" w14:textId="77777777" w:rsidTr="004215E0">
        <w:trPr>
          <w:trHeight w:val="315"/>
        </w:trPr>
        <w:tc>
          <w:tcPr>
            <w:tcW w:w="1977" w:type="dxa"/>
            <w:tcMar>
              <w:top w:w="30" w:type="dxa"/>
              <w:left w:w="45" w:type="dxa"/>
              <w:bottom w:w="30" w:type="dxa"/>
              <w:right w:w="45" w:type="dxa"/>
            </w:tcMar>
            <w:vAlign w:val="bottom"/>
            <w:hideMark/>
          </w:tcPr>
          <w:p w14:paraId="19C0664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450</w:t>
            </w:r>
          </w:p>
        </w:tc>
        <w:tc>
          <w:tcPr>
            <w:tcW w:w="2410" w:type="dxa"/>
            <w:tcMar>
              <w:top w:w="30" w:type="dxa"/>
              <w:left w:w="45" w:type="dxa"/>
              <w:bottom w:w="30" w:type="dxa"/>
              <w:right w:w="45" w:type="dxa"/>
            </w:tcMar>
            <w:vAlign w:val="bottom"/>
            <w:hideMark/>
          </w:tcPr>
          <w:p w14:paraId="0521A391"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768CB45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290</w:t>
            </w:r>
          </w:p>
        </w:tc>
        <w:tc>
          <w:tcPr>
            <w:tcW w:w="1418" w:type="dxa"/>
            <w:tcMar>
              <w:top w:w="30" w:type="dxa"/>
              <w:left w:w="45" w:type="dxa"/>
              <w:bottom w:w="30" w:type="dxa"/>
              <w:right w:w="45" w:type="dxa"/>
            </w:tcMar>
            <w:vAlign w:val="bottom"/>
            <w:hideMark/>
          </w:tcPr>
          <w:p w14:paraId="0EF0209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166.7</w:t>
            </w:r>
          </w:p>
        </w:tc>
        <w:tc>
          <w:tcPr>
            <w:tcW w:w="1312" w:type="dxa"/>
            <w:tcMar>
              <w:top w:w="30" w:type="dxa"/>
              <w:left w:w="45" w:type="dxa"/>
              <w:bottom w:w="30" w:type="dxa"/>
              <w:right w:w="45" w:type="dxa"/>
            </w:tcMar>
            <w:vAlign w:val="bottom"/>
            <w:hideMark/>
          </w:tcPr>
          <w:p w14:paraId="2D1EFB6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6.35</w:t>
            </w:r>
          </w:p>
        </w:tc>
      </w:tr>
      <w:tr w:rsidR="00C161DF" w:rsidRPr="00C161DF" w14:paraId="60685C0A" w14:textId="77777777" w:rsidTr="004215E0">
        <w:trPr>
          <w:trHeight w:val="315"/>
        </w:trPr>
        <w:tc>
          <w:tcPr>
            <w:tcW w:w="1977" w:type="dxa"/>
            <w:tcMar>
              <w:top w:w="30" w:type="dxa"/>
              <w:left w:w="45" w:type="dxa"/>
              <w:bottom w:w="30" w:type="dxa"/>
              <w:right w:w="45" w:type="dxa"/>
            </w:tcMar>
            <w:vAlign w:val="bottom"/>
            <w:hideMark/>
          </w:tcPr>
          <w:p w14:paraId="0FCB0656"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750</w:t>
            </w:r>
          </w:p>
        </w:tc>
        <w:tc>
          <w:tcPr>
            <w:tcW w:w="2410" w:type="dxa"/>
            <w:tcMar>
              <w:top w:w="30" w:type="dxa"/>
              <w:left w:w="45" w:type="dxa"/>
              <w:bottom w:w="30" w:type="dxa"/>
              <w:right w:w="45" w:type="dxa"/>
            </w:tcMar>
            <w:vAlign w:val="bottom"/>
            <w:hideMark/>
          </w:tcPr>
          <w:p w14:paraId="7ABEDC51"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07170FC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176</w:t>
            </w:r>
          </w:p>
        </w:tc>
        <w:tc>
          <w:tcPr>
            <w:tcW w:w="1418" w:type="dxa"/>
            <w:tcMar>
              <w:top w:w="30" w:type="dxa"/>
              <w:left w:w="45" w:type="dxa"/>
              <w:bottom w:w="30" w:type="dxa"/>
              <w:right w:w="45" w:type="dxa"/>
            </w:tcMar>
            <w:vAlign w:val="bottom"/>
            <w:hideMark/>
          </w:tcPr>
          <w:p w14:paraId="1AC524F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100</w:t>
            </w:r>
          </w:p>
        </w:tc>
        <w:tc>
          <w:tcPr>
            <w:tcW w:w="1312" w:type="dxa"/>
            <w:tcMar>
              <w:top w:w="30" w:type="dxa"/>
              <w:left w:w="45" w:type="dxa"/>
              <w:bottom w:w="30" w:type="dxa"/>
              <w:right w:w="45" w:type="dxa"/>
            </w:tcMar>
            <w:vAlign w:val="bottom"/>
            <w:hideMark/>
          </w:tcPr>
          <w:p w14:paraId="182862F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6.35</w:t>
            </w:r>
          </w:p>
        </w:tc>
      </w:tr>
      <w:tr w:rsidR="00C161DF" w:rsidRPr="00C161DF" w14:paraId="73680D09" w14:textId="77777777" w:rsidTr="004215E0">
        <w:trPr>
          <w:trHeight w:val="315"/>
        </w:trPr>
        <w:tc>
          <w:tcPr>
            <w:tcW w:w="1977" w:type="dxa"/>
            <w:tcMar>
              <w:top w:w="30" w:type="dxa"/>
              <w:left w:w="45" w:type="dxa"/>
              <w:bottom w:w="30" w:type="dxa"/>
              <w:right w:w="45" w:type="dxa"/>
            </w:tcMar>
            <w:vAlign w:val="bottom"/>
            <w:hideMark/>
          </w:tcPr>
          <w:p w14:paraId="1E9FD71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835</w:t>
            </w:r>
          </w:p>
        </w:tc>
        <w:tc>
          <w:tcPr>
            <w:tcW w:w="2410" w:type="dxa"/>
            <w:tcMar>
              <w:top w:w="30" w:type="dxa"/>
              <w:left w:w="45" w:type="dxa"/>
              <w:bottom w:w="30" w:type="dxa"/>
              <w:right w:w="45" w:type="dxa"/>
            </w:tcMar>
            <w:vAlign w:val="bottom"/>
            <w:hideMark/>
          </w:tcPr>
          <w:p w14:paraId="750B063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42FB222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161</w:t>
            </w:r>
          </w:p>
        </w:tc>
        <w:tc>
          <w:tcPr>
            <w:tcW w:w="1418" w:type="dxa"/>
            <w:tcMar>
              <w:top w:w="30" w:type="dxa"/>
              <w:left w:w="45" w:type="dxa"/>
              <w:bottom w:w="30" w:type="dxa"/>
              <w:right w:w="45" w:type="dxa"/>
            </w:tcMar>
            <w:vAlign w:val="bottom"/>
            <w:hideMark/>
          </w:tcPr>
          <w:p w14:paraId="375B3E9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89.8</w:t>
            </w:r>
          </w:p>
        </w:tc>
        <w:tc>
          <w:tcPr>
            <w:tcW w:w="1312" w:type="dxa"/>
            <w:tcMar>
              <w:top w:w="30" w:type="dxa"/>
              <w:left w:w="45" w:type="dxa"/>
              <w:bottom w:w="30" w:type="dxa"/>
              <w:right w:w="45" w:type="dxa"/>
            </w:tcMar>
            <w:vAlign w:val="bottom"/>
            <w:hideMark/>
          </w:tcPr>
          <w:p w14:paraId="427DE93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12B57EAE" w14:textId="77777777" w:rsidTr="004215E0">
        <w:trPr>
          <w:trHeight w:val="315"/>
        </w:trPr>
        <w:tc>
          <w:tcPr>
            <w:tcW w:w="1977" w:type="dxa"/>
            <w:tcMar>
              <w:top w:w="30" w:type="dxa"/>
              <w:left w:w="45" w:type="dxa"/>
              <w:bottom w:w="30" w:type="dxa"/>
              <w:right w:w="45" w:type="dxa"/>
            </w:tcMar>
            <w:vAlign w:val="bottom"/>
            <w:hideMark/>
          </w:tcPr>
          <w:p w14:paraId="79C9055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900</w:t>
            </w:r>
          </w:p>
        </w:tc>
        <w:tc>
          <w:tcPr>
            <w:tcW w:w="2410" w:type="dxa"/>
            <w:tcMar>
              <w:top w:w="30" w:type="dxa"/>
              <w:left w:w="45" w:type="dxa"/>
              <w:bottom w:w="30" w:type="dxa"/>
              <w:right w:w="45" w:type="dxa"/>
            </w:tcMar>
            <w:vAlign w:val="bottom"/>
            <w:hideMark/>
          </w:tcPr>
          <w:p w14:paraId="2FDF744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2A7C001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149</w:t>
            </w:r>
          </w:p>
        </w:tc>
        <w:tc>
          <w:tcPr>
            <w:tcW w:w="1418" w:type="dxa"/>
            <w:tcMar>
              <w:top w:w="30" w:type="dxa"/>
              <w:left w:w="45" w:type="dxa"/>
              <w:bottom w:w="30" w:type="dxa"/>
              <w:right w:w="45" w:type="dxa"/>
            </w:tcMar>
            <w:vAlign w:val="bottom"/>
            <w:hideMark/>
          </w:tcPr>
          <w:p w14:paraId="721C2C5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83.3</w:t>
            </w:r>
          </w:p>
        </w:tc>
        <w:tc>
          <w:tcPr>
            <w:tcW w:w="1312" w:type="dxa"/>
            <w:tcMar>
              <w:top w:w="30" w:type="dxa"/>
              <w:left w:w="45" w:type="dxa"/>
              <w:bottom w:w="30" w:type="dxa"/>
              <w:right w:w="45" w:type="dxa"/>
            </w:tcMar>
            <w:vAlign w:val="bottom"/>
            <w:hideMark/>
          </w:tcPr>
          <w:p w14:paraId="3DDE42C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265E1FF3" w14:textId="77777777" w:rsidTr="004215E0">
        <w:trPr>
          <w:trHeight w:val="315"/>
        </w:trPr>
        <w:tc>
          <w:tcPr>
            <w:tcW w:w="1977" w:type="dxa"/>
            <w:tcMar>
              <w:top w:w="30" w:type="dxa"/>
              <w:left w:w="45" w:type="dxa"/>
              <w:bottom w:w="30" w:type="dxa"/>
              <w:right w:w="45" w:type="dxa"/>
            </w:tcMar>
            <w:vAlign w:val="bottom"/>
            <w:hideMark/>
          </w:tcPr>
          <w:p w14:paraId="57C9824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1 450</w:t>
            </w:r>
          </w:p>
        </w:tc>
        <w:tc>
          <w:tcPr>
            <w:tcW w:w="2410" w:type="dxa"/>
            <w:tcMar>
              <w:top w:w="30" w:type="dxa"/>
              <w:left w:w="45" w:type="dxa"/>
              <w:bottom w:w="30" w:type="dxa"/>
              <w:right w:w="45" w:type="dxa"/>
            </w:tcMar>
            <w:vAlign w:val="bottom"/>
            <w:hideMark/>
          </w:tcPr>
          <w:p w14:paraId="68977F9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1706744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89.1</w:t>
            </w:r>
          </w:p>
        </w:tc>
        <w:tc>
          <w:tcPr>
            <w:tcW w:w="1418" w:type="dxa"/>
            <w:tcMar>
              <w:top w:w="30" w:type="dxa"/>
              <w:left w:w="45" w:type="dxa"/>
              <w:bottom w:w="30" w:type="dxa"/>
              <w:right w:w="45" w:type="dxa"/>
            </w:tcMar>
            <w:vAlign w:val="bottom"/>
            <w:hideMark/>
          </w:tcPr>
          <w:p w14:paraId="6DA6EED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51.7</w:t>
            </w:r>
          </w:p>
        </w:tc>
        <w:tc>
          <w:tcPr>
            <w:tcW w:w="1312" w:type="dxa"/>
            <w:tcMar>
              <w:top w:w="30" w:type="dxa"/>
              <w:left w:w="45" w:type="dxa"/>
              <w:bottom w:w="30" w:type="dxa"/>
              <w:right w:w="45" w:type="dxa"/>
            </w:tcMar>
            <w:vAlign w:val="bottom"/>
            <w:hideMark/>
          </w:tcPr>
          <w:p w14:paraId="38260A1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125451D7" w14:textId="77777777" w:rsidTr="004215E0">
        <w:trPr>
          <w:trHeight w:val="315"/>
        </w:trPr>
        <w:tc>
          <w:tcPr>
            <w:tcW w:w="1977" w:type="dxa"/>
            <w:tcMar>
              <w:top w:w="30" w:type="dxa"/>
              <w:left w:w="45" w:type="dxa"/>
              <w:bottom w:w="30" w:type="dxa"/>
              <w:right w:w="45" w:type="dxa"/>
            </w:tcMar>
            <w:vAlign w:val="bottom"/>
            <w:hideMark/>
          </w:tcPr>
          <w:p w14:paraId="03FC6FF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1 500</w:t>
            </w:r>
          </w:p>
        </w:tc>
        <w:tc>
          <w:tcPr>
            <w:tcW w:w="2410" w:type="dxa"/>
            <w:tcMar>
              <w:top w:w="30" w:type="dxa"/>
              <w:left w:w="45" w:type="dxa"/>
              <w:bottom w:w="30" w:type="dxa"/>
              <w:right w:w="45" w:type="dxa"/>
            </w:tcMar>
            <w:vAlign w:val="bottom"/>
            <w:hideMark/>
          </w:tcPr>
          <w:p w14:paraId="0660238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313FF93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80.5</w:t>
            </w:r>
          </w:p>
        </w:tc>
        <w:tc>
          <w:tcPr>
            <w:tcW w:w="1418" w:type="dxa"/>
            <w:tcMar>
              <w:top w:w="30" w:type="dxa"/>
              <w:left w:w="45" w:type="dxa"/>
              <w:bottom w:w="30" w:type="dxa"/>
              <w:right w:w="45" w:type="dxa"/>
            </w:tcMar>
            <w:vAlign w:val="bottom"/>
            <w:hideMark/>
          </w:tcPr>
          <w:p w14:paraId="7E48808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50</w:t>
            </w:r>
          </w:p>
        </w:tc>
        <w:tc>
          <w:tcPr>
            <w:tcW w:w="1312" w:type="dxa"/>
            <w:tcMar>
              <w:top w:w="30" w:type="dxa"/>
              <w:left w:w="45" w:type="dxa"/>
              <w:bottom w:w="30" w:type="dxa"/>
              <w:right w:w="45" w:type="dxa"/>
            </w:tcMar>
            <w:vAlign w:val="bottom"/>
            <w:hideMark/>
          </w:tcPr>
          <w:p w14:paraId="3E77BB2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4E24CDF6" w14:textId="77777777" w:rsidTr="004215E0">
        <w:trPr>
          <w:trHeight w:val="315"/>
        </w:trPr>
        <w:tc>
          <w:tcPr>
            <w:tcW w:w="1977" w:type="dxa"/>
            <w:tcMar>
              <w:top w:w="30" w:type="dxa"/>
              <w:left w:w="45" w:type="dxa"/>
              <w:bottom w:w="30" w:type="dxa"/>
              <w:right w:w="45" w:type="dxa"/>
            </w:tcMar>
            <w:vAlign w:val="bottom"/>
            <w:hideMark/>
          </w:tcPr>
          <w:p w14:paraId="47D46A3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1 640</w:t>
            </w:r>
          </w:p>
        </w:tc>
        <w:tc>
          <w:tcPr>
            <w:tcW w:w="2410" w:type="dxa"/>
            <w:tcMar>
              <w:top w:w="30" w:type="dxa"/>
              <w:left w:w="45" w:type="dxa"/>
              <w:bottom w:w="30" w:type="dxa"/>
              <w:right w:w="45" w:type="dxa"/>
            </w:tcMar>
            <w:vAlign w:val="bottom"/>
            <w:hideMark/>
          </w:tcPr>
          <w:p w14:paraId="3AFA9F6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3BC24F2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79</w:t>
            </w:r>
          </w:p>
        </w:tc>
        <w:tc>
          <w:tcPr>
            <w:tcW w:w="1418" w:type="dxa"/>
            <w:tcMar>
              <w:top w:w="30" w:type="dxa"/>
              <w:left w:w="45" w:type="dxa"/>
              <w:bottom w:w="30" w:type="dxa"/>
              <w:right w:w="45" w:type="dxa"/>
            </w:tcMar>
            <w:vAlign w:val="bottom"/>
            <w:hideMark/>
          </w:tcPr>
          <w:p w14:paraId="2863FE2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45.7</w:t>
            </w:r>
          </w:p>
        </w:tc>
        <w:tc>
          <w:tcPr>
            <w:tcW w:w="1312" w:type="dxa"/>
            <w:tcMar>
              <w:top w:w="30" w:type="dxa"/>
              <w:left w:w="45" w:type="dxa"/>
              <w:bottom w:w="30" w:type="dxa"/>
              <w:right w:w="45" w:type="dxa"/>
            </w:tcMar>
            <w:vAlign w:val="bottom"/>
            <w:hideMark/>
          </w:tcPr>
          <w:p w14:paraId="1F1A470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1685D564" w14:textId="77777777" w:rsidTr="004215E0">
        <w:trPr>
          <w:trHeight w:val="315"/>
        </w:trPr>
        <w:tc>
          <w:tcPr>
            <w:tcW w:w="1977" w:type="dxa"/>
            <w:tcMar>
              <w:top w:w="30" w:type="dxa"/>
              <w:left w:w="45" w:type="dxa"/>
              <w:bottom w:w="30" w:type="dxa"/>
              <w:right w:w="45" w:type="dxa"/>
            </w:tcMar>
            <w:vAlign w:val="bottom"/>
            <w:hideMark/>
          </w:tcPr>
          <w:p w14:paraId="74FE231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1 750</w:t>
            </w:r>
          </w:p>
        </w:tc>
        <w:tc>
          <w:tcPr>
            <w:tcW w:w="2410" w:type="dxa"/>
            <w:tcMar>
              <w:top w:w="30" w:type="dxa"/>
              <w:left w:w="45" w:type="dxa"/>
              <w:bottom w:w="30" w:type="dxa"/>
              <w:right w:w="45" w:type="dxa"/>
            </w:tcMar>
            <w:vAlign w:val="bottom"/>
            <w:hideMark/>
          </w:tcPr>
          <w:p w14:paraId="5495298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796824B1"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75.2</w:t>
            </w:r>
          </w:p>
        </w:tc>
        <w:tc>
          <w:tcPr>
            <w:tcW w:w="1418" w:type="dxa"/>
            <w:tcMar>
              <w:top w:w="30" w:type="dxa"/>
              <w:left w:w="45" w:type="dxa"/>
              <w:bottom w:w="30" w:type="dxa"/>
              <w:right w:w="45" w:type="dxa"/>
            </w:tcMar>
            <w:vAlign w:val="bottom"/>
            <w:hideMark/>
          </w:tcPr>
          <w:p w14:paraId="2B54A106"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42.9</w:t>
            </w:r>
          </w:p>
        </w:tc>
        <w:tc>
          <w:tcPr>
            <w:tcW w:w="1312" w:type="dxa"/>
            <w:tcMar>
              <w:top w:w="30" w:type="dxa"/>
              <w:left w:w="45" w:type="dxa"/>
              <w:bottom w:w="30" w:type="dxa"/>
              <w:right w:w="45" w:type="dxa"/>
            </w:tcMar>
            <w:vAlign w:val="bottom"/>
            <w:hideMark/>
          </w:tcPr>
          <w:p w14:paraId="68B22D6E"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326DA3B4" w14:textId="77777777" w:rsidTr="004215E0">
        <w:trPr>
          <w:trHeight w:val="315"/>
        </w:trPr>
        <w:tc>
          <w:tcPr>
            <w:tcW w:w="1977" w:type="dxa"/>
            <w:tcMar>
              <w:top w:w="30" w:type="dxa"/>
              <w:left w:w="45" w:type="dxa"/>
              <w:bottom w:w="30" w:type="dxa"/>
              <w:right w:w="45" w:type="dxa"/>
            </w:tcMar>
            <w:vAlign w:val="bottom"/>
            <w:hideMark/>
          </w:tcPr>
          <w:p w14:paraId="27581D8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1 800</w:t>
            </w:r>
          </w:p>
        </w:tc>
        <w:tc>
          <w:tcPr>
            <w:tcW w:w="2410" w:type="dxa"/>
            <w:tcMar>
              <w:top w:w="30" w:type="dxa"/>
              <w:left w:w="45" w:type="dxa"/>
              <w:bottom w:w="30" w:type="dxa"/>
              <w:right w:w="45" w:type="dxa"/>
            </w:tcMar>
            <w:vAlign w:val="bottom"/>
            <w:hideMark/>
          </w:tcPr>
          <w:p w14:paraId="7A722A8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08D6260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72</w:t>
            </w:r>
          </w:p>
        </w:tc>
        <w:tc>
          <w:tcPr>
            <w:tcW w:w="1418" w:type="dxa"/>
            <w:tcMar>
              <w:top w:w="30" w:type="dxa"/>
              <w:left w:w="45" w:type="dxa"/>
              <w:bottom w:w="30" w:type="dxa"/>
              <w:right w:w="45" w:type="dxa"/>
            </w:tcMar>
            <w:vAlign w:val="bottom"/>
            <w:hideMark/>
          </w:tcPr>
          <w:p w14:paraId="1A7DC22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41.7</w:t>
            </w:r>
          </w:p>
        </w:tc>
        <w:tc>
          <w:tcPr>
            <w:tcW w:w="1312" w:type="dxa"/>
            <w:tcMar>
              <w:top w:w="30" w:type="dxa"/>
              <w:left w:w="45" w:type="dxa"/>
              <w:bottom w:w="30" w:type="dxa"/>
              <w:right w:w="45" w:type="dxa"/>
            </w:tcMar>
            <w:vAlign w:val="bottom"/>
            <w:hideMark/>
          </w:tcPr>
          <w:p w14:paraId="658ECD7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3E2310DC" w14:textId="77777777" w:rsidTr="004215E0">
        <w:trPr>
          <w:trHeight w:val="315"/>
        </w:trPr>
        <w:tc>
          <w:tcPr>
            <w:tcW w:w="1977" w:type="dxa"/>
            <w:tcMar>
              <w:top w:w="30" w:type="dxa"/>
              <w:left w:w="45" w:type="dxa"/>
              <w:bottom w:w="30" w:type="dxa"/>
              <w:right w:w="45" w:type="dxa"/>
            </w:tcMar>
            <w:vAlign w:val="bottom"/>
            <w:hideMark/>
          </w:tcPr>
          <w:p w14:paraId="332DF6D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1 900</w:t>
            </w:r>
          </w:p>
        </w:tc>
        <w:tc>
          <w:tcPr>
            <w:tcW w:w="2410" w:type="dxa"/>
            <w:tcMar>
              <w:top w:w="30" w:type="dxa"/>
              <w:left w:w="45" w:type="dxa"/>
              <w:bottom w:w="30" w:type="dxa"/>
              <w:right w:w="45" w:type="dxa"/>
            </w:tcMar>
            <w:vAlign w:val="bottom"/>
            <w:hideMark/>
          </w:tcPr>
          <w:p w14:paraId="0562CC9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3A500284"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68</w:t>
            </w:r>
          </w:p>
        </w:tc>
        <w:tc>
          <w:tcPr>
            <w:tcW w:w="1418" w:type="dxa"/>
            <w:tcMar>
              <w:top w:w="30" w:type="dxa"/>
              <w:left w:w="45" w:type="dxa"/>
              <w:bottom w:w="30" w:type="dxa"/>
              <w:right w:w="45" w:type="dxa"/>
            </w:tcMar>
            <w:vAlign w:val="bottom"/>
            <w:hideMark/>
          </w:tcPr>
          <w:p w14:paraId="2A7D623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39.5</w:t>
            </w:r>
          </w:p>
        </w:tc>
        <w:tc>
          <w:tcPr>
            <w:tcW w:w="1312" w:type="dxa"/>
            <w:tcMar>
              <w:top w:w="30" w:type="dxa"/>
              <w:left w:w="45" w:type="dxa"/>
              <w:bottom w:w="30" w:type="dxa"/>
              <w:right w:w="45" w:type="dxa"/>
            </w:tcMar>
            <w:vAlign w:val="bottom"/>
            <w:hideMark/>
          </w:tcPr>
          <w:p w14:paraId="272E814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1A1CF9DC" w14:textId="77777777" w:rsidTr="004215E0">
        <w:trPr>
          <w:trHeight w:val="315"/>
        </w:trPr>
        <w:tc>
          <w:tcPr>
            <w:tcW w:w="1977" w:type="dxa"/>
            <w:tcMar>
              <w:top w:w="30" w:type="dxa"/>
              <w:left w:w="45" w:type="dxa"/>
              <w:bottom w:w="30" w:type="dxa"/>
              <w:right w:w="45" w:type="dxa"/>
            </w:tcMar>
            <w:vAlign w:val="bottom"/>
            <w:hideMark/>
          </w:tcPr>
          <w:p w14:paraId="624A900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1 950</w:t>
            </w:r>
          </w:p>
        </w:tc>
        <w:tc>
          <w:tcPr>
            <w:tcW w:w="2410" w:type="dxa"/>
            <w:tcMar>
              <w:top w:w="30" w:type="dxa"/>
              <w:left w:w="45" w:type="dxa"/>
              <w:bottom w:w="30" w:type="dxa"/>
              <w:right w:w="45" w:type="dxa"/>
            </w:tcMar>
            <w:vAlign w:val="bottom"/>
            <w:hideMark/>
          </w:tcPr>
          <w:p w14:paraId="6183462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04277DE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66.3</w:t>
            </w:r>
          </w:p>
        </w:tc>
        <w:tc>
          <w:tcPr>
            <w:tcW w:w="1418" w:type="dxa"/>
            <w:tcMar>
              <w:top w:w="30" w:type="dxa"/>
              <w:left w:w="45" w:type="dxa"/>
              <w:bottom w:w="30" w:type="dxa"/>
              <w:right w:w="45" w:type="dxa"/>
            </w:tcMar>
            <w:vAlign w:val="bottom"/>
            <w:hideMark/>
          </w:tcPr>
          <w:p w14:paraId="7A157C5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38.5</w:t>
            </w:r>
          </w:p>
        </w:tc>
        <w:tc>
          <w:tcPr>
            <w:tcW w:w="1312" w:type="dxa"/>
            <w:tcMar>
              <w:top w:w="30" w:type="dxa"/>
              <w:left w:w="45" w:type="dxa"/>
              <w:bottom w:w="30" w:type="dxa"/>
              <w:right w:w="45" w:type="dxa"/>
            </w:tcMar>
            <w:vAlign w:val="bottom"/>
            <w:hideMark/>
          </w:tcPr>
          <w:p w14:paraId="2550717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3CC975A7" w14:textId="77777777" w:rsidTr="004215E0">
        <w:trPr>
          <w:trHeight w:val="315"/>
        </w:trPr>
        <w:tc>
          <w:tcPr>
            <w:tcW w:w="1977" w:type="dxa"/>
            <w:tcMar>
              <w:top w:w="30" w:type="dxa"/>
              <w:left w:w="45" w:type="dxa"/>
              <w:bottom w:w="30" w:type="dxa"/>
              <w:right w:w="45" w:type="dxa"/>
            </w:tcMar>
            <w:vAlign w:val="bottom"/>
            <w:hideMark/>
          </w:tcPr>
          <w:p w14:paraId="64AA1F6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2 000</w:t>
            </w:r>
          </w:p>
        </w:tc>
        <w:tc>
          <w:tcPr>
            <w:tcW w:w="2410" w:type="dxa"/>
            <w:tcMar>
              <w:top w:w="30" w:type="dxa"/>
              <w:left w:w="45" w:type="dxa"/>
              <w:bottom w:w="30" w:type="dxa"/>
              <w:right w:w="45" w:type="dxa"/>
            </w:tcMar>
            <w:vAlign w:val="bottom"/>
            <w:hideMark/>
          </w:tcPr>
          <w:p w14:paraId="6D845C6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09D9EA6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64.5</w:t>
            </w:r>
          </w:p>
        </w:tc>
        <w:tc>
          <w:tcPr>
            <w:tcW w:w="1418" w:type="dxa"/>
            <w:tcMar>
              <w:top w:w="30" w:type="dxa"/>
              <w:left w:w="45" w:type="dxa"/>
              <w:bottom w:w="30" w:type="dxa"/>
              <w:right w:w="45" w:type="dxa"/>
            </w:tcMar>
            <w:vAlign w:val="bottom"/>
            <w:hideMark/>
          </w:tcPr>
          <w:p w14:paraId="08017AF6"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37.5</w:t>
            </w:r>
          </w:p>
        </w:tc>
        <w:tc>
          <w:tcPr>
            <w:tcW w:w="1312" w:type="dxa"/>
            <w:tcMar>
              <w:top w:w="30" w:type="dxa"/>
              <w:left w:w="45" w:type="dxa"/>
              <w:bottom w:w="30" w:type="dxa"/>
              <w:right w:w="45" w:type="dxa"/>
            </w:tcMar>
            <w:vAlign w:val="bottom"/>
            <w:hideMark/>
          </w:tcPr>
          <w:p w14:paraId="3BD6DC2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7E1E52F7" w14:textId="77777777" w:rsidTr="004215E0">
        <w:trPr>
          <w:trHeight w:val="315"/>
        </w:trPr>
        <w:tc>
          <w:tcPr>
            <w:tcW w:w="1977" w:type="dxa"/>
            <w:tcMar>
              <w:top w:w="30" w:type="dxa"/>
              <w:left w:w="45" w:type="dxa"/>
              <w:bottom w:w="30" w:type="dxa"/>
              <w:right w:w="45" w:type="dxa"/>
            </w:tcMar>
            <w:vAlign w:val="bottom"/>
            <w:hideMark/>
          </w:tcPr>
          <w:p w14:paraId="17B35034"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2 100</w:t>
            </w:r>
          </w:p>
        </w:tc>
        <w:tc>
          <w:tcPr>
            <w:tcW w:w="2410" w:type="dxa"/>
            <w:tcMar>
              <w:top w:w="30" w:type="dxa"/>
              <w:left w:w="45" w:type="dxa"/>
              <w:bottom w:w="30" w:type="dxa"/>
              <w:right w:w="45" w:type="dxa"/>
            </w:tcMar>
            <w:vAlign w:val="bottom"/>
            <w:hideMark/>
          </w:tcPr>
          <w:p w14:paraId="551887C6"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291D8934"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61</w:t>
            </w:r>
          </w:p>
        </w:tc>
        <w:tc>
          <w:tcPr>
            <w:tcW w:w="1418" w:type="dxa"/>
            <w:tcMar>
              <w:top w:w="30" w:type="dxa"/>
              <w:left w:w="45" w:type="dxa"/>
              <w:bottom w:w="30" w:type="dxa"/>
              <w:right w:w="45" w:type="dxa"/>
            </w:tcMar>
            <w:vAlign w:val="bottom"/>
            <w:hideMark/>
          </w:tcPr>
          <w:p w14:paraId="6D25544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35.7</w:t>
            </w:r>
          </w:p>
        </w:tc>
        <w:tc>
          <w:tcPr>
            <w:tcW w:w="1312" w:type="dxa"/>
            <w:tcMar>
              <w:top w:w="30" w:type="dxa"/>
              <w:left w:w="45" w:type="dxa"/>
              <w:bottom w:w="30" w:type="dxa"/>
              <w:right w:w="45" w:type="dxa"/>
            </w:tcMar>
            <w:vAlign w:val="bottom"/>
            <w:hideMark/>
          </w:tcPr>
          <w:p w14:paraId="4C1FE19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51D6B9AE" w14:textId="77777777" w:rsidTr="004215E0">
        <w:trPr>
          <w:trHeight w:val="315"/>
        </w:trPr>
        <w:tc>
          <w:tcPr>
            <w:tcW w:w="1977" w:type="dxa"/>
            <w:tcMar>
              <w:top w:w="30" w:type="dxa"/>
              <w:left w:w="45" w:type="dxa"/>
              <w:bottom w:w="30" w:type="dxa"/>
              <w:right w:w="45" w:type="dxa"/>
            </w:tcMar>
            <w:vAlign w:val="bottom"/>
            <w:hideMark/>
          </w:tcPr>
          <w:p w14:paraId="6C61CA4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lastRenderedPageBreak/>
              <w:t>2 300</w:t>
            </w:r>
          </w:p>
        </w:tc>
        <w:tc>
          <w:tcPr>
            <w:tcW w:w="2410" w:type="dxa"/>
            <w:tcMar>
              <w:top w:w="30" w:type="dxa"/>
              <w:left w:w="45" w:type="dxa"/>
              <w:bottom w:w="30" w:type="dxa"/>
              <w:right w:w="45" w:type="dxa"/>
            </w:tcMar>
            <w:vAlign w:val="bottom"/>
            <w:hideMark/>
          </w:tcPr>
          <w:p w14:paraId="7E9941F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58852BB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55.5</w:t>
            </w:r>
          </w:p>
        </w:tc>
        <w:tc>
          <w:tcPr>
            <w:tcW w:w="1418" w:type="dxa"/>
            <w:tcMar>
              <w:top w:w="30" w:type="dxa"/>
              <w:left w:w="45" w:type="dxa"/>
              <w:bottom w:w="30" w:type="dxa"/>
              <w:right w:w="45" w:type="dxa"/>
            </w:tcMar>
            <w:vAlign w:val="bottom"/>
            <w:hideMark/>
          </w:tcPr>
          <w:p w14:paraId="07EA531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32.6</w:t>
            </w:r>
          </w:p>
        </w:tc>
        <w:tc>
          <w:tcPr>
            <w:tcW w:w="1312" w:type="dxa"/>
            <w:tcMar>
              <w:top w:w="30" w:type="dxa"/>
              <w:left w:w="45" w:type="dxa"/>
              <w:bottom w:w="30" w:type="dxa"/>
              <w:right w:w="45" w:type="dxa"/>
            </w:tcMar>
            <w:vAlign w:val="bottom"/>
            <w:hideMark/>
          </w:tcPr>
          <w:p w14:paraId="438148E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7D6BF7A1" w14:textId="77777777" w:rsidTr="004215E0">
        <w:trPr>
          <w:trHeight w:val="315"/>
        </w:trPr>
        <w:tc>
          <w:tcPr>
            <w:tcW w:w="1977" w:type="dxa"/>
            <w:tcMar>
              <w:top w:w="30" w:type="dxa"/>
              <w:left w:w="45" w:type="dxa"/>
              <w:bottom w:w="30" w:type="dxa"/>
              <w:right w:w="45" w:type="dxa"/>
            </w:tcMar>
            <w:vAlign w:val="bottom"/>
            <w:hideMark/>
          </w:tcPr>
          <w:p w14:paraId="359E3A6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2 450</w:t>
            </w:r>
          </w:p>
        </w:tc>
        <w:tc>
          <w:tcPr>
            <w:tcW w:w="2410" w:type="dxa"/>
            <w:tcMar>
              <w:top w:w="30" w:type="dxa"/>
              <w:left w:w="45" w:type="dxa"/>
              <w:bottom w:w="30" w:type="dxa"/>
              <w:right w:w="45" w:type="dxa"/>
            </w:tcMar>
            <w:vAlign w:val="bottom"/>
            <w:hideMark/>
          </w:tcPr>
          <w:p w14:paraId="1233545E"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5638508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51.5</w:t>
            </w:r>
          </w:p>
        </w:tc>
        <w:tc>
          <w:tcPr>
            <w:tcW w:w="1418" w:type="dxa"/>
            <w:tcMar>
              <w:top w:w="30" w:type="dxa"/>
              <w:left w:w="45" w:type="dxa"/>
              <w:bottom w:w="30" w:type="dxa"/>
              <w:right w:w="45" w:type="dxa"/>
            </w:tcMar>
            <w:vAlign w:val="bottom"/>
            <w:hideMark/>
          </w:tcPr>
          <w:p w14:paraId="4976DFC1"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30.4</w:t>
            </w:r>
          </w:p>
        </w:tc>
        <w:tc>
          <w:tcPr>
            <w:tcW w:w="1312" w:type="dxa"/>
            <w:tcMar>
              <w:top w:w="30" w:type="dxa"/>
              <w:left w:w="45" w:type="dxa"/>
              <w:bottom w:w="30" w:type="dxa"/>
              <w:right w:w="45" w:type="dxa"/>
            </w:tcMar>
            <w:vAlign w:val="bottom"/>
            <w:hideMark/>
          </w:tcPr>
          <w:p w14:paraId="7072C13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05A35067" w14:textId="77777777" w:rsidTr="004215E0">
        <w:trPr>
          <w:trHeight w:val="315"/>
        </w:trPr>
        <w:tc>
          <w:tcPr>
            <w:tcW w:w="1977" w:type="dxa"/>
            <w:tcMar>
              <w:top w:w="30" w:type="dxa"/>
              <w:left w:w="45" w:type="dxa"/>
              <w:bottom w:w="30" w:type="dxa"/>
              <w:right w:w="45" w:type="dxa"/>
            </w:tcMar>
            <w:vAlign w:val="bottom"/>
            <w:hideMark/>
          </w:tcPr>
          <w:p w14:paraId="3207DDC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2 600</w:t>
            </w:r>
          </w:p>
        </w:tc>
        <w:tc>
          <w:tcPr>
            <w:tcW w:w="2410" w:type="dxa"/>
            <w:tcMar>
              <w:top w:w="30" w:type="dxa"/>
              <w:left w:w="45" w:type="dxa"/>
              <w:bottom w:w="30" w:type="dxa"/>
              <w:right w:w="45" w:type="dxa"/>
            </w:tcMar>
            <w:vAlign w:val="bottom"/>
            <w:hideMark/>
          </w:tcPr>
          <w:p w14:paraId="72D4636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58F72CA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48.5</w:t>
            </w:r>
          </w:p>
        </w:tc>
        <w:tc>
          <w:tcPr>
            <w:tcW w:w="1418" w:type="dxa"/>
            <w:tcMar>
              <w:top w:w="30" w:type="dxa"/>
              <w:left w:w="45" w:type="dxa"/>
              <w:bottom w:w="30" w:type="dxa"/>
              <w:right w:w="45" w:type="dxa"/>
            </w:tcMar>
            <w:vAlign w:val="bottom"/>
            <w:hideMark/>
          </w:tcPr>
          <w:p w14:paraId="1D78FDC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28.8</w:t>
            </w:r>
          </w:p>
        </w:tc>
        <w:tc>
          <w:tcPr>
            <w:tcW w:w="1312" w:type="dxa"/>
            <w:tcMar>
              <w:top w:w="30" w:type="dxa"/>
              <w:left w:w="45" w:type="dxa"/>
              <w:bottom w:w="30" w:type="dxa"/>
              <w:right w:w="45" w:type="dxa"/>
            </w:tcMar>
            <w:vAlign w:val="bottom"/>
            <w:hideMark/>
          </w:tcPr>
          <w:p w14:paraId="45AC7F7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196BB06C" w14:textId="77777777" w:rsidTr="004215E0">
        <w:trPr>
          <w:trHeight w:val="315"/>
        </w:trPr>
        <w:tc>
          <w:tcPr>
            <w:tcW w:w="1977" w:type="dxa"/>
            <w:tcMar>
              <w:top w:w="30" w:type="dxa"/>
              <w:left w:w="45" w:type="dxa"/>
              <w:bottom w:w="30" w:type="dxa"/>
              <w:right w:w="45" w:type="dxa"/>
            </w:tcMar>
            <w:vAlign w:val="bottom"/>
            <w:hideMark/>
          </w:tcPr>
          <w:p w14:paraId="6550342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3 000</w:t>
            </w:r>
          </w:p>
        </w:tc>
        <w:tc>
          <w:tcPr>
            <w:tcW w:w="2410" w:type="dxa"/>
            <w:tcMar>
              <w:top w:w="30" w:type="dxa"/>
              <w:left w:w="45" w:type="dxa"/>
              <w:bottom w:w="30" w:type="dxa"/>
              <w:right w:w="45" w:type="dxa"/>
            </w:tcMar>
            <w:vAlign w:val="bottom"/>
            <w:hideMark/>
          </w:tcPr>
          <w:p w14:paraId="50EE2AA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5BE79BD1"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41.5</w:t>
            </w:r>
          </w:p>
        </w:tc>
        <w:tc>
          <w:tcPr>
            <w:tcW w:w="1418" w:type="dxa"/>
            <w:tcMar>
              <w:top w:w="30" w:type="dxa"/>
              <w:left w:w="45" w:type="dxa"/>
              <w:bottom w:w="30" w:type="dxa"/>
              <w:right w:w="45" w:type="dxa"/>
            </w:tcMar>
            <w:vAlign w:val="bottom"/>
            <w:hideMark/>
          </w:tcPr>
          <w:p w14:paraId="5F51758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25</w:t>
            </w:r>
          </w:p>
        </w:tc>
        <w:tc>
          <w:tcPr>
            <w:tcW w:w="1312" w:type="dxa"/>
            <w:tcMar>
              <w:top w:w="30" w:type="dxa"/>
              <w:left w:w="45" w:type="dxa"/>
              <w:bottom w:w="30" w:type="dxa"/>
              <w:right w:w="45" w:type="dxa"/>
            </w:tcMar>
            <w:vAlign w:val="bottom"/>
            <w:hideMark/>
          </w:tcPr>
          <w:p w14:paraId="53164BE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609B83FD" w14:textId="77777777" w:rsidTr="004215E0">
        <w:trPr>
          <w:trHeight w:val="315"/>
        </w:trPr>
        <w:tc>
          <w:tcPr>
            <w:tcW w:w="1977" w:type="dxa"/>
            <w:tcMar>
              <w:top w:w="30" w:type="dxa"/>
              <w:left w:w="45" w:type="dxa"/>
              <w:bottom w:w="30" w:type="dxa"/>
              <w:right w:w="45" w:type="dxa"/>
            </w:tcMar>
            <w:vAlign w:val="bottom"/>
            <w:hideMark/>
          </w:tcPr>
          <w:p w14:paraId="535BD33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3 500</w:t>
            </w:r>
          </w:p>
        </w:tc>
        <w:tc>
          <w:tcPr>
            <w:tcW w:w="2410" w:type="dxa"/>
            <w:tcMar>
              <w:top w:w="30" w:type="dxa"/>
              <w:left w:w="45" w:type="dxa"/>
              <w:bottom w:w="30" w:type="dxa"/>
              <w:right w:w="45" w:type="dxa"/>
            </w:tcMar>
            <w:vAlign w:val="bottom"/>
            <w:hideMark/>
          </w:tcPr>
          <w:p w14:paraId="04C380E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5B344101"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37</w:t>
            </w:r>
          </w:p>
        </w:tc>
        <w:tc>
          <w:tcPr>
            <w:tcW w:w="1418" w:type="dxa"/>
            <w:tcMar>
              <w:top w:w="30" w:type="dxa"/>
              <w:left w:w="45" w:type="dxa"/>
              <w:bottom w:w="30" w:type="dxa"/>
              <w:right w:w="45" w:type="dxa"/>
            </w:tcMar>
            <w:vAlign w:val="bottom"/>
            <w:hideMark/>
          </w:tcPr>
          <w:p w14:paraId="7EAEBA9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26.4</w:t>
            </w:r>
          </w:p>
        </w:tc>
        <w:tc>
          <w:tcPr>
            <w:tcW w:w="1312" w:type="dxa"/>
            <w:tcMar>
              <w:top w:w="30" w:type="dxa"/>
              <w:left w:w="45" w:type="dxa"/>
              <w:bottom w:w="30" w:type="dxa"/>
              <w:right w:w="45" w:type="dxa"/>
            </w:tcMar>
            <w:vAlign w:val="bottom"/>
            <w:hideMark/>
          </w:tcPr>
          <w:p w14:paraId="103872D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25FCE330" w14:textId="77777777" w:rsidTr="004215E0">
        <w:trPr>
          <w:trHeight w:val="315"/>
        </w:trPr>
        <w:tc>
          <w:tcPr>
            <w:tcW w:w="1977" w:type="dxa"/>
            <w:tcMar>
              <w:top w:w="30" w:type="dxa"/>
              <w:left w:w="45" w:type="dxa"/>
              <w:bottom w:w="30" w:type="dxa"/>
              <w:right w:w="45" w:type="dxa"/>
            </w:tcMar>
            <w:vAlign w:val="bottom"/>
            <w:hideMark/>
          </w:tcPr>
          <w:p w14:paraId="49237CD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3 700</w:t>
            </w:r>
          </w:p>
        </w:tc>
        <w:tc>
          <w:tcPr>
            <w:tcW w:w="2410" w:type="dxa"/>
            <w:tcMar>
              <w:top w:w="30" w:type="dxa"/>
              <w:left w:w="45" w:type="dxa"/>
              <w:bottom w:w="30" w:type="dxa"/>
              <w:right w:w="45" w:type="dxa"/>
            </w:tcMar>
            <w:vAlign w:val="bottom"/>
            <w:hideMark/>
          </w:tcPr>
          <w:p w14:paraId="71792E9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50FCC1E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34.7</w:t>
            </w:r>
          </w:p>
        </w:tc>
        <w:tc>
          <w:tcPr>
            <w:tcW w:w="1418" w:type="dxa"/>
            <w:tcMar>
              <w:top w:w="30" w:type="dxa"/>
              <w:left w:w="45" w:type="dxa"/>
              <w:bottom w:w="30" w:type="dxa"/>
              <w:right w:w="45" w:type="dxa"/>
            </w:tcMar>
            <w:vAlign w:val="bottom"/>
            <w:hideMark/>
          </w:tcPr>
          <w:p w14:paraId="0BA68D9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26.4</w:t>
            </w:r>
          </w:p>
        </w:tc>
        <w:tc>
          <w:tcPr>
            <w:tcW w:w="1312" w:type="dxa"/>
            <w:tcMar>
              <w:top w:w="30" w:type="dxa"/>
              <w:left w:w="45" w:type="dxa"/>
              <w:bottom w:w="30" w:type="dxa"/>
              <w:right w:w="45" w:type="dxa"/>
            </w:tcMar>
            <w:vAlign w:val="bottom"/>
            <w:hideMark/>
          </w:tcPr>
          <w:p w14:paraId="0F936E5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2640C8AA" w14:textId="77777777" w:rsidTr="004215E0">
        <w:trPr>
          <w:trHeight w:val="315"/>
        </w:trPr>
        <w:tc>
          <w:tcPr>
            <w:tcW w:w="1977" w:type="dxa"/>
            <w:tcMar>
              <w:top w:w="30" w:type="dxa"/>
              <w:left w:w="45" w:type="dxa"/>
              <w:bottom w:w="30" w:type="dxa"/>
              <w:right w:w="45" w:type="dxa"/>
            </w:tcMar>
            <w:vAlign w:val="bottom"/>
            <w:hideMark/>
          </w:tcPr>
          <w:p w14:paraId="71A46B4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5 000 a 6 000</w:t>
            </w:r>
          </w:p>
        </w:tc>
        <w:tc>
          <w:tcPr>
            <w:tcW w:w="2410" w:type="dxa"/>
            <w:tcMar>
              <w:top w:w="30" w:type="dxa"/>
              <w:left w:w="45" w:type="dxa"/>
              <w:bottom w:w="30" w:type="dxa"/>
              <w:right w:w="45" w:type="dxa"/>
            </w:tcMar>
            <w:vAlign w:val="bottom"/>
            <w:hideMark/>
          </w:tcPr>
          <w:p w14:paraId="4BB4372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w:t>
            </w:r>
          </w:p>
        </w:tc>
        <w:tc>
          <w:tcPr>
            <w:tcW w:w="1417" w:type="dxa"/>
            <w:tcMar>
              <w:top w:w="30" w:type="dxa"/>
              <w:left w:w="45" w:type="dxa"/>
              <w:bottom w:w="30" w:type="dxa"/>
              <w:right w:w="45" w:type="dxa"/>
            </w:tcMar>
            <w:vAlign w:val="bottom"/>
            <w:hideMark/>
          </w:tcPr>
          <w:p w14:paraId="5BB5454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20.6</w:t>
            </w:r>
            <w:r w:rsidRPr="00C161DF">
              <w:rPr>
                <w:rFonts w:eastAsia="Calibri" w:cs="Times New Roman"/>
                <w:sz w:val="20"/>
                <w:vertAlign w:val="superscript"/>
              </w:rPr>
              <w:t>a</w:t>
            </w:r>
          </w:p>
        </w:tc>
        <w:tc>
          <w:tcPr>
            <w:tcW w:w="1418" w:type="dxa"/>
            <w:tcMar>
              <w:top w:w="30" w:type="dxa"/>
              <w:left w:w="45" w:type="dxa"/>
              <w:bottom w:w="30" w:type="dxa"/>
              <w:right w:w="45" w:type="dxa"/>
            </w:tcMar>
            <w:vAlign w:val="bottom"/>
            <w:hideMark/>
          </w:tcPr>
          <w:p w14:paraId="542EF09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40.3</w:t>
            </w:r>
            <w:r w:rsidRPr="00C161DF">
              <w:rPr>
                <w:rFonts w:eastAsia="Calibri" w:cs="Times New Roman"/>
                <w:sz w:val="20"/>
                <w:vertAlign w:val="superscript"/>
              </w:rPr>
              <w:t>a</w:t>
            </w:r>
          </w:p>
        </w:tc>
        <w:tc>
          <w:tcPr>
            <w:tcW w:w="1312" w:type="dxa"/>
            <w:tcMar>
              <w:top w:w="30" w:type="dxa"/>
              <w:left w:w="45" w:type="dxa"/>
              <w:bottom w:w="30" w:type="dxa"/>
              <w:right w:w="45" w:type="dxa"/>
            </w:tcMar>
            <w:vAlign w:val="bottom"/>
            <w:hideMark/>
          </w:tcPr>
          <w:p w14:paraId="27D15F46"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r>
      <w:tr w:rsidR="00C161DF" w:rsidRPr="00C161DF" w14:paraId="5BC8C74C" w14:textId="77777777" w:rsidTr="004215E0">
        <w:trPr>
          <w:trHeight w:val="315"/>
        </w:trPr>
        <w:tc>
          <w:tcPr>
            <w:tcW w:w="0" w:type="auto"/>
            <w:gridSpan w:val="5"/>
            <w:tcMar>
              <w:top w:w="30" w:type="dxa"/>
              <w:left w:w="45" w:type="dxa"/>
              <w:bottom w:w="30" w:type="dxa"/>
              <w:right w:w="45" w:type="dxa"/>
            </w:tcMar>
            <w:vAlign w:val="bottom"/>
            <w:hideMark/>
          </w:tcPr>
          <w:p w14:paraId="1E5ED922" w14:textId="77777777" w:rsidR="00C161DF" w:rsidRPr="00C161DF" w:rsidRDefault="00C161DF" w:rsidP="00C161DF">
            <w:pPr>
              <w:spacing w:after="0" w:line="276" w:lineRule="auto"/>
              <w:jc w:val="left"/>
              <w:rPr>
                <w:rFonts w:eastAsia="Calibri" w:cs="Times New Roman"/>
                <w:sz w:val="20"/>
                <w:szCs w:val="20"/>
              </w:rPr>
            </w:pPr>
            <w:r w:rsidRPr="00C161DF">
              <w:rPr>
                <w:rFonts w:eastAsia="Calibri" w:cs="Times New Roman"/>
                <w:sz w:val="20"/>
                <w:szCs w:val="20"/>
              </w:rPr>
              <w:t xml:space="preserve">Las dimensiones </w:t>
            </w:r>
            <w:r w:rsidRPr="00C161DF">
              <w:rPr>
                <w:rFonts w:eastAsia="Calibri" w:cs="Times New Roman"/>
                <w:i/>
                <w:sz w:val="20"/>
                <w:szCs w:val="20"/>
              </w:rPr>
              <w:t>L, h</w:t>
            </w:r>
            <w:r w:rsidRPr="00C161DF">
              <w:rPr>
                <w:rFonts w:eastAsia="Calibri" w:cs="Times New Roman"/>
                <w:sz w:val="20"/>
                <w:szCs w:val="20"/>
              </w:rPr>
              <w:t xml:space="preserve"> y </w:t>
            </w:r>
            <w:r w:rsidRPr="00C161DF">
              <w:rPr>
                <w:rFonts w:eastAsia="Calibri" w:cs="Times New Roman"/>
                <w:i/>
                <w:sz w:val="20"/>
                <w:szCs w:val="20"/>
              </w:rPr>
              <w:t>d</w:t>
            </w:r>
            <w:r w:rsidRPr="00C161DF">
              <w:rPr>
                <w:rFonts w:eastAsia="Calibri" w:cs="Times New Roman"/>
                <w:i/>
                <w:sz w:val="20"/>
                <w:szCs w:val="20"/>
                <w:vertAlign w:val="subscript"/>
              </w:rPr>
              <w:t>1</w:t>
            </w:r>
            <w:r w:rsidRPr="00C161DF">
              <w:rPr>
                <w:rFonts w:eastAsia="Calibri" w:cs="Times New Roman"/>
                <w:sz w:val="20"/>
                <w:szCs w:val="20"/>
                <w:vertAlign w:val="subscript"/>
              </w:rPr>
              <w:t xml:space="preserve"> </w:t>
            </w:r>
            <w:r w:rsidRPr="00C161DF">
              <w:rPr>
                <w:rFonts w:eastAsia="Calibri" w:cs="Times New Roman"/>
                <w:sz w:val="20"/>
                <w:szCs w:val="20"/>
              </w:rPr>
              <w:t>deben estar dentro de una tolerancia de ±1 %</w:t>
            </w:r>
          </w:p>
          <w:p w14:paraId="37BCA9BF" w14:textId="77777777" w:rsidR="00C161DF" w:rsidRPr="00C161DF" w:rsidRDefault="00C161DF" w:rsidP="00C161DF">
            <w:pPr>
              <w:spacing w:after="0" w:line="276" w:lineRule="auto"/>
              <w:jc w:val="left"/>
              <w:rPr>
                <w:rFonts w:eastAsia="Calibri" w:cs="Times New Roman"/>
                <w:sz w:val="20"/>
                <w:szCs w:val="20"/>
              </w:rPr>
            </w:pPr>
            <w:r w:rsidRPr="00C161DF">
              <w:rPr>
                <w:rFonts w:eastAsia="Calibri" w:cs="Times New Roman"/>
                <w:sz w:val="20"/>
                <w:szCs w:val="20"/>
                <w:vertAlign w:val="superscript"/>
              </w:rPr>
              <w:t>a</w:t>
            </w:r>
            <w:r w:rsidRPr="00C161DF">
              <w:rPr>
                <w:rFonts w:eastAsia="Calibri" w:cs="Times New Roman"/>
                <w:sz w:val="20"/>
                <w:szCs w:val="20"/>
              </w:rPr>
              <w:t xml:space="preserve"> Estas dimensiones son aplicables para un diámetro coaxial en el balun de d</w:t>
            </w:r>
            <w:r w:rsidRPr="00C161DF">
              <w:rPr>
                <w:rFonts w:eastAsia="Calibri" w:cs="Times New Roman"/>
                <w:sz w:val="20"/>
                <w:szCs w:val="20"/>
                <w:vertAlign w:val="subscript"/>
              </w:rPr>
              <w:t>2</w:t>
            </w:r>
            <w:r w:rsidRPr="00C161DF">
              <w:rPr>
                <w:rFonts w:eastAsia="Calibri" w:cs="Times New Roman"/>
                <w:sz w:val="20"/>
                <w:szCs w:val="20"/>
              </w:rPr>
              <w:t xml:space="preserve"> = 2.1 mm (ver </w:t>
            </w:r>
            <w:r w:rsidRPr="00C161DF">
              <w:rPr>
                <w:rFonts w:eastAsia="Calibri" w:cs="Times New Roman"/>
                <w:b/>
                <w:sz w:val="20"/>
                <w:szCs w:val="20"/>
              </w:rPr>
              <w:t>Figura Q.1</w:t>
            </w:r>
            <w:r w:rsidRPr="00C161DF">
              <w:rPr>
                <w:rFonts w:eastAsia="Calibri" w:cs="Times New Roman"/>
                <w:sz w:val="20"/>
                <w:szCs w:val="20"/>
              </w:rPr>
              <w:t>).</w:t>
            </w:r>
          </w:p>
        </w:tc>
      </w:tr>
    </w:tbl>
    <w:p w14:paraId="40929051" w14:textId="77777777" w:rsidR="00C161DF" w:rsidRPr="00C161DF" w:rsidRDefault="00C161DF" w:rsidP="00C161DF">
      <w:pPr>
        <w:spacing w:after="160"/>
        <w:jc w:val="left"/>
        <w:rPr>
          <w:rFonts w:eastAsia="Calibri" w:cs="Times New Roman"/>
        </w:rPr>
      </w:pPr>
    </w:p>
    <w:p w14:paraId="51B747DF" w14:textId="55D612E0" w:rsidR="00C161DF" w:rsidRPr="00C161DF" w:rsidRDefault="00C161DF" w:rsidP="00C161DF">
      <w:pPr>
        <w:spacing w:after="160" w:line="360" w:lineRule="auto"/>
        <w:rPr>
          <w:rFonts w:eastAsia="Calibri" w:cs="Times New Roman"/>
        </w:rPr>
      </w:pPr>
      <w:r w:rsidRPr="00C161DF">
        <w:rPr>
          <w:rFonts w:eastAsia="Calibri" w:cs="Times New Roman"/>
        </w:rPr>
        <w:t xml:space="preserve">Los brazos de dipolo de referencia deben estar paralelos a la superficie plana del </w:t>
      </w:r>
      <w:r w:rsidR="00C15678">
        <w:rPr>
          <w:rFonts w:eastAsia="Calibri" w:cs="Times New Roman"/>
        </w:rPr>
        <w:t>MAC</w:t>
      </w:r>
      <w:r w:rsidRPr="00C161DF">
        <w:rPr>
          <w:rFonts w:eastAsia="Calibri" w:cs="Times New Roman"/>
        </w:rPr>
        <w:t xml:space="preserve"> dentro de una tolerancia de ±2° o menos (consulte la </w:t>
      </w:r>
      <w:r w:rsidRPr="00C161DF">
        <w:rPr>
          <w:rFonts w:eastAsia="Calibri" w:cs="Times New Roman"/>
          <w:b/>
        </w:rPr>
        <w:t>Figura D.1</w:t>
      </w:r>
      <w:r w:rsidRPr="00C161DF">
        <w:rPr>
          <w:rFonts w:eastAsia="Calibri" w:cs="Times New Roman"/>
        </w:rPr>
        <w:t xml:space="preserve">). Esto se puede asegurar colocando cuidadosamente el </w:t>
      </w:r>
      <w:r w:rsidR="00C15678">
        <w:rPr>
          <w:rFonts w:eastAsia="Calibri" w:cs="Times New Roman"/>
        </w:rPr>
        <w:t>MAC</w:t>
      </w:r>
      <w:r w:rsidRPr="00C161DF">
        <w:rPr>
          <w:rFonts w:eastAsia="Calibri" w:cs="Times New Roman"/>
        </w:rPr>
        <w:t xml:space="preserve"> vacío y el dipolo de referencia en un nivel horizontal usando un nivel de burbuja.</w:t>
      </w:r>
    </w:p>
    <w:p w14:paraId="7F4D04AF" w14:textId="109F0254" w:rsidR="00C161DF" w:rsidRPr="00C161DF" w:rsidRDefault="00C161DF" w:rsidP="00C161DF">
      <w:pPr>
        <w:spacing w:after="160" w:line="360" w:lineRule="auto"/>
        <w:rPr>
          <w:rFonts w:eastAsia="Calibri" w:cs="Times New Roman"/>
        </w:rPr>
      </w:pPr>
      <w:r w:rsidRPr="00C161DF">
        <w:rPr>
          <w:rFonts w:eastAsia="Calibri" w:cs="Times New Roman"/>
        </w:rPr>
        <w:t xml:space="preserve">Los valores objetivo numéricos por encima de 3 GHz no se pueden dar universalmente como para los que están por debajo de 3 GHz debido al mayor efecto del separador, la carcasa del </w:t>
      </w:r>
      <w:r w:rsidR="00C15678">
        <w:rPr>
          <w:rFonts w:eastAsia="Calibri" w:cs="Times New Roman"/>
        </w:rPr>
        <w:t>MAC</w:t>
      </w:r>
      <w:r w:rsidRPr="00C161DF">
        <w:rPr>
          <w:rFonts w:eastAsia="Calibri" w:cs="Times New Roman"/>
        </w:rPr>
        <w:t xml:space="preserve"> y las incertidumbres mecánicas. Por lo tanto, los valores objetivo numéricos pueden ser diferentes de un dipolo a otro. Es importante que para cada dipolo utilizado para la validación del sistema se proporcione un análisis completamente documentado basado en simulaciones numéricas y validación experimental.</w:t>
      </w:r>
    </w:p>
    <w:p w14:paraId="48B9A323" w14:textId="77777777" w:rsidR="00C161DF" w:rsidRPr="00C161DF" w:rsidRDefault="00C161DF" w:rsidP="00C161DF">
      <w:pPr>
        <w:spacing w:after="200" w:line="240" w:lineRule="auto"/>
        <w:jc w:val="center"/>
        <w:rPr>
          <w:rFonts w:eastAsia="Calibri" w:cs="Times New Roman"/>
          <w:b/>
          <w:iCs/>
          <w:sz w:val="20"/>
          <w:szCs w:val="20"/>
        </w:rPr>
      </w:pPr>
      <w:r w:rsidRPr="00C161DF">
        <w:rPr>
          <w:rFonts w:eastAsia="Calibri" w:cs="Times New Roman"/>
          <w:b/>
          <w:iCs/>
          <w:noProof/>
          <w:sz w:val="20"/>
          <w:szCs w:val="20"/>
          <w:lang w:eastAsia="es-MX"/>
        </w:rPr>
        <w:lastRenderedPageBreak/>
        <w:drawing>
          <wp:anchor distT="0" distB="0" distL="114300" distR="114300" simplePos="0" relativeHeight="251687936" behindDoc="0" locked="0" layoutInCell="1" allowOverlap="1" wp14:anchorId="651B855B" wp14:editId="6BD7D085">
            <wp:simplePos x="0" y="0"/>
            <wp:positionH relativeFrom="column">
              <wp:posOffset>-843</wp:posOffset>
            </wp:positionH>
            <wp:positionV relativeFrom="paragraph">
              <wp:posOffset>250</wp:posOffset>
            </wp:positionV>
            <wp:extent cx="5608800" cy="6597000"/>
            <wp:effectExtent l="0" t="0" r="0" b="0"/>
            <wp:wrapTopAndBottom/>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Q1_Anexos_DT-IFT-012-2018.png"/>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5608800" cy="6597000"/>
                    </a:xfrm>
                    <a:prstGeom prst="rect">
                      <a:avLst/>
                    </a:prstGeom>
                  </pic:spPr>
                </pic:pic>
              </a:graphicData>
            </a:graphic>
          </wp:anchor>
        </w:drawing>
      </w:r>
      <w:r w:rsidRPr="00C161DF">
        <w:rPr>
          <w:rFonts w:eastAsia="Calibri" w:cs="Times New Roman"/>
          <w:b/>
          <w:iCs/>
          <w:sz w:val="20"/>
          <w:szCs w:val="20"/>
        </w:rPr>
        <w:t>Figura Q.</w:t>
      </w:r>
      <w:r w:rsidRPr="00C161DF">
        <w:rPr>
          <w:rFonts w:eastAsia="Calibri" w:cs="Times New Roman"/>
          <w:b/>
          <w:iCs/>
          <w:sz w:val="20"/>
          <w:szCs w:val="20"/>
        </w:rPr>
        <w:fldChar w:fldCharType="begin"/>
      </w:r>
      <w:r w:rsidRPr="00C161DF">
        <w:rPr>
          <w:rFonts w:eastAsia="Calibri" w:cs="Times New Roman"/>
          <w:b/>
          <w:iCs/>
          <w:sz w:val="20"/>
          <w:szCs w:val="20"/>
        </w:rPr>
        <w:instrText xml:space="preserve"> SEQ Ilustración \* ARABIC </w:instrText>
      </w:r>
      <w:r w:rsidRPr="00C161DF">
        <w:rPr>
          <w:rFonts w:eastAsia="Calibri" w:cs="Times New Roman"/>
          <w:b/>
          <w:iCs/>
          <w:sz w:val="20"/>
          <w:szCs w:val="20"/>
        </w:rPr>
        <w:fldChar w:fldCharType="separate"/>
      </w:r>
      <w:r w:rsidRPr="00C161DF">
        <w:rPr>
          <w:rFonts w:eastAsia="Calibri" w:cs="Times New Roman"/>
          <w:b/>
          <w:iCs/>
          <w:noProof/>
          <w:sz w:val="20"/>
          <w:szCs w:val="20"/>
        </w:rPr>
        <w:t>1</w:t>
      </w:r>
      <w:r w:rsidRPr="00C161DF">
        <w:rPr>
          <w:rFonts w:eastAsia="Calibri" w:cs="Times New Roman"/>
          <w:b/>
          <w:iCs/>
          <w:sz w:val="20"/>
          <w:szCs w:val="20"/>
        </w:rPr>
        <w:fldChar w:fldCharType="end"/>
      </w:r>
      <w:r w:rsidRPr="00C161DF">
        <w:rPr>
          <w:rFonts w:eastAsia="Calibri" w:cs="Times New Roman"/>
          <w:b/>
          <w:iCs/>
          <w:sz w:val="20"/>
          <w:szCs w:val="20"/>
        </w:rPr>
        <w:t xml:space="preserve"> - Características mecánicas del dipolo estándar.</w:t>
      </w:r>
    </w:p>
    <w:p w14:paraId="14B44F68" w14:textId="77777777" w:rsidR="00C161DF" w:rsidRPr="00C161DF" w:rsidRDefault="00C161DF" w:rsidP="00C161DF">
      <w:pPr>
        <w:spacing w:after="160"/>
        <w:jc w:val="left"/>
        <w:rPr>
          <w:rFonts w:eastAsia="Calibri" w:cs="Times New Roman"/>
          <w:sz w:val="20"/>
          <w:szCs w:val="20"/>
        </w:rPr>
      </w:pPr>
    </w:p>
    <w:p w14:paraId="64570C84" w14:textId="77777777" w:rsidR="00C161DF" w:rsidRPr="00C161DF" w:rsidRDefault="00C161DF" w:rsidP="00C161DF">
      <w:pPr>
        <w:keepNext/>
        <w:spacing w:after="160" w:line="360" w:lineRule="auto"/>
        <w:rPr>
          <w:rFonts w:eastAsia="Calibri" w:cs="Times New Roman"/>
          <w:b/>
        </w:rPr>
      </w:pPr>
      <w:r w:rsidRPr="00C161DF">
        <w:rPr>
          <w:rFonts w:eastAsia="Calibri" w:cs="Times New Roman"/>
          <w:b/>
        </w:rPr>
        <w:t>Q.2 Guía de onda estándar como fuente</w:t>
      </w:r>
    </w:p>
    <w:p w14:paraId="7A880595" w14:textId="77777777" w:rsidR="00C161DF" w:rsidRPr="00C161DF" w:rsidRDefault="00C161DF" w:rsidP="00C161DF">
      <w:pPr>
        <w:keepNext/>
        <w:spacing w:after="160" w:line="360" w:lineRule="auto"/>
        <w:rPr>
          <w:rFonts w:eastAsia="Calibri" w:cs="Times New Roman"/>
        </w:rPr>
      </w:pPr>
      <w:r w:rsidRPr="00C161DF">
        <w:rPr>
          <w:rFonts w:eastAsia="Calibri" w:cs="Times New Roman"/>
        </w:rPr>
        <w:t xml:space="preserve">La fuente de guía de ondas estándar de la </w:t>
      </w:r>
      <w:r w:rsidRPr="00C161DF">
        <w:rPr>
          <w:rFonts w:eastAsia="Calibri" w:cs="Times New Roman"/>
          <w:b/>
        </w:rPr>
        <w:t>Figura Q.2</w:t>
      </w:r>
      <w:r w:rsidRPr="00C161DF">
        <w:rPr>
          <w:rFonts w:eastAsia="Calibri" w:cs="Times New Roman"/>
        </w:rPr>
        <w:t xml:space="preserve"> con dimensiones mecánicas dada en la </w:t>
      </w:r>
      <w:r w:rsidRPr="00C161DF">
        <w:rPr>
          <w:rFonts w:eastAsia="Calibri" w:cs="Times New Roman"/>
          <w:b/>
        </w:rPr>
        <w:t>Tabla Q.2</w:t>
      </w:r>
      <w:r w:rsidRPr="00C161DF">
        <w:rPr>
          <w:rFonts w:eastAsia="Calibri" w:cs="Times New Roman"/>
        </w:rPr>
        <w:t xml:space="preserve"> (correspondiente a WR159 o UK WG-13 con una brida IEC</w:t>
      </w:r>
      <w:r w:rsidRPr="00C161DF">
        <w:rPr>
          <w:rFonts w:eastAsia="Calibri" w:cs="Times New Roman"/>
        </w:rPr>
        <w:noBreakHyphen/>
        <w:t xml:space="preserve">UDR58) producirá los valores del SAR indicados en la </w:t>
      </w:r>
      <w:r w:rsidRPr="00C161DF">
        <w:rPr>
          <w:rFonts w:eastAsia="Calibri" w:cs="Times New Roman"/>
          <w:b/>
        </w:rPr>
        <w:t>Tabla D.2</w:t>
      </w:r>
      <w:r w:rsidRPr="00C161DF">
        <w:rPr>
          <w:rFonts w:eastAsia="Calibri" w:cs="Times New Roman"/>
        </w:rPr>
        <w:t xml:space="preserve"> cuando se sigue </w:t>
      </w:r>
      <w:r w:rsidRPr="00C161DF">
        <w:rPr>
          <w:rFonts w:eastAsia="Calibri" w:cs="Times New Roman"/>
        </w:rPr>
        <w:lastRenderedPageBreak/>
        <w:t xml:space="preserve">la prueba de validación del sistema de </w:t>
      </w:r>
      <w:r w:rsidRPr="00C161DF">
        <w:rPr>
          <w:rFonts w:eastAsia="Calibri" w:cs="Times New Roman"/>
          <w:b/>
        </w:rPr>
        <w:t>D.3.5</w:t>
      </w:r>
      <w:r w:rsidRPr="00C161DF">
        <w:rPr>
          <w:rFonts w:eastAsia="Calibri" w:cs="Times New Roman"/>
        </w:rPr>
        <w:t xml:space="preserve">. La alimentación de la guía de onda debe colocarse al menos a una longitud de onda de la capa de acoplamiento para garantizar que se hayan desvanecido los modos de orden superior. La pérdida de transmisión de la guía de onda se caracterizará por la medición con un analizador de redes. Si se utilizan guías de ondas que tienen parámetros diferentes de los que figuran en la </w:t>
      </w:r>
      <w:r w:rsidRPr="00C161DF">
        <w:rPr>
          <w:rFonts w:eastAsia="Calibri" w:cs="Times New Roman"/>
          <w:b/>
        </w:rPr>
        <w:t>Tabla Q.2</w:t>
      </w:r>
      <w:r w:rsidRPr="00C161DF">
        <w:rPr>
          <w:rFonts w:eastAsia="Calibri" w:cs="Times New Roman"/>
        </w:rPr>
        <w:t xml:space="preserve">, o si se utilizan guías de onda a frecuencias distintas de las indicadas en la </w:t>
      </w:r>
      <w:r w:rsidRPr="00C161DF">
        <w:rPr>
          <w:rFonts w:eastAsia="Calibri" w:cs="Times New Roman"/>
          <w:b/>
        </w:rPr>
        <w:t>Tabla Q.2</w:t>
      </w:r>
      <w:r w:rsidRPr="00C161DF">
        <w:rPr>
          <w:rFonts w:eastAsia="Calibri" w:cs="Times New Roman"/>
        </w:rPr>
        <w:t>, los valores del SAR de referencia para esas fuentes deben documentarse y verificarse independientemente (por ejemplo, mediante comparación de simulaciones numéricas con mediciones).</w:t>
      </w:r>
    </w:p>
    <w:p w14:paraId="4F4B18F8" w14:textId="77777777" w:rsidR="00C161DF" w:rsidRPr="00C161DF" w:rsidRDefault="00C161DF" w:rsidP="00C161DF">
      <w:pPr>
        <w:spacing w:after="160"/>
        <w:jc w:val="center"/>
        <w:rPr>
          <w:rFonts w:eastAsia="Calibri" w:cs="Times New Roman"/>
          <w:b/>
          <w:sz w:val="20"/>
          <w:szCs w:val="20"/>
        </w:rPr>
      </w:pPr>
      <w:r w:rsidRPr="00C161DF">
        <w:rPr>
          <w:rFonts w:eastAsia="Calibri" w:cs="Times New Roman"/>
          <w:b/>
          <w:noProof/>
          <w:sz w:val="20"/>
          <w:szCs w:val="20"/>
          <w:lang w:eastAsia="es-MX"/>
        </w:rPr>
        <w:drawing>
          <wp:inline distT="0" distB="0" distL="0" distR="0" wp14:anchorId="51675DB3" wp14:editId="05827EB6">
            <wp:extent cx="5428800" cy="2764800"/>
            <wp:effectExtent l="0" t="0" r="635" b="0"/>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Q2_Anexos_DT-IFT-012-2018.png"/>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5428800" cy="2764800"/>
                    </a:xfrm>
                    <a:prstGeom prst="rect">
                      <a:avLst/>
                    </a:prstGeom>
                  </pic:spPr>
                </pic:pic>
              </a:graphicData>
            </a:graphic>
          </wp:inline>
        </w:drawing>
      </w:r>
      <w:r w:rsidRPr="00C161DF">
        <w:rPr>
          <w:rFonts w:eastAsia="Calibri" w:cs="Times New Roman"/>
          <w:b/>
          <w:sz w:val="20"/>
          <w:szCs w:val="20"/>
        </w:rPr>
        <w:t>Figura Q.2 - Guía de onda estándar como fuente (dimensiones están de acuerdo a la tabla Q.2)</w:t>
      </w:r>
    </w:p>
    <w:p w14:paraId="0F09B50B" w14:textId="77777777" w:rsidR="00C161DF" w:rsidRPr="00C161DF" w:rsidRDefault="00C161DF" w:rsidP="00C161DF">
      <w:pPr>
        <w:spacing w:after="160"/>
        <w:jc w:val="left"/>
        <w:rPr>
          <w:rFonts w:eastAsia="Calibri" w:cs="Times New Roman"/>
        </w:rPr>
      </w:pPr>
    </w:p>
    <w:p w14:paraId="02731D66" w14:textId="77777777" w:rsidR="00C161DF" w:rsidRPr="00C161DF" w:rsidRDefault="00C161DF" w:rsidP="00C161DF">
      <w:pPr>
        <w:keepNext/>
        <w:keepLines/>
        <w:spacing w:after="0" w:line="276" w:lineRule="auto"/>
        <w:jc w:val="center"/>
        <w:rPr>
          <w:rFonts w:eastAsia="Calibri" w:cs="Times New Roman"/>
          <w:b/>
          <w:iCs/>
          <w:sz w:val="20"/>
          <w:szCs w:val="20"/>
        </w:rPr>
      </w:pPr>
      <w:r w:rsidRPr="00C161DF">
        <w:rPr>
          <w:rFonts w:eastAsia="Calibri" w:cs="Times New Roman"/>
          <w:b/>
          <w:iCs/>
          <w:sz w:val="20"/>
          <w:szCs w:val="20"/>
        </w:rPr>
        <w:t>Tabla Q.</w:t>
      </w:r>
      <w:r w:rsidRPr="00C161DF">
        <w:rPr>
          <w:rFonts w:eastAsia="Calibri" w:cs="Times New Roman"/>
          <w:b/>
          <w:iCs/>
          <w:sz w:val="20"/>
          <w:szCs w:val="20"/>
        </w:rPr>
        <w:fldChar w:fldCharType="begin"/>
      </w:r>
      <w:r w:rsidRPr="00C161DF">
        <w:rPr>
          <w:rFonts w:eastAsia="Calibri" w:cs="Times New Roman"/>
          <w:b/>
          <w:iCs/>
          <w:sz w:val="20"/>
          <w:szCs w:val="20"/>
        </w:rPr>
        <w:instrText xml:space="preserve"> SEQ Ilustración \* ARABIC </w:instrText>
      </w:r>
      <w:r w:rsidRPr="00C161DF">
        <w:rPr>
          <w:rFonts w:eastAsia="Calibri" w:cs="Times New Roman"/>
          <w:b/>
          <w:iCs/>
          <w:sz w:val="20"/>
          <w:szCs w:val="20"/>
        </w:rPr>
        <w:fldChar w:fldCharType="separate"/>
      </w:r>
      <w:r w:rsidRPr="00C161DF">
        <w:rPr>
          <w:rFonts w:eastAsia="Calibri" w:cs="Times New Roman"/>
          <w:b/>
          <w:iCs/>
          <w:noProof/>
          <w:sz w:val="20"/>
          <w:szCs w:val="20"/>
        </w:rPr>
        <w:t>2</w:t>
      </w:r>
      <w:r w:rsidRPr="00C161DF">
        <w:rPr>
          <w:rFonts w:eastAsia="Calibri" w:cs="Times New Roman"/>
          <w:b/>
          <w:iCs/>
          <w:noProof/>
          <w:sz w:val="20"/>
          <w:szCs w:val="20"/>
        </w:rPr>
        <w:fldChar w:fldCharType="end"/>
      </w:r>
      <w:r w:rsidRPr="00C161DF">
        <w:rPr>
          <w:rFonts w:eastAsia="Calibri" w:cs="Times New Roman"/>
          <w:b/>
          <w:iCs/>
          <w:sz w:val="20"/>
          <w:szCs w:val="20"/>
        </w:rPr>
        <w:t xml:space="preserve"> - Dimensiones mecánicas de la guía de onda estándar.</w:t>
      </w:r>
    </w:p>
    <w:tbl>
      <w:tblPr>
        <w:tblW w:w="8822" w:type="dxa"/>
        <w:tblCellMar>
          <w:left w:w="0" w:type="dxa"/>
          <w:right w:w="0" w:type="dxa"/>
        </w:tblCellMar>
        <w:tblLook w:val="04A0" w:firstRow="1" w:lastRow="0" w:firstColumn="1" w:lastColumn="0" w:noHBand="0" w:noVBand="1"/>
      </w:tblPr>
      <w:tblGrid>
        <w:gridCol w:w="1331"/>
        <w:gridCol w:w="1325"/>
        <w:gridCol w:w="880"/>
        <w:gridCol w:w="992"/>
        <w:gridCol w:w="1027"/>
        <w:gridCol w:w="1089"/>
        <w:gridCol w:w="1089"/>
        <w:gridCol w:w="1089"/>
      </w:tblGrid>
      <w:tr w:rsidR="00C161DF" w:rsidRPr="00C161DF" w14:paraId="7651C430" w14:textId="77777777" w:rsidTr="004215E0">
        <w:trPr>
          <w:trHeight w:val="315"/>
        </w:trPr>
        <w:tc>
          <w:tcPr>
            <w:tcW w:w="133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3B8097" w14:textId="77777777" w:rsidR="00C161DF" w:rsidRPr="00C161DF" w:rsidRDefault="00C161DF" w:rsidP="00C161DF">
            <w:pPr>
              <w:keepNext/>
              <w:keepLines/>
              <w:spacing w:after="0"/>
              <w:jc w:val="center"/>
              <w:rPr>
                <w:rFonts w:eastAsia="Calibri" w:cs="Times New Roman"/>
                <w:b/>
                <w:sz w:val="20"/>
              </w:rPr>
            </w:pPr>
            <w:r w:rsidRPr="00C161DF">
              <w:rPr>
                <w:rFonts w:eastAsia="Calibri" w:cs="Times New Roman"/>
                <w:b/>
                <w:sz w:val="20"/>
              </w:rPr>
              <w:t>Frecuencia</w:t>
            </w:r>
          </w:p>
          <w:p w14:paraId="26C0CC9E"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MHz</w:t>
            </w:r>
          </w:p>
        </w:tc>
        <w:tc>
          <w:tcPr>
            <w:tcW w:w="13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7696E0" w14:textId="3F291A05" w:rsidR="00C161DF" w:rsidRPr="00C161DF" w:rsidRDefault="00C161DF" w:rsidP="00C161DF">
            <w:pPr>
              <w:keepNext/>
              <w:keepLines/>
              <w:spacing w:after="0"/>
              <w:jc w:val="center"/>
              <w:rPr>
                <w:rFonts w:eastAsia="Calibri" w:cs="Times New Roman"/>
                <w:b/>
                <w:sz w:val="20"/>
              </w:rPr>
            </w:pPr>
            <w:r w:rsidRPr="00C161DF">
              <w:rPr>
                <w:rFonts w:eastAsia="Calibri" w:cs="Times New Roman"/>
                <w:b/>
                <w:sz w:val="20"/>
              </w:rPr>
              <w:t xml:space="preserve">Grosor de la carcasa del </w:t>
            </w:r>
            <w:r w:rsidR="00C15678">
              <w:rPr>
                <w:rFonts w:eastAsia="Calibri" w:cs="Times New Roman"/>
                <w:b/>
                <w:sz w:val="20"/>
              </w:rPr>
              <w:t>MAC</w:t>
            </w:r>
          </w:p>
          <w:p w14:paraId="5986E22B"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mm</w:t>
            </w:r>
          </w:p>
        </w:tc>
        <w:tc>
          <w:tcPr>
            <w:tcW w:w="8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9F80D0" w14:textId="77777777" w:rsidR="00C161DF" w:rsidRPr="00C161DF" w:rsidRDefault="00C161DF" w:rsidP="00C161DF">
            <w:pPr>
              <w:keepNext/>
              <w:keepLines/>
              <w:spacing w:after="0"/>
              <w:jc w:val="center"/>
              <w:rPr>
                <w:rFonts w:eastAsia="Calibri" w:cs="Times New Roman"/>
                <w:b/>
                <w:sz w:val="20"/>
              </w:rPr>
            </w:pPr>
            <w:r w:rsidRPr="00C161DF">
              <w:rPr>
                <w:rFonts w:eastAsia="Calibri" w:cs="Times New Roman"/>
                <w:b/>
                <w:i/>
                <w:sz w:val="20"/>
              </w:rPr>
              <w:t>L</w:t>
            </w:r>
          </w:p>
          <w:p w14:paraId="501D6256"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mm</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524E9E" w14:textId="77777777" w:rsidR="00C161DF" w:rsidRPr="00C161DF" w:rsidRDefault="00C161DF" w:rsidP="00C161DF">
            <w:pPr>
              <w:keepNext/>
              <w:keepLines/>
              <w:spacing w:after="0"/>
              <w:jc w:val="center"/>
              <w:rPr>
                <w:rFonts w:eastAsia="Calibri" w:cs="Times New Roman"/>
                <w:b/>
                <w:sz w:val="20"/>
              </w:rPr>
            </w:pPr>
            <w:r w:rsidRPr="00C161DF">
              <w:rPr>
                <w:rFonts w:eastAsia="Calibri" w:cs="Times New Roman"/>
                <w:b/>
                <w:i/>
                <w:sz w:val="20"/>
              </w:rPr>
              <w:t>W</w:t>
            </w:r>
          </w:p>
          <w:p w14:paraId="7A9EC0E9"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mm</w:t>
            </w:r>
          </w:p>
        </w:tc>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5BAFB8" w14:textId="77777777" w:rsidR="00C161DF" w:rsidRPr="00C161DF" w:rsidRDefault="00C161DF" w:rsidP="00C161DF">
            <w:pPr>
              <w:keepNext/>
              <w:keepLines/>
              <w:spacing w:after="0"/>
              <w:jc w:val="center"/>
              <w:rPr>
                <w:rFonts w:eastAsia="Calibri" w:cs="Times New Roman"/>
                <w:b/>
                <w:sz w:val="20"/>
              </w:rPr>
            </w:pPr>
            <w:r w:rsidRPr="00C161DF">
              <w:rPr>
                <w:rFonts w:eastAsia="Calibri" w:cs="Times New Roman"/>
                <w:b/>
                <w:i/>
                <w:sz w:val="20"/>
              </w:rPr>
              <w:t>L</w:t>
            </w:r>
          </w:p>
          <w:p w14:paraId="5370F019"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mm</w:t>
            </w:r>
          </w:p>
        </w:tc>
        <w:tc>
          <w:tcPr>
            <w:tcW w:w="1089" w:type="dxa"/>
            <w:tcBorders>
              <w:top w:val="single" w:sz="6" w:space="0" w:color="CCCCCC"/>
              <w:left w:val="single" w:sz="6" w:space="0" w:color="CCCCCC"/>
              <w:bottom w:val="single" w:sz="6" w:space="0" w:color="CCCCCC"/>
              <w:right w:val="single" w:sz="6" w:space="0" w:color="CCCCCC"/>
            </w:tcBorders>
            <w:vAlign w:val="center"/>
          </w:tcPr>
          <w:p w14:paraId="2EB7C926" w14:textId="77777777" w:rsidR="00C161DF" w:rsidRPr="00C161DF" w:rsidRDefault="00C161DF" w:rsidP="00C161DF">
            <w:pPr>
              <w:keepNext/>
              <w:keepLines/>
              <w:spacing w:after="0"/>
              <w:jc w:val="center"/>
              <w:rPr>
                <w:rFonts w:eastAsia="Calibri" w:cs="Times New Roman"/>
                <w:b/>
                <w:sz w:val="20"/>
              </w:rPr>
            </w:pPr>
            <w:r w:rsidRPr="00C161DF">
              <w:rPr>
                <w:rFonts w:eastAsia="Calibri" w:cs="Times New Roman"/>
                <w:b/>
                <w:i/>
                <w:sz w:val="20"/>
              </w:rPr>
              <w:t>W</w:t>
            </w:r>
            <w:r w:rsidRPr="00C161DF">
              <w:rPr>
                <w:rFonts w:eastAsia="Calibri" w:cs="Times New Roman"/>
                <w:b/>
                <w:i/>
                <w:sz w:val="20"/>
                <w:vertAlign w:val="subscript"/>
              </w:rPr>
              <w:t>f</w:t>
            </w:r>
          </w:p>
          <w:p w14:paraId="5BAC7704" w14:textId="77777777" w:rsidR="00C161DF" w:rsidRPr="00C161DF" w:rsidRDefault="00C161DF" w:rsidP="00C161DF">
            <w:pPr>
              <w:keepNext/>
              <w:keepLines/>
              <w:spacing w:after="0"/>
              <w:jc w:val="center"/>
              <w:rPr>
                <w:rFonts w:eastAsia="Calibri" w:cs="Times New Roman"/>
                <w:b/>
                <w:i/>
                <w:sz w:val="20"/>
              </w:rPr>
            </w:pPr>
            <w:r w:rsidRPr="00C161DF">
              <w:rPr>
                <w:rFonts w:eastAsia="Calibri" w:cs="Times New Roman"/>
                <w:sz w:val="20"/>
              </w:rPr>
              <w:t>mm</w:t>
            </w:r>
          </w:p>
        </w:tc>
        <w:tc>
          <w:tcPr>
            <w:tcW w:w="1089" w:type="dxa"/>
            <w:tcBorders>
              <w:top w:val="single" w:sz="6" w:space="0" w:color="CCCCCC"/>
              <w:left w:val="single" w:sz="6" w:space="0" w:color="CCCCCC"/>
              <w:bottom w:val="single" w:sz="6" w:space="0" w:color="CCCCCC"/>
              <w:right w:val="single" w:sz="6" w:space="0" w:color="CCCCCC"/>
            </w:tcBorders>
            <w:vAlign w:val="center"/>
          </w:tcPr>
          <w:p w14:paraId="025EC7D9" w14:textId="77777777" w:rsidR="00C161DF" w:rsidRPr="00C161DF" w:rsidRDefault="00C161DF" w:rsidP="00C161DF">
            <w:pPr>
              <w:keepNext/>
              <w:keepLines/>
              <w:spacing w:after="0"/>
              <w:jc w:val="center"/>
              <w:rPr>
                <w:rFonts w:eastAsia="Calibri" w:cs="Times New Roman"/>
                <w:b/>
                <w:sz w:val="20"/>
              </w:rPr>
            </w:pPr>
            <w:r w:rsidRPr="00C161DF">
              <w:rPr>
                <w:rFonts w:eastAsia="Calibri" w:cs="Times New Roman"/>
                <w:b/>
                <w:i/>
                <w:sz w:val="20"/>
              </w:rPr>
              <w:t>t</w:t>
            </w:r>
          </w:p>
          <w:p w14:paraId="092578D2" w14:textId="77777777" w:rsidR="00C161DF" w:rsidRPr="00C161DF" w:rsidRDefault="00C161DF" w:rsidP="00C161DF">
            <w:pPr>
              <w:keepNext/>
              <w:keepLines/>
              <w:spacing w:after="0"/>
              <w:jc w:val="center"/>
              <w:rPr>
                <w:rFonts w:eastAsia="Calibri" w:cs="Times New Roman"/>
                <w:b/>
                <w:i/>
                <w:sz w:val="20"/>
              </w:rPr>
            </w:pPr>
            <w:r w:rsidRPr="00C161DF">
              <w:rPr>
                <w:rFonts w:eastAsia="Calibri" w:cs="Times New Roman"/>
                <w:sz w:val="20"/>
              </w:rPr>
              <w:t>mm</w:t>
            </w:r>
          </w:p>
        </w:tc>
        <w:tc>
          <w:tcPr>
            <w:tcW w:w="1089" w:type="dxa"/>
            <w:tcBorders>
              <w:top w:val="single" w:sz="6" w:space="0" w:color="CCCCCC"/>
              <w:left w:val="single" w:sz="6" w:space="0" w:color="CCCCCC"/>
              <w:bottom w:val="single" w:sz="6" w:space="0" w:color="CCCCCC"/>
              <w:right w:val="single" w:sz="6" w:space="0" w:color="CCCCCC"/>
            </w:tcBorders>
            <w:vAlign w:val="center"/>
          </w:tcPr>
          <w:p w14:paraId="7D98D17A" w14:textId="77777777" w:rsidR="00C161DF" w:rsidRPr="00C161DF" w:rsidRDefault="00C161DF" w:rsidP="00C161DF">
            <w:pPr>
              <w:keepNext/>
              <w:keepLines/>
              <w:spacing w:after="0"/>
              <w:jc w:val="center"/>
              <w:rPr>
                <w:rFonts w:eastAsia="Times New Roman" w:cs="Times New Roman"/>
                <w:b/>
                <w:sz w:val="20"/>
              </w:rPr>
            </w:pPr>
            <w:r w:rsidRPr="00C161DF">
              <w:rPr>
                <w:rFonts w:ascii="Calibri" w:eastAsia="Calibri" w:hAnsi="Calibri" w:cs="Times New Roman"/>
                <w:noProof/>
                <w:lang w:eastAsia="es-MX"/>
              </w:rPr>
              <w:drawing>
                <wp:inline distT="0" distB="0" distL="0" distR="0" wp14:anchorId="7A43C80E" wp14:editId="155ECD48">
                  <wp:extent cx="132080" cy="107950"/>
                  <wp:effectExtent l="0" t="0" r="1270" b="6350"/>
                  <wp:docPr id="688" name="Imagen 688" descr="http://latex2png.com/output/latex_3135876401f75f8208f80853a6530f31.png"/>
                  <wp:cNvGraphicFramePr/>
                  <a:graphic xmlns:a="http://schemas.openxmlformats.org/drawingml/2006/main">
                    <a:graphicData uri="http://schemas.openxmlformats.org/drawingml/2006/picture">
                      <pic:pic xmlns:pic="http://schemas.openxmlformats.org/drawingml/2006/picture">
                        <pic:nvPicPr>
                          <pic:cNvPr id="60" name="Imagen 60" descr="http://latex2png.com/output/latex_3135876401f75f8208f80853a6530f31.png"/>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2080" cy="107950"/>
                          </a:xfrm>
                          <a:prstGeom prst="rect">
                            <a:avLst/>
                          </a:prstGeom>
                          <a:noFill/>
                          <a:ln>
                            <a:noFill/>
                          </a:ln>
                        </pic:spPr>
                      </pic:pic>
                    </a:graphicData>
                  </a:graphic>
                </wp:inline>
              </w:drawing>
            </w:r>
          </w:p>
          <w:p w14:paraId="6AA92733" w14:textId="77777777" w:rsidR="00C161DF" w:rsidRPr="00C161DF" w:rsidRDefault="00C161DF" w:rsidP="00C161DF">
            <w:pPr>
              <w:keepNext/>
              <w:keepLines/>
              <w:spacing w:after="0"/>
              <w:jc w:val="center"/>
              <w:rPr>
                <w:rFonts w:eastAsia="Calibri" w:cs="Times New Roman"/>
                <w:b/>
                <w:i/>
                <w:sz w:val="20"/>
              </w:rPr>
            </w:pPr>
            <w:r w:rsidRPr="00C161DF">
              <w:rPr>
                <w:rFonts w:eastAsia="Calibri" w:cs="Times New Roman"/>
                <w:sz w:val="20"/>
              </w:rPr>
              <w:t>mm</w:t>
            </w:r>
          </w:p>
        </w:tc>
      </w:tr>
      <w:tr w:rsidR="00C161DF" w:rsidRPr="00C161DF" w14:paraId="62444FA8" w14:textId="77777777" w:rsidTr="004215E0">
        <w:trPr>
          <w:trHeight w:val="315"/>
        </w:trPr>
        <w:tc>
          <w:tcPr>
            <w:tcW w:w="133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9E05E86"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5 200</w:t>
            </w:r>
          </w:p>
        </w:tc>
        <w:tc>
          <w:tcPr>
            <w:tcW w:w="13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970289"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2</w:t>
            </w:r>
          </w:p>
        </w:tc>
        <w:tc>
          <w:tcPr>
            <w:tcW w:w="8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F492308"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40.39</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D194B2"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20.19</w:t>
            </w:r>
          </w:p>
        </w:tc>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421947"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81.03</w:t>
            </w:r>
          </w:p>
        </w:tc>
        <w:tc>
          <w:tcPr>
            <w:tcW w:w="1089" w:type="dxa"/>
            <w:tcBorders>
              <w:top w:val="single" w:sz="6" w:space="0" w:color="CCCCCC"/>
              <w:left w:val="single" w:sz="6" w:space="0" w:color="CCCCCC"/>
              <w:bottom w:val="single" w:sz="6" w:space="0" w:color="CCCCCC"/>
              <w:right w:val="single" w:sz="6" w:space="0" w:color="CCCCCC"/>
            </w:tcBorders>
            <w:vAlign w:val="center"/>
          </w:tcPr>
          <w:p w14:paraId="74D07D80"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61.98</w:t>
            </w:r>
          </w:p>
        </w:tc>
        <w:tc>
          <w:tcPr>
            <w:tcW w:w="1089" w:type="dxa"/>
            <w:tcBorders>
              <w:top w:val="single" w:sz="6" w:space="0" w:color="CCCCCC"/>
              <w:left w:val="single" w:sz="6" w:space="0" w:color="CCCCCC"/>
              <w:bottom w:val="single" w:sz="6" w:space="0" w:color="CCCCCC"/>
              <w:right w:val="single" w:sz="6" w:space="0" w:color="CCCCCC"/>
            </w:tcBorders>
            <w:vAlign w:val="center"/>
          </w:tcPr>
          <w:p w14:paraId="7D6B86FD"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5.3</w:t>
            </w:r>
          </w:p>
        </w:tc>
        <w:tc>
          <w:tcPr>
            <w:tcW w:w="1089" w:type="dxa"/>
            <w:tcBorders>
              <w:top w:val="single" w:sz="6" w:space="0" w:color="CCCCCC"/>
              <w:left w:val="single" w:sz="6" w:space="0" w:color="CCCCCC"/>
              <w:bottom w:val="single" w:sz="6" w:space="0" w:color="CCCCCC"/>
              <w:right w:val="single" w:sz="6" w:space="0" w:color="CCCCCC"/>
            </w:tcBorders>
            <w:vAlign w:val="center"/>
          </w:tcPr>
          <w:p w14:paraId="2126A2E8"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6</w:t>
            </w:r>
          </w:p>
        </w:tc>
      </w:tr>
      <w:tr w:rsidR="00C161DF" w:rsidRPr="00C161DF" w14:paraId="4FE5D33F" w14:textId="77777777" w:rsidTr="004215E0">
        <w:trPr>
          <w:trHeight w:val="315"/>
        </w:trPr>
        <w:tc>
          <w:tcPr>
            <w:tcW w:w="133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1B0D4C4"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5 800</w:t>
            </w:r>
          </w:p>
        </w:tc>
        <w:tc>
          <w:tcPr>
            <w:tcW w:w="13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DF6342"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2</w:t>
            </w:r>
          </w:p>
        </w:tc>
        <w:tc>
          <w:tcPr>
            <w:tcW w:w="8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EF9EC9"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40.39</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AB6D9E"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20.19</w:t>
            </w:r>
          </w:p>
        </w:tc>
        <w:tc>
          <w:tcPr>
            <w:tcW w:w="10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999361E"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81.03</w:t>
            </w:r>
          </w:p>
        </w:tc>
        <w:tc>
          <w:tcPr>
            <w:tcW w:w="1089" w:type="dxa"/>
            <w:tcBorders>
              <w:top w:val="single" w:sz="6" w:space="0" w:color="CCCCCC"/>
              <w:left w:val="single" w:sz="6" w:space="0" w:color="CCCCCC"/>
              <w:bottom w:val="single" w:sz="6" w:space="0" w:color="CCCCCC"/>
              <w:right w:val="single" w:sz="6" w:space="0" w:color="CCCCCC"/>
            </w:tcBorders>
            <w:vAlign w:val="center"/>
          </w:tcPr>
          <w:p w14:paraId="65BDF011"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61.98</w:t>
            </w:r>
          </w:p>
        </w:tc>
        <w:tc>
          <w:tcPr>
            <w:tcW w:w="1089" w:type="dxa"/>
            <w:tcBorders>
              <w:top w:val="single" w:sz="6" w:space="0" w:color="CCCCCC"/>
              <w:left w:val="single" w:sz="6" w:space="0" w:color="CCCCCC"/>
              <w:bottom w:val="single" w:sz="6" w:space="0" w:color="CCCCCC"/>
              <w:right w:val="single" w:sz="6" w:space="0" w:color="CCCCCC"/>
            </w:tcBorders>
            <w:vAlign w:val="center"/>
          </w:tcPr>
          <w:p w14:paraId="42AFADD8"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4.3</w:t>
            </w:r>
          </w:p>
        </w:tc>
        <w:tc>
          <w:tcPr>
            <w:tcW w:w="1089" w:type="dxa"/>
            <w:tcBorders>
              <w:top w:val="single" w:sz="6" w:space="0" w:color="CCCCCC"/>
              <w:left w:val="single" w:sz="6" w:space="0" w:color="CCCCCC"/>
              <w:bottom w:val="single" w:sz="6" w:space="0" w:color="CCCCCC"/>
              <w:right w:val="single" w:sz="6" w:space="0" w:color="CCCCCC"/>
            </w:tcBorders>
            <w:vAlign w:val="center"/>
          </w:tcPr>
          <w:p w14:paraId="68ACFFFF" w14:textId="77777777" w:rsidR="00C161DF" w:rsidRPr="00C161DF" w:rsidRDefault="00C161DF" w:rsidP="00C161DF">
            <w:pPr>
              <w:keepNext/>
              <w:keepLines/>
              <w:spacing w:after="0"/>
              <w:jc w:val="center"/>
              <w:rPr>
                <w:rFonts w:eastAsia="Calibri" w:cs="Times New Roman"/>
                <w:sz w:val="20"/>
              </w:rPr>
            </w:pPr>
            <w:r w:rsidRPr="00C161DF">
              <w:rPr>
                <w:rFonts w:eastAsia="Calibri" w:cs="Times New Roman"/>
                <w:sz w:val="20"/>
              </w:rPr>
              <w:t>6</w:t>
            </w:r>
          </w:p>
        </w:tc>
      </w:tr>
      <w:tr w:rsidR="00C161DF" w:rsidRPr="00C161DF" w14:paraId="1554EB4F" w14:textId="77777777" w:rsidTr="004215E0">
        <w:trPr>
          <w:trHeight w:val="315"/>
        </w:trPr>
        <w:tc>
          <w:tcPr>
            <w:tcW w:w="8822" w:type="dxa"/>
            <w:gridSpan w:val="8"/>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E5EA29" w14:textId="26D812ED" w:rsidR="00C161DF" w:rsidRPr="00C161DF" w:rsidRDefault="00C161DF" w:rsidP="00C161DF">
            <w:pPr>
              <w:spacing w:after="0" w:line="276" w:lineRule="auto"/>
              <w:rPr>
                <w:rFonts w:eastAsia="Calibri" w:cs="Times New Roman"/>
                <w:sz w:val="20"/>
              </w:rPr>
            </w:pPr>
            <w:r w:rsidRPr="00C161DF">
              <w:rPr>
                <w:rFonts w:eastAsia="Calibri" w:cs="Times New Roman"/>
                <w:sz w:val="20"/>
              </w:rPr>
              <w:t>NOTA</w:t>
            </w:r>
            <w:r w:rsidRPr="00C161DF">
              <w:rPr>
                <w:rFonts w:eastAsia="Calibri" w:cs="Times New Roman"/>
                <w:sz w:val="20"/>
              </w:rPr>
              <w:tab/>
            </w:r>
            <w:r w:rsidRPr="00C161DF">
              <w:rPr>
                <w:rFonts w:eastAsia="Calibri" w:cs="Times New Roman"/>
                <w:i/>
                <w:sz w:val="20"/>
              </w:rPr>
              <w:t>L</w:t>
            </w:r>
            <w:r w:rsidRPr="00C161DF">
              <w:rPr>
                <w:rFonts w:eastAsia="Calibri" w:cs="Times New Roman"/>
                <w:sz w:val="20"/>
              </w:rPr>
              <w:t xml:space="preserve"> y </w:t>
            </w:r>
            <w:r w:rsidRPr="00C161DF">
              <w:rPr>
                <w:rFonts w:eastAsia="Calibri" w:cs="Times New Roman"/>
                <w:i/>
                <w:sz w:val="20"/>
              </w:rPr>
              <w:t>W</w:t>
            </w:r>
            <w:r w:rsidRPr="00C161DF">
              <w:rPr>
                <w:rFonts w:eastAsia="Calibri" w:cs="Times New Roman"/>
                <w:sz w:val="20"/>
              </w:rPr>
              <w:t xml:space="preserve"> son la longitud y el ancho internos de la guía de onda, </w:t>
            </w:r>
            <w:r w:rsidRPr="00C161DF">
              <w:rPr>
                <w:rFonts w:eastAsia="Calibri" w:cs="Times New Roman"/>
                <w:i/>
                <w:sz w:val="20"/>
              </w:rPr>
              <w:t>L</w:t>
            </w:r>
            <w:r w:rsidRPr="00C161DF">
              <w:rPr>
                <w:rFonts w:eastAsia="Calibri" w:cs="Times New Roman"/>
                <w:i/>
                <w:sz w:val="20"/>
                <w:vertAlign w:val="subscript"/>
              </w:rPr>
              <w:t>f</w:t>
            </w:r>
            <w:r w:rsidRPr="00C161DF">
              <w:rPr>
                <w:rFonts w:eastAsia="Calibri" w:cs="Times New Roman"/>
                <w:sz w:val="20"/>
              </w:rPr>
              <w:t xml:space="preserve"> y </w:t>
            </w:r>
            <w:r w:rsidRPr="00C161DF">
              <w:rPr>
                <w:rFonts w:eastAsia="Calibri" w:cs="Times New Roman"/>
                <w:i/>
                <w:sz w:val="20"/>
              </w:rPr>
              <w:t>W</w:t>
            </w:r>
            <w:r w:rsidRPr="00C161DF">
              <w:rPr>
                <w:rFonts w:eastAsia="Calibri" w:cs="Times New Roman"/>
                <w:i/>
                <w:sz w:val="20"/>
                <w:vertAlign w:val="subscript"/>
              </w:rPr>
              <w:t>f</w:t>
            </w:r>
            <w:r w:rsidRPr="00C161DF">
              <w:rPr>
                <w:rFonts w:eastAsia="Calibri" w:cs="Times New Roman"/>
                <w:sz w:val="20"/>
              </w:rPr>
              <w:t xml:space="preserve"> son la longitud y el ancho de la brida de la guía de onda, y </w:t>
            </w:r>
            <w:r w:rsidRPr="00C161DF">
              <w:rPr>
                <w:rFonts w:eastAsia="Calibri" w:cs="Times New Roman"/>
                <w:i/>
                <w:sz w:val="20"/>
              </w:rPr>
              <w:t>t</w:t>
            </w:r>
            <w:r w:rsidRPr="00C161DF">
              <w:rPr>
                <w:rFonts w:eastAsia="Calibri" w:cs="Times New Roman"/>
                <w:sz w:val="20"/>
              </w:rPr>
              <w:t xml:space="preserve"> y </w:t>
            </w:r>
            <w:r w:rsidRPr="00C161DF">
              <w:rPr>
                <w:rFonts w:ascii="Calibri" w:eastAsia="Calibri" w:hAnsi="Calibri" w:cs="Times New Roman"/>
                <w:noProof/>
                <w:lang w:eastAsia="es-MX"/>
              </w:rPr>
              <w:drawing>
                <wp:inline distT="0" distB="0" distL="0" distR="0" wp14:anchorId="70F5F0EF" wp14:editId="2629005B">
                  <wp:extent cx="132080" cy="107950"/>
                  <wp:effectExtent l="0" t="0" r="1270" b="6350"/>
                  <wp:docPr id="689" name="Imagen 689" descr="http://latex2png.com/output/latex_3135876401f75f8208f80853a6530f31.png"/>
                  <wp:cNvGraphicFramePr/>
                  <a:graphic xmlns:a="http://schemas.openxmlformats.org/drawingml/2006/main">
                    <a:graphicData uri="http://schemas.openxmlformats.org/drawingml/2006/picture">
                      <pic:pic xmlns:pic="http://schemas.openxmlformats.org/drawingml/2006/picture">
                        <pic:nvPicPr>
                          <pic:cNvPr id="60" name="Imagen 60" descr="http://latex2png.com/output/latex_3135876401f75f8208f80853a6530f31.png"/>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2080" cy="107950"/>
                          </a:xfrm>
                          <a:prstGeom prst="rect">
                            <a:avLst/>
                          </a:prstGeom>
                          <a:noFill/>
                          <a:ln>
                            <a:noFill/>
                          </a:ln>
                        </pic:spPr>
                      </pic:pic>
                    </a:graphicData>
                  </a:graphic>
                </wp:inline>
              </w:drawing>
            </w:r>
            <w:r w:rsidRPr="00C161DF">
              <w:rPr>
                <w:rFonts w:eastAsia="Calibri" w:cs="Times New Roman"/>
                <w:sz w:val="20"/>
              </w:rPr>
              <w:t xml:space="preserve"> son el grosor y la Permitividad relativa de la capa coincidente. La tolerancia para </w:t>
            </w:r>
            <w:r w:rsidRPr="00C161DF">
              <w:rPr>
                <w:rFonts w:eastAsia="Calibri" w:cs="Times New Roman"/>
                <w:i/>
                <w:sz w:val="20"/>
              </w:rPr>
              <w:t>L</w:t>
            </w:r>
            <w:r w:rsidRPr="00C161DF">
              <w:rPr>
                <w:rFonts w:eastAsia="Calibri" w:cs="Times New Roman"/>
                <w:sz w:val="20"/>
              </w:rPr>
              <w:t xml:space="preserve"> y </w:t>
            </w:r>
            <w:r w:rsidRPr="00C161DF">
              <w:rPr>
                <w:rFonts w:eastAsia="Calibri" w:cs="Times New Roman"/>
                <w:i/>
                <w:sz w:val="20"/>
              </w:rPr>
              <w:t>W</w:t>
            </w:r>
            <w:r w:rsidRPr="00C161DF">
              <w:rPr>
                <w:rFonts w:eastAsia="Calibri" w:cs="Times New Roman"/>
                <w:sz w:val="20"/>
              </w:rPr>
              <w:t xml:space="preserve"> es de </w:t>
            </w:r>
            <w:r w:rsidRPr="00C161DF">
              <w:rPr>
                <w:rFonts w:eastAsia="Calibri" w:cs="ITC Avant Garde"/>
                <w:sz w:val="20"/>
              </w:rPr>
              <w:t>±</w:t>
            </w:r>
            <w:r w:rsidRPr="00C161DF">
              <w:rPr>
                <w:rFonts w:eastAsia="Calibri" w:cs="Times New Roman"/>
                <w:sz w:val="20"/>
              </w:rPr>
              <w:t xml:space="preserve">0.13 mm. La capa de acoplamiento es una losa dieléctrica sin pérdidas que llena el área de sección transversal </w:t>
            </w:r>
            <w:r w:rsidRPr="00C161DF">
              <w:rPr>
                <w:rFonts w:eastAsia="Calibri" w:cs="Times New Roman"/>
                <w:sz w:val="20"/>
              </w:rPr>
              <w:lastRenderedPageBreak/>
              <w:t xml:space="preserve">de L×W de la guía de onda. La guía de onda y la capa de acoplamiento están en contacto directo con la carcasa del </w:t>
            </w:r>
            <w:r w:rsidR="00C15678">
              <w:rPr>
                <w:rFonts w:eastAsia="Calibri" w:cs="Times New Roman"/>
                <w:sz w:val="20"/>
              </w:rPr>
              <w:t>MAC</w:t>
            </w:r>
            <w:r w:rsidRPr="00C161DF">
              <w:rPr>
                <w:rFonts w:eastAsia="Calibri" w:cs="Times New Roman"/>
                <w:sz w:val="20"/>
              </w:rPr>
              <w:t>. La altura mínima de la guía de onda (desde la alimentación hasta la brida) es una longitud de onda en espacio libre. Este arreglo proporciona una pérdida de retorno de entrada de al menos 8 dB. La Incertidumbre de la permitividad y el grosor de la losa dieléctrica se incluyen en la pérdida de retorno. Por lo tanto, estos no necesitan ser especificados de manera independiente.</w:t>
            </w:r>
          </w:p>
        </w:tc>
      </w:tr>
    </w:tbl>
    <w:p w14:paraId="75D3E2F4" w14:textId="77777777" w:rsidR="00C161DF" w:rsidRPr="00C161DF" w:rsidRDefault="00C161DF" w:rsidP="00C161DF">
      <w:pPr>
        <w:spacing w:after="160"/>
        <w:jc w:val="left"/>
        <w:rPr>
          <w:rFonts w:eastAsia="Calibri" w:cs="Times New Roman"/>
        </w:rPr>
      </w:pPr>
    </w:p>
    <w:p w14:paraId="52BA42EA" w14:textId="18D2A1EA" w:rsidR="00C161DF" w:rsidRDefault="00C161DF">
      <w:pPr>
        <w:spacing w:after="160"/>
        <w:jc w:val="left"/>
        <w:rPr>
          <w:rFonts w:eastAsia="Calibri" w:cs="Times New Roman"/>
        </w:rPr>
      </w:pPr>
      <w:r>
        <w:rPr>
          <w:rFonts w:eastAsia="Calibri" w:cs="Times New Roman"/>
        </w:rPr>
        <w:br w:type="page"/>
      </w:r>
    </w:p>
    <w:p w14:paraId="469CCA89" w14:textId="77777777" w:rsidR="00C161DF" w:rsidRPr="00C161DF" w:rsidRDefault="00C161DF" w:rsidP="00C161DF">
      <w:pPr>
        <w:spacing w:after="160" w:line="360" w:lineRule="auto"/>
        <w:jc w:val="center"/>
        <w:outlineLvl w:val="0"/>
        <w:rPr>
          <w:rFonts w:eastAsia="Calibri" w:cs="Times New Roman"/>
          <w:b/>
        </w:rPr>
      </w:pPr>
      <w:r w:rsidRPr="00C161DF">
        <w:rPr>
          <w:rFonts w:eastAsia="Calibri" w:cs="Times New Roman"/>
          <w:b/>
        </w:rPr>
        <w:lastRenderedPageBreak/>
        <w:t>ANEXO R</w:t>
      </w:r>
    </w:p>
    <w:p w14:paraId="0812B35A" w14:textId="77777777" w:rsidR="00C161DF" w:rsidRPr="00C161DF" w:rsidRDefault="00C161DF" w:rsidP="00C161DF">
      <w:pPr>
        <w:spacing w:after="160" w:line="360" w:lineRule="auto"/>
        <w:jc w:val="center"/>
        <w:rPr>
          <w:rFonts w:eastAsia="Calibri" w:cs="Times New Roman"/>
          <w:b/>
        </w:rPr>
      </w:pPr>
      <w:r w:rsidRPr="00C161DF">
        <w:rPr>
          <w:rFonts w:eastAsia="Calibri" w:cs="Times New Roman"/>
          <w:b/>
        </w:rPr>
        <w:t>MSH PLANO</w:t>
      </w:r>
    </w:p>
    <w:p w14:paraId="50774568" w14:textId="77777777" w:rsidR="00C161DF" w:rsidRPr="00C161DF" w:rsidRDefault="00C161DF" w:rsidP="00C161DF">
      <w:pPr>
        <w:spacing w:after="160" w:line="360" w:lineRule="auto"/>
        <w:rPr>
          <w:rFonts w:eastAsia="Calibri" w:cs="Times New Roman"/>
        </w:rPr>
      </w:pPr>
      <w:r w:rsidRPr="00C161DF">
        <w:rPr>
          <w:rFonts w:eastAsia="Calibri" w:cs="Times New Roman"/>
        </w:rPr>
        <w:t xml:space="preserve">La influencia de las dimensiones del MSH plano (ver </w:t>
      </w:r>
      <w:r w:rsidRPr="00C161DF">
        <w:rPr>
          <w:rFonts w:eastAsia="Calibri" w:cs="Times New Roman"/>
          <w:b/>
        </w:rPr>
        <w:t>Figura R.1</w:t>
      </w:r>
      <w:r w:rsidRPr="00C161DF">
        <w:rPr>
          <w:rFonts w:eastAsia="Calibri" w:cs="Times New Roman"/>
        </w:rPr>
        <w:t xml:space="preserve">) sobre la energía absorbida en un cubo de 10 g dentro del MSH lleno de LET (sin carcasa) se evaluó numéricamente usando un código comercial FDTD. El MSH se iluminó con una antena dipolo acoplada a una distancia de 15 mm (0.042 </w:t>
      </w:r>
      <w:r w:rsidRPr="00C161DF">
        <w:rPr>
          <w:rFonts w:ascii="Calibri" w:eastAsia="Calibri" w:hAnsi="Calibri" w:cs="Times New Roman"/>
          <w:noProof/>
          <w:lang w:eastAsia="es-MX"/>
        </w:rPr>
        <w:drawing>
          <wp:inline distT="0" distB="0" distL="0" distR="0" wp14:anchorId="3D000615" wp14:editId="44F62E5E">
            <wp:extent cx="76200" cy="107950"/>
            <wp:effectExtent l="0" t="0" r="0" b="6350"/>
            <wp:docPr id="690" name="Imagen 690" descr="http://latex2png.com/output/latex_2f89e0d87b9c8a9585b21b2a34ad011d.png"/>
            <wp:cNvGraphicFramePr/>
            <a:graphic xmlns:a="http://schemas.openxmlformats.org/drawingml/2006/main">
              <a:graphicData uri="http://schemas.openxmlformats.org/drawingml/2006/picture">
                <pic:pic xmlns:pic="http://schemas.openxmlformats.org/drawingml/2006/picture">
                  <pic:nvPicPr>
                    <pic:cNvPr id="12" name="Imagen 12" descr="http://latex2png.com/output/latex_2f89e0d87b9c8a9585b21b2a34ad011d.png"/>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6200" cy="107950"/>
                    </a:xfrm>
                    <a:prstGeom prst="rect">
                      <a:avLst/>
                    </a:prstGeom>
                    <a:noFill/>
                    <a:ln>
                      <a:noFill/>
                    </a:ln>
                  </pic:spPr>
                </pic:pic>
              </a:graphicData>
            </a:graphic>
          </wp:inline>
        </w:drawing>
      </w:r>
      <w:r w:rsidRPr="00C161DF">
        <w:rPr>
          <w:rFonts w:eastAsia="Calibri" w:cs="Times New Roman"/>
        </w:rPr>
        <w:t xml:space="preserve"> a 840 MHz). Las dimensiones del MSH (</w:t>
      </w:r>
      <w:r w:rsidRPr="00C161DF">
        <w:rPr>
          <w:rFonts w:eastAsia="Calibri" w:cs="Times New Roman"/>
          <w:i/>
        </w:rPr>
        <w:t>W</w:t>
      </w:r>
      <w:r w:rsidRPr="00C161DF">
        <w:rPr>
          <w:rFonts w:eastAsia="Calibri" w:cs="Times New Roman"/>
        </w:rPr>
        <w:t xml:space="preserve"> y </w:t>
      </w:r>
      <w:r w:rsidRPr="00C161DF">
        <w:rPr>
          <w:rFonts w:eastAsia="Calibri" w:cs="Times New Roman"/>
          <w:i/>
        </w:rPr>
        <w:t>L</w:t>
      </w:r>
      <w:r w:rsidRPr="00C161DF">
        <w:rPr>
          <w:rFonts w:eastAsia="Calibri" w:cs="Times New Roman"/>
        </w:rPr>
        <w:t xml:space="preserve">) se variaron entre 0.4 </w:t>
      </w:r>
      <w:r w:rsidRPr="00C161DF">
        <w:rPr>
          <w:rFonts w:ascii="Calibri" w:eastAsia="Calibri" w:hAnsi="Calibri" w:cs="Times New Roman"/>
          <w:noProof/>
          <w:lang w:eastAsia="es-MX"/>
        </w:rPr>
        <w:drawing>
          <wp:inline distT="0" distB="0" distL="0" distR="0" wp14:anchorId="335DA4B7" wp14:editId="2A84CEC8">
            <wp:extent cx="76394" cy="108000"/>
            <wp:effectExtent l="0" t="0" r="0" b="6350"/>
            <wp:docPr id="691" name="Imagen 691" descr="http://latex2png.com/output/latex_2f89e0d87b9c8a9585b21b2a34a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ex2png.com/output/latex_2f89e0d87b9c8a9585b21b2a34ad011d.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6394" cy="108000"/>
                    </a:xfrm>
                    <a:prstGeom prst="rect">
                      <a:avLst/>
                    </a:prstGeom>
                    <a:noFill/>
                    <a:ln>
                      <a:noFill/>
                    </a:ln>
                  </pic:spPr>
                </pic:pic>
              </a:graphicData>
            </a:graphic>
          </wp:inline>
        </w:drawing>
      </w:r>
      <w:r w:rsidRPr="00C161DF">
        <w:rPr>
          <w:rFonts w:eastAsia="Calibri" w:cs="Times New Roman"/>
        </w:rPr>
        <w:t xml:space="preserve"> y 3 </w:t>
      </w:r>
      <w:r w:rsidRPr="00C161DF">
        <w:rPr>
          <w:rFonts w:ascii="Calibri" w:eastAsia="Calibri" w:hAnsi="Calibri" w:cs="Times New Roman"/>
          <w:noProof/>
          <w:lang w:eastAsia="es-MX"/>
        </w:rPr>
        <w:drawing>
          <wp:inline distT="0" distB="0" distL="0" distR="0" wp14:anchorId="43FDA161" wp14:editId="7424CE17">
            <wp:extent cx="76200" cy="107950"/>
            <wp:effectExtent l="0" t="0" r="0" b="6350"/>
            <wp:docPr id="692" name="Imagen 692" descr="http://latex2png.com/output/latex_2f89e0d87b9c8a9585b21b2a34ad011d.png"/>
            <wp:cNvGraphicFramePr/>
            <a:graphic xmlns:a="http://schemas.openxmlformats.org/drawingml/2006/main">
              <a:graphicData uri="http://schemas.openxmlformats.org/drawingml/2006/picture">
                <pic:pic xmlns:pic="http://schemas.openxmlformats.org/drawingml/2006/picture">
                  <pic:nvPicPr>
                    <pic:cNvPr id="12" name="Imagen 12" descr="http://latex2png.com/output/latex_2f89e0d87b9c8a9585b21b2a34ad011d.png"/>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6200" cy="107950"/>
                    </a:xfrm>
                    <a:prstGeom prst="rect">
                      <a:avLst/>
                    </a:prstGeom>
                    <a:noFill/>
                    <a:ln>
                      <a:noFill/>
                    </a:ln>
                  </pic:spPr>
                </pic:pic>
              </a:graphicData>
            </a:graphic>
          </wp:inline>
        </w:drawing>
      </w:r>
      <w:r w:rsidRPr="00C161DF">
        <w:rPr>
          <w:rFonts w:eastAsia="Calibri" w:cs="Times New Roman"/>
        </w:rPr>
        <w:t xml:space="preserve">. La potencia absorbida en el cubo se normalizó alternativamente a una corriente de punto de alimentación de 1 A o una potencia de punto de alimentación de 1 W. Aunque se producen desviaciones en la potencia absorbida en el cubo cuando se normaliza a la potencia del punto de alimentación o a la corriente de punto de alimentación, se determinaron las dimensiones mínimas necesarias para mantener la Incertidumbre por debajo del 1 % para ambos métodos de normalización. A 800 MHz, se cumplen las condiciones anteriores para las dimensiones del MSH plano mayor de 0.6 </w:t>
      </w:r>
      <w:r w:rsidRPr="00C161DF">
        <w:rPr>
          <w:rFonts w:ascii="Calibri" w:eastAsia="Calibri" w:hAnsi="Calibri" w:cs="Calibri"/>
        </w:rPr>
        <w:t>λ</w:t>
      </w:r>
      <w:r w:rsidRPr="00C161DF">
        <w:rPr>
          <w:rFonts w:eastAsia="Calibri" w:cs="Times New Roman"/>
        </w:rPr>
        <w:t xml:space="preserve"> tanto en longitud como en ancho, como se muestra en la </w:t>
      </w:r>
      <w:r w:rsidRPr="00C161DF">
        <w:rPr>
          <w:rFonts w:eastAsia="Calibri" w:cs="Times New Roman"/>
          <w:b/>
        </w:rPr>
        <w:t>Figura R.2</w:t>
      </w:r>
      <w:r w:rsidRPr="00C161DF">
        <w:rPr>
          <w:rFonts w:eastAsia="Calibri" w:cs="Times New Roman"/>
        </w:rPr>
        <w:t>. La influencia del ancho del MSH no es muy grande. Sin embargo, la longitud debe ser de al menos 0.6 y 0.4 longitudes de onda, en el aire, a lo largo de las dimensiones mayores y menores, respectivamente, para garantizar que el efecto de las dimensiones del MSH sobre el SAR sea inferior al 1 %. Las dimensiones de la configuración MSH se pueden escalar en términos de la longitud de onda del espacio libre. La dependencia de las propiedades del LET no es muy crítica siempre que sea relativamente sin pérdidas.</w:t>
      </w:r>
    </w:p>
    <w:p w14:paraId="0AAE8C16" w14:textId="77777777" w:rsidR="00C161DF" w:rsidRPr="00C161DF" w:rsidRDefault="00C161DF" w:rsidP="00C161DF">
      <w:pPr>
        <w:spacing w:after="160" w:line="360" w:lineRule="auto"/>
        <w:rPr>
          <w:rFonts w:eastAsia="Calibri" w:cs="Times New Roman"/>
        </w:rPr>
      </w:pPr>
      <w:r w:rsidRPr="00C161DF">
        <w:rPr>
          <w:rFonts w:eastAsia="Calibri" w:cs="Times New Roman"/>
        </w:rPr>
        <w:t xml:space="preserve">Debido a su tamaño más grande, un cubo con promedio de 10 g será más sensible a los cambios de dimensión, es decir, la Incertidumbre asociada con el de promedio de 1 g será menor que la del cubo para promedio en 10 g. Los efectos que producen diferencias dependen de las perturbaciones de la magnitud de la corriente del dipolo y de la distribución espacial. Dado que las dimensiones del dipolo son grandes en comparación con los volúmenes para promedio del SAR, las perturbaciones aumentarán con el tamaño del volumen. Aunque la profundidad utilizada en este estudio fue de 10 cm, en lugar de los 15 cm requeridos para el MSH </w:t>
      </w:r>
      <w:r w:rsidRPr="00C161DF">
        <w:rPr>
          <w:rFonts w:eastAsia="Calibri" w:cs="Times New Roman"/>
        </w:rPr>
        <w:lastRenderedPageBreak/>
        <w:t xml:space="preserve">plano en el numeral </w:t>
      </w:r>
      <w:r w:rsidRPr="00C161DF">
        <w:rPr>
          <w:rFonts w:eastAsia="Calibri" w:cs="Times New Roman"/>
          <w:b/>
        </w:rPr>
        <w:t>5.2.2</w:t>
      </w:r>
      <w:r w:rsidRPr="00C161DF">
        <w:rPr>
          <w:rFonts w:eastAsia="Calibri" w:cs="Times New Roman"/>
        </w:rPr>
        <w:t>, es 2.57 veces la profundidad de penetración a 840 MHz y, por lo tanto, el reflejo de potencia en la superficie del LET es insignificante (menos del 1 %).</w:t>
      </w:r>
    </w:p>
    <w:p w14:paraId="6540F1A5" w14:textId="77777777" w:rsidR="00C161DF" w:rsidRPr="00C161DF" w:rsidRDefault="00C161DF" w:rsidP="00C161DF">
      <w:pPr>
        <w:spacing w:after="160" w:line="360" w:lineRule="auto"/>
        <w:rPr>
          <w:rFonts w:eastAsia="Calibri" w:cs="Times New Roman"/>
        </w:rPr>
      </w:pPr>
      <w:r w:rsidRPr="00C161DF">
        <w:rPr>
          <w:rFonts w:eastAsia="Calibri" w:cs="Times New Roman"/>
        </w:rPr>
        <w:t xml:space="preserve">Los valores numéricos objetivo del SAR de la </w:t>
      </w:r>
      <w:r w:rsidRPr="00C161DF">
        <w:rPr>
          <w:rFonts w:eastAsia="Calibri" w:cs="Times New Roman"/>
          <w:b/>
        </w:rPr>
        <w:t>Tabla D.1</w:t>
      </w:r>
      <w:r w:rsidRPr="00C161DF">
        <w:rPr>
          <w:rFonts w:eastAsia="Calibri" w:cs="Times New Roman"/>
        </w:rPr>
        <w:t xml:space="preserve"> se calcularon utilizando el método FDTD. Los parámetros para la carcasa del MSH sin pérdidas utilizada en las simulaciones (dimensiones, grosor de la carcasa y permitividad) y la distancia </w:t>
      </w:r>
      <w:r w:rsidRPr="00C161DF">
        <w:rPr>
          <w:rFonts w:eastAsia="Calibri" w:cs="Times New Roman"/>
          <w:i/>
        </w:rPr>
        <w:t>s</w:t>
      </w:r>
      <w:r w:rsidRPr="00C161DF">
        <w:rPr>
          <w:rFonts w:eastAsia="Calibri" w:cs="Times New Roman"/>
        </w:rPr>
        <w:t xml:space="preserve"> entre el dipolo de referencia y el LET se muestran en la </w:t>
      </w:r>
      <w:r w:rsidRPr="00C161DF">
        <w:rPr>
          <w:rFonts w:eastAsia="Calibri" w:cs="Times New Roman"/>
          <w:b/>
        </w:rPr>
        <w:t>Tabla R.1</w:t>
      </w:r>
      <w:r w:rsidRPr="00C161DF">
        <w:rPr>
          <w:rFonts w:eastAsia="Calibri" w:cs="Times New Roman"/>
        </w:rPr>
        <w:t xml:space="preserve">. Las dimensiones del MSH utilizadas en esta tabla producen los mismos valores de SAR que un MSH que cumple los requisitos del numeral </w:t>
      </w:r>
      <w:r w:rsidRPr="00C161DF">
        <w:rPr>
          <w:rFonts w:eastAsia="Calibri" w:cs="Times New Roman"/>
          <w:b/>
        </w:rPr>
        <w:t>5.2.2</w:t>
      </w:r>
      <w:r w:rsidRPr="00C161DF">
        <w:rPr>
          <w:rFonts w:eastAsia="Calibri" w:cs="Times New Roman"/>
        </w:rPr>
        <w:t xml:space="preserve">, dentro de la Incertidumbre del sistema de prueba de SAR. Las dimensiones del MSH recomendadas en el numeral </w:t>
      </w:r>
      <w:r w:rsidRPr="00C161DF">
        <w:rPr>
          <w:rFonts w:eastAsia="Calibri" w:cs="Times New Roman"/>
          <w:b/>
        </w:rPr>
        <w:t>5.2.2</w:t>
      </w:r>
      <w:r w:rsidRPr="00C161DF">
        <w:rPr>
          <w:rFonts w:eastAsia="Calibri" w:cs="Times New Roman"/>
        </w:rPr>
        <w:t xml:space="preserve"> se deben usar para la inspección del sistema y para la validación del sistema. Las propiedades dieléctricas utilizadas para el LET se definen en la </w:t>
      </w:r>
      <w:r w:rsidRPr="00C161DF">
        <w:rPr>
          <w:rFonts w:eastAsia="Calibri" w:cs="Times New Roman"/>
          <w:b/>
        </w:rPr>
        <w:t>Tabla 8</w:t>
      </w:r>
      <w:r w:rsidRPr="00C161DF">
        <w:rPr>
          <w:rFonts w:eastAsia="Calibri" w:cs="Times New Roman"/>
        </w:rPr>
        <w:t xml:space="preserve"> y las dimensiones de los dipolos de referencia se muestran en la </w:t>
      </w:r>
      <w:r w:rsidRPr="00C161DF">
        <w:rPr>
          <w:rFonts w:eastAsia="Calibri" w:cs="Times New Roman"/>
          <w:b/>
        </w:rPr>
        <w:t>Tabla Q.1</w:t>
      </w:r>
      <w:r w:rsidRPr="00C161DF">
        <w:rPr>
          <w:rFonts w:eastAsia="Calibri" w:cs="Times New Roman"/>
        </w:rPr>
        <w:t>.</w:t>
      </w:r>
    </w:p>
    <w:p w14:paraId="078335FD" w14:textId="77777777" w:rsidR="00C161DF" w:rsidRPr="00C161DF" w:rsidRDefault="00C161DF" w:rsidP="00C161DF">
      <w:pPr>
        <w:spacing w:after="200" w:line="240" w:lineRule="auto"/>
        <w:jc w:val="center"/>
        <w:rPr>
          <w:rFonts w:eastAsia="Calibri" w:cs="Times New Roman"/>
          <w:b/>
          <w:iCs/>
          <w:sz w:val="20"/>
          <w:szCs w:val="20"/>
        </w:rPr>
      </w:pPr>
      <w:r w:rsidRPr="00C161DF">
        <w:rPr>
          <w:rFonts w:eastAsia="Calibri" w:cs="Times New Roman"/>
          <w:b/>
          <w:iCs/>
          <w:noProof/>
          <w:sz w:val="20"/>
          <w:szCs w:val="20"/>
          <w:lang w:eastAsia="es-MX"/>
        </w:rPr>
        <w:drawing>
          <wp:anchor distT="0" distB="0" distL="114300" distR="114300" simplePos="0" relativeHeight="251689984" behindDoc="0" locked="0" layoutInCell="1" allowOverlap="1" wp14:anchorId="43034FFA" wp14:editId="711FFAF7">
            <wp:simplePos x="0" y="0"/>
            <wp:positionH relativeFrom="margin">
              <wp:posOffset>29137</wp:posOffset>
            </wp:positionH>
            <wp:positionV relativeFrom="paragraph">
              <wp:posOffset>90930</wp:posOffset>
            </wp:positionV>
            <wp:extent cx="5579745" cy="3117215"/>
            <wp:effectExtent l="0" t="0" r="1905" b="6985"/>
            <wp:wrapTopAndBottom/>
            <wp:docPr id="693" name="Imagen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R1_Anexos_DT-IFT-012-2018.png"/>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5579745" cy="3117215"/>
                    </a:xfrm>
                    <a:prstGeom prst="rect">
                      <a:avLst/>
                    </a:prstGeom>
                  </pic:spPr>
                </pic:pic>
              </a:graphicData>
            </a:graphic>
          </wp:anchor>
        </w:drawing>
      </w:r>
      <w:r w:rsidRPr="00C161DF">
        <w:rPr>
          <w:rFonts w:eastAsia="Calibri" w:cs="Times New Roman"/>
          <w:b/>
          <w:iCs/>
          <w:sz w:val="20"/>
          <w:szCs w:val="20"/>
        </w:rPr>
        <w:t>Figura R.</w:t>
      </w:r>
      <w:r w:rsidRPr="00C161DF">
        <w:rPr>
          <w:rFonts w:eastAsia="Calibri" w:cs="Times New Roman"/>
          <w:b/>
          <w:iCs/>
          <w:sz w:val="20"/>
          <w:szCs w:val="20"/>
        </w:rPr>
        <w:fldChar w:fldCharType="begin"/>
      </w:r>
      <w:r w:rsidRPr="00C161DF">
        <w:rPr>
          <w:rFonts w:eastAsia="Calibri" w:cs="Times New Roman"/>
          <w:b/>
          <w:iCs/>
          <w:sz w:val="20"/>
          <w:szCs w:val="20"/>
        </w:rPr>
        <w:instrText xml:space="preserve"> SEQ Ilustración \* ARABIC </w:instrText>
      </w:r>
      <w:r w:rsidRPr="00C161DF">
        <w:rPr>
          <w:rFonts w:eastAsia="Calibri" w:cs="Times New Roman"/>
          <w:b/>
          <w:iCs/>
          <w:sz w:val="20"/>
          <w:szCs w:val="20"/>
        </w:rPr>
        <w:fldChar w:fldCharType="separate"/>
      </w:r>
      <w:r w:rsidRPr="00C161DF">
        <w:rPr>
          <w:rFonts w:eastAsia="Calibri" w:cs="Times New Roman"/>
          <w:b/>
          <w:iCs/>
          <w:noProof/>
          <w:sz w:val="20"/>
          <w:szCs w:val="20"/>
        </w:rPr>
        <w:t>1</w:t>
      </w:r>
      <w:r w:rsidRPr="00C161DF">
        <w:rPr>
          <w:rFonts w:eastAsia="Calibri" w:cs="Times New Roman"/>
          <w:b/>
          <w:iCs/>
          <w:sz w:val="20"/>
          <w:szCs w:val="20"/>
        </w:rPr>
        <w:fldChar w:fldCharType="end"/>
      </w:r>
      <w:r w:rsidRPr="00C161DF">
        <w:rPr>
          <w:rFonts w:eastAsia="Calibri" w:cs="Times New Roman"/>
          <w:b/>
          <w:iCs/>
          <w:sz w:val="20"/>
          <w:szCs w:val="20"/>
        </w:rPr>
        <w:t xml:space="preserve"> - Dimensiones del arreglo del MSH plano utilizada para obtener las dimensiones mínimas del MSH para W y L para una profundidad D del MSH</w:t>
      </w:r>
    </w:p>
    <w:p w14:paraId="4FBAE5BA" w14:textId="77777777" w:rsidR="00C161DF" w:rsidRPr="00C161DF" w:rsidRDefault="00C161DF" w:rsidP="00C161DF">
      <w:pPr>
        <w:spacing w:after="160" w:line="276" w:lineRule="auto"/>
        <w:jc w:val="center"/>
        <w:rPr>
          <w:rFonts w:eastAsia="Calibri" w:cs="Times New Roman"/>
          <w:b/>
          <w:sz w:val="20"/>
          <w:szCs w:val="20"/>
        </w:rPr>
      </w:pPr>
      <w:r w:rsidRPr="00C161DF">
        <w:rPr>
          <w:rFonts w:eastAsia="Calibri" w:cs="Times New Roman"/>
          <w:b/>
          <w:noProof/>
          <w:sz w:val="20"/>
          <w:szCs w:val="20"/>
          <w:lang w:eastAsia="es-MX"/>
        </w:rPr>
        <w:lastRenderedPageBreak/>
        <w:drawing>
          <wp:anchor distT="0" distB="0" distL="114300" distR="114300" simplePos="0" relativeHeight="251691008" behindDoc="0" locked="0" layoutInCell="1" allowOverlap="1" wp14:anchorId="72EBCB11" wp14:editId="5ADA3666">
            <wp:simplePos x="0" y="0"/>
            <wp:positionH relativeFrom="margin">
              <wp:align>center</wp:align>
            </wp:positionH>
            <wp:positionV relativeFrom="paragraph">
              <wp:posOffset>0</wp:posOffset>
            </wp:positionV>
            <wp:extent cx="3780000" cy="3078000"/>
            <wp:effectExtent l="0" t="0" r="0" b="8255"/>
            <wp:wrapTopAndBottom/>
            <wp:docPr id="694" name="Imagen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R2_Anexos_DT-IFT-012-2018.pn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3780000" cy="3078000"/>
                    </a:xfrm>
                    <a:prstGeom prst="rect">
                      <a:avLst/>
                    </a:prstGeom>
                  </pic:spPr>
                </pic:pic>
              </a:graphicData>
            </a:graphic>
          </wp:anchor>
        </w:drawing>
      </w:r>
      <w:r w:rsidRPr="00C161DF">
        <w:rPr>
          <w:rFonts w:eastAsia="Calibri" w:cs="Times New Roman"/>
          <w:b/>
          <w:sz w:val="20"/>
          <w:szCs w:val="20"/>
        </w:rPr>
        <w:t>Figura R.2 - El código FDTD predijo la Incertidumbre en el pico promedio espacial del SAR en 10 g como una función de las dimensiones del MSH plano en comparación con un MSH plano infinito, a 800 MHz</w:t>
      </w:r>
    </w:p>
    <w:p w14:paraId="500C00F6" w14:textId="77777777" w:rsidR="00C161DF" w:rsidRPr="00C161DF" w:rsidRDefault="00C161DF" w:rsidP="00C161DF">
      <w:pPr>
        <w:spacing w:after="160" w:line="276" w:lineRule="auto"/>
        <w:jc w:val="left"/>
        <w:rPr>
          <w:rFonts w:eastAsia="Calibri" w:cs="Times New Roman"/>
          <w:b/>
          <w:sz w:val="20"/>
          <w:szCs w:val="20"/>
        </w:rPr>
      </w:pPr>
    </w:p>
    <w:p w14:paraId="778DC8E3" w14:textId="77777777" w:rsidR="00C161DF" w:rsidRPr="00C161DF" w:rsidRDefault="00C161DF" w:rsidP="00C161DF">
      <w:pPr>
        <w:spacing w:after="0" w:line="276" w:lineRule="auto"/>
        <w:jc w:val="center"/>
        <w:rPr>
          <w:rFonts w:eastAsia="Calibri" w:cs="Times New Roman"/>
          <w:b/>
          <w:sz w:val="20"/>
          <w:szCs w:val="20"/>
        </w:rPr>
      </w:pPr>
      <w:r w:rsidRPr="00C161DF">
        <w:rPr>
          <w:rFonts w:eastAsia="Calibri" w:cs="Times New Roman"/>
          <w:b/>
          <w:sz w:val="20"/>
          <w:szCs w:val="20"/>
        </w:rPr>
        <w:t>Tabla R.1. Parámetros utilizados para el cálculo de los valores de referencia del SAR en la Tabla D.1.</w:t>
      </w:r>
    </w:p>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3"/>
        <w:gridCol w:w="1494"/>
        <w:gridCol w:w="1801"/>
        <w:gridCol w:w="2092"/>
        <w:gridCol w:w="1772"/>
      </w:tblGrid>
      <w:tr w:rsidR="00C161DF" w:rsidRPr="00C161DF" w14:paraId="44973A1F" w14:textId="77777777" w:rsidTr="004215E0">
        <w:trPr>
          <w:trHeight w:val="315"/>
          <w:tblHeader/>
        </w:trPr>
        <w:tc>
          <w:tcPr>
            <w:tcW w:w="1455" w:type="dxa"/>
            <w:tcBorders>
              <w:bottom w:val="single" w:sz="12" w:space="0" w:color="auto"/>
            </w:tcBorders>
            <w:tcMar>
              <w:top w:w="30" w:type="dxa"/>
              <w:left w:w="45" w:type="dxa"/>
              <w:bottom w:w="30" w:type="dxa"/>
              <w:right w:w="45" w:type="dxa"/>
            </w:tcMar>
            <w:vAlign w:val="center"/>
            <w:hideMark/>
          </w:tcPr>
          <w:p w14:paraId="15609F68" w14:textId="77777777" w:rsidR="00C161DF" w:rsidRPr="00C161DF" w:rsidRDefault="00C161DF" w:rsidP="00C161DF">
            <w:pPr>
              <w:spacing w:after="0" w:line="240" w:lineRule="auto"/>
              <w:jc w:val="center"/>
              <w:rPr>
                <w:rFonts w:eastAsia="Times New Roman" w:cs="Arial"/>
                <w:b/>
                <w:sz w:val="20"/>
                <w:szCs w:val="20"/>
                <w:lang w:eastAsia="es-MX"/>
              </w:rPr>
            </w:pPr>
            <w:r w:rsidRPr="00C161DF">
              <w:rPr>
                <w:rFonts w:eastAsia="Times New Roman" w:cs="Arial"/>
                <w:b/>
                <w:sz w:val="20"/>
                <w:szCs w:val="20"/>
                <w:lang w:eastAsia="es-MX"/>
              </w:rPr>
              <w:t>Frecuencia</w:t>
            </w:r>
          </w:p>
          <w:p w14:paraId="36D024D6" w14:textId="77777777" w:rsidR="00C161DF" w:rsidRPr="00C161DF" w:rsidRDefault="00C161DF" w:rsidP="00C161DF">
            <w:pPr>
              <w:spacing w:after="0" w:line="240" w:lineRule="auto"/>
              <w:jc w:val="center"/>
              <w:rPr>
                <w:rFonts w:eastAsia="Times New Roman" w:cs="Arial"/>
                <w:sz w:val="20"/>
                <w:szCs w:val="20"/>
                <w:lang w:eastAsia="es-MX"/>
              </w:rPr>
            </w:pPr>
          </w:p>
          <w:p w14:paraId="6A21E73A" w14:textId="77777777" w:rsidR="00C161DF" w:rsidRPr="00C161DF" w:rsidRDefault="00C161DF" w:rsidP="00C161DF">
            <w:pPr>
              <w:spacing w:after="0" w:line="240" w:lineRule="auto"/>
              <w:jc w:val="center"/>
              <w:rPr>
                <w:rFonts w:eastAsia="Times New Roman" w:cs="Arial"/>
                <w:sz w:val="20"/>
                <w:szCs w:val="20"/>
                <w:lang w:eastAsia="es-MX"/>
              </w:rPr>
            </w:pPr>
          </w:p>
          <w:p w14:paraId="31B092D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MHz</w:t>
            </w:r>
          </w:p>
        </w:tc>
        <w:tc>
          <w:tcPr>
            <w:tcW w:w="1660" w:type="dxa"/>
            <w:tcBorders>
              <w:bottom w:val="single" w:sz="12" w:space="0" w:color="auto"/>
            </w:tcBorders>
            <w:tcMar>
              <w:top w:w="30" w:type="dxa"/>
              <w:left w:w="45" w:type="dxa"/>
              <w:bottom w:w="30" w:type="dxa"/>
              <w:right w:w="45" w:type="dxa"/>
            </w:tcMar>
            <w:vAlign w:val="center"/>
            <w:hideMark/>
          </w:tcPr>
          <w:p w14:paraId="5DFDCB65" w14:textId="77777777" w:rsidR="00C161DF" w:rsidRPr="00C161DF" w:rsidRDefault="00C161DF" w:rsidP="00C161DF">
            <w:pPr>
              <w:spacing w:after="0" w:line="240" w:lineRule="auto"/>
              <w:jc w:val="center"/>
              <w:rPr>
                <w:rFonts w:eastAsia="Times New Roman" w:cs="Arial"/>
                <w:b/>
                <w:sz w:val="20"/>
                <w:szCs w:val="20"/>
                <w:lang w:eastAsia="es-MX"/>
              </w:rPr>
            </w:pPr>
            <w:r w:rsidRPr="00C161DF">
              <w:rPr>
                <w:rFonts w:eastAsia="Times New Roman" w:cs="Arial"/>
                <w:b/>
                <w:sz w:val="20"/>
                <w:szCs w:val="20"/>
                <w:lang w:eastAsia="es-MX"/>
              </w:rPr>
              <w:t>Espesor de carcasa del MSH</w:t>
            </w:r>
          </w:p>
          <w:p w14:paraId="6C70CF9C" w14:textId="77777777" w:rsidR="00C161DF" w:rsidRPr="00C161DF" w:rsidRDefault="00C161DF" w:rsidP="00C161DF">
            <w:pPr>
              <w:spacing w:after="0" w:line="240" w:lineRule="auto"/>
              <w:jc w:val="center"/>
              <w:rPr>
                <w:rFonts w:eastAsia="Times New Roman" w:cs="Arial"/>
                <w:sz w:val="20"/>
                <w:szCs w:val="20"/>
                <w:lang w:eastAsia="es-MX"/>
              </w:rPr>
            </w:pPr>
          </w:p>
          <w:p w14:paraId="3ED97F6B" w14:textId="77777777" w:rsidR="00C161DF" w:rsidRPr="00C161DF" w:rsidRDefault="00C161DF" w:rsidP="00C161DF">
            <w:pPr>
              <w:spacing w:after="0" w:line="240" w:lineRule="auto"/>
              <w:jc w:val="center"/>
              <w:rPr>
                <w:rFonts w:eastAsia="Times New Roman" w:cs="Arial"/>
                <w:sz w:val="20"/>
                <w:szCs w:val="20"/>
                <w:lang w:eastAsia="es-MX"/>
              </w:rPr>
            </w:pPr>
          </w:p>
          <w:p w14:paraId="38FA0D81"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mm</w:t>
            </w:r>
          </w:p>
        </w:tc>
        <w:tc>
          <w:tcPr>
            <w:tcW w:w="1555" w:type="dxa"/>
            <w:tcBorders>
              <w:bottom w:val="single" w:sz="12" w:space="0" w:color="auto"/>
            </w:tcBorders>
            <w:tcMar>
              <w:top w:w="30" w:type="dxa"/>
              <w:left w:w="45" w:type="dxa"/>
              <w:bottom w:w="30" w:type="dxa"/>
              <w:right w:w="45" w:type="dxa"/>
            </w:tcMar>
            <w:vAlign w:val="center"/>
            <w:hideMark/>
          </w:tcPr>
          <w:p w14:paraId="6BE4DB56" w14:textId="77777777" w:rsidR="00C161DF" w:rsidRPr="00C161DF" w:rsidRDefault="00C161DF" w:rsidP="00C161DF">
            <w:pPr>
              <w:spacing w:after="0" w:line="240" w:lineRule="auto"/>
              <w:jc w:val="center"/>
              <w:rPr>
                <w:rFonts w:eastAsia="Times New Roman" w:cs="Arial"/>
                <w:b/>
                <w:sz w:val="20"/>
                <w:szCs w:val="20"/>
                <w:lang w:eastAsia="es-MX"/>
              </w:rPr>
            </w:pPr>
            <w:r w:rsidRPr="00C161DF">
              <w:rPr>
                <w:rFonts w:eastAsia="Times New Roman" w:cs="Arial"/>
                <w:b/>
                <w:sz w:val="20"/>
                <w:szCs w:val="20"/>
                <w:lang w:eastAsia="es-MX"/>
              </w:rPr>
              <w:t>Permitividad de la carcasa del MSH</w:t>
            </w:r>
          </w:p>
        </w:tc>
        <w:tc>
          <w:tcPr>
            <w:tcW w:w="2241" w:type="dxa"/>
            <w:tcBorders>
              <w:bottom w:val="single" w:sz="12" w:space="0" w:color="auto"/>
            </w:tcBorders>
            <w:tcMar>
              <w:top w:w="30" w:type="dxa"/>
              <w:left w:w="45" w:type="dxa"/>
              <w:bottom w:w="30" w:type="dxa"/>
              <w:right w:w="45" w:type="dxa"/>
            </w:tcMar>
            <w:vAlign w:val="center"/>
            <w:hideMark/>
          </w:tcPr>
          <w:p w14:paraId="45BF6B67" w14:textId="77777777" w:rsidR="00C161DF" w:rsidRPr="00C161DF" w:rsidRDefault="00C161DF" w:rsidP="00C161DF">
            <w:pPr>
              <w:spacing w:after="0" w:line="240" w:lineRule="auto"/>
              <w:jc w:val="center"/>
              <w:rPr>
                <w:rFonts w:eastAsia="Times New Roman" w:cs="Arial"/>
                <w:b/>
                <w:sz w:val="20"/>
                <w:szCs w:val="20"/>
                <w:lang w:eastAsia="es-MX"/>
              </w:rPr>
            </w:pPr>
            <w:r w:rsidRPr="00C161DF">
              <w:rPr>
                <w:rFonts w:eastAsia="Times New Roman" w:cs="Arial"/>
                <w:b/>
                <w:sz w:val="20"/>
                <w:szCs w:val="20"/>
                <w:lang w:eastAsia="es-MX"/>
              </w:rPr>
              <w:t>Dimensiones del MSH usadas para los modelos FDTD</w:t>
            </w:r>
          </w:p>
          <w:p w14:paraId="5B881D51" w14:textId="77777777" w:rsidR="00C161DF" w:rsidRPr="00C161DF" w:rsidRDefault="00C161DF" w:rsidP="00C161DF">
            <w:pPr>
              <w:spacing w:after="0" w:line="240" w:lineRule="auto"/>
              <w:jc w:val="center"/>
              <w:rPr>
                <w:rFonts w:eastAsia="Times New Roman" w:cs="Arial"/>
                <w:sz w:val="20"/>
                <w:szCs w:val="20"/>
                <w:lang w:eastAsia="es-MX"/>
              </w:rPr>
            </w:pPr>
          </w:p>
          <w:p w14:paraId="0FD99089"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mm</w:t>
            </w:r>
          </w:p>
          <w:p w14:paraId="288A7EA9" w14:textId="77777777" w:rsidR="00C161DF" w:rsidRPr="00C161DF" w:rsidRDefault="00C161DF" w:rsidP="00C161DF">
            <w:pPr>
              <w:spacing w:after="0" w:line="240" w:lineRule="auto"/>
              <w:jc w:val="center"/>
              <w:rPr>
                <w:rFonts w:eastAsia="Times New Roman" w:cs="Arial"/>
                <w:sz w:val="20"/>
                <w:szCs w:val="20"/>
                <w:lang w:eastAsia="es-MX"/>
              </w:rPr>
            </w:pPr>
          </w:p>
          <w:p w14:paraId="6429D749" w14:textId="77777777" w:rsidR="00C161DF" w:rsidRPr="00C161DF" w:rsidRDefault="00C161DF" w:rsidP="00C161DF">
            <w:pPr>
              <w:spacing w:after="0" w:line="240" w:lineRule="auto"/>
              <w:jc w:val="center"/>
              <w:rPr>
                <w:rFonts w:eastAsia="Times New Roman" w:cs="Arial"/>
                <w:i/>
                <w:sz w:val="20"/>
                <w:szCs w:val="20"/>
                <w:lang w:eastAsia="es-MX"/>
              </w:rPr>
            </w:pPr>
            <w:r w:rsidRPr="00C161DF">
              <w:rPr>
                <w:rFonts w:eastAsia="Times New Roman" w:cs="Arial"/>
                <w:i/>
                <w:sz w:val="20"/>
                <w:szCs w:val="20"/>
                <w:lang w:eastAsia="es-MX"/>
              </w:rPr>
              <w:t>x; y; z</w:t>
            </w:r>
          </w:p>
        </w:tc>
        <w:tc>
          <w:tcPr>
            <w:tcW w:w="1911" w:type="dxa"/>
            <w:tcBorders>
              <w:bottom w:val="single" w:sz="12" w:space="0" w:color="auto"/>
            </w:tcBorders>
            <w:tcMar>
              <w:top w:w="30" w:type="dxa"/>
              <w:left w:w="45" w:type="dxa"/>
              <w:bottom w:w="30" w:type="dxa"/>
              <w:right w:w="45" w:type="dxa"/>
            </w:tcMar>
            <w:vAlign w:val="center"/>
            <w:hideMark/>
          </w:tcPr>
          <w:p w14:paraId="3434E6B5" w14:textId="77777777" w:rsidR="00C161DF" w:rsidRPr="00C161DF" w:rsidRDefault="00C161DF" w:rsidP="00C161DF">
            <w:pPr>
              <w:spacing w:after="0" w:line="240" w:lineRule="auto"/>
              <w:jc w:val="center"/>
              <w:rPr>
                <w:rFonts w:eastAsia="Times New Roman" w:cs="Arial"/>
                <w:b/>
                <w:sz w:val="20"/>
                <w:szCs w:val="20"/>
                <w:lang w:eastAsia="es-MX"/>
              </w:rPr>
            </w:pPr>
            <w:r w:rsidRPr="00C161DF">
              <w:rPr>
                <w:rFonts w:eastAsia="Times New Roman" w:cs="Arial"/>
                <w:b/>
                <w:sz w:val="20"/>
                <w:szCs w:val="20"/>
                <w:lang w:eastAsia="es-MX"/>
              </w:rPr>
              <w:t xml:space="preserve">Distancia </w:t>
            </w:r>
            <w:r w:rsidRPr="00C161DF">
              <w:rPr>
                <w:rFonts w:eastAsia="Times New Roman" w:cs="Arial"/>
                <w:b/>
                <w:i/>
                <w:sz w:val="20"/>
                <w:szCs w:val="20"/>
                <w:lang w:eastAsia="es-MX"/>
              </w:rPr>
              <w:t>s</w:t>
            </w:r>
            <w:r w:rsidRPr="00C161DF">
              <w:rPr>
                <w:rFonts w:eastAsia="Times New Roman" w:cs="Arial"/>
                <w:b/>
                <w:sz w:val="20"/>
                <w:szCs w:val="20"/>
                <w:lang w:eastAsia="es-MX"/>
              </w:rPr>
              <w:t xml:space="preserve"> desde el LET hasta el dipolo de referencia</w:t>
            </w:r>
          </w:p>
          <w:p w14:paraId="6C8389C3" w14:textId="77777777" w:rsidR="00C161DF" w:rsidRPr="00C161DF" w:rsidRDefault="00C161DF" w:rsidP="00C161DF">
            <w:pPr>
              <w:spacing w:after="0" w:line="240" w:lineRule="auto"/>
              <w:jc w:val="center"/>
              <w:rPr>
                <w:rFonts w:eastAsia="Times New Roman" w:cs="Arial"/>
                <w:sz w:val="20"/>
                <w:szCs w:val="20"/>
                <w:lang w:eastAsia="es-MX"/>
              </w:rPr>
            </w:pPr>
          </w:p>
          <w:p w14:paraId="0D49002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mm</w:t>
            </w:r>
          </w:p>
        </w:tc>
      </w:tr>
      <w:tr w:rsidR="00C161DF" w:rsidRPr="00C161DF" w14:paraId="73EA6382" w14:textId="77777777" w:rsidTr="004215E0">
        <w:trPr>
          <w:trHeight w:val="315"/>
        </w:trPr>
        <w:tc>
          <w:tcPr>
            <w:tcW w:w="1455" w:type="dxa"/>
            <w:tcBorders>
              <w:top w:val="single" w:sz="12" w:space="0" w:color="auto"/>
            </w:tcBorders>
            <w:tcMar>
              <w:top w:w="30" w:type="dxa"/>
              <w:left w:w="45" w:type="dxa"/>
              <w:bottom w:w="30" w:type="dxa"/>
              <w:right w:w="45" w:type="dxa"/>
            </w:tcMar>
            <w:vAlign w:val="center"/>
            <w:hideMark/>
          </w:tcPr>
          <w:p w14:paraId="789D9751"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300</w:t>
            </w:r>
          </w:p>
        </w:tc>
        <w:tc>
          <w:tcPr>
            <w:tcW w:w="1660" w:type="dxa"/>
            <w:tcBorders>
              <w:top w:val="single" w:sz="12" w:space="0" w:color="auto"/>
            </w:tcBorders>
            <w:tcMar>
              <w:top w:w="30" w:type="dxa"/>
              <w:left w:w="45" w:type="dxa"/>
              <w:bottom w:w="30" w:type="dxa"/>
              <w:right w:w="45" w:type="dxa"/>
            </w:tcMar>
            <w:vAlign w:val="center"/>
            <w:hideMark/>
          </w:tcPr>
          <w:p w14:paraId="50C2F962"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6.3</w:t>
            </w:r>
          </w:p>
        </w:tc>
        <w:tc>
          <w:tcPr>
            <w:tcW w:w="1555" w:type="dxa"/>
            <w:tcBorders>
              <w:top w:val="single" w:sz="12" w:space="0" w:color="auto"/>
            </w:tcBorders>
            <w:tcMar>
              <w:top w:w="30" w:type="dxa"/>
              <w:left w:w="45" w:type="dxa"/>
              <w:bottom w:w="30" w:type="dxa"/>
              <w:right w:w="45" w:type="dxa"/>
            </w:tcMar>
            <w:vAlign w:val="center"/>
            <w:hideMark/>
          </w:tcPr>
          <w:p w14:paraId="62E60149"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Borders>
              <w:top w:val="single" w:sz="12" w:space="0" w:color="auto"/>
            </w:tcBorders>
            <w:tcMar>
              <w:top w:w="30" w:type="dxa"/>
              <w:left w:w="45" w:type="dxa"/>
              <w:bottom w:w="30" w:type="dxa"/>
              <w:right w:w="45" w:type="dxa"/>
            </w:tcMar>
            <w:vAlign w:val="center"/>
            <w:hideMark/>
          </w:tcPr>
          <w:p w14:paraId="2CCC41C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1 000; 800; 170</w:t>
            </w:r>
          </w:p>
        </w:tc>
        <w:tc>
          <w:tcPr>
            <w:tcW w:w="1911" w:type="dxa"/>
            <w:tcBorders>
              <w:top w:val="single" w:sz="12" w:space="0" w:color="auto"/>
            </w:tcBorders>
            <w:tcMar>
              <w:top w:w="30" w:type="dxa"/>
              <w:left w:w="45" w:type="dxa"/>
              <w:bottom w:w="30" w:type="dxa"/>
              <w:right w:w="45" w:type="dxa"/>
            </w:tcMar>
            <w:vAlign w:val="center"/>
            <w:hideMark/>
          </w:tcPr>
          <w:p w14:paraId="33057871"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15</w:t>
            </w:r>
          </w:p>
        </w:tc>
      </w:tr>
      <w:tr w:rsidR="00C161DF" w:rsidRPr="00C161DF" w14:paraId="0BCBD7B9" w14:textId="77777777" w:rsidTr="004215E0">
        <w:trPr>
          <w:trHeight w:val="315"/>
        </w:trPr>
        <w:tc>
          <w:tcPr>
            <w:tcW w:w="1455" w:type="dxa"/>
            <w:tcMar>
              <w:top w:w="30" w:type="dxa"/>
              <w:left w:w="45" w:type="dxa"/>
              <w:bottom w:w="30" w:type="dxa"/>
              <w:right w:w="45" w:type="dxa"/>
            </w:tcMar>
            <w:vAlign w:val="center"/>
            <w:hideMark/>
          </w:tcPr>
          <w:p w14:paraId="01F877FA"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300</w:t>
            </w:r>
          </w:p>
        </w:tc>
        <w:tc>
          <w:tcPr>
            <w:tcW w:w="1660" w:type="dxa"/>
            <w:tcMar>
              <w:top w:w="30" w:type="dxa"/>
              <w:left w:w="45" w:type="dxa"/>
              <w:bottom w:w="30" w:type="dxa"/>
              <w:right w:w="45" w:type="dxa"/>
            </w:tcMar>
            <w:vAlign w:val="center"/>
            <w:hideMark/>
          </w:tcPr>
          <w:p w14:paraId="341F6E23"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34D11706"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546D17A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1 000; 800; 170</w:t>
            </w:r>
          </w:p>
        </w:tc>
        <w:tc>
          <w:tcPr>
            <w:tcW w:w="1911" w:type="dxa"/>
            <w:tcMar>
              <w:top w:w="30" w:type="dxa"/>
              <w:left w:w="45" w:type="dxa"/>
              <w:bottom w:w="30" w:type="dxa"/>
              <w:right w:w="45" w:type="dxa"/>
            </w:tcMar>
            <w:vAlign w:val="center"/>
            <w:hideMark/>
          </w:tcPr>
          <w:p w14:paraId="7831064E"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15</w:t>
            </w:r>
          </w:p>
        </w:tc>
      </w:tr>
      <w:tr w:rsidR="00C161DF" w:rsidRPr="00C161DF" w14:paraId="4CDD95BE" w14:textId="77777777" w:rsidTr="004215E0">
        <w:trPr>
          <w:trHeight w:val="315"/>
        </w:trPr>
        <w:tc>
          <w:tcPr>
            <w:tcW w:w="1455" w:type="dxa"/>
            <w:tcMar>
              <w:top w:w="30" w:type="dxa"/>
              <w:left w:w="45" w:type="dxa"/>
              <w:bottom w:w="30" w:type="dxa"/>
              <w:right w:w="45" w:type="dxa"/>
            </w:tcMar>
            <w:vAlign w:val="center"/>
            <w:hideMark/>
          </w:tcPr>
          <w:p w14:paraId="261F9193"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450</w:t>
            </w:r>
          </w:p>
        </w:tc>
        <w:tc>
          <w:tcPr>
            <w:tcW w:w="1660" w:type="dxa"/>
            <w:tcMar>
              <w:top w:w="30" w:type="dxa"/>
              <w:left w:w="45" w:type="dxa"/>
              <w:bottom w:w="30" w:type="dxa"/>
              <w:right w:w="45" w:type="dxa"/>
            </w:tcMar>
            <w:vAlign w:val="center"/>
            <w:hideMark/>
          </w:tcPr>
          <w:p w14:paraId="2420852D"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6.3</w:t>
            </w:r>
          </w:p>
        </w:tc>
        <w:tc>
          <w:tcPr>
            <w:tcW w:w="1555" w:type="dxa"/>
            <w:tcMar>
              <w:top w:w="30" w:type="dxa"/>
              <w:left w:w="45" w:type="dxa"/>
              <w:bottom w:w="30" w:type="dxa"/>
              <w:right w:w="45" w:type="dxa"/>
            </w:tcMar>
            <w:vAlign w:val="center"/>
            <w:hideMark/>
          </w:tcPr>
          <w:p w14:paraId="0EA1E1D9"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7361F4C8"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700; 600; 170</w:t>
            </w:r>
          </w:p>
        </w:tc>
        <w:tc>
          <w:tcPr>
            <w:tcW w:w="1911" w:type="dxa"/>
            <w:tcMar>
              <w:top w:w="30" w:type="dxa"/>
              <w:left w:w="45" w:type="dxa"/>
              <w:bottom w:w="30" w:type="dxa"/>
              <w:right w:w="45" w:type="dxa"/>
            </w:tcMar>
            <w:vAlign w:val="center"/>
            <w:hideMark/>
          </w:tcPr>
          <w:p w14:paraId="0FF88A48"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15</w:t>
            </w:r>
          </w:p>
        </w:tc>
      </w:tr>
      <w:tr w:rsidR="00C161DF" w:rsidRPr="00C161DF" w14:paraId="52EE7AE1" w14:textId="77777777" w:rsidTr="004215E0">
        <w:trPr>
          <w:trHeight w:val="315"/>
        </w:trPr>
        <w:tc>
          <w:tcPr>
            <w:tcW w:w="1455" w:type="dxa"/>
            <w:tcMar>
              <w:top w:w="30" w:type="dxa"/>
              <w:left w:w="45" w:type="dxa"/>
              <w:bottom w:w="30" w:type="dxa"/>
              <w:right w:w="45" w:type="dxa"/>
            </w:tcMar>
            <w:vAlign w:val="center"/>
            <w:hideMark/>
          </w:tcPr>
          <w:p w14:paraId="6BC66C98"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450</w:t>
            </w:r>
          </w:p>
        </w:tc>
        <w:tc>
          <w:tcPr>
            <w:tcW w:w="1660" w:type="dxa"/>
            <w:tcMar>
              <w:top w:w="30" w:type="dxa"/>
              <w:left w:w="45" w:type="dxa"/>
              <w:bottom w:w="30" w:type="dxa"/>
              <w:right w:w="45" w:type="dxa"/>
            </w:tcMar>
            <w:vAlign w:val="center"/>
            <w:hideMark/>
          </w:tcPr>
          <w:p w14:paraId="3640E381"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72648F12"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16D1A31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700; 600; 170</w:t>
            </w:r>
          </w:p>
        </w:tc>
        <w:tc>
          <w:tcPr>
            <w:tcW w:w="1911" w:type="dxa"/>
            <w:tcMar>
              <w:top w:w="30" w:type="dxa"/>
              <w:left w:w="45" w:type="dxa"/>
              <w:bottom w:w="30" w:type="dxa"/>
              <w:right w:w="45" w:type="dxa"/>
            </w:tcMar>
            <w:vAlign w:val="center"/>
            <w:hideMark/>
          </w:tcPr>
          <w:p w14:paraId="036BA03A"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15</w:t>
            </w:r>
          </w:p>
        </w:tc>
      </w:tr>
      <w:tr w:rsidR="00C161DF" w:rsidRPr="00C161DF" w14:paraId="781CA5CE" w14:textId="77777777" w:rsidTr="004215E0">
        <w:trPr>
          <w:trHeight w:val="315"/>
        </w:trPr>
        <w:tc>
          <w:tcPr>
            <w:tcW w:w="1455" w:type="dxa"/>
            <w:tcMar>
              <w:top w:w="30" w:type="dxa"/>
              <w:left w:w="45" w:type="dxa"/>
              <w:bottom w:w="30" w:type="dxa"/>
              <w:right w:w="45" w:type="dxa"/>
            </w:tcMar>
            <w:vAlign w:val="center"/>
            <w:hideMark/>
          </w:tcPr>
          <w:p w14:paraId="21ECF137"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750</w:t>
            </w:r>
          </w:p>
        </w:tc>
        <w:tc>
          <w:tcPr>
            <w:tcW w:w="1660" w:type="dxa"/>
            <w:tcMar>
              <w:top w:w="30" w:type="dxa"/>
              <w:left w:w="45" w:type="dxa"/>
              <w:bottom w:w="30" w:type="dxa"/>
              <w:right w:w="45" w:type="dxa"/>
            </w:tcMar>
            <w:vAlign w:val="center"/>
            <w:hideMark/>
          </w:tcPr>
          <w:p w14:paraId="19EE9EE7"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7252C82D"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6CD65264"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700; 600; 170</w:t>
            </w:r>
          </w:p>
        </w:tc>
        <w:tc>
          <w:tcPr>
            <w:tcW w:w="1911" w:type="dxa"/>
            <w:tcMar>
              <w:top w:w="30" w:type="dxa"/>
              <w:left w:w="45" w:type="dxa"/>
              <w:bottom w:w="30" w:type="dxa"/>
              <w:right w:w="45" w:type="dxa"/>
            </w:tcMar>
            <w:vAlign w:val="center"/>
            <w:hideMark/>
          </w:tcPr>
          <w:p w14:paraId="7523C3D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15</w:t>
            </w:r>
          </w:p>
        </w:tc>
      </w:tr>
      <w:tr w:rsidR="00C161DF" w:rsidRPr="00C161DF" w14:paraId="4B5D07B4" w14:textId="77777777" w:rsidTr="004215E0">
        <w:trPr>
          <w:trHeight w:val="315"/>
        </w:trPr>
        <w:tc>
          <w:tcPr>
            <w:tcW w:w="1455" w:type="dxa"/>
            <w:tcMar>
              <w:top w:w="30" w:type="dxa"/>
              <w:left w:w="45" w:type="dxa"/>
              <w:bottom w:w="30" w:type="dxa"/>
              <w:right w:w="45" w:type="dxa"/>
            </w:tcMar>
            <w:vAlign w:val="center"/>
            <w:hideMark/>
          </w:tcPr>
          <w:p w14:paraId="7E11D189"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835</w:t>
            </w:r>
          </w:p>
        </w:tc>
        <w:tc>
          <w:tcPr>
            <w:tcW w:w="1660" w:type="dxa"/>
            <w:tcMar>
              <w:top w:w="30" w:type="dxa"/>
              <w:left w:w="45" w:type="dxa"/>
              <w:bottom w:w="30" w:type="dxa"/>
              <w:right w:w="45" w:type="dxa"/>
            </w:tcMar>
            <w:vAlign w:val="center"/>
            <w:hideMark/>
          </w:tcPr>
          <w:p w14:paraId="0CA05EC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7F616C7B"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578BA99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360; 300; 150</w:t>
            </w:r>
          </w:p>
        </w:tc>
        <w:tc>
          <w:tcPr>
            <w:tcW w:w="1911" w:type="dxa"/>
            <w:tcMar>
              <w:top w:w="30" w:type="dxa"/>
              <w:left w:w="45" w:type="dxa"/>
              <w:bottom w:w="30" w:type="dxa"/>
              <w:right w:w="45" w:type="dxa"/>
            </w:tcMar>
            <w:vAlign w:val="center"/>
            <w:hideMark/>
          </w:tcPr>
          <w:p w14:paraId="23F6BA7D"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15</w:t>
            </w:r>
          </w:p>
        </w:tc>
      </w:tr>
      <w:tr w:rsidR="00C161DF" w:rsidRPr="00C161DF" w14:paraId="21365D5D" w14:textId="77777777" w:rsidTr="004215E0">
        <w:trPr>
          <w:trHeight w:val="315"/>
        </w:trPr>
        <w:tc>
          <w:tcPr>
            <w:tcW w:w="1455" w:type="dxa"/>
            <w:tcMar>
              <w:top w:w="30" w:type="dxa"/>
              <w:left w:w="45" w:type="dxa"/>
              <w:bottom w:w="30" w:type="dxa"/>
              <w:right w:w="45" w:type="dxa"/>
            </w:tcMar>
            <w:vAlign w:val="center"/>
            <w:hideMark/>
          </w:tcPr>
          <w:p w14:paraId="4AFD6A5E"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900</w:t>
            </w:r>
          </w:p>
        </w:tc>
        <w:tc>
          <w:tcPr>
            <w:tcW w:w="1660" w:type="dxa"/>
            <w:tcMar>
              <w:top w:w="30" w:type="dxa"/>
              <w:left w:w="45" w:type="dxa"/>
              <w:bottom w:w="30" w:type="dxa"/>
              <w:right w:w="45" w:type="dxa"/>
            </w:tcMar>
            <w:vAlign w:val="center"/>
            <w:hideMark/>
          </w:tcPr>
          <w:p w14:paraId="76E67A27"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02E91A7D"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43A9EBAD"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360; 300; 150</w:t>
            </w:r>
          </w:p>
        </w:tc>
        <w:tc>
          <w:tcPr>
            <w:tcW w:w="1911" w:type="dxa"/>
            <w:tcMar>
              <w:top w:w="30" w:type="dxa"/>
              <w:left w:w="45" w:type="dxa"/>
              <w:bottom w:w="30" w:type="dxa"/>
              <w:right w:w="45" w:type="dxa"/>
            </w:tcMar>
            <w:vAlign w:val="center"/>
            <w:hideMark/>
          </w:tcPr>
          <w:p w14:paraId="68C32384"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15</w:t>
            </w:r>
          </w:p>
        </w:tc>
      </w:tr>
      <w:tr w:rsidR="00C161DF" w:rsidRPr="00C161DF" w14:paraId="4BAF6D7E" w14:textId="77777777" w:rsidTr="004215E0">
        <w:trPr>
          <w:trHeight w:val="315"/>
        </w:trPr>
        <w:tc>
          <w:tcPr>
            <w:tcW w:w="1455" w:type="dxa"/>
            <w:tcMar>
              <w:top w:w="30" w:type="dxa"/>
              <w:left w:w="45" w:type="dxa"/>
              <w:bottom w:w="30" w:type="dxa"/>
              <w:right w:w="45" w:type="dxa"/>
            </w:tcMar>
            <w:vAlign w:val="center"/>
            <w:hideMark/>
          </w:tcPr>
          <w:p w14:paraId="3DA88D88"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1 450</w:t>
            </w:r>
          </w:p>
        </w:tc>
        <w:tc>
          <w:tcPr>
            <w:tcW w:w="1660" w:type="dxa"/>
            <w:tcMar>
              <w:top w:w="30" w:type="dxa"/>
              <w:left w:w="45" w:type="dxa"/>
              <w:bottom w:w="30" w:type="dxa"/>
              <w:right w:w="45" w:type="dxa"/>
            </w:tcMar>
            <w:vAlign w:val="center"/>
            <w:hideMark/>
          </w:tcPr>
          <w:p w14:paraId="064A5E98"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6E1BABEE"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369FCAF0"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240; 200; 150</w:t>
            </w:r>
          </w:p>
        </w:tc>
        <w:tc>
          <w:tcPr>
            <w:tcW w:w="1911" w:type="dxa"/>
            <w:tcMar>
              <w:top w:w="30" w:type="dxa"/>
              <w:left w:w="45" w:type="dxa"/>
              <w:bottom w:w="30" w:type="dxa"/>
              <w:right w:w="45" w:type="dxa"/>
            </w:tcMar>
            <w:vAlign w:val="center"/>
            <w:hideMark/>
          </w:tcPr>
          <w:p w14:paraId="2B392E3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593BB4CA" w14:textId="77777777" w:rsidTr="004215E0">
        <w:trPr>
          <w:trHeight w:val="315"/>
        </w:trPr>
        <w:tc>
          <w:tcPr>
            <w:tcW w:w="1455" w:type="dxa"/>
            <w:tcMar>
              <w:top w:w="30" w:type="dxa"/>
              <w:left w:w="45" w:type="dxa"/>
              <w:bottom w:w="30" w:type="dxa"/>
              <w:right w:w="45" w:type="dxa"/>
            </w:tcMar>
            <w:vAlign w:val="center"/>
            <w:hideMark/>
          </w:tcPr>
          <w:p w14:paraId="24084F5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1 500</w:t>
            </w:r>
          </w:p>
        </w:tc>
        <w:tc>
          <w:tcPr>
            <w:tcW w:w="1660" w:type="dxa"/>
            <w:tcMar>
              <w:top w:w="30" w:type="dxa"/>
              <w:left w:w="45" w:type="dxa"/>
              <w:bottom w:w="30" w:type="dxa"/>
              <w:right w:w="45" w:type="dxa"/>
            </w:tcMar>
            <w:vAlign w:val="center"/>
            <w:hideMark/>
          </w:tcPr>
          <w:p w14:paraId="6DD9A5C2"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51B8F0C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3EFA9C8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220; 160; 150</w:t>
            </w:r>
          </w:p>
        </w:tc>
        <w:tc>
          <w:tcPr>
            <w:tcW w:w="1911" w:type="dxa"/>
            <w:tcMar>
              <w:top w:w="30" w:type="dxa"/>
              <w:left w:w="45" w:type="dxa"/>
              <w:bottom w:w="30" w:type="dxa"/>
              <w:right w:w="45" w:type="dxa"/>
            </w:tcMar>
            <w:vAlign w:val="center"/>
            <w:hideMark/>
          </w:tcPr>
          <w:p w14:paraId="2F5489EA"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649E0EA1" w14:textId="77777777" w:rsidTr="004215E0">
        <w:trPr>
          <w:trHeight w:val="315"/>
        </w:trPr>
        <w:tc>
          <w:tcPr>
            <w:tcW w:w="1455" w:type="dxa"/>
            <w:tcMar>
              <w:top w:w="30" w:type="dxa"/>
              <w:left w:w="45" w:type="dxa"/>
              <w:bottom w:w="30" w:type="dxa"/>
              <w:right w:w="45" w:type="dxa"/>
            </w:tcMar>
            <w:vAlign w:val="center"/>
            <w:hideMark/>
          </w:tcPr>
          <w:p w14:paraId="6293A0F7"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1 640</w:t>
            </w:r>
          </w:p>
        </w:tc>
        <w:tc>
          <w:tcPr>
            <w:tcW w:w="1660" w:type="dxa"/>
            <w:tcMar>
              <w:top w:w="30" w:type="dxa"/>
              <w:left w:w="45" w:type="dxa"/>
              <w:bottom w:w="30" w:type="dxa"/>
              <w:right w:w="45" w:type="dxa"/>
            </w:tcMar>
            <w:vAlign w:val="center"/>
            <w:hideMark/>
          </w:tcPr>
          <w:p w14:paraId="54932009"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2B40E039"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72E6B43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220; 160; 150</w:t>
            </w:r>
          </w:p>
        </w:tc>
        <w:tc>
          <w:tcPr>
            <w:tcW w:w="1911" w:type="dxa"/>
            <w:tcMar>
              <w:top w:w="30" w:type="dxa"/>
              <w:left w:w="45" w:type="dxa"/>
              <w:bottom w:w="30" w:type="dxa"/>
              <w:right w:w="45" w:type="dxa"/>
            </w:tcMar>
            <w:vAlign w:val="center"/>
            <w:hideMark/>
          </w:tcPr>
          <w:p w14:paraId="179C5CBA"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7092D08B" w14:textId="77777777" w:rsidTr="004215E0">
        <w:trPr>
          <w:trHeight w:val="315"/>
        </w:trPr>
        <w:tc>
          <w:tcPr>
            <w:tcW w:w="1455" w:type="dxa"/>
            <w:tcMar>
              <w:top w:w="30" w:type="dxa"/>
              <w:left w:w="45" w:type="dxa"/>
              <w:bottom w:w="30" w:type="dxa"/>
              <w:right w:w="45" w:type="dxa"/>
            </w:tcMar>
            <w:vAlign w:val="center"/>
            <w:hideMark/>
          </w:tcPr>
          <w:p w14:paraId="1EA42622"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1 750</w:t>
            </w:r>
          </w:p>
        </w:tc>
        <w:tc>
          <w:tcPr>
            <w:tcW w:w="1660" w:type="dxa"/>
            <w:tcMar>
              <w:top w:w="30" w:type="dxa"/>
              <w:left w:w="45" w:type="dxa"/>
              <w:bottom w:w="30" w:type="dxa"/>
              <w:right w:w="45" w:type="dxa"/>
            </w:tcMar>
            <w:vAlign w:val="center"/>
            <w:hideMark/>
          </w:tcPr>
          <w:p w14:paraId="1A57B28E"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3169C103"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411E583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220; 160; 150</w:t>
            </w:r>
          </w:p>
        </w:tc>
        <w:tc>
          <w:tcPr>
            <w:tcW w:w="1911" w:type="dxa"/>
            <w:tcMar>
              <w:top w:w="30" w:type="dxa"/>
              <w:left w:w="45" w:type="dxa"/>
              <w:bottom w:w="30" w:type="dxa"/>
              <w:right w:w="45" w:type="dxa"/>
            </w:tcMar>
            <w:vAlign w:val="center"/>
            <w:hideMark/>
          </w:tcPr>
          <w:p w14:paraId="442C3FA7"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18332EC0" w14:textId="77777777" w:rsidTr="004215E0">
        <w:trPr>
          <w:trHeight w:val="315"/>
        </w:trPr>
        <w:tc>
          <w:tcPr>
            <w:tcW w:w="1455" w:type="dxa"/>
            <w:tcMar>
              <w:top w:w="30" w:type="dxa"/>
              <w:left w:w="45" w:type="dxa"/>
              <w:bottom w:w="30" w:type="dxa"/>
              <w:right w:w="45" w:type="dxa"/>
            </w:tcMar>
            <w:vAlign w:val="center"/>
            <w:hideMark/>
          </w:tcPr>
          <w:p w14:paraId="4B574D6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lastRenderedPageBreak/>
              <w:t>1 800</w:t>
            </w:r>
          </w:p>
        </w:tc>
        <w:tc>
          <w:tcPr>
            <w:tcW w:w="1660" w:type="dxa"/>
            <w:tcMar>
              <w:top w:w="30" w:type="dxa"/>
              <w:left w:w="45" w:type="dxa"/>
              <w:bottom w:w="30" w:type="dxa"/>
              <w:right w:w="45" w:type="dxa"/>
            </w:tcMar>
            <w:vAlign w:val="center"/>
            <w:hideMark/>
          </w:tcPr>
          <w:p w14:paraId="6F4100EB"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2BCD206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77619C2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220; 160; 150</w:t>
            </w:r>
          </w:p>
        </w:tc>
        <w:tc>
          <w:tcPr>
            <w:tcW w:w="1911" w:type="dxa"/>
            <w:tcMar>
              <w:top w:w="30" w:type="dxa"/>
              <w:left w:w="45" w:type="dxa"/>
              <w:bottom w:w="30" w:type="dxa"/>
              <w:right w:w="45" w:type="dxa"/>
            </w:tcMar>
            <w:vAlign w:val="center"/>
            <w:hideMark/>
          </w:tcPr>
          <w:p w14:paraId="76B1A5D1"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64771FC4" w14:textId="77777777" w:rsidTr="004215E0">
        <w:trPr>
          <w:trHeight w:val="315"/>
        </w:trPr>
        <w:tc>
          <w:tcPr>
            <w:tcW w:w="1455" w:type="dxa"/>
            <w:tcMar>
              <w:top w:w="30" w:type="dxa"/>
              <w:left w:w="45" w:type="dxa"/>
              <w:bottom w:w="30" w:type="dxa"/>
              <w:right w:w="45" w:type="dxa"/>
            </w:tcMar>
            <w:vAlign w:val="center"/>
            <w:hideMark/>
          </w:tcPr>
          <w:p w14:paraId="7E953DE8"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1 900</w:t>
            </w:r>
          </w:p>
        </w:tc>
        <w:tc>
          <w:tcPr>
            <w:tcW w:w="1660" w:type="dxa"/>
            <w:tcMar>
              <w:top w:w="30" w:type="dxa"/>
              <w:left w:w="45" w:type="dxa"/>
              <w:bottom w:w="30" w:type="dxa"/>
              <w:right w:w="45" w:type="dxa"/>
            </w:tcMar>
            <w:vAlign w:val="center"/>
            <w:hideMark/>
          </w:tcPr>
          <w:p w14:paraId="3E74FC6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29038622"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073D9F38"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220; 160; 150</w:t>
            </w:r>
          </w:p>
        </w:tc>
        <w:tc>
          <w:tcPr>
            <w:tcW w:w="1911" w:type="dxa"/>
            <w:tcMar>
              <w:top w:w="30" w:type="dxa"/>
              <w:left w:w="45" w:type="dxa"/>
              <w:bottom w:w="30" w:type="dxa"/>
              <w:right w:w="45" w:type="dxa"/>
            </w:tcMar>
            <w:vAlign w:val="center"/>
            <w:hideMark/>
          </w:tcPr>
          <w:p w14:paraId="6211EB27"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5E472FF1" w14:textId="77777777" w:rsidTr="004215E0">
        <w:trPr>
          <w:trHeight w:val="315"/>
        </w:trPr>
        <w:tc>
          <w:tcPr>
            <w:tcW w:w="1455" w:type="dxa"/>
            <w:tcMar>
              <w:top w:w="30" w:type="dxa"/>
              <w:left w:w="45" w:type="dxa"/>
              <w:bottom w:w="30" w:type="dxa"/>
              <w:right w:w="45" w:type="dxa"/>
            </w:tcMar>
            <w:vAlign w:val="center"/>
            <w:hideMark/>
          </w:tcPr>
          <w:p w14:paraId="490A91E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1 950</w:t>
            </w:r>
          </w:p>
        </w:tc>
        <w:tc>
          <w:tcPr>
            <w:tcW w:w="1660" w:type="dxa"/>
            <w:tcMar>
              <w:top w:w="30" w:type="dxa"/>
              <w:left w:w="45" w:type="dxa"/>
              <w:bottom w:w="30" w:type="dxa"/>
              <w:right w:w="45" w:type="dxa"/>
            </w:tcMar>
            <w:vAlign w:val="center"/>
            <w:hideMark/>
          </w:tcPr>
          <w:p w14:paraId="358CDDE8"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7829D89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7866BB0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220; 160; 150</w:t>
            </w:r>
          </w:p>
        </w:tc>
        <w:tc>
          <w:tcPr>
            <w:tcW w:w="1911" w:type="dxa"/>
            <w:tcMar>
              <w:top w:w="30" w:type="dxa"/>
              <w:left w:w="45" w:type="dxa"/>
              <w:bottom w:w="30" w:type="dxa"/>
              <w:right w:w="45" w:type="dxa"/>
            </w:tcMar>
            <w:vAlign w:val="center"/>
            <w:hideMark/>
          </w:tcPr>
          <w:p w14:paraId="1821A86E"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3A33B2F1" w14:textId="77777777" w:rsidTr="004215E0">
        <w:trPr>
          <w:trHeight w:val="315"/>
        </w:trPr>
        <w:tc>
          <w:tcPr>
            <w:tcW w:w="1455" w:type="dxa"/>
            <w:tcMar>
              <w:top w:w="30" w:type="dxa"/>
              <w:left w:w="45" w:type="dxa"/>
              <w:bottom w:w="30" w:type="dxa"/>
              <w:right w:w="45" w:type="dxa"/>
            </w:tcMar>
            <w:vAlign w:val="center"/>
            <w:hideMark/>
          </w:tcPr>
          <w:p w14:paraId="6C07224A"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2 000</w:t>
            </w:r>
          </w:p>
        </w:tc>
        <w:tc>
          <w:tcPr>
            <w:tcW w:w="1660" w:type="dxa"/>
            <w:tcMar>
              <w:top w:w="30" w:type="dxa"/>
              <w:left w:w="45" w:type="dxa"/>
              <w:bottom w:w="30" w:type="dxa"/>
              <w:right w:w="45" w:type="dxa"/>
            </w:tcMar>
            <w:vAlign w:val="center"/>
            <w:hideMark/>
          </w:tcPr>
          <w:p w14:paraId="68BB66BE"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78617C9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4EF5601B"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160; 140; 150</w:t>
            </w:r>
          </w:p>
        </w:tc>
        <w:tc>
          <w:tcPr>
            <w:tcW w:w="1911" w:type="dxa"/>
            <w:tcMar>
              <w:top w:w="30" w:type="dxa"/>
              <w:left w:w="45" w:type="dxa"/>
              <w:bottom w:w="30" w:type="dxa"/>
              <w:right w:w="45" w:type="dxa"/>
            </w:tcMar>
            <w:vAlign w:val="center"/>
            <w:hideMark/>
          </w:tcPr>
          <w:p w14:paraId="3674CEF1"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1F1A607D" w14:textId="77777777" w:rsidTr="004215E0">
        <w:trPr>
          <w:trHeight w:val="315"/>
        </w:trPr>
        <w:tc>
          <w:tcPr>
            <w:tcW w:w="1455" w:type="dxa"/>
            <w:tcMar>
              <w:top w:w="30" w:type="dxa"/>
              <w:left w:w="45" w:type="dxa"/>
              <w:bottom w:w="30" w:type="dxa"/>
              <w:right w:w="45" w:type="dxa"/>
            </w:tcMar>
            <w:vAlign w:val="center"/>
            <w:hideMark/>
          </w:tcPr>
          <w:p w14:paraId="6C6494A6"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2 100</w:t>
            </w:r>
          </w:p>
        </w:tc>
        <w:tc>
          <w:tcPr>
            <w:tcW w:w="1660" w:type="dxa"/>
            <w:tcMar>
              <w:top w:w="30" w:type="dxa"/>
              <w:left w:w="45" w:type="dxa"/>
              <w:bottom w:w="30" w:type="dxa"/>
              <w:right w:w="45" w:type="dxa"/>
            </w:tcMar>
            <w:vAlign w:val="center"/>
            <w:hideMark/>
          </w:tcPr>
          <w:p w14:paraId="69A7A0F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5ED7C6FA"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16F94016"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160; 140; 150</w:t>
            </w:r>
          </w:p>
        </w:tc>
        <w:tc>
          <w:tcPr>
            <w:tcW w:w="1911" w:type="dxa"/>
            <w:tcMar>
              <w:top w:w="30" w:type="dxa"/>
              <w:left w:w="45" w:type="dxa"/>
              <w:bottom w:w="30" w:type="dxa"/>
              <w:right w:w="45" w:type="dxa"/>
            </w:tcMar>
            <w:vAlign w:val="center"/>
            <w:hideMark/>
          </w:tcPr>
          <w:p w14:paraId="731C489B"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3C4FD2DE" w14:textId="77777777" w:rsidTr="004215E0">
        <w:trPr>
          <w:trHeight w:val="315"/>
        </w:trPr>
        <w:tc>
          <w:tcPr>
            <w:tcW w:w="1455" w:type="dxa"/>
            <w:tcMar>
              <w:top w:w="30" w:type="dxa"/>
              <w:left w:w="45" w:type="dxa"/>
              <w:bottom w:w="30" w:type="dxa"/>
              <w:right w:w="45" w:type="dxa"/>
            </w:tcMar>
            <w:vAlign w:val="center"/>
            <w:hideMark/>
          </w:tcPr>
          <w:p w14:paraId="51F470C1"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2 300</w:t>
            </w:r>
          </w:p>
        </w:tc>
        <w:tc>
          <w:tcPr>
            <w:tcW w:w="1660" w:type="dxa"/>
            <w:tcMar>
              <w:top w:w="30" w:type="dxa"/>
              <w:left w:w="45" w:type="dxa"/>
              <w:bottom w:w="30" w:type="dxa"/>
              <w:right w:w="45" w:type="dxa"/>
            </w:tcMar>
            <w:vAlign w:val="center"/>
            <w:hideMark/>
          </w:tcPr>
          <w:p w14:paraId="299671A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0B940AB0"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496AB9A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160; 140; 150</w:t>
            </w:r>
          </w:p>
        </w:tc>
        <w:tc>
          <w:tcPr>
            <w:tcW w:w="1911" w:type="dxa"/>
            <w:tcMar>
              <w:top w:w="30" w:type="dxa"/>
              <w:left w:w="45" w:type="dxa"/>
              <w:bottom w:w="30" w:type="dxa"/>
              <w:right w:w="45" w:type="dxa"/>
            </w:tcMar>
            <w:vAlign w:val="center"/>
            <w:hideMark/>
          </w:tcPr>
          <w:p w14:paraId="1E624DC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77C17690" w14:textId="77777777" w:rsidTr="004215E0">
        <w:trPr>
          <w:trHeight w:val="315"/>
        </w:trPr>
        <w:tc>
          <w:tcPr>
            <w:tcW w:w="1455" w:type="dxa"/>
            <w:tcMar>
              <w:top w:w="30" w:type="dxa"/>
              <w:left w:w="45" w:type="dxa"/>
              <w:bottom w:w="30" w:type="dxa"/>
              <w:right w:w="45" w:type="dxa"/>
            </w:tcMar>
            <w:vAlign w:val="center"/>
            <w:hideMark/>
          </w:tcPr>
          <w:p w14:paraId="5D59723A"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2 450</w:t>
            </w:r>
          </w:p>
        </w:tc>
        <w:tc>
          <w:tcPr>
            <w:tcW w:w="1660" w:type="dxa"/>
            <w:tcMar>
              <w:top w:w="30" w:type="dxa"/>
              <w:left w:w="45" w:type="dxa"/>
              <w:bottom w:w="30" w:type="dxa"/>
              <w:right w:w="45" w:type="dxa"/>
            </w:tcMar>
            <w:vAlign w:val="center"/>
            <w:hideMark/>
          </w:tcPr>
          <w:p w14:paraId="4B80044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0930A5C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2A55A867"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180; 120; 150</w:t>
            </w:r>
          </w:p>
        </w:tc>
        <w:tc>
          <w:tcPr>
            <w:tcW w:w="1911" w:type="dxa"/>
            <w:tcMar>
              <w:top w:w="30" w:type="dxa"/>
              <w:left w:w="45" w:type="dxa"/>
              <w:bottom w:w="30" w:type="dxa"/>
              <w:right w:w="45" w:type="dxa"/>
            </w:tcMar>
            <w:vAlign w:val="center"/>
            <w:hideMark/>
          </w:tcPr>
          <w:p w14:paraId="332A45B8"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0A3BDAD1" w14:textId="77777777" w:rsidTr="004215E0">
        <w:trPr>
          <w:trHeight w:val="315"/>
        </w:trPr>
        <w:tc>
          <w:tcPr>
            <w:tcW w:w="1455" w:type="dxa"/>
            <w:tcMar>
              <w:top w:w="30" w:type="dxa"/>
              <w:left w:w="45" w:type="dxa"/>
              <w:bottom w:w="30" w:type="dxa"/>
              <w:right w:w="45" w:type="dxa"/>
            </w:tcMar>
            <w:vAlign w:val="center"/>
            <w:hideMark/>
          </w:tcPr>
          <w:p w14:paraId="53EE6088"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2 600</w:t>
            </w:r>
          </w:p>
        </w:tc>
        <w:tc>
          <w:tcPr>
            <w:tcW w:w="1660" w:type="dxa"/>
            <w:tcMar>
              <w:top w:w="30" w:type="dxa"/>
              <w:left w:w="45" w:type="dxa"/>
              <w:bottom w:w="30" w:type="dxa"/>
              <w:right w:w="45" w:type="dxa"/>
            </w:tcMar>
            <w:vAlign w:val="center"/>
            <w:hideMark/>
          </w:tcPr>
          <w:p w14:paraId="7AFA22B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691384A0"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2CD3D18E"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180; 120; 150</w:t>
            </w:r>
          </w:p>
        </w:tc>
        <w:tc>
          <w:tcPr>
            <w:tcW w:w="1911" w:type="dxa"/>
            <w:tcMar>
              <w:top w:w="30" w:type="dxa"/>
              <w:left w:w="45" w:type="dxa"/>
              <w:bottom w:w="30" w:type="dxa"/>
              <w:right w:w="45" w:type="dxa"/>
            </w:tcMar>
            <w:vAlign w:val="center"/>
            <w:hideMark/>
          </w:tcPr>
          <w:p w14:paraId="551B0FD9"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6C45D4E2" w14:textId="77777777" w:rsidTr="004215E0">
        <w:trPr>
          <w:trHeight w:val="315"/>
        </w:trPr>
        <w:tc>
          <w:tcPr>
            <w:tcW w:w="1455" w:type="dxa"/>
            <w:tcMar>
              <w:top w:w="30" w:type="dxa"/>
              <w:left w:w="45" w:type="dxa"/>
              <w:bottom w:w="30" w:type="dxa"/>
              <w:right w:w="45" w:type="dxa"/>
            </w:tcMar>
            <w:vAlign w:val="center"/>
            <w:hideMark/>
          </w:tcPr>
          <w:p w14:paraId="35463561"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3 000</w:t>
            </w:r>
          </w:p>
        </w:tc>
        <w:tc>
          <w:tcPr>
            <w:tcW w:w="1660" w:type="dxa"/>
            <w:tcMar>
              <w:top w:w="30" w:type="dxa"/>
              <w:left w:w="45" w:type="dxa"/>
              <w:bottom w:w="30" w:type="dxa"/>
              <w:right w:w="45" w:type="dxa"/>
            </w:tcMar>
            <w:vAlign w:val="center"/>
            <w:hideMark/>
          </w:tcPr>
          <w:p w14:paraId="617A9F94"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3848ECB3"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60AD5323"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220; 160; 150</w:t>
            </w:r>
          </w:p>
        </w:tc>
        <w:tc>
          <w:tcPr>
            <w:tcW w:w="1911" w:type="dxa"/>
            <w:tcMar>
              <w:top w:w="30" w:type="dxa"/>
              <w:left w:w="45" w:type="dxa"/>
              <w:bottom w:w="30" w:type="dxa"/>
              <w:right w:w="45" w:type="dxa"/>
            </w:tcMar>
            <w:vAlign w:val="center"/>
            <w:hideMark/>
          </w:tcPr>
          <w:p w14:paraId="745B43D2"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188DD0F3" w14:textId="77777777" w:rsidTr="004215E0">
        <w:trPr>
          <w:trHeight w:val="315"/>
        </w:trPr>
        <w:tc>
          <w:tcPr>
            <w:tcW w:w="1455" w:type="dxa"/>
            <w:tcMar>
              <w:top w:w="30" w:type="dxa"/>
              <w:left w:w="45" w:type="dxa"/>
              <w:bottom w:w="30" w:type="dxa"/>
              <w:right w:w="45" w:type="dxa"/>
            </w:tcMar>
            <w:vAlign w:val="center"/>
            <w:hideMark/>
          </w:tcPr>
          <w:p w14:paraId="4E04DD3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3 500</w:t>
            </w:r>
          </w:p>
        </w:tc>
        <w:tc>
          <w:tcPr>
            <w:tcW w:w="1660" w:type="dxa"/>
            <w:tcMar>
              <w:top w:w="30" w:type="dxa"/>
              <w:left w:w="45" w:type="dxa"/>
              <w:bottom w:w="30" w:type="dxa"/>
              <w:right w:w="45" w:type="dxa"/>
            </w:tcMar>
            <w:vAlign w:val="center"/>
            <w:hideMark/>
          </w:tcPr>
          <w:p w14:paraId="2BA724E1"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463E916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695DB339"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174; 110; 150</w:t>
            </w:r>
          </w:p>
        </w:tc>
        <w:tc>
          <w:tcPr>
            <w:tcW w:w="1911" w:type="dxa"/>
            <w:tcMar>
              <w:top w:w="30" w:type="dxa"/>
              <w:left w:w="45" w:type="dxa"/>
              <w:bottom w:w="30" w:type="dxa"/>
              <w:right w:w="45" w:type="dxa"/>
            </w:tcMar>
            <w:vAlign w:val="center"/>
            <w:hideMark/>
          </w:tcPr>
          <w:p w14:paraId="4AB18D7D"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3F6B320E" w14:textId="77777777" w:rsidTr="004215E0">
        <w:trPr>
          <w:trHeight w:val="315"/>
        </w:trPr>
        <w:tc>
          <w:tcPr>
            <w:tcW w:w="1455" w:type="dxa"/>
            <w:tcMar>
              <w:top w:w="30" w:type="dxa"/>
              <w:left w:w="45" w:type="dxa"/>
              <w:bottom w:w="30" w:type="dxa"/>
              <w:right w:w="45" w:type="dxa"/>
            </w:tcMar>
            <w:vAlign w:val="center"/>
            <w:hideMark/>
          </w:tcPr>
          <w:p w14:paraId="1395BA4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3 700</w:t>
            </w:r>
          </w:p>
        </w:tc>
        <w:tc>
          <w:tcPr>
            <w:tcW w:w="1660" w:type="dxa"/>
            <w:tcMar>
              <w:top w:w="30" w:type="dxa"/>
              <w:left w:w="45" w:type="dxa"/>
              <w:bottom w:w="30" w:type="dxa"/>
              <w:right w:w="45" w:type="dxa"/>
            </w:tcMar>
            <w:vAlign w:val="center"/>
            <w:hideMark/>
          </w:tcPr>
          <w:p w14:paraId="7217A12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0F8F8A27"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10B3BA3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174; 110; 150</w:t>
            </w:r>
          </w:p>
        </w:tc>
        <w:tc>
          <w:tcPr>
            <w:tcW w:w="1911" w:type="dxa"/>
            <w:tcMar>
              <w:top w:w="30" w:type="dxa"/>
              <w:left w:w="45" w:type="dxa"/>
              <w:bottom w:w="30" w:type="dxa"/>
              <w:right w:w="45" w:type="dxa"/>
            </w:tcMar>
            <w:vAlign w:val="center"/>
            <w:hideMark/>
          </w:tcPr>
          <w:p w14:paraId="59FC4EE3"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5FE1FF3A" w14:textId="77777777" w:rsidTr="004215E0">
        <w:trPr>
          <w:trHeight w:val="315"/>
        </w:trPr>
        <w:tc>
          <w:tcPr>
            <w:tcW w:w="1455" w:type="dxa"/>
            <w:tcMar>
              <w:top w:w="30" w:type="dxa"/>
              <w:left w:w="45" w:type="dxa"/>
              <w:bottom w:w="30" w:type="dxa"/>
              <w:right w:w="45" w:type="dxa"/>
            </w:tcMar>
            <w:vAlign w:val="center"/>
            <w:hideMark/>
          </w:tcPr>
          <w:p w14:paraId="0E6C29E4"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5 000</w:t>
            </w:r>
          </w:p>
        </w:tc>
        <w:tc>
          <w:tcPr>
            <w:tcW w:w="1660" w:type="dxa"/>
            <w:tcMar>
              <w:top w:w="30" w:type="dxa"/>
              <w:left w:w="45" w:type="dxa"/>
              <w:bottom w:w="30" w:type="dxa"/>
              <w:right w:w="45" w:type="dxa"/>
            </w:tcMar>
            <w:vAlign w:val="center"/>
            <w:hideMark/>
          </w:tcPr>
          <w:p w14:paraId="668FCB65"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357ACB0B"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42CC274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90; 80; 35</w:t>
            </w:r>
          </w:p>
        </w:tc>
        <w:tc>
          <w:tcPr>
            <w:tcW w:w="1911" w:type="dxa"/>
            <w:tcMar>
              <w:top w:w="30" w:type="dxa"/>
              <w:left w:w="45" w:type="dxa"/>
              <w:bottom w:w="30" w:type="dxa"/>
              <w:right w:w="45" w:type="dxa"/>
            </w:tcMar>
            <w:vAlign w:val="center"/>
            <w:hideMark/>
          </w:tcPr>
          <w:p w14:paraId="2D0CD206"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29434CB2" w14:textId="77777777" w:rsidTr="004215E0">
        <w:trPr>
          <w:trHeight w:val="315"/>
        </w:trPr>
        <w:tc>
          <w:tcPr>
            <w:tcW w:w="1455" w:type="dxa"/>
            <w:tcMar>
              <w:top w:w="30" w:type="dxa"/>
              <w:left w:w="45" w:type="dxa"/>
              <w:bottom w:w="30" w:type="dxa"/>
              <w:right w:w="45" w:type="dxa"/>
            </w:tcMar>
            <w:vAlign w:val="center"/>
            <w:hideMark/>
          </w:tcPr>
          <w:p w14:paraId="7C09461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5 200</w:t>
            </w:r>
          </w:p>
        </w:tc>
        <w:tc>
          <w:tcPr>
            <w:tcW w:w="1660" w:type="dxa"/>
            <w:tcMar>
              <w:top w:w="30" w:type="dxa"/>
              <w:left w:w="45" w:type="dxa"/>
              <w:bottom w:w="30" w:type="dxa"/>
              <w:right w:w="45" w:type="dxa"/>
            </w:tcMar>
            <w:vAlign w:val="center"/>
            <w:hideMark/>
          </w:tcPr>
          <w:p w14:paraId="0AD38B8C"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709D3892"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5A903A84"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90; 80; 35</w:t>
            </w:r>
          </w:p>
        </w:tc>
        <w:tc>
          <w:tcPr>
            <w:tcW w:w="1911" w:type="dxa"/>
            <w:tcMar>
              <w:top w:w="30" w:type="dxa"/>
              <w:left w:w="45" w:type="dxa"/>
              <w:bottom w:w="30" w:type="dxa"/>
              <w:right w:w="45" w:type="dxa"/>
            </w:tcMar>
            <w:vAlign w:val="center"/>
            <w:hideMark/>
          </w:tcPr>
          <w:p w14:paraId="6A21AEF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19C456FB" w14:textId="77777777" w:rsidTr="004215E0">
        <w:trPr>
          <w:trHeight w:val="315"/>
        </w:trPr>
        <w:tc>
          <w:tcPr>
            <w:tcW w:w="1455" w:type="dxa"/>
            <w:tcMar>
              <w:top w:w="30" w:type="dxa"/>
              <w:left w:w="45" w:type="dxa"/>
              <w:bottom w:w="30" w:type="dxa"/>
              <w:right w:w="45" w:type="dxa"/>
            </w:tcMar>
            <w:vAlign w:val="center"/>
            <w:hideMark/>
          </w:tcPr>
          <w:p w14:paraId="15E21D43"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5 500</w:t>
            </w:r>
          </w:p>
        </w:tc>
        <w:tc>
          <w:tcPr>
            <w:tcW w:w="1660" w:type="dxa"/>
            <w:tcMar>
              <w:top w:w="30" w:type="dxa"/>
              <w:left w:w="45" w:type="dxa"/>
              <w:bottom w:w="30" w:type="dxa"/>
              <w:right w:w="45" w:type="dxa"/>
            </w:tcMar>
            <w:vAlign w:val="center"/>
            <w:hideMark/>
          </w:tcPr>
          <w:p w14:paraId="1E894997"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13D8ECD1"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0401C1EE"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90; 80; 35</w:t>
            </w:r>
          </w:p>
        </w:tc>
        <w:tc>
          <w:tcPr>
            <w:tcW w:w="1911" w:type="dxa"/>
            <w:tcMar>
              <w:top w:w="30" w:type="dxa"/>
              <w:left w:w="45" w:type="dxa"/>
              <w:bottom w:w="30" w:type="dxa"/>
              <w:right w:w="45" w:type="dxa"/>
            </w:tcMar>
            <w:vAlign w:val="center"/>
            <w:hideMark/>
          </w:tcPr>
          <w:p w14:paraId="52797D2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4EAD96C9" w14:textId="77777777" w:rsidTr="004215E0">
        <w:trPr>
          <w:trHeight w:val="315"/>
        </w:trPr>
        <w:tc>
          <w:tcPr>
            <w:tcW w:w="1455" w:type="dxa"/>
            <w:tcMar>
              <w:top w:w="30" w:type="dxa"/>
              <w:left w:w="45" w:type="dxa"/>
              <w:bottom w:w="30" w:type="dxa"/>
              <w:right w:w="45" w:type="dxa"/>
            </w:tcMar>
            <w:vAlign w:val="center"/>
            <w:hideMark/>
          </w:tcPr>
          <w:p w14:paraId="1C49AC09"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5 800</w:t>
            </w:r>
          </w:p>
        </w:tc>
        <w:tc>
          <w:tcPr>
            <w:tcW w:w="1660" w:type="dxa"/>
            <w:tcMar>
              <w:top w:w="30" w:type="dxa"/>
              <w:left w:w="45" w:type="dxa"/>
              <w:bottom w:w="30" w:type="dxa"/>
              <w:right w:w="45" w:type="dxa"/>
            </w:tcMar>
            <w:vAlign w:val="center"/>
            <w:hideMark/>
          </w:tcPr>
          <w:p w14:paraId="5159885F"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2</w:t>
            </w:r>
          </w:p>
        </w:tc>
        <w:tc>
          <w:tcPr>
            <w:tcW w:w="1555" w:type="dxa"/>
            <w:tcMar>
              <w:top w:w="30" w:type="dxa"/>
              <w:left w:w="45" w:type="dxa"/>
              <w:bottom w:w="30" w:type="dxa"/>
              <w:right w:w="45" w:type="dxa"/>
            </w:tcMar>
            <w:vAlign w:val="center"/>
            <w:hideMark/>
          </w:tcPr>
          <w:p w14:paraId="72D179B4"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3.7</w:t>
            </w:r>
          </w:p>
        </w:tc>
        <w:tc>
          <w:tcPr>
            <w:tcW w:w="2241" w:type="dxa"/>
            <w:tcMar>
              <w:top w:w="30" w:type="dxa"/>
              <w:left w:w="45" w:type="dxa"/>
              <w:bottom w:w="30" w:type="dxa"/>
              <w:right w:w="45" w:type="dxa"/>
            </w:tcMar>
            <w:vAlign w:val="center"/>
            <w:hideMark/>
          </w:tcPr>
          <w:p w14:paraId="6936DC62"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90; 80; 35</w:t>
            </w:r>
          </w:p>
        </w:tc>
        <w:tc>
          <w:tcPr>
            <w:tcW w:w="1911" w:type="dxa"/>
            <w:tcMar>
              <w:top w:w="30" w:type="dxa"/>
              <w:left w:w="45" w:type="dxa"/>
              <w:bottom w:w="30" w:type="dxa"/>
              <w:right w:w="45" w:type="dxa"/>
            </w:tcMar>
            <w:vAlign w:val="center"/>
            <w:hideMark/>
          </w:tcPr>
          <w:p w14:paraId="78B18E50" w14:textId="77777777" w:rsidR="00C161DF" w:rsidRPr="00C161DF" w:rsidRDefault="00C161DF" w:rsidP="00C161DF">
            <w:pPr>
              <w:spacing w:after="0" w:line="240" w:lineRule="auto"/>
              <w:jc w:val="center"/>
              <w:rPr>
                <w:rFonts w:eastAsia="Times New Roman" w:cs="Arial"/>
                <w:sz w:val="20"/>
                <w:szCs w:val="20"/>
                <w:lang w:eastAsia="es-MX"/>
              </w:rPr>
            </w:pPr>
            <w:r w:rsidRPr="00C161DF">
              <w:rPr>
                <w:rFonts w:eastAsia="Times New Roman" w:cs="Arial"/>
                <w:sz w:val="20"/>
                <w:szCs w:val="20"/>
                <w:lang w:eastAsia="es-MX"/>
              </w:rPr>
              <w:t>10</w:t>
            </w:r>
          </w:p>
        </w:tc>
      </w:tr>
      <w:tr w:rsidR="00C161DF" w:rsidRPr="00C161DF" w14:paraId="348591DE" w14:textId="77777777" w:rsidTr="004215E0">
        <w:trPr>
          <w:trHeight w:val="315"/>
        </w:trPr>
        <w:tc>
          <w:tcPr>
            <w:tcW w:w="0" w:type="auto"/>
            <w:gridSpan w:val="5"/>
            <w:tcMar>
              <w:top w:w="30" w:type="dxa"/>
              <w:left w:w="45" w:type="dxa"/>
              <w:bottom w:w="30" w:type="dxa"/>
              <w:right w:w="45" w:type="dxa"/>
            </w:tcMar>
            <w:hideMark/>
          </w:tcPr>
          <w:p w14:paraId="747E8372" w14:textId="77777777" w:rsidR="00C161DF" w:rsidRPr="00C161DF" w:rsidRDefault="00C161DF" w:rsidP="00C161DF">
            <w:pPr>
              <w:spacing w:after="0" w:line="276" w:lineRule="auto"/>
              <w:rPr>
                <w:rFonts w:eastAsia="Times New Roman" w:cs="Arial"/>
                <w:sz w:val="20"/>
                <w:szCs w:val="20"/>
                <w:lang w:eastAsia="es-MX"/>
              </w:rPr>
            </w:pPr>
            <w:r w:rsidRPr="00C161DF">
              <w:rPr>
                <w:rFonts w:eastAsia="Times New Roman" w:cs="Arial"/>
                <w:sz w:val="20"/>
                <w:szCs w:val="20"/>
                <w:lang w:eastAsia="es-MX"/>
              </w:rPr>
              <w:t>NOTA</w:t>
            </w:r>
            <w:r w:rsidRPr="00C161DF">
              <w:rPr>
                <w:rFonts w:eastAsia="Times New Roman" w:cs="Arial"/>
                <w:sz w:val="20"/>
                <w:szCs w:val="20"/>
                <w:lang w:eastAsia="es-MX"/>
              </w:rPr>
              <w:tab/>
              <w:t xml:space="preserve">Los valores del SAR en la </w:t>
            </w:r>
            <w:r w:rsidRPr="00C161DF">
              <w:rPr>
                <w:rFonts w:eastAsia="Times New Roman" w:cs="Arial"/>
                <w:b/>
                <w:sz w:val="20"/>
                <w:szCs w:val="20"/>
                <w:lang w:eastAsia="es-MX"/>
              </w:rPr>
              <w:t>Tabla D.1</w:t>
            </w:r>
            <w:r w:rsidRPr="00C161DF">
              <w:rPr>
                <w:rFonts w:eastAsia="Times New Roman" w:cs="Arial"/>
                <w:sz w:val="20"/>
                <w:szCs w:val="20"/>
                <w:lang w:eastAsia="es-MX"/>
              </w:rPr>
              <w:t xml:space="preserve"> a frecuencias superiores a 3 GHz dependen del separador del dipolo y de la construcción detallada de los dipolos, y pueden variar hasta ±10 %. Las razones son que las dimensiones del dipolo son cortas con respecto al diámetro del brazo y las dimensiones del separador, es decir, los valores numéricos de referencia no son genéricos y deben determinarse para un arreglo de prueba particular. Además, los resultados pueden ser sensibles a la permitividad de la carcasa del MSH.</w:t>
            </w:r>
          </w:p>
        </w:tc>
      </w:tr>
    </w:tbl>
    <w:p w14:paraId="0339C965" w14:textId="77777777" w:rsidR="00C161DF" w:rsidRPr="00C161DF" w:rsidRDefault="00C161DF" w:rsidP="00C161DF">
      <w:pPr>
        <w:spacing w:after="160"/>
        <w:jc w:val="left"/>
        <w:rPr>
          <w:rFonts w:eastAsia="Calibri" w:cs="Times New Roman"/>
        </w:rPr>
      </w:pPr>
    </w:p>
    <w:p w14:paraId="5AEFCFB4" w14:textId="77777777" w:rsidR="00C161DF" w:rsidRPr="00C161DF" w:rsidRDefault="00C161DF" w:rsidP="00C161DF">
      <w:pPr>
        <w:spacing w:after="160"/>
        <w:rPr>
          <w:rFonts w:ascii="Calibri" w:eastAsia="Calibri" w:hAnsi="Calibri" w:cs="Times New Roman"/>
        </w:rPr>
      </w:pPr>
    </w:p>
    <w:p w14:paraId="639A5EEE" w14:textId="734E3D0F" w:rsidR="00C161DF" w:rsidRDefault="00C161DF">
      <w:pPr>
        <w:spacing w:after="160"/>
        <w:jc w:val="left"/>
        <w:rPr>
          <w:sz w:val="20"/>
          <w:lang w:val="es-ES_tradnl"/>
        </w:rPr>
      </w:pPr>
      <w:r>
        <w:rPr>
          <w:sz w:val="20"/>
          <w:lang w:val="es-ES_tradnl"/>
        </w:rPr>
        <w:br w:type="page"/>
      </w:r>
    </w:p>
    <w:p w14:paraId="6E1C4E2E" w14:textId="77777777" w:rsidR="00C161DF" w:rsidRPr="00C161DF" w:rsidRDefault="00C161DF" w:rsidP="00C161DF">
      <w:pPr>
        <w:spacing w:after="160" w:line="360" w:lineRule="auto"/>
        <w:jc w:val="center"/>
        <w:outlineLvl w:val="0"/>
        <w:rPr>
          <w:rFonts w:eastAsia="Calibri" w:cs="Times New Roman"/>
          <w:b/>
          <w:szCs w:val="20"/>
        </w:rPr>
      </w:pPr>
      <w:r w:rsidRPr="00C161DF">
        <w:rPr>
          <w:rFonts w:eastAsia="Calibri" w:cs="Times New Roman"/>
          <w:b/>
          <w:szCs w:val="20"/>
        </w:rPr>
        <w:lastRenderedPageBreak/>
        <w:t>ANEXO S</w:t>
      </w:r>
    </w:p>
    <w:p w14:paraId="4EF03F1C" w14:textId="77777777" w:rsidR="00C161DF" w:rsidRPr="00C161DF" w:rsidRDefault="00C161DF" w:rsidP="00C161DF">
      <w:pPr>
        <w:spacing w:after="160" w:line="360" w:lineRule="auto"/>
        <w:jc w:val="center"/>
        <w:rPr>
          <w:rFonts w:eastAsia="Calibri" w:cs="Times New Roman"/>
          <w:b/>
          <w:szCs w:val="20"/>
        </w:rPr>
      </w:pPr>
      <w:r w:rsidRPr="00C161DF">
        <w:rPr>
          <w:rFonts w:eastAsia="Calibri" w:cs="Times New Roman"/>
          <w:b/>
          <w:szCs w:val="20"/>
        </w:rPr>
        <w:t>FUENTES ESTÁNDAR Y MSH PARA LA VALIDACIÓN DEL SISTEMA DEL SAR EMPLEADO EN EL NUMERAL 5.2</w:t>
      </w:r>
    </w:p>
    <w:p w14:paraId="71B1ED82" w14:textId="77777777" w:rsidR="00C161DF" w:rsidRPr="00C161DF" w:rsidRDefault="00C161DF" w:rsidP="00C161DF">
      <w:pPr>
        <w:spacing w:after="160" w:line="360" w:lineRule="auto"/>
        <w:outlineLvl w:val="1"/>
        <w:rPr>
          <w:rFonts w:eastAsia="Calibri" w:cs="Times New Roman"/>
          <w:b/>
          <w:szCs w:val="20"/>
        </w:rPr>
      </w:pPr>
      <w:r w:rsidRPr="00C161DF">
        <w:rPr>
          <w:rFonts w:eastAsia="Calibri" w:cs="Times New Roman"/>
          <w:b/>
          <w:szCs w:val="20"/>
        </w:rPr>
        <w:t>S.1. DIPOLOS.</w:t>
      </w:r>
    </w:p>
    <w:p w14:paraId="51F19A59" w14:textId="77777777" w:rsidR="00C161DF" w:rsidRPr="00C161DF" w:rsidRDefault="00C161DF" w:rsidP="00C161DF">
      <w:pPr>
        <w:spacing w:after="160" w:line="360" w:lineRule="auto"/>
        <w:rPr>
          <w:rFonts w:eastAsia="Calibri" w:cs="Times New Roman"/>
          <w:szCs w:val="20"/>
        </w:rPr>
      </w:pPr>
      <w:r w:rsidRPr="00C161DF">
        <w:rPr>
          <w:rFonts w:eastAsia="Calibri" w:cs="Times New Roman"/>
          <w:szCs w:val="20"/>
        </w:rPr>
        <w:t xml:space="preserve">Un MSH plano debe ser irradiado usando un dipolo de referencia para la frecuencia requerida. Los dipolos de referencia están definidos para los parámetros dieléctricos y grosor específico de la carcasa del MSH de la </w:t>
      </w:r>
      <w:r w:rsidRPr="00C161DF">
        <w:rPr>
          <w:rFonts w:eastAsia="Calibri" w:cs="Times New Roman"/>
          <w:b/>
          <w:szCs w:val="20"/>
        </w:rPr>
        <w:t>Tabla S.1</w:t>
      </w:r>
      <w:r w:rsidRPr="00C161DF">
        <w:rPr>
          <w:rFonts w:eastAsia="Calibri" w:cs="Times New Roman"/>
          <w:szCs w:val="20"/>
        </w:rPr>
        <w:t xml:space="preserve">. </w:t>
      </w:r>
    </w:p>
    <w:p w14:paraId="3CBB2791" w14:textId="77777777" w:rsidR="00C161DF" w:rsidRPr="00C161DF" w:rsidRDefault="00C161DF" w:rsidP="00C161DF">
      <w:pPr>
        <w:spacing w:after="160" w:line="360" w:lineRule="auto"/>
        <w:rPr>
          <w:rFonts w:eastAsia="Calibri" w:cs="Times New Roman"/>
          <w:szCs w:val="20"/>
        </w:rPr>
      </w:pPr>
      <w:r w:rsidRPr="00C161DF">
        <w:rPr>
          <w:rFonts w:eastAsia="Calibri" w:cs="Times New Roman"/>
          <w:szCs w:val="20"/>
        </w:rPr>
        <w:t xml:space="preserve">El dipolo de referencia debe colocarse en el fondo de la carcasa y con su eje centrado en la dimensión mayor del MSH. Un espaciador con baja pérdida y baja permitividad puede ser usado para establecer la distancia correcta entre la superficie superior del dipolo de referencia y la superficie inferior del MSH. El espaciador no debe cambiar los valores medidos del SAR promediado en 1 g y 10 g de tejido más de 1 %. </w:t>
      </w:r>
    </w:p>
    <w:p w14:paraId="72E9BA58" w14:textId="77777777" w:rsidR="00C161DF" w:rsidRPr="00C161DF" w:rsidRDefault="00C161DF" w:rsidP="00C161DF">
      <w:pPr>
        <w:spacing w:after="160" w:line="360" w:lineRule="auto"/>
        <w:rPr>
          <w:rFonts w:eastAsia="Calibri" w:cs="Times New Roman"/>
          <w:szCs w:val="20"/>
        </w:rPr>
      </w:pPr>
      <w:r w:rsidRPr="00C161DF">
        <w:rPr>
          <w:rFonts w:eastAsia="Calibri" w:cs="Times New Roman"/>
          <w:szCs w:val="20"/>
        </w:rPr>
        <w:t xml:space="preserve">La distancia entre el fondo del MSH lleno de LET y el centro del dipolo de referencia (designado </w:t>
      </w:r>
      <w:r w:rsidRPr="00C161DF">
        <w:rPr>
          <w:rFonts w:eastAsia="Calibri" w:cs="Times New Roman"/>
          <w:i/>
          <w:szCs w:val="20"/>
        </w:rPr>
        <w:t>s</w:t>
      </w:r>
      <w:r w:rsidRPr="00C161DF">
        <w:rPr>
          <w:rFonts w:eastAsia="Calibri" w:cs="Times New Roman"/>
          <w:szCs w:val="20"/>
        </w:rPr>
        <w:t>) debe ser 0.2 mm para cada prueba de frecuencia. El dipolo de referencia debe de tener una pérdida de retorno mejor que -20 dB (medida en el sistema de prueba) en la frecuencia a ser medida, para reducir la incertidumbre en la medición de la potencia.</w:t>
      </w:r>
      <w:r w:rsidRPr="00C161DF">
        <w:rPr>
          <w:rFonts w:ascii="Calibri" w:eastAsia="Calibri" w:hAnsi="Calibri" w:cs="Times New Roman"/>
        </w:rPr>
        <w:t xml:space="preserve"> </w:t>
      </w:r>
      <w:r w:rsidRPr="00C161DF">
        <w:rPr>
          <w:rFonts w:eastAsia="Calibri" w:cs="Times New Roman"/>
          <w:szCs w:val="20"/>
        </w:rPr>
        <w:t xml:space="preserve">Es aceptable ajustar los dipolos de referencia con elementos de material dieléctrico de bajas pérdidas o metal al final de los elementos del dipolo. La </w:t>
      </w:r>
      <w:r w:rsidRPr="00C161DF">
        <w:rPr>
          <w:rFonts w:eastAsia="Calibri" w:cs="Times New Roman"/>
          <w:b/>
          <w:szCs w:val="20"/>
        </w:rPr>
        <w:t>Tabla S.1</w:t>
      </w:r>
      <w:r w:rsidRPr="00C161DF">
        <w:rPr>
          <w:rFonts w:eastAsia="Calibri" w:cs="Times New Roman"/>
          <w:szCs w:val="20"/>
        </w:rPr>
        <w:t xml:space="preserve"> y la </w:t>
      </w:r>
      <w:r w:rsidRPr="00C161DF">
        <w:rPr>
          <w:rFonts w:eastAsia="Calibri" w:cs="Times New Roman"/>
          <w:b/>
          <w:szCs w:val="20"/>
        </w:rPr>
        <w:t>Figura S.1</w:t>
      </w:r>
      <w:r w:rsidRPr="00C161DF">
        <w:rPr>
          <w:rFonts w:eastAsia="Calibri" w:cs="Times New Roman"/>
          <w:szCs w:val="20"/>
        </w:rPr>
        <w:t xml:space="preserve"> indican las dimensiones mecánicas del dipolo.</w:t>
      </w:r>
    </w:p>
    <w:p w14:paraId="0B9EA58D" w14:textId="77777777" w:rsidR="00C161DF" w:rsidRPr="00C161DF" w:rsidRDefault="00C161DF" w:rsidP="00C161DF">
      <w:pPr>
        <w:spacing w:after="160" w:line="360" w:lineRule="auto"/>
        <w:rPr>
          <w:rFonts w:eastAsia="Calibri" w:cs="Times New Roman"/>
          <w:szCs w:val="20"/>
        </w:rPr>
      </w:pPr>
      <w:r w:rsidRPr="00C161DF">
        <w:rPr>
          <w:rFonts w:eastAsia="Calibri" w:cs="Times New Roman"/>
          <w:szCs w:val="20"/>
        </w:rPr>
        <w:t xml:space="preserve">Para frecuencias arriba de 3 GHz, la influencia del espaciador en la impedancia del dipolo puede ser significante. Por lo tanto, se debe de usar el dipolo junto con el espaciador optimizado para él mismo. El efecto del cambio de la posición con respecto al punto de alimentación del mismo debe ser considerado en el presupuesto de incertidumbre del dipolo (vea el numeral </w:t>
      </w:r>
      <w:r w:rsidRPr="00C161DF">
        <w:rPr>
          <w:rFonts w:eastAsia="Calibri" w:cs="Times New Roman"/>
          <w:b/>
          <w:szCs w:val="20"/>
        </w:rPr>
        <w:t>O.2.6</w:t>
      </w:r>
      <w:r w:rsidRPr="00C161DF">
        <w:rPr>
          <w:rFonts w:eastAsia="Calibri" w:cs="Times New Roman"/>
          <w:szCs w:val="20"/>
        </w:rPr>
        <w:t xml:space="preserve"> de la presente Disposición Técnica). </w:t>
      </w:r>
    </w:p>
    <w:p w14:paraId="6041D522" w14:textId="77777777" w:rsidR="00C161DF" w:rsidRPr="00C161DF" w:rsidRDefault="00C161DF" w:rsidP="00C161DF">
      <w:pPr>
        <w:keepNext/>
        <w:spacing w:after="160" w:line="360" w:lineRule="auto"/>
        <w:outlineLvl w:val="1"/>
        <w:rPr>
          <w:rFonts w:eastAsia="Calibri" w:cs="Times New Roman"/>
          <w:b/>
          <w:szCs w:val="20"/>
        </w:rPr>
      </w:pPr>
      <w:r w:rsidRPr="00C161DF">
        <w:rPr>
          <w:rFonts w:eastAsia="Calibri" w:cs="Times New Roman"/>
          <w:b/>
          <w:szCs w:val="20"/>
        </w:rPr>
        <w:lastRenderedPageBreak/>
        <w:t>S.2. VALORES OBJETIVO DEL SAR.</w:t>
      </w:r>
    </w:p>
    <w:p w14:paraId="589A5B0F" w14:textId="77777777" w:rsidR="00C161DF" w:rsidRPr="00C161DF" w:rsidRDefault="00C161DF" w:rsidP="00C161DF">
      <w:pPr>
        <w:keepNext/>
        <w:spacing w:after="160" w:line="360" w:lineRule="auto"/>
        <w:outlineLvl w:val="2"/>
        <w:rPr>
          <w:rFonts w:eastAsia="Calibri" w:cs="Times New Roman"/>
          <w:b/>
          <w:szCs w:val="20"/>
        </w:rPr>
      </w:pPr>
      <w:r w:rsidRPr="00C161DF">
        <w:rPr>
          <w:rFonts w:eastAsia="Calibri" w:cs="Times New Roman"/>
          <w:b/>
          <w:szCs w:val="20"/>
        </w:rPr>
        <w:t>S.2.1. VALORES OBJETIVO DEL SAR DEBAJO DE 3 GHz.</w:t>
      </w:r>
    </w:p>
    <w:p w14:paraId="34A422E5" w14:textId="77777777" w:rsidR="00C161DF" w:rsidRPr="00C161DF" w:rsidRDefault="00C161DF" w:rsidP="00C161DF">
      <w:pPr>
        <w:keepNext/>
        <w:spacing w:after="160" w:line="360" w:lineRule="auto"/>
        <w:rPr>
          <w:rFonts w:eastAsia="Calibri" w:cs="Times New Roman"/>
          <w:szCs w:val="20"/>
        </w:rPr>
      </w:pPr>
      <w:r w:rsidRPr="00C161DF">
        <w:rPr>
          <w:rFonts w:eastAsia="Calibri" w:cs="Times New Roman"/>
          <w:szCs w:val="20"/>
        </w:rPr>
        <w:t xml:space="preserve">Las dimensiones mecánicas de los dipolos deben tener una tolerancia mejor a ± 2 %. Los valores objetivos están indicados en la </w:t>
      </w:r>
      <w:r w:rsidRPr="00C161DF">
        <w:rPr>
          <w:rFonts w:eastAsia="Calibri" w:cs="Times New Roman"/>
          <w:b/>
          <w:szCs w:val="20"/>
        </w:rPr>
        <w:t>Tabla I.1</w:t>
      </w:r>
      <w:r w:rsidRPr="00C161DF">
        <w:rPr>
          <w:rFonts w:eastAsia="Calibri" w:cs="Times New Roman"/>
          <w:szCs w:val="20"/>
        </w:rPr>
        <w:t>. Es importante demostrar, por medio de métodos numéricos, que el espaciador no cambia el valor del SAR promediado en 1 g y 10 g de tejido en cantidades mayores a 1%.</w:t>
      </w:r>
    </w:p>
    <w:p w14:paraId="17DB79DE" w14:textId="77777777" w:rsidR="00C161DF" w:rsidRPr="00C161DF" w:rsidRDefault="00C161DF" w:rsidP="00C161DF">
      <w:pPr>
        <w:spacing w:after="160" w:line="360" w:lineRule="auto"/>
        <w:outlineLvl w:val="2"/>
        <w:rPr>
          <w:rFonts w:eastAsia="Calibri" w:cs="Times New Roman"/>
          <w:b/>
          <w:szCs w:val="20"/>
        </w:rPr>
      </w:pPr>
      <w:r w:rsidRPr="00C161DF">
        <w:rPr>
          <w:rFonts w:eastAsia="Calibri" w:cs="Times New Roman"/>
          <w:b/>
          <w:szCs w:val="20"/>
        </w:rPr>
        <w:t>S.2.2. VALORES OBJETIVO DEL SAR ARRIBA DE 3 GHz.</w:t>
      </w:r>
    </w:p>
    <w:p w14:paraId="59DF08D9" w14:textId="77777777" w:rsidR="00C161DF" w:rsidRPr="00C161DF" w:rsidRDefault="00C161DF" w:rsidP="00C161DF">
      <w:pPr>
        <w:spacing w:after="160" w:line="360" w:lineRule="auto"/>
        <w:rPr>
          <w:rFonts w:eastAsia="Calibri" w:cs="Times New Roman"/>
          <w:szCs w:val="20"/>
        </w:rPr>
      </w:pPr>
      <w:r w:rsidRPr="00C161DF">
        <w:rPr>
          <w:rFonts w:eastAsia="Calibri" w:cs="Times New Roman"/>
          <w:szCs w:val="20"/>
        </w:rPr>
        <w:t xml:space="preserve">Los valores objetivo arriba de 3 GHz no pueden ser determinados de manera universal, a diferencia de los valores debajo de 3 GHz, debido a la influencia del espaciador, el grosor del fondo del MSH y las tolerancias mecánicas del dipolo. Por lo tanto, los valores objetivo pueden diferir de dipolo a dipolo. </w:t>
      </w:r>
    </w:p>
    <w:p w14:paraId="5C634672" w14:textId="77777777" w:rsidR="00C161DF" w:rsidRPr="00C161DF" w:rsidRDefault="00C161DF" w:rsidP="00C161DF">
      <w:pPr>
        <w:spacing w:after="160" w:line="360" w:lineRule="auto"/>
        <w:rPr>
          <w:rFonts w:eastAsia="Calibri" w:cs="Times New Roman"/>
          <w:szCs w:val="20"/>
        </w:rPr>
      </w:pPr>
      <w:r w:rsidRPr="00C161DF">
        <w:rPr>
          <w:rFonts w:eastAsia="Calibri" w:cs="Times New Roman"/>
          <w:szCs w:val="20"/>
        </w:rPr>
        <w:t>Se debe proveer, para cada dipolo usado en la validación del sistema, un análisis detallado y documentado de las simulaciones numéricas de dicho dipolo. Este deberá incluir un análisis de sensibilidad a las tolerancias mecánicas, modelado del punto de alimentación y propiedades de MSH.</w:t>
      </w:r>
    </w:p>
    <w:p w14:paraId="6792668B" w14:textId="77777777" w:rsidR="00C161DF" w:rsidRPr="00C161DF" w:rsidRDefault="00C161DF" w:rsidP="00C161DF">
      <w:pPr>
        <w:spacing w:after="0" w:line="276" w:lineRule="auto"/>
        <w:jc w:val="center"/>
        <w:rPr>
          <w:rFonts w:eastAsia="Calibri" w:cs="Times New Roman"/>
          <w:b/>
          <w:iCs/>
          <w:sz w:val="20"/>
          <w:szCs w:val="18"/>
        </w:rPr>
      </w:pPr>
      <w:r w:rsidRPr="00C161DF">
        <w:rPr>
          <w:rFonts w:eastAsia="Calibri" w:cs="Times New Roman"/>
          <w:b/>
          <w:iCs/>
          <w:sz w:val="20"/>
          <w:szCs w:val="18"/>
        </w:rPr>
        <w:t>Tabla S.</w:t>
      </w:r>
      <w:r w:rsidRPr="00C161DF">
        <w:rPr>
          <w:rFonts w:eastAsia="Calibri" w:cs="Times New Roman"/>
          <w:b/>
          <w:iCs/>
          <w:sz w:val="20"/>
          <w:szCs w:val="18"/>
        </w:rPr>
        <w:fldChar w:fldCharType="begin"/>
      </w:r>
      <w:r w:rsidRPr="00C161DF">
        <w:rPr>
          <w:rFonts w:eastAsia="Calibri" w:cs="Times New Roman"/>
          <w:b/>
          <w:iCs/>
          <w:sz w:val="20"/>
          <w:szCs w:val="18"/>
        </w:rPr>
        <w:instrText xml:space="preserve"> SEQ Tabla \* ARABIC </w:instrText>
      </w:r>
      <w:r w:rsidRPr="00C161DF">
        <w:rPr>
          <w:rFonts w:eastAsia="Calibri" w:cs="Times New Roman"/>
          <w:b/>
          <w:iCs/>
          <w:sz w:val="20"/>
          <w:szCs w:val="18"/>
        </w:rPr>
        <w:fldChar w:fldCharType="separate"/>
      </w:r>
      <w:r w:rsidRPr="00C161DF">
        <w:rPr>
          <w:rFonts w:eastAsia="Calibri" w:cs="Times New Roman"/>
          <w:b/>
          <w:iCs/>
          <w:noProof/>
          <w:sz w:val="20"/>
          <w:szCs w:val="18"/>
        </w:rPr>
        <w:t>1</w:t>
      </w:r>
      <w:r w:rsidRPr="00C161DF">
        <w:rPr>
          <w:rFonts w:eastAsia="Calibri" w:cs="Times New Roman"/>
          <w:b/>
          <w:iCs/>
          <w:sz w:val="20"/>
          <w:szCs w:val="18"/>
        </w:rPr>
        <w:fldChar w:fldCharType="end"/>
      </w:r>
      <w:r w:rsidRPr="00C161DF">
        <w:rPr>
          <w:rFonts w:eastAsia="Calibri" w:cs="Times New Roman"/>
          <w:b/>
          <w:iCs/>
          <w:sz w:val="20"/>
          <w:szCs w:val="18"/>
        </w:rPr>
        <w:t xml:space="preserve"> - Dimensiones mecánicas de los dipolos de referencia.</w:t>
      </w:r>
    </w:p>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7"/>
        <w:gridCol w:w="2126"/>
        <w:gridCol w:w="1276"/>
        <w:gridCol w:w="1276"/>
        <w:gridCol w:w="1055"/>
        <w:gridCol w:w="772"/>
      </w:tblGrid>
      <w:tr w:rsidR="00C161DF" w:rsidRPr="00C161DF" w14:paraId="72BDCCC6" w14:textId="77777777" w:rsidTr="004215E0">
        <w:trPr>
          <w:trHeight w:val="315"/>
          <w:tblHeader/>
        </w:trPr>
        <w:tc>
          <w:tcPr>
            <w:tcW w:w="2253" w:type="dxa"/>
            <w:tcMar>
              <w:top w:w="30" w:type="dxa"/>
              <w:left w:w="45" w:type="dxa"/>
              <w:bottom w:w="30" w:type="dxa"/>
              <w:right w:w="45" w:type="dxa"/>
            </w:tcMar>
            <w:vAlign w:val="center"/>
            <w:hideMark/>
          </w:tcPr>
          <w:p w14:paraId="7674C83F" w14:textId="77777777" w:rsidR="00C161DF" w:rsidRPr="00C161DF" w:rsidRDefault="00C161DF" w:rsidP="00C161DF">
            <w:pPr>
              <w:spacing w:after="0"/>
              <w:jc w:val="center"/>
              <w:rPr>
                <w:rFonts w:eastAsia="Calibri" w:cs="Times New Roman"/>
                <w:sz w:val="20"/>
              </w:rPr>
            </w:pPr>
            <w:r w:rsidRPr="00C161DF">
              <w:rPr>
                <w:rFonts w:eastAsia="Calibri" w:cs="Times New Roman"/>
                <w:b/>
                <w:sz w:val="20"/>
              </w:rPr>
              <w:t xml:space="preserve">Frecuencia </w:t>
            </w:r>
            <w:r w:rsidRPr="00C161DF">
              <w:rPr>
                <w:rFonts w:eastAsia="Calibri" w:cs="Times New Roman"/>
                <w:sz w:val="20"/>
              </w:rPr>
              <w:br/>
              <w:t>MHz</w:t>
            </w:r>
          </w:p>
        </w:tc>
        <w:tc>
          <w:tcPr>
            <w:tcW w:w="2185" w:type="dxa"/>
            <w:tcMar>
              <w:top w:w="30" w:type="dxa"/>
              <w:left w:w="45" w:type="dxa"/>
              <w:bottom w:w="30" w:type="dxa"/>
              <w:right w:w="45" w:type="dxa"/>
            </w:tcMar>
            <w:vAlign w:val="center"/>
            <w:hideMark/>
          </w:tcPr>
          <w:p w14:paraId="79330C59" w14:textId="77777777" w:rsidR="00C161DF" w:rsidRPr="00C161DF" w:rsidRDefault="00C161DF" w:rsidP="00C161DF">
            <w:pPr>
              <w:spacing w:after="0"/>
              <w:jc w:val="center"/>
              <w:rPr>
                <w:rFonts w:eastAsia="Calibri" w:cs="Times New Roman"/>
                <w:sz w:val="20"/>
              </w:rPr>
            </w:pPr>
            <w:r w:rsidRPr="00C161DF">
              <w:rPr>
                <w:rFonts w:eastAsia="Calibri" w:cs="Times New Roman"/>
                <w:b/>
                <w:sz w:val="20"/>
              </w:rPr>
              <w:t>Grosor de la carcasa del MSH</w:t>
            </w:r>
            <w:r w:rsidRPr="00C161DF">
              <w:rPr>
                <w:rFonts w:eastAsia="Calibri" w:cs="Times New Roman"/>
                <w:sz w:val="20"/>
              </w:rPr>
              <w:br/>
              <w:t>mm</w:t>
            </w:r>
          </w:p>
        </w:tc>
        <w:tc>
          <w:tcPr>
            <w:tcW w:w="1281" w:type="dxa"/>
            <w:tcMar>
              <w:top w:w="30" w:type="dxa"/>
              <w:left w:w="45" w:type="dxa"/>
              <w:bottom w:w="30" w:type="dxa"/>
              <w:right w:w="45" w:type="dxa"/>
            </w:tcMar>
            <w:vAlign w:val="center"/>
            <w:hideMark/>
          </w:tcPr>
          <w:p w14:paraId="366DAF17" w14:textId="77777777" w:rsidR="00C161DF" w:rsidRPr="00C161DF" w:rsidRDefault="00C161DF" w:rsidP="00C161DF">
            <w:pPr>
              <w:spacing w:after="0"/>
              <w:jc w:val="center"/>
              <w:rPr>
                <w:rFonts w:eastAsia="Calibri" w:cs="Times New Roman"/>
                <w:sz w:val="20"/>
              </w:rPr>
            </w:pPr>
            <w:r w:rsidRPr="00C161DF">
              <w:rPr>
                <w:rFonts w:eastAsia="Calibri" w:cs="Times New Roman"/>
                <w:b/>
                <w:i/>
                <w:sz w:val="20"/>
              </w:rPr>
              <w:t>L</w:t>
            </w:r>
            <w:r w:rsidRPr="00C161DF">
              <w:rPr>
                <w:rFonts w:eastAsia="Calibri" w:cs="Times New Roman"/>
                <w:sz w:val="20"/>
              </w:rPr>
              <w:br/>
              <w:t>mm</w:t>
            </w:r>
          </w:p>
        </w:tc>
        <w:tc>
          <w:tcPr>
            <w:tcW w:w="1281" w:type="dxa"/>
            <w:tcMar>
              <w:top w:w="30" w:type="dxa"/>
              <w:left w:w="45" w:type="dxa"/>
              <w:bottom w:w="30" w:type="dxa"/>
              <w:right w:w="45" w:type="dxa"/>
            </w:tcMar>
            <w:vAlign w:val="center"/>
            <w:hideMark/>
          </w:tcPr>
          <w:p w14:paraId="28E2C978" w14:textId="77777777" w:rsidR="00C161DF" w:rsidRPr="00C161DF" w:rsidRDefault="00C161DF" w:rsidP="00C161DF">
            <w:pPr>
              <w:spacing w:after="0"/>
              <w:jc w:val="center"/>
              <w:rPr>
                <w:rFonts w:eastAsia="Calibri" w:cs="Times New Roman"/>
                <w:sz w:val="20"/>
              </w:rPr>
            </w:pPr>
            <w:r w:rsidRPr="00C161DF">
              <w:rPr>
                <w:rFonts w:eastAsia="Calibri" w:cs="Times New Roman"/>
                <w:b/>
                <w:i/>
                <w:sz w:val="20"/>
              </w:rPr>
              <w:t>h</w:t>
            </w:r>
            <w:r w:rsidRPr="00C161DF">
              <w:rPr>
                <w:rFonts w:eastAsia="Calibri" w:cs="Times New Roman"/>
                <w:sz w:val="20"/>
              </w:rPr>
              <w:br/>
              <w:t>mm</w:t>
            </w:r>
          </w:p>
        </w:tc>
        <w:tc>
          <w:tcPr>
            <w:tcW w:w="1065" w:type="dxa"/>
            <w:tcMar>
              <w:top w:w="30" w:type="dxa"/>
              <w:left w:w="45" w:type="dxa"/>
              <w:bottom w:w="30" w:type="dxa"/>
              <w:right w:w="45" w:type="dxa"/>
            </w:tcMar>
            <w:vAlign w:val="center"/>
            <w:hideMark/>
          </w:tcPr>
          <w:p w14:paraId="1F57B858" w14:textId="77777777" w:rsidR="00C161DF" w:rsidRPr="00C161DF" w:rsidRDefault="00C161DF" w:rsidP="00C161DF">
            <w:pPr>
              <w:spacing w:after="0"/>
              <w:jc w:val="center"/>
              <w:rPr>
                <w:rFonts w:eastAsia="Calibri" w:cs="Times New Roman"/>
                <w:sz w:val="20"/>
              </w:rPr>
            </w:pPr>
            <w:r w:rsidRPr="00C161DF">
              <w:rPr>
                <w:rFonts w:eastAsia="Calibri" w:cs="Times New Roman"/>
                <w:b/>
                <w:i/>
                <w:sz w:val="20"/>
              </w:rPr>
              <w:t>d</w:t>
            </w:r>
            <w:r w:rsidRPr="00C161DF">
              <w:rPr>
                <w:rFonts w:eastAsia="Calibri" w:cs="Times New Roman"/>
                <w:b/>
                <w:i/>
                <w:sz w:val="20"/>
                <w:vertAlign w:val="subscript"/>
              </w:rPr>
              <w:t>1</w:t>
            </w:r>
            <w:r w:rsidRPr="00C161DF">
              <w:rPr>
                <w:rFonts w:eastAsia="Calibri" w:cs="Times New Roman"/>
                <w:sz w:val="20"/>
              </w:rPr>
              <w:br/>
              <w:t>mm</w:t>
            </w:r>
          </w:p>
        </w:tc>
        <w:tc>
          <w:tcPr>
            <w:tcW w:w="757" w:type="dxa"/>
            <w:vAlign w:val="center"/>
          </w:tcPr>
          <w:p w14:paraId="0347C0D8" w14:textId="77777777" w:rsidR="00C161DF" w:rsidRPr="00C161DF" w:rsidRDefault="00C161DF" w:rsidP="00C161DF">
            <w:pPr>
              <w:spacing w:after="0"/>
              <w:jc w:val="center"/>
              <w:rPr>
                <w:rFonts w:eastAsia="Calibri" w:cs="Times New Roman"/>
                <w:b/>
                <w:i/>
                <w:sz w:val="20"/>
              </w:rPr>
            </w:pPr>
            <w:r w:rsidRPr="00C161DF">
              <w:rPr>
                <w:rFonts w:eastAsia="Calibri" w:cs="Times New Roman"/>
                <w:b/>
                <w:i/>
                <w:sz w:val="20"/>
              </w:rPr>
              <w:t>d</w:t>
            </w:r>
            <w:r w:rsidRPr="00C161DF">
              <w:rPr>
                <w:rFonts w:eastAsia="Calibri" w:cs="Times New Roman"/>
                <w:b/>
                <w:i/>
                <w:sz w:val="20"/>
                <w:vertAlign w:val="subscript"/>
              </w:rPr>
              <w:t>2</w:t>
            </w:r>
            <w:r w:rsidRPr="00C161DF">
              <w:rPr>
                <w:rFonts w:eastAsia="Calibri" w:cs="Times New Roman"/>
                <w:sz w:val="20"/>
              </w:rPr>
              <w:br/>
              <w:t>mm</w:t>
            </w:r>
          </w:p>
        </w:tc>
      </w:tr>
      <w:tr w:rsidR="00C161DF" w:rsidRPr="00C161DF" w14:paraId="30558C36" w14:textId="77777777" w:rsidTr="004215E0">
        <w:trPr>
          <w:trHeight w:val="315"/>
        </w:trPr>
        <w:tc>
          <w:tcPr>
            <w:tcW w:w="2253" w:type="dxa"/>
            <w:tcMar>
              <w:top w:w="30" w:type="dxa"/>
              <w:left w:w="45" w:type="dxa"/>
              <w:bottom w:w="30" w:type="dxa"/>
              <w:right w:w="45" w:type="dxa"/>
            </w:tcMar>
            <w:vAlign w:val="bottom"/>
            <w:hideMark/>
          </w:tcPr>
          <w:p w14:paraId="7665AB8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300</w:t>
            </w:r>
          </w:p>
        </w:tc>
        <w:tc>
          <w:tcPr>
            <w:tcW w:w="2185" w:type="dxa"/>
            <w:tcMar>
              <w:top w:w="30" w:type="dxa"/>
              <w:left w:w="45" w:type="dxa"/>
              <w:bottom w:w="30" w:type="dxa"/>
              <w:right w:w="45" w:type="dxa"/>
            </w:tcMar>
            <w:vAlign w:val="bottom"/>
            <w:hideMark/>
          </w:tcPr>
          <w:p w14:paraId="35719A6E"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w:t>
            </w:r>
          </w:p>
        </w:tc>
        <w:tc>
          <w:tcPr>
            <w:tcW w:w="1281" w:type="dxa"/>
            <w:tcMar>
              <w:top w:w="30" w:type="dxa"/>
              <w:left w:w="45" w:type="dxa"/>
              <w:bottom w:w="30" w:type="dxa"/>
              <w:right w:w="45" w:type="dxa"/>
            </w:tcMar>
            <w:vAlign w:val="bottom"/>
            <w:hideMark/>
          </w:tcPr>
          <w:p w14:paraId="623E3FB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396.0</w:t>
            </w:r>
          </w:p>
        </w:tc>
        <w:tc>
          <w:tcPr>
            <w:tcW w:w="1281" w:type="dxa"/>
            <w:tcMar>
              <w:top w:w="30" w:type="dxa"/>
              <w:left w:w="45" w:type="dxa"/>
              <w:bottom w:w="30" w:type="dxa"/>
              <w:right w:w="45" w:type="dxa"/>
            </w:tcMar>
            <w:vAlign w:val="bottom"/>
            <w:hideMark/>
          </w:tcPr>
          <w:p w14:paraId="091EE31E"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250.0</w:t>
            </w:r>
          </w:p>
        </w:tc>
        <w:tc>
          <w:tcPr>
            <w:tcW w:w="1065" w:type="dxa"/>
            <w:tcMar>
              <w:top w:w="30" w:type="dxa"/>
              <w:left w:w="45" w:type="dxa"/>
              <w:bottom w:w="30" w:type="dxa"/>
              <w:right w:w="45" w:type="dxa"/>
            </w:tcMar>
            <w:vAlign w:val="bottom"/>
            <w:hideMark/>
          </w:tcPr>
          <w:p w14:paraId="00FB99A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6.35</w:t>
            </w:r>
          </w:p>
        </w:tc>
        <w:tc>
          <w:tcPr>
            <w:tcW w:w="757" w:type="dxa"/>
          </w:tcPr>
          <w:p w14:paraId="4F41F4B4" w14:textId="77777777" w:rsidR="00C161DF" w:rsidRPr="00C161DF" w:rsidRDefault="00C161DF" w:rsidP="00C161DF">
            <w:pPr>
              <w:spacing w:after="0"/>
              <w:jc w:val="center"/>
              <w:rPr>
                <w:rFonts w:eastAsia="Calibri" w:cs="Times New Roman"/>
                <w:sz w:val="20"/>
              </w:rPr>
            </w:pPr>
          </w:p>
        </w:tc>
      </w:tr>
      <w:tr w:rsidR="00C161DF" w:rsidRPr="00C161DF" w14:paraId="69CA2458" w14:textId="77777777" w:rsidTr="004215E0">
        <w:trPr>
          <w:trHeight w:val="315"/>
        </w:trPr>
        <w:tc>
          <w:tcPr>
            <w:tcW w:w="2253" w:type="dxa"/>
            <w:tcMar>
              <w:top w:w="30" w:type="dxa"/>
              <w:left w:w="45" w:type="dxa"/>
              <w:bottom w:w="30" w:type="dxa"/>
              <w:right w:w="45" w:type="dxa"/>
            </w:tcMar>
            <w:vAlign w:val="bottom"/>
            <w:hideMark/>
          </w:tcPr>
          <w:p w14:paraId="5CF0CB5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300</w:t>
            </w:r>
          </w:p>
        </w:tc>
        <w:tc>
          <w:tcPr>
            <w:tcW w:w="2185" w:type="dxa"/>
            <w:tcMar>
              <w:top w:w="30" w:type="dxa"/>
              <w:left w:w="45" w:type="dxa"/>
              <w:bottom w:w="30" w:type="dxa"/>
              <w:right w:w="45" w:type="dxa"/>
            </w:tcMar>
            <w:vAlign w:val="bottom"/>
            <w:hideMark/>
          </w:tcPr>
          <w:p w14:paraId="1CB656C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1A2CA9C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420.0</w:t>
            </w:r>
          </w:p>
        </w:tc>
        <w:tc>
          <w:tcPr>
            <w:tcW w:w="1281" w:type="dxa"/>
            <w:tcMar>
              <w:top w:w="30" w:type="dxa"/>
              <w:left w:w="45" w:type="dxa"/>
              <w:bottom w:w="30" w:type="dxa"/>
              <w:right w:w="45" w:type="dxa"/>
            </w:tcMar>
            <w:vAlign w:val="bottom"/>
            <w:hideMark/>
          </w:tcPr>
          <w:p w14:paraId="3E7AE13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250.0</w:t>
            </w:r>
          </w:p>
        </w:tc>
        <w:tc>
          <w:tcPr>
            <w:tcW w:w="1065" w:type="dxa"/>
            <w:tcMar>
              <w:top w:w="30" w:type="dxa"/>
              <w:left w:w="45" w:type="dxa"/>
              <w:bottom w:w="30" w:type="dxa"/>
              <w:right w:w="45" w:type="dxa"/>
            </w:tcMar>
            <w:vAlign w:val="bottom"/>
            <w:hideMark/>
          </w:tcPr>
          <w:p w14:paraId="0B1E8FE4"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6.35</w:t>
            </w:r>
          </w:p>
        </w:tc>
        <w:tc>
          <w:tcPr>
            <w:tcW w:w="757" w:type="dxa"/>
          </w:tcPr>
          <w:p w14:paraId="2E82C4F1" w14:textId="77777777" w:rsidR="00C161DF" w:rsidRPr="00C161DF" w:rsidRDefault="00C161DF" w:rsidP="00C161DF">
            <w:pPr>
              <w:spacing w:after="0"/>
              <w:jc w:val="center"/>
              <w:rPr>
                <w:rFonts w:eastAsia="Calibri" w:cs="Times New Roman"/>
                <w:sz w:val="20"/>
              </w:rPr>
            </w:pPr>
          </w:p>
        </w:tc>
      </w:tr>
      <w:tr w:rsidR="00C161DF" w:rsidRPr="00C161DF" w14:paraId="17C0BA3F" w14:textId="77777777" w:rsidTr="004215E0">
        <w:trPr>
          <w:trHeight w:val="315"/>
        </w:trPr>
        <w:tc>
          <w:tcPr>
            <w:tcW w:w="2253" w:type="dxa"/>
            <w:tcMar>
              <w:top w:w="30" w:type="dxa"/>
              <w:left w:w="45" w:type="dxa"/>
              <w:bottom w:w="30" w:type="dxa"/>
              <w:right w:w="45" w:type="dxa"/>
            </w:tcMar>
            <w:vAlign w:val="bottom"/>
            <w:hideMark/>
          </w:tcPr>
          <w:p w14:paraId="0AE1392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450</w:t>
            </w:r>
          </w:p>
        </w:tc>
        <w:tc>
          <w:tcPr>
            <w:tcW w:w="2185" w:type="dxa"/>
            <w:tcMar>
              <w:top w:w="30" w:type="dxa"/>
              <w:left w:w="45" w:type="dxa"/>
              <w:bottom w:w="30" w:type="dxa"/>
              <w:right w:w="45" w:type="dxa"/>
            </w:tcMar>
            <w:vAlign w:val="bottom"/>
            <w:hideMark/>
          </w:tcPr>
          <w:p w14:paraId="7D5A90A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w:t>
            </w:r>
          </w:p>
        </w:tc>
        <w:tc>
          <w:tcPr>
            <w:tcW w:w="1281" w:type="dxa"/>
            <w:tcMar>
              <w:top w:w="30" w:type="dxa"/>
              <w:left w:w="45" w:type="dxa"/>
              <w:bottom w:w="30" w:type="dxa"/>
              <w:right w:w="45" w:type="dxa"/>
            </w:tcMar>
            <w:vAlign w:val="bottom"/>
            <w:hideMark/>
          </w:tcPr>
          <w:p w14:paraId="166CC17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270.0</w:t>
            </w:r>
          </w:p>
        </w:tc>
        <w:tc>
          <w:tcPr>
            <w:tcW w:w="1281" w:type="dxa"/>
            <w:tcMar>
              <w:top w:w="30" w:type="dxa"/>
              <w:left w:w="45" w:type="dxa"/>
              <w:bottom w:w="30" w:type="dxa"/>
              <w:right w:w="45" w:type="dxa"/>
            </w:tcMar>
            <w:vAlign w:val="bottom"/>
            <w:hideMark/>
          </w:tcPr>
          <w:p w14:paraId="6547E2C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166.7</w:t>
            </w:r>
          </w:p>
        </w:tc>
        <w:tc>
          <w:tcPr>
            <w:tcW w:w="1065" w:type="dxa"/>
            <w:tcMar>
              <w:top w:w="30" w:type="dxa"/>
              <w:left w:w="45" w:type="dxa"/>
              <w:bottom w:w="30" w:type="dxa"/>
              <w:right w:w="45" w:type="dxa"/>
            </w:tcMar>
            <w:vAlign w:val="bottom"/>
            <w:hideMark/>
          </w:tcPr>
          <w:p w14:paraId="11D4BF1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6.35</w:t>
            </w:r>
          </w:p>
        </w:tc>
        <w:tc>
          <w:tcPr>
            <w:tcW w:w="757" w:type="dxa"/>
          </w:tcPr>
          <w:p w14:paraId="29B4CA46" w14:textId="77777777" w:rsidR="00C161DF" w:rsidRPr="00C161DF" w:rsidRDefault="00C161DF" w:rsidP="00C161DF">
            <w:pPr>
              <w:spacing w:after="0"/>
              <w:jc w:val="center"/>
              <w:rPr>
                <w:rFonts w:eastAsia="Calibri" w:cs="Times New Roman"/>
                <w:sz w:val="20"/>
              </w:rPr>
            </w:pPr>
          </w:p>
        </w:tc>
      </w:tr>
      <w:tr w:rsidR="00C161DF" w:rsidRPr="00C161DF" w14:paraId="36CA2D2A" w14:textId="77777777" w:rsidTr="004215E0">
        <w:trPr>
          <w:trHeight w:val="315"/>
        </w:trPr>
        <w:tc>
          <w:tcPr>
            <w:tcW w:w="2253" w:type="dxa"/>
            <w:tcMar>
              <w:top w:w="30" w:type="dxa"/>
              <w:left w:w="45" w:type="dxa"/>
              <w:bottom w:w="30" w:type="dxa"/>
              <w:right w:w="45" w:type="dxa"/>
            </w:tcMar>
            <w:vAlign w:val="bottom"/>
            <w:hideMark/>
          </w:tcPr>
          <w:p w14:paraId="57B5BC0E"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450</w:t>
            </w:r>
          </w:p>
        </w:tc>
        <w:tc>
          <w:tcPr>
            <w:tcW w:w="2185" w:type="dxa"/>
            <w:tcMar>
              <w:top w:w="30" w:type="dxa"/>
              <w:left w:w="45" w:type="dxa"/>
              <w:bottom w:w="30" w:type="dxa"/>
              <w:right w:w="45" w:type="dxa"/>
            </w:tcMar>
            <w:vAlign w:val="bottom"/>
            <w:hideMark/>
          </w:tcPr>
          <w:p w14:paraId="71FC55A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786DD49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290.0</w:t>
            </w:r>
          </w:p>
        </w:tc>
        <w:tc>
          <w:tcPr>
            <w:tcW w:w="1281" w:type="dxa"/>
            <w:tcMar>
              <w:top w:w="30" w:type="dxa"/>
              <w:left w:w="45" w:type="dxa"/>
              <w:bottom w:w="30" w:type="dxa"/>
              <w:right w:w="45" w:type="dxa"/>
            </w:tcMar>
            <w:vAlign w:val="bottom"/>
            <w:hideMark/>
          </w:tcPr>
          <w:p w14:paraId="288142E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166.7</w:t>
            </w:r>
          </w:p>
        </w:tc>
        <w:tc>
          <w:tcPr>
            <w:tcW w:w="1065" w:type="dxa"/>
            <w:tcMar>
              <w:top w:w="30" w:type="dxa"/>
              <w:left w:w="45" w:type="dxa"/>
              <w:bottom w:w="30" w:type="dxa"/>
              <w:right w:w="45" w:type="dxa"/>
            </w:tcMar>
            <w:vAlign w:val="bottom"/>
            <w:hideMark/>
          </w:tcPr>
          <w:p w14:paraId="01F06B9E"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6.35</w:t>
            </w:r>
          </w:p>
        </w:tc>
        <w:tc>
          <w:tcPr>
            <w:tcW w:w="757" w:type="dxa"/>
          </w:tcPr>
          <w:p w14:paraId="7F5D3BC0" w14:textId="77777777" w:rsidR="00C161DF" w:rsidRPr="00C161DF" w:rsidRDefault="00C161DF" w:rsidP="00C161DF">
            <w:pPr>
              <w:spacing w:after="0"/>
              <w:jc w:val="center"/>
              <w:rPr>
                <w:rFonts w:eastAsia="Calibri" w:cs="Times New Roman"/>
                <w:sz w:val="20"/>
              </w:rPr>
            </w:pPr>
          </w:p>
        </w:tc>
      </w:tr>
      <w:tr w:rsidR="00C161DF" w:rsidRPr="00C161DF" w14:paraId="6864E0B5" w14:textId="77777777" w:rsidTr="004215E0">
        <w:trPr>
          <w:trHeight w:val="315"/>
        </w:trPr>
        <w:tc>
          <w:tcPr>
            <w:tcW w:w="2253" w:type="dxa"/>
            <w:tcMar>
              <w:top w:w="30" w:type="dxa"/>
              <w:left w:w="45" w:type="dxa"/>
              <w:bottom w:w="30" w:type="dxa"/>
              <w:right w:w="45" w:type="dxa"/>
            </w:tcMar>
            <w:vAlign w:val="bottom"/>
            <w:hideMark/>
          </w:tcPr>
          <w:p w14:paraId="05336AC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750</w:t>
            </w:r>
          </w:p>
        </w:tc>
        <w:tc>
          <w:tcPr>
            <w:tcW w:w="2185" w:type="dxa"/>
            <w:tcMar>
              <w:top w:w="30" w:type="dxa"/>
              <w:left w:w="45" w:type="dxa"/>
              <w:bottom w:w="30" w:type="dxa"/>
              <w:right w:w="45" w:type="dxa"/>
            </w:tcMar>
            <w:vAlign w:val="bottom"/>
            <w:hideMark/>
          </w:tcPr>
          <w:p w14:paraId="2093B81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5E0B4BB6"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176.0</w:t>
            </w:r>
          </w:p>
        </w:tc>
        <w:tc>
          <w:tcPr>
            <w:tcW w:w="1281" w:type="dxa"/>
            <w:tcMar>
              <w:top w:w="30" w:type="dxa"/>
              <w:left w:w="45" w:type="dxa"/>
              <w:bottom w:w="30" w:type="dxa"/>
              <w:right w:w="45" w:type="dxa"/>
            </w:tcMar>
            <w:vAlign w:val="bottom"/>
            <w:hideMark/>
          </w:tcPr>
          <w:p w14:paraId="726465C6"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100.0</w:t>
            </w:r>
          </w:p>
        </w:tc>
        <w:tc>
          <w:tcPr>
            <w:tcW w:w="1065" w:type="dxa"/>
            <w:tcMar>
              <w:top w:w="30" w:type="dxa"/>
              <w:left w:w="45" w:type="dxa"/>
              <w:bottom w:w="30" w:type="dxa"/>
              <w:right w:w="45" w:type="dxa"/>
            </w:tcMar>
            <w:vAlign w:val="bottom"/>
            <w:hideMark/>
          </w:tcPr>
          <w:p w14:paraId="10A142E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6.35</w:t>
            </w:r>
          </w:p>
        </w:tc>
        <w:tc>
          <w:tcPr>
            <w:tcW w:w="757" w:type="dxa"/>
          </w:tcPr>
          <w:p w14:paraId="1590A05E" w14:textId="77777777" w:rsidR="00C161DF" w:rsidRPr="00C161DF" w:rsidRDefault="00C161DF" w:rsidP="00C161DF">
            <w:pPr>
              <w:spacing w:after="0"/>
              <w:jc w:val="center"/>
              <w:rPr>
                <w:rFonts w:eastAsia="Calibri" w:cs="Times New Roman"/>
                <w:sz w:val="20"/>
              </w:rPr>
            </w:pPr>
          </w:p>
        </w:tc>
      </w:tr>
      <w:tr w:rsidR="00C161DF" w:rsidRPr="00C161DF" w14:paraId="193AE51D" w14:textId="77777777" w:rsidTr="004215E0">
        <w:trPr>
          <w:trHeight w:val="315"/>
        </w:trPr>
        <w:tc>
          <w:tcPr>
            <w:tcW w:w="2253" w:type="dxa"/>
            <w:tcMar>
              <w:top w:w="30" w:type="dxa"/>
              <w:left w:w="45" w:type="dxa"/>
              <w:bottom w:w="30" w:type="dxa"/>
              <w:right w:w="45" w:type="dxa"/>
            </w:tcMar>
            <w:vAlign w:val="bottom"/>
            <w:hideMark/>
          </w:tcPr>
          <w:p w14:paraId="010D6031"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835</w:t>
            </w:r>
          </w:p>
        </w:tc>
        <w:tc>
          <w:tcPr>
            <w:tcW w:w="2185" w:type="dxa"/>
            <w:tcMar>
              <w:top w:w="30" w:type="dxa"/>
              <w:left w:w="45" w:type="dxa"/>
              <w:bottom w:w="30" w:type="dxa"/>
              <w:right w:w="45" w:type="dxa"/>
            </w:tcMar>
            <w:vAlign w:val="bottom"/>
            <w:hideMark/>
          </w:tcPr>
          <w:p w14:paraId="792FE28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3D11839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161.0</w:t>
            </w:r>
          </w:p>
        </w:tc>
        <w:tc>
          <w:tcPr>
            <w:tcW w:w="1281" w:type="dxa"/>
            <w:tcMar>
              <w:top w:w="30" w:type="dxa"/>
              <w:left w:w="45" w:type="dxa"/>
              <w:bottom w:w="30" w:type="dxa"/>
              <w:right w:w="45" w:type="dxa"/>
            </w:tcMar>
            <w:vAlign w:val="bottom"/>
            <w:hideMark/>
          </w:tcPr>
          <w:p w14:paraId="63F25906"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89.8</w:t>
            </w:r>
          </w:p>
        </w:tc>
        <w:tc>
          <w:tcPr>
            <w:tcW w:w="1065" w:type="dxa"/>
            <w:tcMar>
              <w:top w:w="30" w:type="dxa"/>
              <w:left w:w="45" w:type="dxa"/>
              <w:bottom w:w="30" w:type="dxa"/>
              <w:right w:w="45" w:type="dxa"/>
            </w:tcMar>
            <w:vAlign w:val="bottom"/>
            <w:hideMark/>
          </w:tcPr>
          <w:p w14:paraId="634E303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499CA38B" w14:textId="77777777" w:rsidR="00C161DF" w:rsidRPr="00C161DF" w:rsidRDefault="00C161DF" w:rsidP="00C161DF">
            <w:pPr>
              <w:spacing w:after="0"/>
              <w:jc w:val="center"/>
              <w:rPr>
                <w:rFonts w:eastAsia="Calibri" w:cs="Times New Roman"/>
                <w:sz w:val="20"/>
              </w:rPr>
            </w:pPr>
          </w:p>
        </w:tc>
      </w:tr>
      <w:tr w:rsidR="00C161DF" w:rsidRPr="00C161DF" w14:paraId="285B80B1" w14:textId="77777777" w:rsidTr="004215E0">
        <w:trPr>
          <w:trHeight w:val="315"/>
        </w:trPr>
        <w:tc>
          <w:tcPr>
            <w:tcW w:w="2253" w:type="dxa"/>
            <w:tcMar>
              <w:top w:w="30" w:type="dxa"/>
              <w:left w:w="45" w:type="dxa"/>
              <w:bottom w:w="30" w:type="dxa"/>
              <w:right w:w="45" w:type="dxa"/>
            </w:tcMar>
            <w:vAlign w:val="bottom"/>
            <w:hideMark/>
          </w:tcPr>
          <w:p w14:paraId="0374464E"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900</w:t>
            </w:r>
          </w:p>
        </w:tc>
        <w:tc>
          <w:tcPr>
            <w:tcW w:w="2185" w:type="dxa"/>
            <w:tcMar>
              <w:top w:w="30" w:type="dxa"/>
              <w:left w:w="45" w:type="dxa"/>
              <w:bottom w:w="30" w:type="dxa"/>
              <w:right w:w="45" w:type="dxa"/>
            </w:tcMar>
            <w:vAlign w:val="bottom"/>
            <w:hideMark/>
          </w:tcPr>
          <w:p w14:paraId="1EB9DDB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5B7BF5A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149.0</w:t>
            </w:r>
          </w:p>
        </w:tc>
        <w:tc>
          <w:tcPr>
            <w:tcW w:w="1281" w:type="dxa"/>
            <w:tcMar>
              <w:top w:w="30" w:type="dxa"/>
              <w:left w:w="45" w:type="dxa"/>
              <w:bottom w:w="30" w:type="dxa"/>
              <w:right w:w="45" w:type="dxa"/>
            </w:tcMar>
            <w:vAlign w:val="bottom"/>
            <w:hideMark/>
          </w:tcPr>
          <w:p w14:paraId="3D8C9DC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83.3</w:t>
            </w:r>
          </w:p>
        </w:tc>
        <w:tc>
          <w:tcPr>
            <w:tcW w:w="1065" w:type="dxa"/>
            <w:tcMar>
              <w:top w:w="30" w:type="dxa"/>
              <w:left w:w="45" w:type="dxa"/>
              <w:bottom w:w="30" w:type="dxa"/>
              <w:right w:w="45" w:type="dxa"/>
            </w:tcMar>
            <w:vAlign w:val="bottom"/>
            <w:hideMark/>
          </w:tcPr>
          <w:p w14:paraId="568EA4E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39590D2E" w14:textId="77777777" w:rsidR="00C161DF" w:rsidRPr="00C161DF" w:rsidRDefault="00C161DF" w:rsidP="00C161DF">
            <w:pPr>
              <w:spacing w:after="0"/>
              <w:jc w:val="center"/>
              <w:rPr>
                <w:rFonts w:eastAsia="Calibri" w:cs="Times New Roman"/>
                <w:sz w:val="20"/>
              </w:rPr>
            </w:pPr>
          </w:p>
        </w:tc>
      </w:tr>
      <w:tr w:rsidR="00C161DF" w:rsidRPr="00C161DF" w14:paraId="044DE7AB" w14:textId="77777777" w:rsidTr="004215E0">
        <w:trPr>
          <w:trHeight w:val="315"/>
        </w:trPr>
        <w:tc>
          <w:tcPr>
            <w:tcW w:w="2253" w:type="dxa"/>
            <w:tcMar>
              <w:top w:w="30" w:type="dxa"/>
              <w:left w:w="45" w:type="dxa"/>
              <w:bottom w:w="30" w:type="dxa"/>
              <w:right w:w="45" w:type="dxa"/>
            </w:tcMar>
            <w:vAlign w:val="bottom"/>
            <w:hideMark/>
          </w:tcPr>
          <w:p w14:paraId="5964DE1E"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1450</w:t>
            </w:r>
          </w:p>
        </w:tc>
        <w:tc>
          <w:tcPr>
            <w:tcW w:w="2185" w:type="dxa"/>
            <w:tcMar>
              <w:top w:w="30" w:type="dxa"/>
              <w:left w:w="45" w:type="dxa"/>
              <w:bottom w:w="30" w:type="dxa"/>
              <w:right w:w="45" w:type="dxa"/>
            </w:tcMar>
            <w:vAlign w:val="bottom"/>
            <w:hideMark/>
          </w:tcPr>
          <w:p w14:paraId="0DA9FA3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4CF1F21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89.1</w:t>
            </w:r>
          </w:p>
        </w:tc>
        <w:tc>
          <w:tcPr>
            <w:tcW w:w="1281" w:type="dxa"/>
            <w:tcMar>
              <w:top w:w="30" w:type="dxa"/>
              <w:left w:w="45" w:type="dxa"/>
              <w:bottom w:w="30" w:type="dxa"/>
              <w:right w:w="45" w:type="dxa"/>
            </w:tcMar>
            <w:vAlign w:val="bottom"/>
            <w:hideMark/>
          </w:tcPr>
          <w:p w14:paraId="78E146D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51.7</w:t>
            </w:r>
          </w:p>
        </w:tc>
        <w:tc>
          <w:tcPr>
            <w:tcW w:w="1065" w:type="dxa"/>
            <w:tcMar>
              <w:top w:w="30" w:type="dxa"/>
              <w:left w:w="45" w:type="dxa"/>
              <w:bottom w:w="30" w:type="dxa"/>
              <w:right w:w="45" w:type="dxa"/>
            </w:tcMar>
            <w:vAlign w:val="bottom"/>
            <w:hideMark/>
          </w:tcPr>
          <w:p w14:paraId="7567111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0E08D7DD" w14:textId="77777777" w:rsidR="00C161DF" w:rsidRPr="00C161DF" w:rsidRDefault="00C161DF" w:rsidP="00C161DF">
            <w:pPr>
              <w:spacing w:after="0"/>
              <w:jc w:val="center"/>
              <w:rPr>
                <w:rFonts w:eastAsia="Calibri" w:cs="Times New Roman"/>
                <w:sz w:val="20"/>
              </w:rPr>
            </w:pPr>
          </w:p>
        </w:tc>
      </w:tr>
      <w:tr w:rsidR="00C161DF" w:rsidRPr="00C161DF" w14:paraId="6CC0975F" w14:textId="77777777" w:rsidTr="004215E0">
        <w:trPr>
          <w:trHeight w:val="315"/>
        </w:trPr>
        <w:tc>
          <w:tcPr>
            <w:tcW w:w="2253" w:type="dxa"/>
            <w:tcMar>
              <w:top w:w="30" w:type="dxa"/>
              <w:left w:w="45" w:type="dxa"/>
              <w:bottom w:w="30" w:type="dxa"/>
              <w:right w:w="45" w:type="dxa"/>
            </w:tcMar>
            <w:vAlign w:val="bottom"/>
            <w:hideMark/>
          </w:tcPr>
          <w:p w14:paraId="3BBD4F4E"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1800</w:t>
            </w:r>
          </w:p>
        </w:tc>
        <w:tc>
          <w:tcPr>
            <w:tcW w:w="2185" w:type="dxa"/>
            <w:tcMar>
              <w:top w:w="30" w:type="dxa"/>
              <w:left w:w="45" w:type="dxa"/>
              <w:bottom w:w="30" w:type="dxa"/>
              <w:right w:w="45" w:type="dxa"/>
            </w:tcMar>
            <w:vAlign w:val="bottom"/>
            <w:hideMark/>
          </w:tcPr>
          <w:p w14:paraId="6898486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351EE59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72.0</w:t>
            </w:r>
          </w:p>
        </w:tc>
        <w:tc>
          <w:tcPr>
            <w:tcW w:w="1281" w:type="dxa"/>
            <w:tcMar>
              <w:top w:w="30" w:type="dxa"/>
              <w:left w:w="45" w:type="dxa"/>
              <w:bottom w:w="30" w:type="dxa"/>
              <w:right w:w="45" w:type="dxa"/>
            </w:tcMar>
            <w:vAlign w:val="bottom"/>
            <w:hideMark/>
          </w:tcPr>
          <w:p w14:paraId="7D5BD9C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41.7</w:t>
            </w:r>
          </w:p>
        </w:tc>
        <w:tc>
          <w:tcPr>
            <w:tcW w:w="1065" w:type="dxa"/>
            <w:tcMar>
              <w:top w:w="30" w:type="dxa"/>
              <w:left w:w="45" w:type="dxa"/>
              <w:bottom w:w="30" w:type="dxa"/>
              <w:right w:w="45" w:type="dxa"/>
            </w:tcMar>
            <w:vAlign w:val="bottom"/>
            <w:hideMark/>
          </w:tcPr>
          <w:p w14:paraId="47BF93E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1B998CF0" w14:textId="77777777" w:rsidR="00C161DF" w:rsidRPr="00C161DF" w:rsidRDefault="00C161DF" w:rsidP="00C161DF">
            <w:pPr>
              <w:spacing w:after="0"/>
              <w:jc w:val="center"/>
              <w:rPr>
                <w:rFonts w:eastAsia="Calibri" w:cs="Times New Roman"/>
                <w:sz w:val="20"/>
              </w:rPr>
            </w:pPr>
          </w:p>
        </w:tc>
      </w:tr>
      <w:tr w:rsidR="00C161DF" w:rsidRPr="00C161DF" w14:paraId="6957941C" w14:textId="77777777" w:rsidTr="004215E0">
        <w:trPr>
          <w:trHeight w:val="315"/>
        </w:trPr>
        <w:tc>
          <w:tcPr>
            <w:tcW w:w="2253" w:type="dxa"/>
            <w:tcMar>
              <w:top w:w="30" w:type="dxa"/>
              <w:left w:w="45" w:type="dxa"/>
              <w:bottom w:w="30" w:type="dxa"/>
              <w:right w:w="45" w:type="dxa"/>
            </w:tcMar>
            <w:vAlign w:val="bottom"/>
            <w:hideMark/>
          </w:tcPr>
          <w:p w14:paraId="337BFC9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1900</w:t>
            </w:r>
          </w:p>
        </w:tc>
        <w:tc>
          <w:tcPr>
            <w:tcW w:w="2185" w:type="dxa"/>
            <w:tcMar>
              <w:top w:w="30" w:type="dxa"/>
              <w:left w:w="45" w:type="dxa"/>
              <w:bottom w:w="30" w:type="dxa"/>
              <w:right w:w="45" w:type="dxa"/>
            </w:tcMar>
            <w:vAlign w:val="bottom"/>
            <w:hideMark/>
          </w:tcPr>
          <w:p w14:paraId="3696080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34BF6A0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68.0</w:t>
            </w:r>
          </w:p>
        </w:tc>
        <w:tc>
          <w:tcPr>
            <w:tcW w:w="1281" w:type="dxa"/>
            <w:tcMar>
              <w:top w:w="30" w:type="dxa"/>
              <w:left w:w="45" w:type="dxa"/>
              <w:bottom w:w="30" w:type="dxa"/>
              <w:right w:w="45" w:type="dxa"/>
            </w:tcMar>
            <w:vAlign w:val="bottom"/>
            <w:hideMark/>
          </w:tcPr>
          <w:p w14:paraId="2E52AAA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39.5</w:t>
            </w:r>
          </w:p>
        </w:tc>
        <w:tc>
          <w:tcPr>
            <w:tcW w:w="1065" w:type="dxa"/>
            <w:tcMar>
              <w:top w:w="30" w:type="dxa"/>
              <w:left w:w="45" w:type="dxa"/>
              <w:bottom w:w="30" w:type="dxa"/>
              <w:right w:w="45" w:type="dxa"/>
            </w:tcMar>
            <w:vAlign w:val="bottom"/>
            <w:hideMark/>
          </w:tcPr>
          <w:p w14:paraId="346A10B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641088A8" w14:textId="77777777" w:rsidR="00C161DF" w:rsidRPr="00C161DF" w:rsidRDefault="00C161DF" w:rsidP="00C161DF">
            <w:pPr>
              <w:spacing w:after="0"/>
              <w:jc w:val="center"/>
              <w:rPr>
                <w:rFonts w:eastAsia="Calibri" w:cs="Times New Roman"/>
                <w:sz w:val="20"/>
              </w:rPr>
            </w:pPr>
          </w:p>
        </w:tc>
      </w:tr>
      <w:tr w:rsidR="00C161DF" w:rsidRPr="00C161DF" w14:paraId="5941CD7B" w14:textId="77777777" w:rsidTr="004215E0">
        <w:trPr>
          <w:trHeight w:val="315"/>
        </w:trPr>
        <w:tc>
          <w:tcPr>
            <w:tcW w:w="2253" w:type="dxa"/>
            <w:tcMar>
              <w:top w:w="30" w:type="dxa"/>
              <w:left w:w="45" w:type="dxa"/>
              <w:bottom w:w="30" w:type="dxa"/>
              <w:right w:w="45" w:type="dxa"/>
            </w:tcMar>
            <w:vAlign w:val="bottom"/>
            <w:hideMark/>
          </w:tcPr>
          <w:p w14:paraId="5FD9D26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1950</w:t>
            </w:r>
          </w:p>
        </w:tc>
        <w:tc>
          <w:tcPr>
            <w:tcW w:w="2185" w:type="dxa"/>
            <w:tcMar>
              <w:top w:w="30" w:type="dxa"/>
              <w:left w:w="45" w:type="dxa"/>
              <w:bottom w:w="30" w:type="dxa"/>
              <w:right w:w="45" w:type="dxa"/>
            </w:tcMar>
            <w:vAlign w:val="bottom"/>
            <w:hideMark/>
          </w:tcPr>
          <w:p w14:paraId="4269D0A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707552B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66.3</w:t>
            </w:r>
          </w:p>
        </w:tc>
        <w:tc>
          <w:tcPr>
            <w:tcW w:w="1281" w:type="dxa"/>
            <w:tcMar>
              <w:top w:w="30" w:type="dxa"/>
              <w:left w:w="45" w:type="dxa"/>
              <w:bottom w:w="30" w:type="dxa"/>
              <w:right w:w="45" w:type="dxa"/>
            </w:tcMar>
            <w:vAlign w:val="bottom"/>
            <w:hideMark/>
          </w:tcPr>
          <w:p w14:paraId="5FF3AA2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38.5</w:t>
            </w:r>
          </w:p>
        </w:tc>
        <w:tc>
          <w:tcPr>
            <w:tcW w:w="1065" w:type="dxa"/>
            <w:tcMar>
              <w:top w:w="30" w:type="dxa"/>
              <w:left w:w="45" w:type="dxa"/>
              <w:bottom w:w="30" w:type="dxa"/>
              <w:right w:w="45" w:type="dxa"/>
            </w:tcMar>
            <w:vAlign w:val="bottom"/>
            <w:hideMark/>
          </w:tcPr>
          <w:p w14:paraId="21D341F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409618CA" w14:textId="77777777" w:rsidR="00C161DF" w:rsidRPr="00C161DF" w:rsidRDefault="00C161DF" w:rsidP="00C161DF">
            <w:pPr>
              <w:spacing w:after="0"/>
              <w:jc w:val="center"/>
              <w:rPr>
                <w:rFonts w:eastAsia="Calibri" w:cs="Times New Roman"/>
                <w:sz w:val="20"/>
              </w:rPr>
            </w:pPr>
          </w:p>
        </w:tc>
      </w:tr>
      <w:tr w:rsidR="00C161DF" w:rsidRPr="00C161DF" w14:paraId="1D4B9C15" w14:textId="77777777" w:rsidTr="004215E0">
        <w:trPr>
          <w:trHeight w:val="315"/>
        </w:trPr>
        <w:tc>
          <w:tcPr>
            <w:tcW w:w="2253" w:type="dxa"/>
            <w:tcMar>
              <w:top w:w="30" w:type="dxa"/>
              <w:left w:w="45" w:type="dxa"/>
              <w:bottom w:w="30" w:type="dxa"/>
              <w:right w:w="45" w:type="dxa"/>
            </w:tcMar>
            <w:vAlign w:val="bottom"/>
            <w:hideMark/>
          </w:tcPr>
          <w:p w14:paraId="4C74C831"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2000</w:t>
            </w:r>
          </w:p>
        </w:tc>
        <w:tc>
          <w:tcPr>
            <w:tcW w:w="2185" w:type="dxa"/>
            <w:tcMar>
              <w:top w:w="30" w:type="dxa"/>
              <w:left w:w="45" w:type="dxa"/>
              <w:bottom w:w="30" w:type="dxa"/>
              <w:right w:w="45" w:type="dxa"/>
            </w:tcMar>
            <w:vAlign w:val="bottom"/>
            <w:hideMark/>
          </w:tcPr>
          <w:p w14:paraId="3730D7D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67D53D5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64.5</w:t>
            </w:r>
          </w:p>
        </w:tc>
        <w:tc>
          <w:tcPr>
            <w:tcW w:w="1281" w:type="dxa"/>
            <w:tcMar>
              <w:top w:w="30" w:type="dxa"/>
              <w:left w:w="45" w:type="dxa"/>
              <w:bottom w:w="30" w:type="dxa"/>
              <w:right w:w="45" w:type="dxa"/>
            </w:tcMar>
            <w:vAlign w:val="bottom"/>
            <w:hideMark/>
          </w:tcPr>
          <w:p w14:paraId="7A9F954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37.5</w:t>
            </w:r>
          </w:p>
        </w:tc>
        <w:tc>
          <w:tcPr>
            <w:tcW w:w="1065" w:type="dxa"/>
            <w:tcMar>
              <w:top w:w="30" w:type="dxa"/>
              <w:left w:w="45" w:type="dxa"/>
              <w:bottom w:w="30" w:type="dxa"/>
              <w:right w:w="45" w:type="dxa"/>
            </w:tcMar>
            <w:vAlign w:val="bottom"/>
            <w:hideMark/>
          </w:tcPr>
          <w:p w14:paraId="572E16F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1E32C8BC" w14:textId="77777777" w:rsidR="00C161DF" w:rsidRPr="00C161DF" w:rsidRDefault="00C161DF" w:rsidP="00C161DF">
            <w:pPr>
              <w:spacing w:after="0"/>
              <w:jc w:val="center"/>
              <w:rPr>
                <w:rFonts w:eastAsia="Calibri" w:cs="Times New Roman"/>
                <w:sz w:val="20"/>
              </w:rPr>
            </w:pPr>
          </w:p>
        </w:tc>
      </w:tr>
      <w:tr w:rsidR="00C161DF" w:rsidRPr="00C161DF" w14:paraId="3DDA66F6" w14:textId="77777777" w:rsidTr="004215E0">
        <w:trPr>
          <w:trHeight w:val="315"/>
        </w:trPr>
        <w:tc>
          <w:tcPr>
            <w:tcW w:w="2253" w:type="dxa"/>
            <w:tcMar>
              <w:top w:w="30" w:type="dxa"/>
              <w:left w:w="45" w:type="dxa"/>
              <w:bottom w:w="30" w:type="dxa"/>
              <w:right w:w="45" w:type="dxa"/>
            </w:tcMar>
            <w:vAlign w:val="bottom"/>
            <w:hideMark/>
          </w:tcPr>
          <w:p w14:paraId="78AF858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lastRenderedPageBreak/>
              <w:t>2450</w:t>
            </w:r>
          </w:p>
        </w:tc>
        <w:tc>
          <w:tcPr>
            <w:tcW w:w="2185" w:type="dxa"/>
            <w:tcMar>
              <w:top w:w="30" w:type="dxa"/>
              <w:left w:w="45" w:type="dxa"/>
              <w:bottom w:w="30" w:type="dxa"/>
              <w:right w:w="45" w:type="dxa"/>
            </w:tcMar>
            <w:vAlign w:val="bottom"/>
            <w:hideMark/>
          </w:tcPr>
          <w:p w14:paraId="00A36DB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18B4796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51.5</w:t>
            </w:r>
          </w:p>
        </w:tc>
        <w:tc>
          <w:tcPr>
            <w:tcW w:w="1281" w:type="dxa"/>
            <w:tcMar>
              <w:top w:w="30" w:type="dxa"/>
              <w:left w:w="45" w:type="dxa"/>
              <w:bottom w:w="30" w:type="dxa"/>
              <w:right w:w="45" w:type="dxa"/>
            </w:tcMar>
            <w:vAlign w:val="bottom"/>
            <w:hideMark/>
          </w:tcPr>
          <w:p w14:paraId="5EA2CE5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30.4</w:t>
            </w:r>
          </w:p>
        </w:tc>
        <w:tc>
          <w:tcPr>
            <w:tcW w:w="1065" w:type="dxa"/>
            <w:tcMar>
              <w:top w:w="30" w:type="dxa"/>
              <w:left w:w="45" w:type="dxa"/>
              <w:bottom w:w="30" w:type="dxa"/>
              <w:right w:w="45" w:type="dxa"/>
            </w:tcMar>
            <w:vAlign w:val="bottom"/>
            <w:hideMark/>
          </w:tcPr>
          <w:p w14:paraId="26D2EE7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0512D0A1" w14:textId="77777777" w:rsidR="00C161DF" w:rsidRPr="00C161DF" w:rsidRDefault="00C161DF" w:rsidP="00C161DF">
            <w:pPr>
              <w:spacing w:after="0"/>
              <w:jc w:val="center"/>
              <w:rPr>
                <w:rFonts w:eastAsia="Calibri" w:cs="Times New Roman"/>
                <w:sz w:val="20"/>
              </w:rPr>
            </w:pPr>
          </w:p>
        </w:tc>
      </w:tr>
      <w:tr w:rsidR="00C161DF" w:rsidRPr="00C161DF" w14:paraId="1D4775F7" w14:textId="77777777" w:rsidTr="004215E0">
        <w:trPr>
          <w:trHeight w:val="315"/>
        </w:trPr>
        <w:tc>
          <w:tcPr>
            <w:tcW w:w="2253" w:type="dxa"/>
            <w:tcMar>
              <w:top w:w="30" w:type="dxa"/>
              <w:left w:w="45" w:type="dxa"/>
              <w:bottom w:w="30" w:type="dxa"/>
              <w:right w:w="45" w:type="dxa"/>
            </w:tcMar>
            <w:vAlign w:val="bottom"/>
          </w:tcPr>
          <w:p w14:paraId="7EACC73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2585</w:t>
            </w:r>
          </w:p>
        </w:tc>
        <w:tc>
          <w:tcPr>
            <w:tcW w:w="2185" w:type="dxa"/>
            <w:tcMar>
              <w:top w:w="30" w:type="dxa"/>
              <w:left w:w="45" w:type="dxa"/>
              <w:bottom w:w="30" w:type="dxa"/>
              <w:right w:w="45" w:type="dxa"/>
            </w:tcMar>
            <w:vAlign w:val="bottom"/>
          </w:tcPr>
          <w:p w14:paraId="4563F06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tcPr>
          <w:p w14:paraId="260BAF9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49.1</w:t>
            </w:r>
          </w:p>
        </w:tc>
        <w:tc>
          <w:tcPr>
            <w:tcW w:w="1281" w:type="dxa"/>
            <w:tcMar>
              <w:top w:w="30" w:type="dxa"/>
              <w:left w:w="45" w:type="dxa"/>
              <w:bottom w:w="30" w:type="dxa"/>
              <w:right w:w="45" w:type="dxa"/>
            </w:tcMar>
            <w:vAlign w:val="bottom"/>
          </w:tcPr>
          <w:p w14:paraId="295CD2F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29.0</w:t>
            </w:r>
          </w:p>
        </w:tc>
        <w:tc>
          <w:tcPr>
            <w:tcW w:w="1065" w:type="dxa"/>
            <w:tcMar>
              <w:top w:w="30" w:type="dxa"/>
              <w:left w:w="45" w:type="dxa"/>
              <w:bottom w:w="30" w:type="dxa"/>
              <w:right w:w="45" w:type="dxa"/>
            </w:tcMar>
            <w:vAlign w:val="bottom"/>
          </w:tcPr>
          <w:p w14:paraId="6916C2D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293CD1C0" w14:textId="77777777" w:rsidR="00C161DF" w:rsidRPr="00C161DF" w:rsidRDefault="00C161DF" w:rsidP="00C161DF">
            <w:pPr>
              <w:spacing w:after="0"/>
              <w:jc w:val="center"/>
              <w:rPr>
                <w:rFonts w:eastAsia="Calibri" w:cs="Times New Roman"/>
                <w:sz w:val="20"/>
              </w:rPr>
            </w:pPr>
          </w:p>
        </w:tc>
      </w:tr>
      <w:tr w:rsidR="00C161DF" w:rsidRPr="00C161DF" w14:paraId="43335004" w14:textId="77777777" w:rsidTr="004215E0">
        <w:trPr>
          <w:trHeight w:val="315"/>
        </w:trPr>
        <w:tc>
          <w:tcPr>
            <w:tcW w:w="2253" w:type="dxa"/>
            <w:tcMar>
              <w:top w:w="30" w:type="dxa"/>
              <w:left w:w="45" w:type="dxa"/>
              <w:bottom w:w="30" w:type="dxa"/>
              <w:right w:w="45" w:type="dxa"/>
            </w:tcMar>
            <w:vAlign w:val="bottom"/>
            <w:hideMark/>
          </w:tcPr>
          <w:p w14:paraId="5985359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2600</w:t>
            </w:r>
          </w:p>
        </w:tc>
        <w:tc>
          <w:tcPr>
            <w:tcW w:w="2185" w:type="dxa"/>
            <w:tcMar>
              <w:top w:w="30" w:type="dxa"/>
              <w:left w:w="45" w:type="dxa"/>
              <w:bottom w:w="30" w:type="dxa"/>
              <w:right w:w="45" w:type="dxa"/>
            </w:tcMar>
            <w:vAlign w:val="bottom"/>
            <w:hideMark/>
          </w:tcPr>
          <w:p w14:paraId="66657F7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5ED7555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48.5</w:t>
            </w:r>
          </w:p>
        </w:tc>
        <w:tc>
          <w:tcPr>
            <w:tcW w:w="1281" w:type="dxa"/>
            <w:tcMar>
              <w:top w:w="30" w:type="dxa"/>
              <w:left w:w="45" w:type="dxa"/>
              <w:bottom w:w="30" w:type="dxa"/>
              <w:right w:w="45" w:type="dxa"/>
            </w:tcMar>
            <w:vAlign w:val="bottom"/>
            <w:hideMark/>
          </w:tcPr>
          <w:p w14:paraId="05F0C58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28.8</w:t>
            </w:r>
          </w:p>
        </w:tc>
        <w:tc>
          <w:tcPr>
            <w:tcW w:w="1065" w:type="dxa"/>
            <w:tcMar>
              <w:top w:w="30" w:type="dxa"/>
              <w:left w:w="45" w:type="dxa"/>
              <w:bottom w:w="30" w:type="dxa"/>
              <w:right w:w="45" w:type="dxa"/>
            </w:tcMar>
            <w:vAlign w:val="bottom"/>
            <w:hideMark/>
          </w:tcPr>
          <w:p w14:paraId="00D7130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5602C458" w14:textId="77777777" w:rsidR="00C161DF" w:rsidRPr="00C161DF" w:rsidRDefault="00C161DF" w:rsidP="00C161DF">
            <w:pPr>
              <w:spacing w:after="0"/>
              <w:jc w:val="center"/>
              <w:rPr>
                <w:rFonts w:eastAsia="Calibri" w:cs="Times New Roman"/>
                <w:sz w:val="20"/>
              </w:rPr>
            </w:pPr>
          </w:p>
        </w:tc>
      </w:tr>
      <w:tr w:rsidR="00C161DF" w:rsidRPr="00C161DF" w14:paraId="0AFF1C69" w14:textId="77777777" w:rsidTr="004215E0">
        <w:trPr>
          <w:trHeight w:val="315"/>
        </w:trPr>
        <w:tc>
          <w:tcPr>
            <w:tcW w:w="2253" w:type="dxa"/>
            <w:tcMar>
              <w:top w:w="30" w:type="dxa"/>
              <w:left w:w="45" w:type="dxa"/>
              <w:bottom w:w="30" w:type="dxa"/>
              <w:right w:w="45" w:type="dxa"/>
            </w:tcMar>
            <w:vAlign w:val="bottom"/>
            <w:hideMark/>
          </w:tcPr>
          <w:p w14:paraId="22918BE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3000</w:t>
            </w:r>
          </w:p>
        </w:tc>
        <w:tc>
          <w:tcPr>
            <w:tcW w:w="2185" w:type="dxa"/>
            <w:tcMar>
              <w:top w:w="30" w:type="dxa"/>
              <w:left w:w="45" w:type="dxa"/>
              <w:bottom w:w="30" w:type="dxa"/>
              <w:right w:w="45" w:type="dxa"/>
            </w:tcMar>
            <w:vAlign w:val="bottom"/>
            <w:hideMark/>
          </w:tcPr>
          <w:p w14:paraId="44B1370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5D99932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41.5</w:t>
            </w:r>
          </w:p>
        </w:tc>
        <w:tc>
          <w:tcPr>
            <w:tcW w:w="1281" w:type="dxa"/>
            <w:tcMar>
              <w:top w:w="30" w:type="dxa"/>
              <w:left w:w="45" w:type="dxa"/>
              <w:bottom w:w="30" w:type="dxa"/>
              <w:right w:w="45" w:type="dxa"/>
            </w:tcMar>
            <w:vAlign w:val="bottom"/>
            <w:hideMark/>
          </w:tcPr>
          <w:p w14:paraId="67B06B6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25.0</w:t>
            </w:r>
          </w:p>
        </w:tc>
        <w:tc>
          <w:tcPr>
            <w:tcW w:w="1065" w:type="dxa"/>
            <w:tcMar>
              <w:top w:w="30" w:type="dxa"/>
              <w:left w:w="45" w:type="dxa"/>
              <w:bottom w:w="30" w:type="dxa"/>
              <w:right w:w="45" w:type="dxa"/>
            </w:tcMar>
            <w:vAlign w:val="bottom"/>
            <w:hideMark/>
          </w:tcPr>
          <w:p w14:paraId="76146B5C"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0867A3AF" w14:textId="77777777" w:rsidR="00C161DF" w:rsidRPr="00C161DF" w:rsidRDefault="00C161DF" w:rsidP="00C161DF">
            <w:pPr>
              <w:spacing w:after="0"/>
              <w:jc w:val="center"/>
              <w:rPr>
                <w:rFonts w:eastAsia="Calibri" w:cs="Times New Roman"/>
                <w:sz w:val="20"/>
              </w:rPr>
            </w:pPr>
          </w:p>
        </w:tc>
      </w:tr>
      <w:tr w:rsidR="00C161DF" w:rsidRPr="00C161DF" w14:paraId="36E016B0" w14:textId="77777777" w:rsidTr="004215E0">
        <w:trPr>
          <w:trHeight w:val="315"/>
        </w:trPr>
        <w:tc>
          <w:tcPr>
            <w:tcW w:w="2253" w:type="dxa"/>
            <w:tcMar>
              <w:top w:w="30" w:type="dxa"/>
              <w:left w:w="45" w:type="dxa"/>
              <w:bottom w:w="30" w:type="dxa"/>
              <w:right w:w="45" w:type="dxa"/>
            </w:tcMar>
            <w:vAlign w:val="bottom"/>
            <w:hideMark/>
          </w:tcPr>
          <w:p w14:paraId="77F1A59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3500</w:t>
            </w:r>
          </w:p>
        </w:tc>
        <w:tc>
          <w:tcPr>
            <w:tcW w:w="2185" w:type="dxa"/>
            <w:tcMar>
              <w:top w:w="30" w:type="dxa"/>
              <w:left w:w="45" w:type="dxa"/>
              <w:bottom w:w="30" w:type="dxa"/>
              <w:right w:w="45" w:type="dxa"/>
            </w:tcMar>
            <w:vAlign w:val="bottom"/>
            <w:hideMark/>
          </w:tcPr>
          <w:p w14:paraId="0C6A433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63A2233F"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37.0</w:t>
            </w:r>
          </w:p>
        </w:tc>
        <w:tc>
          <w:tcPr>
            <w:tcW w:w="1281" w:type="dxa"/>
            <w:tcMar>
              <w:top w:w="30" w:type="dxa"/>
              <w:left w:w="45" w:type="dxa"/>
              <w:bottom w:w="30" w:type="dxa"/>
              <w:right w:w="45" w:type="dxa"/>
            </w:tcMar>
            <w:vAlign w:val="bottom"/>
            <w:hideMark/>
          </w:tcPr>
          <w:p w14:paraId="5E2F088B"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26.4</w:t>
            </w:r>
          </w:p>
        </w:tc>
        <w:tc>
          <w:tcPr>
            <w:tcW w:w="1065" w:type="dxa"/>
            <w:tcMar>
              <w:top w:w="30" w:type="dxa"/>
              <w:left w:w="45" w:type="dxa"/>
              <w:bottom w:w="30" w:type="dxa"/>
              <w:right w:w="45" w:type="dxa"/>
            </w:tcMar>
            <w:vAlign w:val="bottom"/>
            <w:hideMark/>
          </w:tcPr>
          <w:p w14:paraId="4D67A27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1BD0DDF7" w14:textId="77777777" w:rsidR="00C161DF" w:rsidRPr="00C161DF" w:rsidRDefault="00C161DF" w:rsidP="00C161DF">
            <w:pPr>
              <w:spacing w:after="0"/>
              <w:jc w:val="center"/>
              <w:rPr>
                <w:rFonts w:eastAsia="Calibri" w:cs="Times New Roman"/>
                <w:sz w:val="20"/>
              </w:rPr>
            </w:pPr>
          </w:p>
        </w:tc>
      </w:tr>
      <w:tr w:rsidR="00C161DF" w:rsidRPr="00C161DF" w14:paraId="76887B71" w14:textId="77777777" w:rsidTr="004215E0">
        <w:trPr>
          <w:trHeight w:val="315"/>
        </w:trPr>
        <w:tc>
          <w:tcPr>
            <w:tcW w:w="2253" w:type="dxa"/>
            <w:tcMar>
              <w:top w:w="30" w:type="dxa"/>
              <w:left w:w="45" w:type="dxa"/>
              <w:bottom w:w="30" w:type="dxa"/>
              <w:right w:w="45" w:type="dxa"/>
            </w:tcMar>
            <w:vAlign w:val="bottom"/>
            <w:hideMark/>
          </w:tcPr>
          <w:p w14:paraId="4DD31C21"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3700</w:t>
            </w:r>
          </w:p>
        </w:tc>
        <w:tc>
          <w:tcPr>
            <w:tcW w:w="2185" w:type="dxa"/>
            <w:tcMar>
              <w:top w:w="30" w:type="dxa"/>
              <w:left w:w="45" w:type="dxa"/>
              <w:bottom w:w="30" w:type="dxa"/>
              <w:right w:w="45" w:type="dxa"/>
            </w:tcMar>
            <w:vAlign w:val="bottom"/>
            <w:hideMark/>
          </w:tcPr>
          <w:p w14:paraId="36EAEEB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6DD3A176"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34.7</w:t>
            </w:r>
          </w:p>
        </w:tc>
        <w:tc>
          <w:tcPr>
            <w:tcW w:w="1281" w:type="dxa"/>
            <w:tcMar>
              <w:top w:w="30" w:type="dxa"/>
              <w:left w:w="45" w:type="dxa"/>
              <w:bottom w:w="30" w:type="dxa"/>
              <w:right w:w="45" w:type="dxa"/>
            </w:tcMar>
            <w:vAlign w:val="bottom"/>
            <w:hideMark/>
          </w:tcPr>
          <w:p w14:paraId="6AE62FAA"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26.4</w:t>
            </w:r>
          </w:p>
        </w:tc>
        <w:tc>
          <w:tcPr>
            <w:tcW w:w="1065" w:type="dxa"/>
            <w:tcMar>
              <w:top w:w="30" w:type="dxa"/>
              <w:left w:w="45" w:type="dxa"/>
              <w:bottom w:w="30" w:type="dxa"/>
              <w:right w:w="45" w:type="dxa"/>
            </w:tcMar>
            <w:vAlign w:val="bottom"/>
            <w:hideMark/>
          </w:tcPr>
          <w:p w14:paraId="1BBF7A1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1BBB2BB5" w14:textId="77777777" w:rsidR="00C161DF" w:rsidRPr="00C161DF" w:rsidRDefault="00C161DF" w:rsidP="00C161DF">
            <w:pPr>
              <w:spacing w:after="0"/>
              <w:jc w:val="center"/>
              <w:rPr>
                <w:rFonts w:eastAsia="Calibri" w:cs="Times New Roman"/>
                <w:sz w:val="20"/>
              </w:rPr>
            </w:pPr>
          </w:p>
        </w:tc>
      </w:tr>
      <w:tr w:rsidR="00C161DF" w:rsidRPr="00C161DF" w14:paraId="53405C12" w14:textId="77777777" w:rsidTr="004215E0">
        <w:trPr>
          <w:trHeight w:val="315"/>
        </w:trPr>
        <w:tc>
          <w:tcPr>
            <w:tcW w:w="2253" w:type="dxa"/>
            <w:tcMar>
              <w:top w:w="30" w:type="dxa"/>
              <w:left w:w="45" w:type="dxa"/>
              <w:bottom w:w="30" w:type="dxa"/>
              <w:right w:w="45" w:type="dxa"/>
            </w:tcMar>
            <w:vAlign w:val="bottom"/>
            <w:hideMark/>
          </w:tcPr>
          <w:p w14:paraId="6CF4A33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5000</w:t>
            </w:r>
          </w:p>
        </w:tc>
        <w:tc>
          <w:tcPr>
            <w:tcW w:w="2185" w:type="dxa"/>
            <w:tcMar>
              <w:top w:w="30" w:type="dxa"/>
              <w:left w:w="45" w:type="dxa"/>
              <w:bottom w:w="30" w:type="dxa"/>
              <w:right w:w="45" w:type="dxa"/>
            </w:tcMar>
            <w:vAlign w:val="bottom"/>
            <w:hideMark/>
          </w:tcPr>
          <w:p w14:paraId="0025ACD4"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hideMark/>
          </w:tcPr>
          <w:p w14:paraId="4063F7A3"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20.6</w:t>
            </w:r>
            <w:r w:rsidRPr="00C161DF">
              <w:rPr>
                <w:rFonts w:eastAsia="Calibri" w:cs="Times New Roman"/>
                <w:sz w:val="20"/>
                <w:vertAlign w:val="superscript"/>
              </w:rPr>
              <w:t>a</w:t>
            </w:r>
          </w:p>
        </w:tc>
        <w:tc>
          <w:tcPr>
            <w:tcW w:w="1281" w:type="dxa"/>
            <w:tcMar>
              <w:top w:w="30" w:type="dxa"/>
              <w:left w:w="45" w:type="dxa"/>
              <w:bottom w:w="30" w:type="dxa"/>
              <w:right w:w="45" w:type="dxa"/>
            </w:tcMar>
            <w:vAlign w:val="bottom"/>
            <w:hideMark/>
          </w:tcPr>
          <w:p w14:paraId="56201204"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40.3</w:t>
            </w:r>
            <w:r w:rsidRPr="00C161DF">
              <w:rPr>
                <w:rFonts w:eastAsia="Calibri" w:cs="Times New Roman"/>
                <w:sz w:val="20"/>
                <w:vertAlign w:val="superscript"/>
              </w:rPr>
              <w:t>a</w:t>
            </w:r>
          </w:p>
        </w:tc>
        <w:tc>
          <w:tcPr>
            <w:tcW w:w="1065" w:type="dxa"/>
            <w:tcMar>
              <w:top w:w="30" w:type="dxa"/>
              <w:left w:w="45" w:type="dxa"/>
              <w:bottom w:w="30" w:type="dxa"/>
              <w:right w:w="45" w:type="dxa"/>
            </w:tcMar>
            <w:vAlign w:val="bottom"/>
            <w:hideMark/>
          </w:tcPr>
          <w:p w14:paraId="275FF799"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27AA81C0"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2.1</w:t>
            </w:r>
          </w:p>
        </w:tc>
      </w:tr>
      <w:tr w:rsidR="00C161DF" w:rsidRPr="00C161DF" w14:paraId="4E99D62A" w14:textId="77777777" w:rsidTr="004215E0">
        <w:trPr>
          <w:trHeight w:val="315"/>
        </w:trPr>
        <w:tc>
          <w:tcPr>
            <w:tcW w:w="2253" w:type="dxa"/>
            <w:tcMar>
              <w:top w:w="30" w:type="dxa"/>
              <w:left w:w="45" w:type="dxa"/>
              <w:bottom w:w="30" w:type="dxa"/>
              <w:right w:w="45" w:type="dxa"/>
            </w:tcMar>
            <w:vAlign w:val="bottom"/>
          </w:tcPr>
          <w:p w14:paraId="6718F6A7"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6000</w:t>
            </w:r>
          </w:p>
        </w:tc>
        <w:tc>
          <w:tcPr>
            <w:tcW w:w="2185" w:type="dxa"/>
            <w:tcMar>
              <w:top w:w="30" w:type="dxa"/>
              <w:left w:w="45" w:type="dxa"/>
              <w:bottom w:w="30" w:type="dxa"/>
              <w:right w:w="45" w:type="dxa"/>
            </w:tcMar>
            <w:vAlign w:val="bottom"/>
          </w:tcPr>
          <w:p w14:paraId="43BB55E2"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w:t>
            </w:r>
          </w:p>
        </w:tc>
        <w:tc>
          <w:tcPr>
            <w:tcW w:w="1281" w:type="dxa"/>
            <w:tcMar>
              <w:top w:w="30" w:type="dxa"/>
              <w:left w:w="45" w:type="dxa"/>
              <w:bottom w:w="30" w:type="dxa"/>
              <w:right w:w="45" w:type="dxa"/>
            </w:tcMar>
            <w:vAlign w:val="bottom"/>
          </w:tcPr>
          <w:p w14:paraId="04DAAA8D"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20.6</w:t>
            </w:r>
          </w:p>
        </w:tc>
        <w:tc>
          <w:tcPr>
            <w:tcW w:w="1281" w:type="dxa"/>
            <w:tcMar>
              <w:top w:w="30" w:type="dxa"/>
              <w:left w:w="45" w:type="dxa"/>
              <w:bottom w:w="30" w:type="dxa"/>
              <w:right w:w="45" w:type="dxa"/>
            </w:tcMar>
            <w:vAlign w:val="bottom"/>
          </w:tcPr>
          <w:p w14:paraId="53CDA8D5"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40.3</w:t>
            </w:r>
          </w:p>
        </w:tc>
        <w:tc>
          <w:tcPr>
            <w:tcW w:w="1065" w:type="dxa"/>
            <w:tcMar>
              <w:top w:w="30" w:type="dxa"/>
              <w:left w:w="45" w:type="dxa"/>
              <w:bottom w:w="30" w:type="dxa"/>
              <w:right w:w="45" w:type="dxa"/>
            </w:tcMar>
            <w:vAlign w:val="bottom"/>
          </w:tcPr>
          <w:p w14:paraId="13D2C368"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3.6</w:t>
            </w:r>
          </w:p>
        </w:tc>
        <w:tc>
          <w:tcPr>
            <w:tcW w:w="757" w:type="dxa"/>
          </w:tcPr>
          <w:p w14:paraId="179F1FF6" w14:textId="77777777" w:rsidR="00C161DF" w:rsidRPr="00C161DF" w:rsidRDefault="00C161DF" w:rsidP="00C161DF">
            <w:pPr>
              <w:spacing w:after="0"/>
              <w:jc w:val="center"/>
              <w:rPr>
                <w:rFonts w:eastAsia="Calibri" w:cs="Times New Roman"/>
                <w:sz w:val="20"/>
              </w:rPr>
            </w:pPr>
            <w:r w:rsidRPr="00C161DF">
              <w:rPr>
                <w:rFonts w:eastAsia="Calibri" w:cs="Times New Roman"/>
                <w:sz w:val="20"/>
              </w:rPr>
              <w:t>2.1</w:t>
            </w:r>
          </w:p>
        </w:tc>
      </w:tr>
      <w:tr w:rsidR="00C161DF" w:rsidRPr="00C161DF" w14:paraId="3EB12C14" w14:textId="77777777" w:rsidTr="004215E0">
        <w:trPr>
          <w:trHeight w:val="315"/>
        </w:trPr>
        <w:tc>
          <w:tcPr>
            <w:tcW w:w="0" w:type="auto"/>
            <w:gridSpan w:val="6"/>
            <w:tcMar>
              <w:top w:w="30" w:type="dxa"/>
              <w:left w:w="45" w:type="dxa"/>
              <w:bottom w:w="30" w:type="dxa"/>
              <w:right w:w="45" w:type="dxa"/>
            </w:tcMar>
            <w:vAlign w:val="bottom"/>
            <w:hideMark/>
          </w:tcPr>
          <w:p w14:paraId="7EB9F321" w14:textId="77777777" w:rsidR="00C161DF" w:rsidRPr="00C161DF" w:rsidRDefault="00C161DF" w:rsidP="00C161DF">
            <w:pPr>
              <w:spacing w:after="0"/>
              <w:jc w:val="left"/>
              <w:rPr>
                <w:rFonts w:eastAsia="Calibri" w:cs="Times New Roman"/>
                <w:sz w:val="20"/>
                <w:szCs w:val="20"/>
              </w:rPr>
            </w:pPr>
            <w:r w:rsidRPr="00C161DF">
              <w:rPr>
                <w:rFonts w:eastAsia="Calibri" w:cs="Times New Roman"/>
                <w:sz w:val="20"/>
                <w:szCs w:val="20"/>
              </w:rPr>
              <w:t xml:space="preserve">Nota 1: Las dimensiones </w:t>
            </w:r>
            <w:r w:rsidRPr="00C161DF">
              <w:rPr>
                <w:rFonts w:eastAsia="Calibri" w:cs="Times New Roman"/>
                <w:i/>
                <w:sz w:val="20"/>
                <w:szCs w:val="20"/>
              </w:rPr>
              <w:t>L, h</w:t>
            </w:r>
            <w:r w:rsidRPr="00C161DF">
              <w:rPr>
                <w:rFonts w:eastAsia="Calibri" w:cs="Times New Roman"/>
                <w:sz w:val="20"/>
                <w:szCs w:val="20"/>
              </w:rPr>
              <w:t xml:space="preserve"> y </w:t>
            </w:r>
            <w:r w:rsidRPr="00C161DF">
              <w:rPr>
                <w:rFonts w:eastAsia="Calibri" w:cs="Times New Roman"/>
                <w:i/>
                <w:sz w:val="20"/>
                <w:szCs w:val="20"/>
              </w:rPr>
              <w:t>d</w:t>
            </w:r>
            <w:r w:rsidRPr="00C161DF">
              <w:rPr>
                <w:rFonts w:eastAsia="Calibri" w:cs="Times New Roman"/>
                <w:i/>
                <w:sz w:val="20"/>
                <w:szCs w:val="20"/>
                <w:vertAlign w:val="subscript"/>
              </w:rPr>
              <w:t>1</w:t>
            </w:r>
            <w:r w:rsidRPr="00C161DF">
              <w:rPr>
                <w:rFonts w:eastAsia="Calibri" w:cs="Times New Roman"/>
                <w:sz w:val="20"/>
                <w:szCs w:val="20"/>
                <w:vertAlign w:val="subscript"/>
              </w:rPr>
              <w:t xml:space="preserve"> </w:t>
            </w:r>
            <w:r w:rsidRPr="00C161DF">
              <w:rPr>
                <w:rFonts w:eastAsia="Calibri" w:cs="Times New Roman"/>
                <w:sz w:val="20"/>
                <w:szCs w:val="20"/>
              </w:rPr>
              <w:t>deberán tener una tolerancia de 2%</w:t>
            </w:r>
            <w:r w:rsidRPr="00C161DF">
              <w:rPr>
                <w:rFonts w:eastAsia="Calibri" w:cs="Times New Roman"/>
                <w:sz w:val="20"/>
                <w:szCs w:val="20"/>
              </w:rPr>
              <w:br/>
              <w:t>Nota 2: Los valores para 5 000 MHz y 6 000 MHz son válidos para un grosor de 2 mm. Las pérdidas de retorno deben ser mejor a -20 dB.</w:t>
            </w:r>
          </w:p>
        </w:tc>
      </w:tr>
    </w:tbl>
    <w:p w14:paraId="2DF4D51B" w14:textId="77777777" w:rsidR="00C161DF" w:rsidRPr="00C161DF" w:rsidRDefault="00C161DF" w:rsidP="00C161DF">
      <w:pPr>
        <w:spacing w:after="160"/>
        <w:rPr>
          <w:rFonts w:eastAsia="Calibri" w:cs="Times New Roman"/>
          <w:szCs w:val="20"/>
        </w:rPr>
      </w:pPr>
    </w:p>
    <w:p w14:paraId="24A03E7C" w14:textId="77777777" w:rsidR="00C161DF" w:rsidRPr="00C161DF" w:rsidRDefault="00C161DF" w:rsidP="00C161DF">
      <w:pPr>
        <w:spacing w:after="160" w:line="360" w:lineRule="auto"/>
        <w:rPr>
          <w:rFonts w:eastAsia="Calibri" w:cs="Times New Roman"/>
          <w:szCs w:val="20"/>
        </w:rPr>
      </w:pPr>
      <w:r w:rsidRPr="00C161DF">
        <w:rPr>
          <w:rFonts w:eastAsia="Calibri" w:cs="Times New Roman"/>
          <w:szCs w:val="20"/>
        </w:rPr>
        <w:t>Para los dipolos de referencia proporcionados en este Anexo, la distancia del espaciador se calcula de la siguiente manera:</w:t>
      </w:r>
    </w:p>
    <w:p w14:paraId="3289CE13" w14:textId="77777777" w:rsidR="00C161DF" w:rsidRPr="00C161DF" w:rsidRDefault="00C161DF" w:rsidP="000A60D0">
      <w:pPr>
        <w:numPr>
          <w:ilvl w:val="0"/>
          <w:numId w:val="64"/>
        </w:numPr>
        <w:spacing w:after="160" w:line="360" w:lineRule="auto"/>
        <w:jc w:val="left"/>
        <w:rPr>
          <w:rFonts w:eastAsia="Calibri" w:cs="Times New Roman"/>
          <w:szCs w:val="20"/>
        </w:rPr>
      </w:pPr>
      <w:r w:rsidRPr="00C161DF">
        <w:rPr>
          <w:rFonts w:eastAsia="Times New Roman" w:cs="Times New Roman"/>
          <w:szCs w:val="20"/>
        </w:rPr>
        <w:t>s=15 mm ±0.2 mm</w:t>
      </w:r>
      <w:r w:rsidRPr="00C161DF">
        <w:rPr>
          <w:rFonts w:eastAsia="Times New Roman" w:cs="Times New Roman"/>
          <w:szCs w:val="20"/>
        </w:rPr>
        <w:tab/>
        <w:t>para 300 MHz ≤</w:t>
      </w:r>
      <w:r w:rsidRPr="00C161DF">
        <w:rPr>
          <w:rFonts w:eastAsia="Times New Roman" w:cs="Times New Roman"/>
          <w:i/>
          <w:szCs w:val="20"/>
        </w:rPr>
        <w:t>f</w:t>
      </w:r>
      <w:r w:rsidRPr="00C161DF">
        <w:rPr>
          <w:rFonts w:eastAsia="Times New Roman" w:cs="Times New Roman"/>
          <w:szCs w:val="20"/>
        </w:rPr>
        <w:t>&lt;1000 MHz;</w:t>
      </w:r>
    </w:p>
    <w:p w14:paraId="6BB37D20" w14:textId="77777777" w:rsidR="00C161DF" w:rsidRPr="00C161DF" w:rsidRDefault="00C161DF" w:rsidP="000A60D0">
      <w:pPr>
        <w:numPr>
          <w:ilvl w:val="0"/>
          <w:numId w:val="64"/>
        </w:numPr>
        <w:spacing w:after="160" w:line="360" w:lineRule="auto"/>
        <w:jc w:val="left"/>
        <w:rPr>
          <w:rFonts w:eastAsia="Calibri" w:cs="Times New Roman"/>
          <w:szCs w:val="20"/>
        </w:rPr>
      </w:pPr>
      <w:r w:rsidRPr="00C161DF">
        <w:rPr>
          <w:rFonts w:eastAsia="Times New Roman" w:cs="Times New Roman"/>
          <w:szCs w:val="20"/>
        </w:rPr>
        <w:t>s=10 mm±0.2 mm</w:t>
      </w:r>
      <w:r w:rsidRPr="00C161DF">
        <w:rPr>
          <w:rFonts w:eastAsia="Times New Roman" w:cs="Times New Roman"/>
          <w:szCs w:val="20"/>
        </w:rPr>
        <w:tab/>
        <w:t>para 1000 MHz≤</w:t>
      </w:r>
      <w:r w:rsidRPr="00C161DF">
        <w:rPr>
          <w:rFonts w:eastAsia="Times New Roman" w:cs="Times New Roman"/>
          <w:i/>
          <w:szCs w:val="20"/>
        </w:rPr>
        <w:t>f</w:t>
      </w:r>
      <w:r w:rsidRPr="00C161DF">
        <w:rPr>
          <w:rFonts w:eastAsia="Times New Roman" w:cs="Times New Roman"/>
          <w:szCs w:val="20"/>
        </w:rPr>
        <w:t>≤6000 MHz.</w:t>
      </w:r>
    </w:p>
    <w:p w14:paraId="5FD426BD" w14:textId="77777777" w:rsidR="00C161DF" w:rsidRPr="00C161DF" w:rsidRDefault="00C161DF" w:rsidP="00C161DF">
      <w:pPr>
        <w:spacing w:after="160" w:line="360" w:lineRule="auto"/>
        <w:rPr>
          <w:rFonts w:eastAsia="Calibri" w:cs="Times New Roman"/>
          <w:szCs w:val="20"/>
        </w:rPr>
      </w:pPr>
      <w:r w:rsidRPr="00C161DF">
        <w:rPr>
          <w:rFonts w:eastAsia="Calibri" w:cs="Times New Roman"/>
          <w:szCs w:val="20"/>
        </w:rPr>
        <w:t xml:space="preserve">Los brazos dipolos de referencia deben ser paralelos a la superficie del MSH plano, con una tolerancia de ±2° o menor (ver </w:t>
      </w:r>
      <w:r w:rsidRPr="00C161DF">
        <w:rPr>
          <w:rFonts w:eastAsia="Calibri" w:cs="Times New Roman"/>
          <w:b/>
          <w:szCs w:val="20"/>
        </w:rPr>
        <w:t>Figura S.2</w:t>
      </w:r>
      <w:r w:rsidRPr="00C161DF">
        <w:rPr>
          <w:rFonts w:eastAsia="Calibri" w:cs="Times New Roman"/>
          <w:szCs w:val="20"/>
        </w:rPr>
        <w:t xml:space="preserve">). </w:t>
      </w:r>
    </w:p>
    <w:p w14:paraId="68DF1313" w14:textId="77777777" w:rsidR="00C161DF" w:rsidRPr="00C161DF" w:rsidRDefault="00C161DF" w:rsidP="00C161DF">
      <w:pPr>
        <w:keepNext/>
        <w:spacing w:after="0"/>
        <w:jc w:val="center"/>
        <w:rPr>
          <w:rFonts w:eastAsia="Calibri" w:cs="Times New Roman"/>
          <w:b/>
          <w:sz w:val="20"/>
          <w:szCs w:val="20"/>
        </w:rPr>
      </w:pPr>
      <w:r w:rsidRPr="00C161DF">
        <w:rPr>
          <w:rFonts w:eastAsia="Calibri" w:cs="Times New Roman"/>
          <w:noProof/>
          <w:lang w:eastAsia="es-MX"/>
        </w:rPr>
        <w:lastRenderedPageBreak/>
        <w:drawing>
          <wp:anchor distT="0" distB="0" distL="114300" distR="114300" simplePos="0" relativeHeight="251694080" behindDoc="0" locked="0" layoutInCell="1" allowOverlap="1" wp14:anchorId="3928D466" wp14:editId="6E691FEC">
            <wp:simplePos x="0" y="0"/>
            <wp:positionH relativeFrom="column">
              <wp:posOffset>14147</wp:posOffset>
            </wp:positionH>
            <wp:positionV relativeFrom="paragraph">
              <wp:posOffset>250</wp:posOffset>
            </wp:positionV>
            <wp:extent cx="5580000" cy="6395400"/>
            <wp:effectExtent l="0" t="0" r="1905" b="5715"/>
            <wp:wrapTopAndBottom/>
            <wp:docPr id="696" name="Imagen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S1_Anexos_DT-IFT-012-2018.pn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5580000" cy="6395400"/>
                    </a:xfrm>
                    <a:prstGeom prst="rect">
                      <a:avLst/>
                    </a:prstGeom>
                  </pic:spPr>
                </pic:pic>
              </a:graphicData>
            </a:graphic>
          </wp:anchor>
        </w:drawing>
      </w:r>
      <w:r w:rsidRPr="00C161DF">
        <w:rPr>
          <w:rFonts w:eastAsia="Calibri" w:cs="Times New Roman"/>
          <w:noProof/>
          <w:lang w:eastAsia="es-MX"/>
        </w:rPr>
        <mc:AlternateContent>
          <mc:Choice Requires="wps">
            <w:drawing>
              <wp:anchor distT="0" distB="0" distL="114300" distR="114300" simplePos="0" relativeHeight="251693056" behindDoc="0" locked="0" layoutInCell="1" allowOverlap="1" wp14:anchorId="51FA9CE4" wp14:editId="1661AFEC">
                <wp:simplePos x="0" y="0"/>
                <wp:positionH relativeFrom="column">
                  <wp:posOffset>1263015</wp:posOffset>
                </wp:positionH>
                <wp:positionV relativeFrom="paragraph">
                  <wp:posOffset>442595</wp:posOffset>
                </wp:positionV>
                <wp:extent cx="771525" cy="266700"/>
                <wp:effectExtent l="0" t="0" r="9525" b="0"/>
                <wp:wrapNone/>
                <wp:docPr id="695" name="Cuadro de texto 695"/>
                <wp:cNvGraphicFramePr/>
                <a:graphic xmlns:a="http://schemas.openxmlformats.org/drawingml/2006/main">
                  <a:graphicData uri="http://schemas.microsoft.com/office/word/2010/wordprocessingShape">
                    <wps:wsp>
                      <wps:cNvSpPr txBox="1"/>
                      <wps:spPr>
                        <a:xfrm>
                          <a:off x="0" y="0"/>
                          <a:ext cx="771525" cy="266700"/>
                        </a:xfrm>
                        <a:prstGeom prst="rect">
                          <a:avLst/>
                        </a:prstGeom>
                        <a:solidFill>
                          <a:sysClr val="window" lastClr="FFFFFF"/>
                        </a:solidFill>
                        <a:ln w="6350">
                          <a:noFill/>
                        </a:ln>
                      </wps:spPr>
                      <wps:txbx>
                        <w:txbxContent>
                          <w:p w14:paraId="00EC2435" w14:textId="77777777" w:rsidR="00CE5F5C" w:rsidRPr="009E71C8" w:rsidRDefault="00CE5F5C" w:rsidP="00C161DF">
                            <w:pPr>
                              <w:rPr>
                                <w:sz w:val="18"/>
                              </w:rPr>
                            </w:pPr>
                            <w:r w:rsidRPr="009E71C8">
                              <w:rPr>
                                <w:sz w:val="18"/>
                              </w:rPr>
                              <w:t>0.5-3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FA9CE4" id="_x0000_t202" coordsize="21600,21600" o:spt="202" path="m,l,21600r21600,l21600,xe">
                <v:stroke joinstyle="miter"/>
                <v:path gradientshapeok="t" o:connecttype="rect"/>
              </v:shapetype>
              <v:shape id="Cuadro de texto 695" o:spid="_x0000_s1026" type="#_x0000_t202" style="position:absolute;left:0;text-align:left;margin-left:99.45pt;margin-top:34.85pt;width:60.75pt;height:2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" fillcolor="window" stroked="f" strokeweight=".5pt">
                <v:textbox>
                  <w:txbxContent>
                    <w:p w14:paraId="00EC2435" w14:textId="77777777" w:rsidR="00CE5F5C" w:rsidRPr="009E71C8" w:rsidRDefault="00CE5F5C" w:rsidP="00C161DF">
                      <w:pPr>
                        <w:rPr>
                          <w:sz w:val="18"/>
                        </w:rPr>
                      </w:pPr>
                      <w:r w:rsidRPr="009E71C8">
                        <w:rPr>
                          <w:sz w:val="18"/>
                        </w:rPr>
                        <w:t>0.5-3 mm</w:t>
                      </w:r>
                    </w:p>
                  </w:txbxContent>
                </v:textbox>
              </v:shape>
            </w:pict>
          </mc:Fallback>
        </mc:AlternateContent>
      </w:r>
      <w:r w:rsidRPr="00C161DF">
        <w:rPr>
          <w:rFonts w:eastAsia="Calibri" w:cs="Times New Roman"/>
          <w:b/>
          <w:sz w:val="20"/>
          <w:szCs w:val="20"/>
        </w:rPr>
        <w:t>Figura S.1. Detalles mecánicos del dipolo de referencia.</w:t>
      </w:r>
    </w:p>
    <w:p w14:paraId="50EBA7C1" w14:textId="77777777" w:rsidR="00C161DF" w:rsidRPr="00C161DF" w:rsidRDefault="00C161DF" w:rsidP="00C161DF">
      <w:pPr>
        <w:spacing w:after="160" w:line="360" w:lineRule="auto"/>
        <w:rPr>
          <w:rFonts w:eastAsia="Calibri" w:cs="Times New Roman"/>
          <w:szCs w:val="20"/>
        </w:rPr>
      </w:pPr>
    </w:p>
    <w:p w14:paraId="7B8F6782" w14:textId="77777777" w:rsidR="00C161DF" w:rsidRPr="00C161DF" w:rsidRDefault="00C161DF" w:rsidP="00C161DF">
      <w:pPr>
        <w:spacing w:after="160" w:line="360" w:lineRule="auto"/>
        <w:outlineLvl w:val="1"/>
        <w:rPr>
          <w:rFonts w:eastAsia="Calibri" w:cs="Times New Roman"/>
          <w:b/>
          <w:szCs w:val="20"/>
        </w:rPr>
      </w:pPr>
      <w:r w:rsidRPr="00C161DF">
        <w:rPr>
          <w:rFonts w:eastAsia="Calibri" w:cs="Times New Roman"/>
          <w:b/>
          <w:szCs w:val="20"/>
        </w:rPr>
        <w:t>S.3. MSH PLANO.</w:t>
      </w:r>
    </w:p>
    <w:p w14:paraId="4782E29B" w14:textId="77777777" w:rsidR="00C161DF" w:rsidRPr="00C161DF" w:rsidRDefault="00C161DF" w:rsidP="00C161DF">
      <w:pPr>
        <w:spacing w:after="160" w:line="360" w:lineRule="auto"/>
        <w:rPr>
          <w:rFonts w:eastAsia="Calibri" w:cs="Times New Roman"/>
          <w:szCs w:val="20"/>
        </w:rPr>
      </w:pPr>
      <w:r w:rsidRPr="00C161DF">
        <w:rPr>
          <w:rFonts w:eastAsia="Calibri" w:cs="Times New Roman"/>
          <w:szCs w:val="20"/>
        </w:rPr>
        <w:t xml:space="preserve">La influencia de las dimensiones del MSH plano (ver </w:t>
      </w:r>
      <w:r w:rsidRPr="00C161DF">
        <w:rPr>
          <w:rFonts w:eastAsia="Calibri" w:cs="Times New Roman"/>
          <w:b/>
          <w:szCs w:val="20"/>
        </w:rPr>
        <w:t>Figura S.2</w:t>
      </w:r>
      <w:r w:rsidRPr="00C161DF">
        <w:rPr>
          <w:rFonts w:eastAsia="Calibri" w:cs="Times New Roman"/>
          <w:szCs w:val="20"/>
        </w:rPr>
        <w:t xml:space="preserve">) en la energía absorbida en un cubo de 10 g de LET ha sido determinada numéricamente usando métodos FDTD (ver la </w:t>
      </w:r>
      <w:r w:rsidRPr="00C161DF">
        <w:rPr>
          <w:rFonts w:eastAsia="Calibri" w:cs="Times New Roman"/>
          <w:b/>
          <w:szCs w:val="20"/>
        </w:rPr>
        <w:t>Tabla S.2</w:t>
      </w:r>
      <w:r w:rsidRPr="00C161DF">
        <w:rPr>
          <w:rFonts w:eastAsia="Calibri" w:cs="Times New Roman"/>
          <w:szCs w:val="20"/>
        </w:rPr>
        <w:t xml:space="preserve"> para consultar los parámetros usados). Las dimensiones del MSH deben ser mayores a 0.6 </w:t>
      </w:r>
      <w:r w:rsidRPr="00C161DF">
        <w:rPr>
          <w:rFonts w:eastAsia="Calibri" w:cs="Times New Roman"/>
          <w:noProof/>
          <w:szCs w:val="20"/>
          <w:lang w:eastAsia="es-MX"/>
        </w:rPr>
        <w:drawing>
          <wp:inline distT="0" distB="0" distL="0" distR="0" wp14:anchorId="3CA6A316" wp14:editId="5FCB5F3A">
            <wp:extent cx="76881" cy="108000"/>
            <wp:effectExtent l="0" t="0" r="0" b="6350"/>
            <wp:docPr id="697" name="Imagen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mbda.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6881" cy="108000"/>
                    </a:xfrm>
                    <a:prstGeom prst="rect">
                      <a:avLst/>
                    </a:prstGeom>
                  </pic:spPr>
                </pic:pic>
              </a:graphicData>
            </a:graphic>
          </wp:inline>
        </w:drawing>
      </w:r>
      <w:r w:rsidRPr="00C161DF">
        <w:rPr>
          <w:rFonts w:eastAsia="Calibri" w:cs="Times New Roman"/>
          <w:szCs w:val="20"/>
        </w:rPr>
        <w:t xml:space="preserve"> de largo y 0.4 </w:t>
      </w:r>
      <w:r w:rsidRPr="00C161DF">
        <w:rPr>
          <w:rFonts w:ascii="Calibri" w:eastAsia="Calibri" w:hAnsi="Calibri" w:cs="Calibri"/>
          <w:noProof/>
          <w:szCs w:val="20"/>
          <w:lang w:eastAsia="es-MX"/>
        </w:rPr>
        <w:drawing>
          <wp:inline distT="0" distB="0" distL="0" distR="0" wp14:anchorId="181124EA" wp14:editId="64C1ED9D">
            <wp:extent cx="76881" cy="108000"/>
            <wp:effectExtent l="0" t="0" r="0" b="6350"/>
            <wp:docPr id="698" name="Imagen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mbda.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6881" cy="108000"/>
                    </a:xfrm>
                    <a:prstGeom prst="rect">
                      <a:avLst/>
                    </a:prstGeom>
                  </pic:spPr>
                </pic:pic>
              </a:graphicData>
            </a:graphic>
          </wp:inline>
        </w:drawing>
      </w:r>
      <w:r w:rsidRPr="00C161DF">
        <w:rPr>
          <w:rFonts w:eastAsia="Calibri" w:cs="Times New Roman"/>
          <w:szCs w:val="20"/>
        </w:rPr>
        <w:t xml:space="preserve"> de ancho, esto con </w:t>
      </w:r>
      <w:r w:rsidRPr="00C161DF">
        <w:rPr>
          <w:rFonts w:eastAsia="Calibri" w:cs="Times New Roman"/>
          <w:szCs w:val="20"/>
        </w:rPr>
        <w:lastRenderedPageBreak/>
        <w:t>el objetivo de mantener la incertidumbre debajo de 1 %. Las dimensiones del MSH pueden ser escaladas en términos de la longitud de onda en espacio libre de la frecuencia a medir.</w:t>
      </w:r>
    </w:p>
    <w:p w14:paraId="033C423C" w14:textId="77777777" w:rsidR="00C161DF" w:rsidRPr="00C161DF" w:rsidRDefault="00C161DF" w:rsidP="00C161DF">
      <w:pPr>
        <w:spacing w:after="160"/>
        <w:jc w:val="center"/>
        <w:rPr>
          <w:rFonts w:eastAsia="Calibri" w:cs="Times New Roman"/>
          <w:b/>
          <w:sz w:val="20"/>
          <w:szCs w:val="20"/>
        </w:rPr>
      </w:pPr>
      <w:r w:rsidRPr="00C161DF">
        <w:rPr>
          <w:rFonts w:eastAsia="Calibri" w:cs="Times New Roman"/>
          <w:b/>
          <w:noProof/>
          <w:sz w:val="20"/>
          <w:szCs w:val="20"/>
          <w:lang w:eastAsia="es-MX"/>
        </w:rPr>
        <w:drawing>
          <wp:anchor distT="0" distB="0" distL="114300" distR="114300" simplePos="0" relativeHeight="251695104" behindDoc="0" locked="0" layoutInCell="1" allowOverlap="1" wp14:anchorId="7EC57A3F" wp14:editId="78EFB766">
            <wp:simplePos x="0" y="0"/>
            <wp:positionH relativeFrom="column">
              <wp:posOffset>13970</wp:posOffset>
            </wp:positionH>
            <wp:positionV relativeFrom="paragraph">
              <wp:posOffset>635</wp:posOffset>
            </wp:positionV>
            <wp:extent cx="5579745" cy="2906395"/>
            <wp:effectExtent l="0" t="0" r="1905" b="8255"/>
            <wp:wrapTopAndBottom/>
            <wp:docPr id="699"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S2_Anexos_DT-IFT-012-2018.png"/>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5579745" cy="2906395"/>
                    </a:xfrm>
                    <a:prstGeom prst="rect">
                      <a:avLst/>
                    </a:prstGeom>
                  </pic:spPr>
                </pic:pic>
              </a:graphicData>
            </a:graphic>
          </wp:anchor>
        </w:drawing>
      </w:r>
      <w:r w:rsidRPr="00C161DF">
        <w:rPr>
          <w:rFonts w:eastAsia="Calibri" w:cs="Times New Roman"/>
          <w:b/>
          <w:sz w:val="20"/>
          <w:szCs w:val="20"/>
        </w:rPr>
        <w:t>Figura S.2. Dimensiones del MSH plano con un cubo de 10 g mostrado en el centro del mismo.</w:t>
      </w:r>
    </w:p>
    <w:p w14:paraId="39C596D1" w14:textId="77777777" w:rsidR="00C161DF" w:rsidRPr="00C161DF" w:rsidRDefault="00C161DF" w:rsidP="00C161DF">
      <w:pPr>
        <w:spacing w:after="160"/>
        <w:rPr>
          <w:rFonts w:eastAsia="Calibri" w:cs="Times New Roman"/>
          <w:szCs w:val="20"/>
        </w:rPr>
      </w:pPr>
    </w:p>
    <w:p w14:paraId="6C37B168" w14:textId="77777777" w:rsidR="00C161DF" w:rsidRPr="00C161DF" w:rsidRDefault="00C161DF" w:rsidP="00C161DF">
      <w:pPr>
        <w:spacing w:after="160"/>
        <w:jc w:val="center"/>
        <w:rPr>
          <w:rFonts w:eastAsia="Calibri" w:cs="Times New Roman"/>
          <w:b/>
          <w:sz w:val="20"/>
          <w:szCs w:val="20"/>
        </w:rPr>
      </w:pPr>
      <w:r w:rsidRPr="00C161DF">
        <w:rPr>
          <w:rFonts w:eastAsia="Calibri" w:cs="Times New Roman"/>
          <w:b/>
          <w:sz w:val="20"/>
          <w:szCs w:val="20"/>
        </w:rPr>
        <w:t>Tabla S.2. Parámetros usados para el cálculo de los valores de SAR de referencia en la Tabla I.1</w:t>
      </w:r>
    </w:p>
    <w:tbl>
      <w:tblPr>
        <w:tblStyle w:val="Tablaconcuadrcula8"/>
        <w:tblW w:w="0" w:type="auto"/>
        <w:tblLook w:val="04A0" w:firstRow="1" w:lastRow="0" w:firstColumn="1" w:lastColumn="0" w:noHBand="0" w:noVBand="1"/>
      </w:tblPr>
      <w:tblGrid>
        <w:gridCol w:w="1765"/>
        <w:gridCol w:w="1765"/>
        <w:gridCol w:w="1766"/>
        <w:gridCol w:w="1766"/>
        <w:gridCol w:w="1766"/>
      </w:tblGrid>
      <w:tr w:rsidR="00C161DF" w:rsidRPr="00C161DF" w14:paraId="01C9824C" w14:textId="77777777" w:rsidTr="004215E0">
        <w:tc>
          <w:tcPr>
            <w:tcW w:w="1765" w:type="dxa"/>
            <w:vAlign w:val="center"/>
          </w:tcPr>
          <w:p w14:paraId="2F9DDFB0" w14:textId="77777777" w:rsidR="00C161DF" w:rsidRPr="00C161DF" w:rsidRDefault="00C161DF" w:rsidP="00C161DF">
            <w:pPr>
              <w:spacing w:after="0" w:line="259" w:lineRule="auto"/>
              <w:jc w:val="center"/>
              <w:rPr>
                <w:b/>
              </w:rPr>
            </w:pPr>
            <w:r w:rsidRPr="00C161DF">
              <w:rPr>
                <w:b/>
              </w:rPr>
              <w:t>Frecuencia</w:t>
            </w:r>
          </w:p>
          <w:p w14:paraId="569B34FC" w14:textId="77777777" w:rsidR="00C161DF" w:rsidRPr="00C161DF" w:rsidRDefault="00C161DF" w:rsidP="00C161DF">
            <w:pPr>
              <w:spacing w:after="0" w:line="259" w:lineRule="auto"/>
              <w:jc w:val="center"/>
            </w:pPr>
            <w:r w:rsidRPr="00C161DF">
              <w:t>MHz</w:t>
            </w:r>
          </w:p>
        </w:tc>
        <w:tc>
          <w:tcPr>
            <w:tcW w:w="1765" w:type="dxa"/>
            <w:vAlign w:val="center"/>
          </w:tcPr>
          <w:p w14:paraId="1B4C7D6B" w14:textId="77777777" w:rsidR="00C161DF" w:rsidRPr="00C161DF" w:rsidRDefault="00C161DF" w:rsidP="00C161DF">
            <w:pPr>
              <w:spacing w:after="0" w:line="259" w:lineRule="auto"/>
              <w:jc w:val="center"/>
              <w:rPr>
                <w:b/>
              </w:rPr>
            </w:pPr>
            <w:r w:rsidRPr="00C161DF">
              <w:rPr>
                <w:b/>
              </w:rPr>
              <w:t>Grosor de la carcasa del MSH</w:t>
            </w:r>
          </w:p>
          <w:p w14:paraId="60742B7D" w14:textId="77777777" w:rsidR="00C161DF" w:rsidRPr="00C161DF" w:rsidRDefault="00C161DF" w:rsidP="00C161DF">
            <w:pPr>
              <w:spacing w:after="0" w:line="259" w:lineRule="auto"/>
              <w:jc w:val="center"/>
            </w:pPr>
            <w:r w:rsidRPr="00C161DF">
              <w:t>mm</w:t>
            </w:r>
          </w:p>
        </w:tc>
        <w:tc>
          <w:tcPr>
            <w:tcW w:w="1766" w:type="dxa"/>
            <w:vAlign w:val="center"/>
          </w:tcPr>
          <w:p w14:paraId="63B54E66" w14:textId="77777777" w:rsidR="00C161DF" w:rsidRPr="00C161DF" w:rsidRDefault="00C161DF" w:rsidP="00C161DF">
            <w:pPr>
              <w:spacing w:after="0" w:line="259" w:lineRule="auto"/>
              <w:jc w:val="center"/>
              <w:rPr>
                <w:b/>
              </w:rPr>
            </w:pPr>
            <w:r w:rsidRPr="00C161DF">
              <w:rPr>
                <w:b/>
              </w:rPr>
              <w:t>Permitividad de la carcasa del MSH</w:t>
            </w:r>
          </w:p>
        </w:tc>
        <w:tc>
          <w:tcPr>
            <w:tcW w:w="1766" w:type="dxa"/>
            <w:vAlign w:val="center"/>
          </w:tcPr>
          <w:p w14:paraId="3D8D7FCA" w14:textId="77777777" w:rsidR="00C161DF" w:rsidRPr="00C161DF" w:rsidRDefault="00C161DF" w:rsidP="00C161DF">
            <w:pPr>
              <w:spacing w:after="0" w:line="259" w:lineRule="auto"/>
              <w:jc w:val="center"/>
              <w:rPr>
                <w:b/>
              </w:rPr>
            </w:pPr>
            <w:r w:rsidRPr="00C161DF">
              <w:rPr>
                <w:b/>
              </w:rPr>
              <w:t>Dimensiones del MSH usado en los modelos FDTD</w:t>
            </w:r>
          </w:p>
          <w:p w14:paraId="786C2EF6" w14:textId="77777777" w:rsidR="00C161DF" w:rsidRPr="00C161DF" w:rsidRDefault="00C161DF" w:rsidP="00C161DF">
            <w:pPr>
              <w:spacing w:after="0" w:line="259" w:lineRule="auto"/>
              <w:jc w:val="center"/>
            </w:pPr>
            <w:r w:rsidRPr="00C161DF">
              <w:t>mm</w:t>
            </w:r>
          </w:p>
          <w:p w14:paraId="6952979D" w14:textId="77777777" w:rsidR="00C161DF" w:rsidRPr="00C161DF" w:rsidRDefault="00C161DF" w:rsidP="00C161DF">
            <w:pPr>
              <w:spacing w:after="0" w:line="259" w:lineRule="auto"/>
              <w:jc w:val="center"/>
              <w:rPr>
                <w:i/>
              </w:rPr>
            </w:pPr>
            <w:r w:rsidRPr="00C161DF">
              <w:rPr>
                <w:i/>
              </w:rPr>
              <w:t>x, y, z</w:t>
            </w:r>
          </w:p>
        </w:tc>
        <w:tc>
          <w:tcPr>
            <w:tcW w:w="1766" w:type="dxa"/>
            <w:vAlign w:val="center"/>
          </w:tcPr>
          <w:p w14:paraId="208F52CE" w14:textId="77777777" w:rsidR="00C161DF" w:rsidRPr="00C161DF" w:rsidRDefault="00C161DF" w:rsidP="00C161DF">
            <w:pPr>
              <w:spacing w:after="0" w:line="259" w:lineRule="auto"/>
              <w:jc w:val="center"/>
              <w:rPr>
                <w:b/>
              </w:rPr>
            </w:pPr>
            <w:r w:rsidRPr="00C161DF">
              <w:rPr>
                <w:b/>
              </w:rPr>
              <w:t>Distancia s del dipolo de referencia al LET</w:t>
            </w:r>
          </w:p>
          <w:p w14:paraId="35686A79" w14:textId="77777777" w:rsidR="00C161DF" w:rsidRPr="00C161DF" w:rsidRDefault="00C161DF" w:rsidP="00C161DF">
            <w:pPr>
              <w:spacing w:after="0" w:line="259" w:lineRule="auto"/>
              <w:jc w:val="center"/>
            </w:pPr>
            <w:r w:rsidRPr="00C161DF">
              <w:t>mm</w:t>
            </w:r>
          </w:p>
        </w:tc>
      </w:tr>
      <w:tr w:rsidR="00C161DF" w:rsidRPr="00C161DF" w14:paraId="471348C2" w14:textId="77777777" w:rsidTr="004215E0">
        <w:tc>
          <w:tcPr>
            <w:tcW w:w="1765" w:type="dxa"/>
          </w:tcPr>
          <w:p w14:paraId="2A984506" w14:textId="77777777" w:rsidR="00C161DF" w:rsidRPr="00C161DF" w:rsidRDefault="00C161DF" w:rsidP="00C161DF">
            <w:pPr>
              <w:spacing w:after="0" w:line="259" w:lineRule="auto"/>
              <w:jc w:val="center"/>
            </w:pPr>
            <w:r w:rsidRPr="00C161DF">
              <w:t>300</w:t>
            </w:r>
          </w:p>
        </w:tc>
        <w:tc>
          <w:tcPr>
            <w:tcW w:w="1765" w:type="dxa"/>
          </w:tcPr>
          <w:p w14:paraId="2E9CBF7D" w14:textId="77777777" w:rsidR="00C161DF" w:rsidRPr="00C161DF" w:rsidRDefault="00C161DF" w:rsidP="00C161DF">
            <w:pPr>
              <w:spacing w:after="0" w:line="259" w:lineRule="auto"/>
              <w:jc w:val="center"/>
            </w:pPr>
            <w:r w:rsidRPr="00C161DF">
              <w:t>6.3</w:t>
            </w:r>
          </w:p>
        </w:tc>
        <w:tc>
          <w:tcPr>
            <w:tcW w:w="1766" w:type="dxa"/>
          </w:tcPr>
          <w:p w14:paraId="4E6AF3C1" w14:textId="77777777" w:rsidR="00C161DF" w:rsidRPr="00C161DF" w:rsidRDefault="00C161DF" w:rsidP="00C161DF">
            <w:pPr>
              <w:spacing w:after="0" w:line="259" w:lineRule="auto"/>
              <w:jc w:val="center"/>
            </w:pPr>
            <w:r w:rsidRPr="00C161DF">
              <w:t>3.7</w:t>
            </w:r>
          </w:p>
        </w:tc>
        <w:tc>
          <w:tcPr>
            <w:tcW w:w="1766" w:type="dxa"/>
          </w:tcPr>
          <w:p w14:paraId="781608AE" w14:textId="77777777" w:rsidR="00C161DF" w:rsidRPr="00C161DF" w:rsidRDefault="00C161DF" w:rsidP="00C161DF">
            <w:pPr>
              <w:spacing w:after="0" w:line="259" w:lineRule="auto"/>
              <w:jc w:val="center"/>
            </w:pPr>
            <w:r w:rsidRPr="00C161DF">
              <w:t>1000, 800, 170</w:t>
            </w:r>
          </w:p>
        </w:tc>
        <w:tc>
          <w:tcPr>
            <w:tcW w:w="1766" w:type="dxa"/>
          </w:tcPr>
          <w:p w14:paraId="0057E5B0" w14:textId="77777777" w:rsidR="00C161DF" w:rsidRPr="00C161DF" w:rsidRDefault="00C161DF" w:rsidP="00C161DF">
            <w:pPr>
              <w:spacing w:after="0" w:line="259" w:lineRule="auto"/>
              <w:jc w:val="center"/>
            </w:pPr>
            <w:r w:rsidRPr="00C161DF">
              <w:t>15</w:t>
            </w:r>
          </w:p>
        </w:tc>
      </w:tr>
      <w:tr w:rsidR="00C161DF" w:rsidRPr="00C161DF" w14:paraId="7F3EBA2E" w14:textId="77777777" w:rsidTr="004215E0">
        <w:tc>
          <w:tcPr>
            <w:tcW w:w="1765" w:type="dxa"/>
          </w:tcPr>
          <w:p w14:paraId="49DB20AE" w14:textId="77777777" w:rsidR="00C161DF" w:rsidRPr="00C161DF" w:rsidRDefault="00C161DF" w:rsidP="00C161DF">
            <w:pPr>
              <w:spacing w:after="0" w:line="259" w:lineRule="auto"/>
              <w:jc w:val="center"/>
            </w:pPr>
            <w:r w:rsidRPr="00C161DF">
              <w:t>450</w:t>
            </w:r>
          </w:p>
        </w:tc>
        <w:tc>
          <w:tcPr>
            <w:tcW w:w="1765" w:type="dxa"/>
          </w:tcPr>
          <w:p w14:paraId="76819224" w14:textId="77777777" w:rsidR="00C161DF" w:rsidRPr="00C161DF" w:rsidRDefault="00C161DF" w:rsidP="00C161DF">
            <w:pPr>
              <w:spacing w:after="0" w:line="259" w:lineRule="auto"/>
              <w:jc w:val="center"/>
            </w:pPr>
            <w:r w:rsidRPr="00C161DF">
              <w:t>6.3</w:t>
            </w:r>
          </w:p>
        </w:tc>
        <w:tc>
          <w:tcPr>
            <w:tcW w:w="1766" w:type="dxa"/>
          </w:tcPr>
          <w:p w14:paraId="63D07499" w14:textId="77777777" w:rsidR="00C161DF" w:rsidRPr="00C161DF" w:rsidRDefault="00C161DF" w:rsidP="00C161DF">
            <w:pPr>
              <w:spacing w:after="0" w:line="259" w:lineRule="auto"/>
              <w:jc w:val="center"/>
            </w:pPr>
            <w:r w:rsidRPr="00C161DF">
              <w:t>3.7</w:t>
            </w:r>
          </w:p>
        </w:tc>
        <w:tc>
          <w:tcPr>
            <w:tcW w:w="1766" w:type="dxa"/>
          </w:tcPr>
          <w:p w14:paraId="4F1605CC" w14:textId="77777777" w:rsidR="00C161DF" w:rsidRPr="00C161DF" w:rsidRDefault="00C161DF" w:rsidP="00C161DF">
            <w:pPr>
              <w:spacing w:after="0" w:line="259" w:lineRule="auto"/>
              <w:jc w:val="center"/>
            </w:pPr>
            <w:r w:rsidRPr="00C161DF">
              <w:t>700, 600, 170</w:t>
            </w:r>
          </w:p>
        </w:tc>
        <w:tc>
          <w:tcPr>
            <w:tcW w:w="1766" w:type="dxa"/>
          </w:tcPr>
          <w:p w14:paraId="1AE93263" w14:textId="77777777" w:rsidR="00C161DF" w:rsidRPr="00C161DF" w:rsidRDefault="00C161DF" w:rsidP="00C161DF">
            <w:pPr>
              <w:spacing w:after="0" w:line="259" w:lineRule="auto"/>
              <w:jc w:val="center"/>
            </w:pPr>
            <w:r w:rsidRPr="00C161DF">
              <w:t>15</w:t>
            </w:r>
          </w:p>
        </w:tc>
      </w:tr>
      <w:tr w:rsidR="00C161DF" w:rsidRPr="00C161DF" w14:paraId="15BEEC2F" w14:textId="77777777" w:rsidTr="004215E0">
        <w:tc>
          <w:tcPr>
            <w:tcW w:w="1765" w:type="dxa"/>
          </w:tcPr>
          <w:p w14:paraId="24797C16" w14:textId="77777777" w:rsidR="00C161DF" w:rsidRPr="00C161DF" w:rsidRDefault="00C161DF" w:rsidP="00C161DF">
            <w:pPr>
              <w:spacing w:after="0" w:line="259" w:lineRule="auto"/>
              <w:jc w:val="center"/>
            </w:pPr>
            <w:r w:rsidRPr="00C161DF">
              <w:t>750</w:t>
            </w:r>
          </w:p>
        </w:tc>
        <w:tc>
          <w:tcPr>
            <w:tcW w:w="1765" w:type="dxa"/>
          </w:tcPr>
          <w:p w14:paraId="639A17C1" w14:textId="77777777" w:rsidR="00C161DF" w:rsidRPr="00C161DF" w:rsidRDefault="00C161DF" w:rsidP="00C161DF">
            <w:pPr>
              <w:spacing w:after="0" w:line="259" w:lineRule="auto"/>
              <w:jc w:val="center"/>
            </w:pPr>
            <w:r w:rsidRPr="00C161DF">
              <w:t>2.0</w:t>
            </w:r>
          </w:p>
        </w:tc>
        <w:tc>
          <w:tcPr>
            <w:tcW w:w="1766" w:type="dxa"/>
          </w:tcPr>
          <w:p w14:paraId="298E370F" w14:textId="77777777" w:rsidR="00C161DF" w:rsidRPr="00C161DF" w:rsidRDefault="00C161DF" w:rsidP="00C161DF">
            <w:pPr>
              <w:spacing w:after="0" w:line="259" w:lineRule="auto"/>
              <w:jc w:val="center"/>
            </w:pPr>
            <w:r w:rsidRPr="00C161DF">
              <w:t>3.7</w:t>
            </w:r>
          </w:p>
        </w:tc>
        <w:tc>
          <w:tcPr>
            <w:tcW w:w="1766" w:type="dxa"/>
          </w:tcPr>
          <w:p w14:paraId="4FE2FC29" w14:textId="77777777" w:rsidR="00C161DF" w:rsidRPr="00C161DF" w:rsidRDefault="00C161DF" w:rsidP="00C161DF">
            <w:pPr>
              <w:spacing w:after="0" w:line="259" w:lineRule="auto"/>
              <w:jc w:val="center"/>
            </w:pPr>
            <w:r w:rsidRPr="00C161DF">
              <w:t>700, 600, 170</w:t>
            </w:r>
          </w:p>
        </w:tc>
        <w:tc>
          <w:tcPr>
            <w:tcW w:w="1766" w:type="dxa"/>
          </w:tcPr>
          <w:p w14:paraId="51F09632" w14:textId="77777777" w:rsidR="00C161DF" w:rsidRPr="00C161DF" w:rsidRDefault="00C161DF" w:rsidP="00C161DF">
            <w:pPr>
              <w:spacing w:after="0" w:line="259" w:lineRule="auto"/>
              <w:jc w:val="center"/>
            </w:pPr>
            <w:r w:rsidRPr="00C161DF">
              <w:t>15</w:t>
            </w:r>
          </w:p>
        </w:tc>
      </w:tr>
      <w:tr w:rsidR="00C161DF" w:rsidRPr="00C161DF" w14:paraId="23D9EC11" w14:textId="77777777" w:rsidTr="004215E0">
        <w:tc>
          <w:tcPr>
            <w:tcW w:w="1765" w:type="dxa"/>
          </w:tcPr>
          <w:p w14:paraId="58778FC1" w14:textId="77777777" w:rsidR="00C161DF" w:rsidRPr="00C161DF" w:rsidRDefault="00C161DF" w:rsidP="00C161DF">
            <w:pPr>
              <w:spacing w:after="0" w:line="259" w:lineRule="auto"/>
              <w:jc w:val="center"/>
            </w:pPr>
            <w:r w:rsidRPr="00C161DF">
              <w:t>835</w:t>
            </w:r>
          </w:p>
        </w:tc>
        <w:tc>
          <w:tcPr>
            <w:tcW w:w="1765" w:type="dxa"/>
          </w:tcPr>
          <w:p w14:paraId="7DD2C04B" w14:textId="77777777" w:rsidR="00C161DF" w:rsidRPr="00C161DF" w:rsidRDefault="00C161DF" w:rsidP="00C161DF">
            <w:pPr>
              <w:spacing w:after="0" w:line="259" w:lineRule="auto"/>
              <w:jc w:val="center"/>
            </w:pPr>
            <w:r w:rsidRPr="00C161DF">
              <w:t>2.0</w:t>
            </w:r>
          </w:p>
        </w:tc>
        <w:tc>
          <w:tcPr>
            <w:tcW w:w="1766" w:type="dxa"/>
          </w:tcPr>
          <w:p w14:paraId="1927EDA4" w14:textId="77777777" w:rsidR="00C161DF" w:rsidRPr="00C161DF" w:rsidRDefault="00C161DF" w:rsidP="00C161DF">
            <w:pPr>
              <w:spacing w:after="0" w:line="259" w:lineRule="auto"/>
              <w:jc w:val="center"/>
            </w:pPr>
            <w:r w:rsidRPr="00C161DF">
              <w:t>3.7</w:t>
            </w:r>
          </w:p>
        </w:tc>
        <w:tc>
          <w:tcPr>
            <w:tcW w:w="1766" w:type="dxa"/>
          </w:tcPr>
          <w:p w14:paraId="2BD471BD" w14:textId="77777777" w:rsidR="00C161DF" w:rsidRPr="00C161DF" w:rsidRDefault="00C161DF" w:rsidP="00C161DF">
            <w:pPr>
              <w:spacing w:after="0" w:line="259" w:lineRule="auto"/>
              <w:jc w:val="center"/>
            </w:pPr>
            <w:r w:rsidRPr="00C161DF">
              <w:t>360, 300, 150</w:t>
            </w:r>
          </w:p>
        </w:tc>
        <w:tc>
          <w:tcPr>
            <w:tcW w:w="1766" w:type="dxa"/>
          </w:tcPr>
          <w:p w14:paraId="101C2C3D" w14:textId="77777777" w:rsidR="00C161DF" w:rsidRPr="00C161DF" w:rsidRDefault="00C161DF" w:rsidP="00C161DF">
            <w:pPr>
              <w:spacing w:after="0" w:line="259" w:lineRule="auto"/>
              <w:jc w:val="center"/>
            </w:pPr>
            <w:r w:rsidRPr="00C161DF">
              <w:t>15</w:t>
            </w:r>
          </w:p>
        </w:tc>
      </w:tr>
      <w:tr w:rsidR="00C161DF" w:rsidRPr="00C161DF" w14:paraId="3F7AE576" w14:textId="77777777" w:rsidTr="004215E0">
        <w:tc>
          <w:tcPr>
            <w:tcW w:w="1765" w:type="dxa"/>
          </w:tcPr>
          <w:p w14:paraId="7A41FBB9" w14:textId="77777777" w:rsidR="00C161DF" w:rsidRPr="00C161DF" w:rsidRDefault="00C161DF" w:rsidP="00C161DF">
            <w:pPr>
              <w:spacing w:after="0" w:line="259" w:lineRule="auto"/>
              <w:jc w:val="center"/>
            </w:pPr>
            <w:r w:rsidRPr="00C161DF">
              <w:t>900</w:t>
            </w:r>
          </w:p>
        </w:tc>
        <w:tc>
          <w:tcPr>
            <w:tcW w:w="1765" w:type="dxa"/>
          </w:tcPr>
          <w:p w14:paraId="5062E736" w14:textId="77777777" w:rsidR="00C161DF" w:rsidRPr="00C161DF" w:rsidRDefault="00C161DF" w:rsidP="00C161DF">
            <w:pPr>
              <w:spacing w:after="0" w:line="259" w:lineRule="auto"/>
              <w:jc w:val="center"/>
            </w:pPr>
            <w:r w:rsidRPr="00C161DF">
              <w:t>2.0</w:t>
            </w:r>
          </w:p>
        </w:tc>
        <w:tc>
          <w:tcPr>
            <w:tcW w:w="1766" w:type="dxa"/>
          </w:tcPr>
          <w:p w14:paraId="7D4CD7F5" w14:textId="77777777" w:rsidR="00C161DF" w:rsidRPr="00C161DF" w:rsidRDefault="00C161DF" w:rsidP="00C161DF">
            <w:pPr>
              <w:spacing w:after="0" w:line="259" w:lineRule="auto"/>
              <w:jc w:val="center"/>
            </w:pPr>
            <w:r w:rsidRPr="00C161DF">
              <w:t>3.7</w:t>
            </w:r>
          </w:p>
        </w:tc>
        <w:tc>
          <w:tcPr>
            <w:tcW w:w="1766" w:type="dxa"/>
          </w:tcPr>
          <w:p w14:paraId="0805CDF0" w14:textId="77777777" w:rsidR="00C161DF" w:rsidRPr="00C161DF" w:rsidRDefault="00C161DF" w:rsidP="00C161DF">
            <w:pPr>
              <w:spacing w:after="0" w:line="259" w:lineRule="auto"/>
              <w:jc w:val="center"/>
            </w:pPr>
            <w:r w:rsidRPr="00C161DF">
              <w:t>360, 300, 150</w:t>
            </w:r>
          </w:p>
        </w:tc>
        <w:tc>
          <w:tcPr>
            <w:tcW w:w="1766" w:type="dxa"/>
          </w:tcPr>
          <w:p w14:paraId="61BA3472" w14:textId="77777777" w:rsidR="00C161DF" w:rsidRPr="00C161DF" w:rsidRDefault="00C161DF" w:rsidP="00C161DF">
            <w:pPr>
              <w:spacing w:after="0" w:line="259" w:lineRule="auto"/>
              <w:jc w:val="center"/>
            </w:pPr>
            <w:r w:rsidRPr="00C161DF">
              <w:t>15</w:t>
            </w:r>
          </w:p>
        </w:tc>
      </w:tr>
      <w:tr w:rsidR="00C161DF" w:rsidRPr="00C161DF" w14:paraId="0BEDDF21" w14:textId="77777777" w:rsidTr="004215E0">
        <w:tc>
          <w:tcPr>
            <w:tcW w:w="1765" w:type="dxa"/>
          </w:tcPr>
          <w:p w14:paraId="68C1B6DB" w14:textId="77777777" w:rsidR="00C161DF" w:rsidRPr="00C161DF" w:rsidRDefault="00C161DF" w:rsidP="00C161DF">
            <w:pPr>
              <w:spacing w:after="0" w:line="259" w:lineRule="auto"/>
              <w:jc w:val="center"/>
            </w:pPr>
            <w:r w:rsidRPr="00C161DF">
              <w:t>1450</w:t>
            </w:r>
          </w:p>
        </w:tc>
        <w:tc>
          <w:tcPr>
            <w:tcW w:w="1765" w:type="dxa"/>
          </w:tcPr>
          <w:p w14:paraId="6A90EB56" w14:textId="77777777" w:rsidR="00C161DF" w:rsidRPr="00C161DF" w:rsidRDefault="00C161DF" w:rsidP="00C161DF">
            <w:pPr>
              <w:spacing w:after="0" w:line="259" w:lineRule="auto"/>
              <w:jc w:val="center"/>
            </w:pPr>
            <w:r w:rsidRPr="00C161DF">
              <w:t>2.0</w:t>
            </w:r>
          </w:p>
        </w:tc>
        <w:tc>
          <w:tcPr>
            <w:tcW w:w="1766" w:type="dxa"/>
          </w:tcPr>
          <w:p w14:paraId="54A14524" w14:textId="77777777" w:rsidR="00C161DF" w:rsidRPr="00C161DF" w:rsidRDefault="00C161DF" w:rsidP="00C161DF">
            <w:pPr>
              <w:spacing w:after="0" w:line="259" w:lineRule="auto"/>
              <w:jc w:val="center"/>
            </w:pPr>
            <w:r w:rsidRPr="00C161DF">
              <w:t>3.7</w:t>
            </w:r>
          </w:p>
        </w:tc>
        <w:tc>
          <w:tcPr>
            <w:tcW w:w="1766" w:type="dxa"/>
          </w:tcPr>
          <w:p w14:paraId="49E65C6E" w14:textId="77777777" w:rsidR="00C161DF" w:rsidRPr="00C161DF" w:rsidRDefault="00C161DF" w:rsidP="00C161DF">
            <w:pPr>
              <w:spacing w:after="0" w:line="259" w:lineRule="auto"/>
              <w:jc w:val="center"/>
            </w:pPr>
            <w:r w:rsidRPr="00C161DF">
              <w:t>240, 200, 150</w:t>
            </w:r>
          </w:p>
        </w:tc>
        <w:tc>
          <w:tcPr>
            <w:tcW w:w="1766" w:type="dxa"/>
          </w:tcPr>
          <w:p w14:paraId="2574C673" w14:textId="77777777" w:rsidR="00C161DF" w:rsidRPr="00C161DF" w:rsidRDefault="00C161DF" w:rsidP="00C161DF">
            <w:pPr>
              <w:spacing w:after="0" w:line="259" w:lineRule="auto"/>
              <w:jc w:val="center"/>
            </w:pPr>
            <w:r w:rsidRPr="00C161DF">
              <w:t>10</w:t>
            </w:r>
          </w:p>
        </w:tc>
      </w:tr>
      <w:tr w:rsidR="00C161DF" w:rsidRPr="00C161DF" w14:paraId="4BE4A158" w14:textId="77777777" w:rsidTr="004215E0">
        <w:tc>
          <w:tcPr>
            <w:tcW w:w="1765" w:type="dxa"/>
          </w:tcPr>
          <w:p w14:paraId="3F95B50D" w14:textId="77777777" w:rsidR="00C161DF" w:rsidRPr="00C161DF" w:rsidRDefault="00C161DF" w:rsidP="00C161DF">
            <w:pPr>
              <w:spacing w:after="0" w:line="259" w:lineRule="auto"/>
              <w:jc w:val="center"/>
            </w:pPr>
            <w:r w:rsidRPr="00C161DF">
              <w:t>1800</w:t>
            </w:r>
          </w:p>
        </w:tc>
        <w:tc>
          <w:tcPr>
            <w:tcW w:w="1765" w:type="dxa"/>
          </w:tcPr>
          <w:p w14:paraId="6D4F992C" w14:textId="77777777" w:rsidR="00C161DF" w:rsidRPr="00C161DF" w:rsidRDefault="00C161DF" w:rsidP="00C161DF">
            <w:pPr>
              <w:spacing w:after="0" w:line="259" w:lineRule="auto"/>
              <w:jc w:val="center"/>
            </w:pPr>
            <w:r w:rsidRPr="00C161DF">
              <w:t>2.0</w:t>
            </w:r>
          </w:p>
        </w:tc>
        <w:tc>
          <w:tcPr>
            <w:tcW w:w="1766" w:type="dxa"/>
          </w:tcPr>
          <w:p w14:paraId="21B42AF1" w14:textId="77777777" w:rsidR="00C161DF" w:rsidRPr="00C161DF" w:rsidRDefault="00C161DF" w:rsidP="00C161DF">
            <w:pPr>
              <w:spacing w:after="0" w:line="259" w:lineRule="auto"/>
              <w:jc w:val="center"/>
            </w:pPr>
            <w:r w:rsidRPr="00C161DF">
              <w:t>3.7</w:t>
            </w:r>
          </w:p>
        </w:tc>
        <w:tc>
          <w:tcPr>
            <w:tcW w:w="1766" w:type="dxa"/>
          </w:tcPr>
          <w:p w14:paraId="17E02011" w14:textId="77777777" w:rsidR="00C161DF" w:rsidRPr="00C161DF" w:rsidRDefault="00C161DF" w:rsidP="00C161DF">
            <w:pPr>
              <w:spacing w:after="0" w:line="259" w:lineRule="auto"/>
              <w:jc w:val="center"/>
            </w:pPr>
            <w:r w:rsidRPr="00C161DF">
              <w:t>220, 160, 150</w:t>
            </w:r>
          </w:p>
        </w:tc>
        <w:tc>
          <w:tcPr>
            <w:tcW w:w="1766" w:type="dxa"/>
          </w:tcPr>
          <w:p w14:paraId="0C3AEEB7" w14:textId="77777777" w:rsidR="00C161DF" w:rsidRPr="00C161DF" w:rsidRDefault="00C161DF" w:rsidP="00C161DF">
            <w:pPr>
              <w:spacing w:after="0" w:line="259" w:lineRule="auto"/>
              <w:jc w:val="center"/>
            </w:pPr>
            <w:r w:rsidRPr="00C161DF">
              <w:t>10</w:t>
            </w:r>
          </w:p>
        </w:tc>
      </w:tr>
      <w:tr w:rsidR="00C161DF" w:rsidRPr="00C161DF" w14:paraId="079AB486" w14:textId="77777777" w:rsidTr="004215E0">
        <w:tc>
          <w:tcPr>
            <w:tcW w:w="1765" w:type="dxa"/>
          </w:tcPr>
          <w:p w14:paraId="1D0E9605" w14:textId="77777777" w:rsidR="00C161DF" w:rsidRPr="00C161DF" w:rsidRDefault="00C161DF" w:rsidP="00C161DF">
            <w:pPr>
              <w:spacing w:after="0" w:line="259" w:lineRule="auto"/>
              <w:jc w:val="center"/>
            </w:pPr>
            <w:r w:rsidRPr="00C161DF">
              <w:t>1900</w:t>
            </w:r>
          </w:p>
        </w:tc>
        <w:tc>
          <w:tcPr>
            <w:tcW w:w="1765" w:type="dxa"/>
          </w:tcPr>
          <w:p w14:paraId="539E0A9E" w14:textId="77777777" w:rsidR="00C161DF" w:rsidRPr="00C161DF" w:rsidRDefault="00C161DF" w:rsidP="00C161DF">
            <w:pPr>
              <w:spacing w:after="0" w:line="259" w:lineRule="auto"/>
              <w:jc w:val="center"/>
            </w:pPr>
            <w:r w:rsidRPr="00C161DF">
              <w:t>2.0</w:t>
            </w:r>
          </w:p>
        </w:tc>
        <w:tc>
          <w:tcPr>
            <w:tcW w:w="1766" w:type="dxa"/>
          </w:tcPr>
          <w:p w14:paraId="710A3034" w14:textId="77777777" w:rsidR="00C161DF" w:rsidRPr="00C161DF" w:rsidRDefault="00C161DF" w:rsidP="00C161DF">
            <w:pPr>
              <w:spacing w:after="0" w:line="259" w:lineRule="auto"/>
              <w:jc w:val="center"/>
            </w:pPr>
            <w:r w:rsidRPr="00C161DF">
              <w:t>3.7</w:t>
            </w:r>
          </w:p>
        </w:tc>
        <w:tc>
          <w:tcPr>
            <w:tcW w:w="1766" w:type="dxa"/>
          </w:tcPr>
          <w:p w14:paraId="2EE82ECE" w14:textId="77777777" w:rsidR="00C161DF" w:rsidRPr="00C161DF" w:rsidRDefault="00C161DF" w:rsidP="00C161DF">
            <w:pPr>
              <w:spacing w:after="0" w:line="259" w:lineRule="auto"/>
              <w:jc w:val="center"/>
            </w:pPr>
            <w:r w:rsidRPr="00C161DF">
              <w:t>220, 160, 150</w:t>
            </w:r>
          </w:p>
        </w:tc>
        <w:tc>
          <w:tcPr>
            <w:tcW w:w="1766" w:type="dxa"/>
          </w:tcPr>
          <w:p w14:paraId="1C586EAD" w14:textId="77777777" w:rsidR="00C161DF" w:rsidRPr="00C161DF" w:rsidRDefault="00C161DF" w:rsidP="00C161DF">
            <w:pPr>
              <w:spacing w:after="0" w:line="259" w:lineRule="auto"/>
              <w:jc w:val="center"/>
            </w:pPr>
            <w:r w:rsidRPr="00C161DF">
              <w:t>10</w:t>
            </w:r>
          </w:p>
        </w:tc>
      </w:tr>
      <w:tr w:rsidR="00C161DF" w:rsidRPr="00C161DF" w14:paraId="02D8A49A" w14:textId="77777777" w:rsidTr="004215E0">
        <w:tc>
          <w:tcPr>
            <w:tcW w:w="1765" w:type="dxa"/>
          </w:tcPr>
          <w:p w14:paraId="550C2BB4" w14:textId="77777777" w:rsidR="00C161DF" w:rsidRPr="00C161DF" w:rsidRDefault="00C161DF" w:rsidP="00C161DF">
            <w:pPr>
              <w:spacing w:after="0" w:line="259" w:lineRule="auto"/>
              <w:jc w:val="center"/>
            </w:pPr>
            <w:r w:rsidRPr="00C161DF">
              <w:t>1950</w:t>
            </w:r>
          </w:p>
        </w:tc>
        <w:tc>
          <w:tcPr>
            <w:tcW w:w="1765" w:type="dxa"/>
          </w:tcPr>
          <w:p w14:paraId="4EF58CFA" w14:textId="77777777" w:rsidR="00C161DF" w:rsidRPr="00C161DF" w:rsidRDefault="00C161DF" w:rsidP="00C161DF">
            <w:pPr>
              <w:spacing w:after="0" w:line="259" w:lineRule="auto"/>
              <w:jc w:val="center"/>
            </w:pPr>
            <w:r w:rsidRPr="00C161DF">
              <w:t>2.0</w:t>
            </w:r>
          </w:p>
        </w:tc>
        <w:tc>
          <w:tcPr>
            <w:tcW w:w="1766" w:type="dxa"/>
          </w:tcPr>
          <w:p w14:paraId="3D2E44F0" w14:textId="77777777" w:rsidR="00C161DF" w:rsidRPr="00C161DF" w:rsidRDefault="00C161DF" w:rsidP="00C161DF">
            <w:pPr>
              <w:spacing w:after="0" w:line="259" w:lineRule="auto"/>
              <w:jc w:val="center"/>
            </w:pPr>
            <w:r w:rsidRPr="00C161DF">
              <w:t>3.7</w:t>
            </w:r>
          </w:p>
        </w:tc>
        <w:tc>
          <w:tcPr>
            <w:tcW w:w="1766" w:type="dxa"/>
          </w:tcPr>
          <w:p w14:paraId="3317772A" w14:textId="77777777" w:rsidR="00C161DF" w:rsidRPr="00C161DF" w:rsidRDefault="00C161DF" w:rsidP="00C161DF">
            <w:pPr>
              <w:spacing w:after="0" w:line="259" w:lineRule="auto"/>
              <w:jc w:val="center"/>
            </w:pPr>
            <w:r w:rsidRPr="00C161DF">
              <w:t>220, 160, 150</w:t>
            </w:r>
          </w:p>
        </w:tc>
        <w:tc>
          <w:tcPr>
            <w:tcW w:w="1766" w:type="dxa"/>
          </w:tcPr>
          <w:p w14:paraId="26436724" w14:textId="77777777" w:rsidR="00C161DF" w:rsidRPr="00C161DF" w:rsidRDefault="00C161DF" w:rsidP="00C161DF">
            <w:pPr>
              <w:spacing w:after="0" w:line="259" w:lineRule="auto"/>
              <w:jc w:val="center"/>
            </w:pPr>
            <w:r w:rsidRPr="00C161DF">
              <w:t>10</w:t>
            </w:r>
          </w:p>
        </w:tc>
      </w:tr>
      <w:tr w:rsidR="00C161DF" w:rsidRPr="00C161DF" w14:paraId="59E4737A" w14:textId="77777777" w:rsidTr="004215E0">
        <w:tc>
          <w:tcPr>
            <w:tcW w:w="1765" w:type="dxa"/>
          </w:tcPr>
          <w:p w14:paraId="4C2F573A" w14:textId="77777777" w:rsidR="00C161DF" w:rsidRPr="00C161DF" w:rsidRDefault="00C161DF" w:rsidP="00C161DF">
            <w:pPr>
              <w:spacing w:after="0" w:line="259" w:lineRule="auto"/>
              <w:jc w:val="center"/>
            </w:pPr>
            <w:r w:rsidRPr="00C161DF">
              <w:t>2000</w:t>
            </w:r>
          </w:p>
        </w:tc>
        <w:tc>
          <w:tcPr>
            <w:tcW w:w="1765" w:type="dxa"/>
          </w:tcPr>
          <w:p w14:paraId="4F321726" w14:textId="77777777" w:rsidR="00C161DF" w:rsidRPr="00C161DF" w:rsidRDefault="00C161DF" w:rsidP="00C161DF">
            <w:pPr>
              <w:spacing w:after="0" w:line="259" w:lineRule="auto"/>
              <w:jc w:val="center"/>
            </w:pPr>
            <w:r w:rsidRPr="00C161DF">
              <w:t>2.0</w:t>
            </w:r>
          </w:p>
        </w:tc>
        <w:tc>
          <w:tcPr>
            <w:tcW w:w="1766" w:type="dxa"/>
          </w:tcPr>
          <w:p w14:paraId="4FAEFDCC" w14:textId="77777777" w:rsidR="00C161DF" w:rsidRPr="00C161DF" w:rsidRDefault="00C161DF" w:rsidP="00C161DF">
            <w:pPr>
              <w:spacing w:after="0" w:line="259" w:lineRule="auto"/>
              <w:jc w:val="center"/>
            </w:pPr>
            <w:r w:rsidRPr="00C161DF">
              <w:t>3.7</w:t>
            </w:r>
          </w:p>
        </w:tc>
        <w:tc>
          <w:tcPr>
            <w:tcW w:w="1766" w:type="dxa"/>
          </w:tcPr>
          <w:p w14:paraId="074B51A8" w14:textId="77777777" w:rsidR="00C161DF" w:rsidRPr="00C161DF" w:rsidRDefault="00C161DF" w:rsidP="00C161DF">
            <w:pPr>
              <w:spacing w:after="0" w:line="259" w:lineRule="auto"/>
              <w:jc w:val="center"/>
            </w:pPr>
            <w:r w:rsidRPr="00C161DF">
              <w:t>160, 140, 150</w:t>
            </w:r>
          </w:p>
        </w:tc>
        <w:tc>
          <w:tcPr>
            <w:tcW w:w="1766" w:type="dxa"/>
          </w:tcPr>
          <w:p w14:paraId="6F8845A3" w14:textId="77777777" w:rsidR="00C161DF" w:rsidRPr="00C161DF" w:rsidRDefault="00C161DF" w:rsidP="00C161DF">
            <w:pPr>
              <w:spacing w:after="0" w:line="259" w:lineRule="auto"/>
              <w:jc w:val="center"/>
            </w:pPr>
            <w:r w:rsidRPr="00C161DF">
              <w:t>10</w:t>
            </w:r>
          </w:p>
        </w:tc>
      </w:tr>
      <w:tr w:rsidR="00C161DF" w:rsidRPr="00C161DF" w14:paraId="2201FD0D" w14:textId="77777777" w:rsidTr="004215E0">
        <w:tc>
          <w:tcPr>
            <w:tcW w:w="1765" w:type="dxa"/>
          </w:tcPr>
          <w:p w14:paraId="2C2EF380" w14:textId="77777777" w:rsidR="00C161DF" w:rsidRPr="00C161DF" w:rsidRDefault="00C161DF" w:rsidP="00C161DF">
            <w:pPr>
              <w:spacing w:after="0" w:line="259" w:lineRule="auto"/>
              <w:jc w:val="center"/>
            </w:pPr>
            <w:r w:rsidRPr="00C161DF">
              <w:t>2450</w:t>
            </w:r>
          </w:p>
        </w:tc>
        <w:tc>
          <w:tcPr>
            <w:tcW w:w="1765" w:type="dxa"/>
          </w:tcPr>
          <w:p w14:paraId="204049B9" w14:textId="77777777" w:rsidR="00C161DF" w:rsidRPr="00C161DF" w:rsidRDefault="00C161DF" w:rsidP="00C161DF">
            <w:pPr>
              <w:spacing w:after="0" w:line="259" w:lineRule="auto"/>
              <w:jc w:val="center"/>
            </w:pPr>
            <w:r w:rsidRPr="00C161DF">
              <w:t>2.0</w:t>
            </w:r>
          </w:p>
        </w:tc>
        <w:tc>
          <w:tcPr>
            <w:tcW w:w="1766" w:type="dxa"/>
          </w:tcPr>
          <w:p w14:paraId="5D58F7FA" w14:textId="77777777" w:rsidR="00C161DF" w:rsidRPr="00C161DF" w:rsidRDefault="00C161DF" w:rsidP="00C161DF">
            <w:pPr>
              <w:spacing w:after="0" w:line="259" w:lineRule="auto"/>
              <w:jc w:val="center"/>
            </w:pPr>
            <w:r w:rsidRPr="00C161DF">
              <w:t>3.7</w:t>
            </w:r>
          </w:p>
        </w:tc>
        <w:tc>
          <w:tcPr>
            <w:tcW w:w="1766" w:type="dxa"/>
          </w:tcPr>
          <w:p w14:paraId="392E0D62" w14:textId="77777777" w:rsidR="00C161DF" w:rsidRPr="00C161DF" w:rsidRDefault="00C161DF" w:rsidP="00C161DF">
            <w:pPr>
              <w:spacing w:after="0" w:line="259" w:lineRule="auto"/>
              <w:jc w:val="center"/>
            </w:pPr>
            <w:r w:rsidRPr="00C161DF">
              <w:t>180, 120, 150</w:t>
            </w:r>
          </w:p>
        </w:tc>
        <w:tc>
          <w:tcPr>
            <w:tcW w:w="1766" w:type="dxa"/>
          </w:tcPr>
          <w:p w14:paraId="36C44118" w14:textId="77777777" w:rsidR="00C161DF" w:rsidRPr="00C161DF" w:rsidRDefault="00C161DF" w:rsidP="00C161DF">
            <w:pPr>
              <w:spacing w:after="0" w:line="259" w:lineRule="auto"/>
              <w:jc w:val="center"/>
            </w:pPr>
            <w:r w:rsidRPr="00C161DF">
              <w:t>10</w:t>
            </w:r>
          </w:p>
        </w:tc>
      </w:tr>
      <w:tr w:rsidR="00C161DF" w:rsidRPr="00C161DF" w14:paraId="72F05722" w14:textId="77777777" w:rsidTr="004215E0">
        <w:tc>
          <w:tcPr>
            <w:tcW w:w="1765" w:type="dxa"/>
          </w:tcPr>
          <w:p w14:paraId="4155B291" w14:textId="77777777" w:rsidR="00C161DF" w:rsidRPr="00C161DF" w:rsidRDefault="00C161DF" w:rsidP="00C161DF">
            <w:pPr>
              <w:spacing w:after="0" w:line="259" w:lineRule="auto"/>
              <w:jc w:val="center"/>
            </w:pPr>
            <w:r w:rsidRPr="00C161DF">
              <w:lastRenderedPageBreak/>
              <w:t>2585</w:t>
            </w:r>
          </w:p>
        </w:tc>
        <w:tc>
          <w:tcPr>
            <w:tcW w:w="1765" w:type="dxa"/>
          </w:tcPr>
          <w:p w14:paraId="0FB02C29" w14:textId="77777777" w:rsidR="00C161DF" w:rsidRPr="00C161DF" w:rsidRDefault="00C161DF" w:rsidP="00C161DF">
            <w:pPr>
              <w:spacing w:after="0" w:line="259" w:lineRule="auto"/>
              <w:jc w:val="center"/>
            </w:pPr>
            <w:r w:rsidRPr="00C161DF">
              <w:t>2.0</w:t>
            </w:r>
          </w:p>
        </w:tc>
        <w:tc>
          <w:tcPr>
            <w:tcW w:w="1766" w:type="dxa"/>
          </w:tcPr>
          <w:p w14:paraId="749ADF4F" w14:textId="77777777" w:rsidR="00C161DF" w:rsidRPr="00C161DF" w:rsidRDefault="00C161DF" w:rsidP="00C161DF">
            <w:pPr>
              <w:spacing w:after="0" w:line="259" w:lineRule="auto"/>
              <w:jc w:val="center"/>
            </w:pPr>
            <w:r w:rsidRPr="00C161DF">
              <w:t>3.7</w:t>
            </w:r>
          </w:p>
        </w:tc>
        <w:tc>
          <w:tcPr>
            <w:tcW w:w="1766" w:type="dxa"/>
          </w:tcPr>
          <w:p w14:paraId="7475BF4D" w14:textId="77777777" w:rsidR="00C161DF" w:rsidRPr="00C161DF" w:rsidRDefault="00C161DF" w:rsidP="00C161DF">
            <w:pPr>
              <w:spacing w:after="0" w:line="259" w:lineRule="auto"/>
              <w:jc w:val="center"/>
            </w:pPr>
            <w:r w:rsidRPr="00C161DF">
              <w:t>180, 120, 150</w:t>
            </w:r>
          </w:p>
        </w:tc>
        <w:tc>
          <w:tcPr>
            <w:tcW w:w="1766" w:type="dxa"/>
          </w:tcPr>
          <w:p w14:paraId="6438D280" w14:textId="77777777" w:rsidR="00C161DF" w:rsidRPr="00C161DF" w:rsidRDefault="00C161DF" w:rsidP="00C161DF">
            <w:pPr>
              <w:spacing w:after="0" w:line="259" w:lineRule="auto"/>
              <w:jc w:val="center"/>
            </w:pPr>
            <w:r w:rsidRPr="00C161DF">
              <w:t>10</w:t>
            </w:r>
          </w:p>
        </w:tc>
      </w:tr>
      <w:tr w:rsidR="00C161DF" w:rsidRPr="00C161DF" w14:paraId="15D67B5E" w14:textId="77777777" w:rsidTr="004215E0">
        <w:tc>
          <w:tcPr>
            <w:tcW w:w="1765" w:type="dxa"/>
          </w:tcPr>
          <w:p w14:paraId="094B9D01" w14:textId="77777777" w:rsidR="00C161DF" w:rsidRPr="00C161DF" w:rsidRDefault="00C161DF" w:rsidP="00C161DF">
            <w:pPr>
              <w:spacing w:after="0" w:line="259" w:lineRule="auto"/>
              <w:jc w:val="center"/>
            </w:pPr>
            <w:r w:rsidRPr="00C161DF">
              <w:t>2600</w:t>
            </w:r>
          </w:p>
        </w:tc>
        <w:tc>
          <w:tcPr>
            <w:tcW w:w="1765" w:type="dxa"/>
          </w:tcPr>
          <w:p w14:paraId="34D2E756" w14:textId="77777777" w:rsidR="00C161DF" w:rsidRPr="00C161DF" w:rsidRDefault="00C161DF" w:rsidP="00C161DF">
            <w:pPr>
              <w:spacing w:after="0" w:line="259" w:lineRule="auto"/>
              <w:jc w:val="center"/>
            </w:pPr>
            <w:r w:rsidRPr="00C161DF">
              <w:t>2.0</w:t>
            </w:r>
          </w:p>
        </w:tc>
        <w:tc>
          <w:tcPr>
            <w:tcW w:w="1766" w:type="dxa"/>
          </w:tcPr>
          <w:p w14:paraId="1A019C05" w14:textId="77777777" w:rsidR="00C161DF" w:rsidRPr="00C161DF" w:rsidRDefault="00C161DF" w:rsidP="00C161DF">
            <w:pPr>
              <w:spacing w:after="0" w:line="259" w:lineRule="auto"/>
              <w:jc w:val="center"/>
            </w:pPr>
            <w:r w:rsidRPr="00C161DF">
              <w:t>3.7</w:t>
            </w:r>
          </w:p>
        </w:tc>
        <w:tc>
          <w:tcPr>
            <w:tcW w:w="1766" w:type="dxa"/>
          </w:tcPr>
          <w:p w14:paraId="4ACB341F" w14:textId="77777777" w:rsidR="00C161DF" w:rsidRPr="00C161DF" w:rsidRDefault="00C161DF" w:rsidP="00C161DF">
            <w:pPr>
              <w:spacing w:after="0" w:line="259" w:lineRule="auto"/>
              <w:jc w:val="center"/>
            </w:pPr>
            <w:r w:rsidRPr="00C161DF">
              <w:t>180, 120, 150</w:t>
            </w:r>
          </w:p>
        </w:tc>
        <w:tc>
          <w:tcPr>
            <w:tcW w:w="1766" w:type="dxa"/>
          </w:tcPr>
          <w:p w14:paraId="709B6DF6" w14:textId="77777777" w:rsidR="00C161DF" w:rsidRPr="00C161DF" w:rsidRDefault="00C161DF" w:rsidP="00C161DF">
            <w:pPr>
              <w:spacing w:after="0" w:line="259" w:lineRule="auto"/>
              <w:jc w:val="center"/>
            </w:pPr>
            <w:r w:rsidRPr="00C161DF">
              <w:t>10</w:t>
            </w:r>
          </w:p>
        </w:tc>
      </w:tr>
      <w:tr w:rsidR="00C161DF" w:rsidRPr="00C161DF" w14:paraId="0D8B894C" w14:textId="77777777" w:rsidTr="004215E0">
        <w:tc>
          <w:tcPr>
            <w:tcW w:w="1765" w:type="dxa"/>
          </w:tcPr>
          <w:p w14:paraId="60478882" w14:textId="77777777" w:rsidR="00C161DF" w:rsidRPr="00C161DF" w:rsidRDefault="00C161DF" w:rsidP="00C161DF">
            <w:pPr>
              <w:spacing w:after="0" w:line="259" w:lineRule="auto"/>
              <w:jc w:val="center"/>
            </w:pPr>
            <w:r w:rsidRPr="00C161DF">
              <w:t>3000</w:t>
            </w:r>
          </w:p>
        </w:tc>
        <w:tc>
          <w:tcPr>
            <w:tcW w:w="1765" w:type="dxa"/>
          </w:tcPr>
          <w:p w14:paraId="334CC861" w14:textId="77777777" w:rsidR="00C161DF" w:rsidRPr="00C161DF" w:rsidRDefault="00C161DF" w:rsidP="00C161DF">
            <w:pPr>
              <w:spacing w:after="0" w:line="259" w:lineRule="auto"/>
              <w:jc w:val="center"/>
            </w:pPr>
            <w:r w:rsidRPr="00C161DF">
              <w:t>2.0</w:t>
            </w:r>
          </w:p>
        </w:tc>
        <w:tc>
          <w:tcPr>
            <w:tcW w:w="1766" w:type="dxa"/>
          </w:tcPr>
          <w:p w14:paraId="23B01352" w14:textId="77777777" w:rsidR="00C161DF" w:rsidRPr="00C161DF" w:rsidRDefault="00C161DF" w:rsidP="00C161DF">
            <w:pPr>
              <w:spacing w:after="0" w:line="259" w:lineRule="auto"/>
              <w:jc w:val="center"/>
            </w:pPr>
            <w:r w:rsidRPr="00C161DF">
              <w:t>3.7</w:t>
            </w:r>
          </w:p>
        </w:tc>
        <w:tc>
          <w:tcPr>
            <w:tcW w:w="1766" w:type="dxa"/>
          </w:tcPr>
          <w:p w14:paraId="34E201B6" w14:textId="77777777" w:rsidR="00C161DF" w:rsidRPr="00C161DF" w:rsidRDefault="00C161DF" w:rsidP="00C161DF">
            <w:pPr>
              <w:spacing w:after="0" w:line="259" w:lineRule="auto"/>
              <w:jc w:val="center"/>
            </w:pPr>
            <w:r w:rsidRPr="00C161DF">
              <w:t>220, 160, 150</w:t>
            </w:r>
          </w:p>
        </w:tc>
        <w:tc>
          <w:tcPr>
            <w:tcW w:w="1766" w:type="dxa"/>
          </w:tcPr>
          <w:p w14:paraId="5D68838C" w14:textId="77777777" w:rsidR="00C161DF" w:rsidRPr="00C161DF" w:rsidRDefault="00C161DF" w:rsidP="00C161DF">
            <w:pPr>
              <w:spacing w:after="0" w:line="259" w:lineRule="auto"/>
              <w:jc w:val="center"/>
            </w:pPr>
            <w:r w:rsidRPr="00C161DF">
              <w:t>10</w:t>
            </w:r>
          </w:p>
        </w:tc>
      </w:tr>
      <w:tr w:rsidR="00C161DF" w:rsidRPr="00C161DF" w14:paraId="46F579BD" w14:textId="77777777" w:rsidTr="004215E0">
        <w:tc>
          <w:tcPr>
            <w:tcW w:w="1765" w:type="dxa"/>
          </w:tcPr>
          <w:p w14:paraId="3D1EF09E" w14:textId="77777777" w:rsidR="00C161DF" w:rsidRPr="00C161DF" w:rsidRDefault="00C161DF" w:rsidP="00C161DF">
            <w:pPr>
              <w:spacing w:after="0" w:line="259" w:lineRule="auto"/>
              <w:jc w:val="center"/>
            </w:pPr>
            <w:r w:rsidRPr="00C161DF">
              <w:t>3500</w:t>
            </w:r>
          </w:p>
        </w:tc>
        <w:tc>
          <w:tcPr>
            <w:tcW w:w="1765" w:type="dxa"/>
          </w:tcPr>
          <w:p w14:paraId="6701A63A" w14:textId="77777777" w:rsidR="00C161DF" w:rsidRPr="00C161DF" w:rsidRDefault="00C161DF" w:rsidP="00C161DF">
            <w:pPr>
              <w:spacing w:after="0" w:line="259" w:lineRule="auto"/>
              <w:jc w:val="center"/>
            </w:pPr>
            <w:r w:rsidRPr="00C161DF">
              <w:t>2.0</w:t>
            </w:r>
          </w:p>
        </w:tc>
        <w:tc>
          <w:tcPr>
            <w:tcW w:w="1766" w:type="dxa"/>
          </w:tcPr>
          <w:p w14:paraId="4552EE30" w14:textId="77777777" w:rsidR="00C161DF" w:rsidRPr="00C161DF" w:rsidRDefault="00C161DF" w:rsidP="00C161DF">
            <w:pPr>
              <w:spacing w:after="0" w:line="259" w:lineRule="auto"/>
              <w:jc w:val="center"/>
            </w:pPr>
            <w:r w:rsidRPr="00C161DF">
              <w:t>3.7</w:t>
            </w:r>
          </w:p>
        </w:tc>
        <w:tc>
          <w:tcPr>
            <w:tcW w:w="1766" w:type="dxa"/>
          </w:tcPr>
          <w:p w14:paraId="19888F97" w14:textId="77777777" w:rsidR="00C161DF" w:rsidRPr="00C161DF" w:rsidRDefault="00C161DF" w:rsidP="00C161DF">
            <w:pPr>
              <w:spacing w:after="0" w:line="259" w:lineRule="auto"/>
              <w:jc w:val="center"/>
            </w:pPr>
            <w:r w:rsidRPr="00C161DF">
              <w:t>174, 110, 150</w:t>
            </w:r>
          </w:p>
        </w:tc>
        <w:tc>
          <w:tcPr>
            <w:tcW w:w="1766" w:type="dxa"/>
          </w:tcPr>
          <w:p w14:paraId="26F959C4" w14:textId="77777777" w:rsidR="00C161DF" w:rsidRPr="00C161DF" w:rsidRDefault="00C161DF" w:rsidP="00C161DF">
            <w:pPr>
              <w:spacing w:after="0" w:line="259" w:lineRule="auto"/>
              <w:jc w:val="center"/>
            </w:pPr>
            <w:r w:rsidRPr="00C161DF">
              <w:t>10</w:t>
            </w:r>
          </w:p>
        </w:tc>
      </w:tr>
      <w:tr w:rsidR="00C161DF" w:rsidRPr="00C161DF" w14:paraId="61F66D76" w14:textId="77777777" w:rsidTr="004215E0">
        <w:tc>
          <w:tcPr>
            <w:tcW w:w="1765" w:type="dxa"/>
          </w:tcPr>
          <w:p w14:paraId="524C10B7" w14:textId="77777777" w:rsidR="00C161DF" w:rsidRPr="00C161DF" w:rsidRDefault="00C161DF" w:rsidP="00C161DF">
            <w:pPr>
              <w:spacing w:after="0" w:line="259" w:lineRule="auto"/>
              <w:jc w:val="center"/>
            </w:pPr>
            <w:r w:rsidRPr="00C161DF">
              <w:t>3700</w:t>
            </w:r>
          </w:p>
        </w:tc>
        <w:tc>
          <w:tcPr>
            <w:tcW w:w="1765" w:type="dxa"/>
          </w:tcPr>
          <w:p w14:paraId="4B2A1A24" w14:textId="77777777" w:rsidR="00C161DF" w:rsidRPr="00C161DF" w:rsidRDefault="00C161DF" w:rsidP="00C161DF">
            <w:pPr>
              <w:spacing w:after="0" w:line="259" w:lineRule="auto"/>
              <w:jc w:val="center"/>
            </w:pPr>
            <w:r w:rsidRPr="00C161DF">
              <w:t>2.0</w:t>
            </w:r>
          </w:p>
        </w:tc>
        <w:tc>
          <w:tcPr>
            <w:tcW w:w="1766" w:type="dxa"/>
          </w:tcPr>
          <w:p w14:paraId="2939B2DE" w14:textId="77777777" w:rsidR="00C161DF" w:rsidRPr="00C161DF" w:rsidRDefault="00C161DF" w:rsidP="00C161DF">
            <w:pPr>
              <w:spacing w:after="0" w:line="259" w:lineRule="auto"/>
              <w:jc w:val="center"/>
            </w:pPr>
            <w:r w:rsidRPr="00C161DF">
              <w:t>3.7</w:t>
            </w:r>
          </w:p>
        </w:tc>
        <w:tc>
          <w:tcPr>
            <w:tcW w:w="1766" w:type="dxa"/>
          </w:tcPr>
          <w:p w14:paraId="258FB5AF" w14:textId="77777777" w:rsidR="00C161DF" w:rsidRPr="00C161DF" w:rsidRDefault="00C161DF" w:rsidP="00C161DF">
            <w:pPr>
              <w:spacing w:after="0" w:line="259" w:lineRule="auto"/>
              <w:jc w:val="center"/>
            </w:pPr>
            <w:r w:rsidRPr="00C161DF">
              <w:t>174, 110, 150</w:t>
            </w:r>
          </w:p>
        </w:tc>
        <w:tc>
          <w:tcPr>
            <w:tcW w:w="1766" w:type="dxa"/>
          </w:tcPr>
          <w:p w14:paraId="1539B58C" w14:textId="77777777" w:rsidR="00C161DF" w:rsidRPr="00C161DF" w:rsidRDefault="00C161DF" w:rsidP="00C161DF">
            <w:pPr>
              <w:spacing w:after="0" w:line="259" w:lineRule="auto"/>
              <w:jc w:val="center"/>
            </w:pPr>
            <w:r w:rsidRPr="00C161DF">
              <w:t>10</w:t>
            </w:r>
          </w:p>
        </w:tc>
      </w:tr>
      <w:tr w:rsidR="00C161DF" w:rsidRPr="00C161DF" w14:paraId="520103C8" w14:textId="77777777" w:rsidTr="004215E0">
        <w:tc>
          <w:tcPr>
            <w:tcW w:w="1765" w:type="dxa"/>
          </w:tcPr>
          <w:p w14:paraId="45D22B26" w14:textId="77777777" w:rsidR="00C161DF" w:rsidRPr="00C161DF" w:rsidRDefault="00C161DF" w:rsidP="00C161DF">
            <w:pPr>
              <w:spacing w:after="0" w:line="259" w:lineRule="auto"/>
              <w:jc w:val="center"/>
            </w:pPr>
            <w:r w:rsidRPr="00C161DF">
              <w:t>5000</w:t>
            </w:r>
          </w:p>
        </w:tc>
        <w:tc>
          <w:tcPr>
            <w:tcW w:w="1765" w:type="dxa"/>
          </w:tcPr>
          <w:p w14:paraId="2ACE1E22" w14:textId="77777777" w:rsidR="00C161DF" w:rsidRPr="00C161DF" w:rsidRDefault="00C161DF" w:rsidP="00C161DF">
            <w:pPr>
              <w:spacing w:after="0" w:line="259" w:lineRule="auto"/>
              <w:jc w:val="center"/>
            </w:pPr>
            <w:r w:rsidRPr="00C161DF">
              <w:t>2.0</w:t>
            </w:r>
          </w:p>
        </w:tc>
        <w:tc>
          <w:tcPr>
            <w:tcW w:w="1766" w:type="dxa"/>
          </w:tcPr>
          <w:p w14:paraId="4066C336" w14:textId="77777777" w:rsidR="00C161DF" w:rsidRPr="00C161DF" w:rsidRDefault="00C161DF" w:rsidP="00C161DF">
            <w:pPr>
              <w:spacing w:after="0" w:line="259" w:lineRule="auto"/>
              <w:jc w:val="center"/>
            </w:pPr>
            <w:r w:rsidRPr="00C161DF">
              <w:t>3.7</w:t>
            </w:r>
          </w:p>
        </w:tc>
        <w:tc>
          <w:tcPr>
            <w:tcW w:w="1766" w:type="dxa"/>
          </w:tcPr>
          <w:p w14:paraId="415BC5AF" w14:textId="77777777" w:rsidR="00C161DF" w:rsidRPr="00C161DF" w:rsidRDefault="00C161DF" w:rsidP="00C161DF">
            <w:pPr>
              <w:spacing w:after="0" w:line="259" w:lineRule="auto"/>
              <w:jc w:val="center"/>
            </w:pPr>
            <w:r w:rsidRPr="00C161DF">
              <w:t>90, 80, 35</w:t>
            </w:r>
          </w:p>
        </w:tc>
        <w:tc>
          <w:tcPr>
            <w:tcW w:w="1766" w:type="dxa"/>
          </w:tcPr>
          <w:p w14:paraId="78BBA6F5" w14:textId="77777777" w:rsidR="00C161DF" w:rsidRPr="00C161DF" w:rsidRDefault="00C161DF" w:rsidP="00C161DF">
            <w:pPr>
              <w:spacing w:after="0" w:line="259" w:lineRule="auto"/>
              <w:jc w:val="center"/>
            </w:pPr>
            <w:r w:rsidRPr="00C161DF">
              <w:t>10</w:t>
            </w:r>
          </w:p>
        </w:tc>
      </w:tr>
      <w:tr w:rsidR="00C161DF" w:rsidRPr="00C161DF" w14:paraId="5026577C" w14:textId="77777777" w:rsidTr="004215E0">
        <w:tc>
          <w:tcPr>
            <w:tcW w:w="1765" w:type="dxa"/>
          </w:tcPr>
          <w:p w14:paraId="0BFAF663" w14:textId="77777777" w:rsidR="00C161DF" w:rsidRPr="00C161DF" w:rsidRDefault="00C161DF" w:rsidP="00C161DF">
            <w:pPr>
              <w:spacing w:after="0" w:line="259" w:lineRule="auto"/>
              <w:jc w:val="center"/>
            </w:pPr>
            <w:r w:rsidRPr="00C161DF">
              <w:t>6000</w:t>
            </w:r>
          </w:p>
        </w:tc>
        <w:tc>
          <w:tcPr>
            <w:tcW w:w="1765" w:type="dxa"/>
          </w:tcPr>
          <w:p w14:paraId="35CAE891" w14:textId="77777777" w:rsidR="00C161DF" w:rsidRPr="00C161DF" w:rsidRDefault="00C161DF" w:rsidP="00C161DF">
            <w:pPr>
              <w:spacing w:after="0" w:line="259" w:lineRule="auto"/>
              <w:jc w:val="center"/>
            </w:pPr>
            <w:r w:rsidRPr="00C161DF">
              <w:t>2.0</w:t>
            </w:r>
          </w:p>
        </w:tc>
        <w:tc>
          <w:tcPr>
            <w:tcW w:w="1766" w:type="dxa"/>
          </w:tcPr>
          <w:p w14:paraId="4448C9C8" w14:textId="77777777" w:rsidR="00C161DF" w:rsidRPr="00C161DF" w:rsidRDefault="00C161DF" w:rsidP="00C161DF">
            <w:pPr>
              <w:spacing w:after="0" w:line="259" w:lineRule="auto"/>
              <w:jc w:val="center"/>
            </w:pPr>
            <w:r w:rsidRPr="00C161DF">
              <w:t>3.7</w:t>
            </w:r>
          </w:p>
        </w:tc>
        <w:tc>
          <w:tcPr>
            <w:tcW w:w="1766" w:type="dxa"/>
          </w:tcPr>
          <w:p w14:paraId="3771E5F5" w14:textId="77777777" w:rsidR="00C161DF" w:rsidRPr="00C161DF" w:rsidRDefault="00C161DF" w:rsidP="00C161DF">
            <w:pPr>
              <w:spacing w:after="0" w:line="259" w:lineRule="auto"/>
              <w:jc w:val="center"/>
            </w:pPr>
            <w:r w:rsidRPr="00C161DF">
              <w:t>90, 80, 35</w:t>
            </w:r>
          </w:p>
        </w:tc>
        <w:tc>
          <w:tcPr>
            <w:tcW w:w="1766" w:type="dxa"/>
          </w:tcPr>
          <w:p w14:paraId="278FBBDA" w14:textId="77777777" w:rsidR="00C161DF" w:rsidRPr="00C161DF" w:rsidRDefault="00C161DF" w:rsidP="00C161DF">
            <w:pPr>
              <w:spacing w:after="0" w:line="259" w:lineRule="auto"/>
              <w:jc w:val="center"/>
            </w:pPr>
            <w:r w:rsidRPr="00C161DF">
              <w:t>10</w:t>
            </w:r>
          </w:p>
        </w:tc>
      </w:tr>
      <w:tr w:rsidR="00C161DF" w:rsidRPr="00C161DF" w14:paraId="489BB499" w14:textId="77777777" w:rsidTr="004215E0">
        <w:tc>
          <w:tcPr>
            <w:tcW w:w="8828" w:type="dxa"/>
            <w:gridSpan w:val="5"/>
          </w:tcPr>
          <w:p w14:paraId="69F72036" w14:textId="77777777" w:rsidR="00C161DF" w:rsidRPr="00C161DF" w:rsidRDefault="00C161DF" w:rsidP="00C161DF">
            <w:pPr>
              <w:spacing w:after="0" w:line="259" w:lineRule="auto"/>
            </w:pPr>
            <w:r w:rsidRPr="00C161DF">
              <w:t>Esta Tabla representa los valores usados en la simulación FDTD.</w:t>
            </w:r>
          </w:p>
        </w:tc>
      </w:tr>
    </w:tbl>
    <w:p w14:paraId="186C2A86" w14:textId="77777777" w:rsidR="00C161DF" w:rsidRPr="00C161DF" w:rsidRDefault="00C161DF" w:rsidP="00C161DF">
      <w:pPr>
        <w:spacing w:after="160"/>
        <w:rPr>
          <w:rFonts w:eastAsia="Calibri" w:cs="Times New Roman"/>
          <w:szCs w:val="20"/>
        </w:rPr>
      </w:pPr>
    </w:p>
    <w:p w14:paraId="08A82176" w14:textId="77777777" w:rsidR="00C161DF" w:rsidRPr="00C161DF" w:rsidRDefault="00C161DF" w:rsidP="00C161DF">
      <w:pPr>
        <w:spacing w:after="160" w:line="360" w:lineRule="auto"/>
        <w:outlineLvl w:val="1"/>
        <w:rPr>
          <w:rFonts w:eastAsia="Calibri" w:cs="Times New Roman"/>
          <w:b/>
          <w:szCs w:val="20"/>
        </w:rPr>
      </w:pPr>
      <w:r w:rsidRPr="00C161DF">
        <w:rPr>
          <w:rFonts w:eastAsia="Calibri" w:cs="Times New Roman"/>
          <w:b/>
          <w:szCs w:val="20"/>
        </w:rPr>
        <w:t>S.4. DIMENSIONES MECÁNICAS DE LA GUÍA DE ONDA ESTÁNDAR.</w:t>
      </w:r>
    </w:p>
    <w:p w14:paraId="351869FC" w14:textId="77777777" w:rsidR="00C161DF" w:rsidRPr="00C161DF" w:rsidRDefault="00C161DF" w:rsidP="00C161DF">
      <w:pPr>
        <w:spacing w:after="160" w:line="360" w:lineRule="auto"/>
        <w:rPr>
          <w:rFonts w:eastAsia="Calibri" w:cs="Times New Roman"/>
          <w:szCs w:val="20"/>
        </w:rPr>
      </w:pPr>
      <w:r w:rsidRPr="00C161DF">
        <w:rPr>
          <w:rFonts w:eastAsia="Calibri" w:cs="Times New Roman"/>
          <w:szCs w:val="20"/>
        </w:rPr>
        <w:t xml:space="preserve">La fuente de guía de ondas estándar de la </w:t>
      </w:r>
      <w:r w:rsidRPr="00C161DF">
        <w:rPr>
          <w:rFonts w:eastAsia="Calibri" w:cs="Times New Roman"/>
          <w:b/>
          <w:szCs w:val="20"/>
        </w:rPr>
        <w:t>Figura S.3</w:t>
      </w:r>
      <w:r w:rsidRPr="00C161DF">
        <w:rPr>
          <w:rFonts w:eastAsia="Calibri" w:cs="Times New Roman"/>
          <w:szCs w:val="20"/>
        </w:rPr>
        <w:t xml:space="preserve">, con las dimensiones mecánicas establecidas en la </w:t>
      </w:r>
      <w:r w:rsidRPr="00C161DF">
        <w:rPr>
          <w:rFonts w:eastAsia="Calibri" w:cs="Times New Roman"/>
          <w:b/>
          <w:szCs w:val="20"/>
        </w:rPr>
        <w:t>Tabla S.3</w:t>
      </w:r>
      <w:r w:rsidRPr="00C161DF">
        <w:rPr>
          <w:rFonts w:eastAsia="Calibri" w:cs="Times New Roman"/>
          <w:szCs w:val="20"/>
        </w:rPr>
        <w:t xml:space="preserve"> (correspondiente a WR159 o UK WG-13 con una brida IEC-UDR58) producirá los valores del SAR indicados en la </w:t>
      </w:r>
      <w:r w:rsidRPr="00C161DF">
        <w:rPr>
          <w:rFonts w:eastAsia="Calibri" w:cs="Times New Roman"/>
          <w:b/>
          <w:szCs w:val="20"/>
        </w:rPr>
        <w:t>Tabla I.2</w:t>
      </w:r>
      <w:r w:rsidRPr="00C161DF">
        <w:rPr>
          <w:rFonts w:eastAsia="Calibri" w:cs="Times New Roman"/>
          <w:szCs w:val="20"/>
        </w:rPr>
        <w:t xml:space="preserve"> de la presente Disposición Técnica cuando se sigue la prueba de validación del sistema establecido en el numeral </w:t>
      </w:r>
      <w:r w:rsidRPr="00C161DF">
        <w:rPr>
          <w:rFonts w:eastAsia="Calibri" w:cs="Times New Roman"/>
          <w:b/>
          <w:szCs w:val="20"/>
        </w:rPr>
        <w:t>I.3</w:t>
      </w:r>
      <w:r w:rsidRPr="00C161DF">
        <w:rPr>
          <w:rFonts w:eastAsia="Calibri" w:cs="Times New Roman"/>
          <w:szCs w:val="20"/>
        </w:rPr>
        <w:t xml:space="preserve"> de la presente Disposición Técnica. Si se utilizan guías de ondas con parámetros diferentes de los que figuran en la </w:t>
      </w:r>
      <w:r w:rsidRPr="00C161DF">
        <w:rPr>
          <w:rFonts w:eastAsia="Calibri" w:cs="Times New Roman"/>
          <w:b/>
          <w:szCs w:val="20"/>
        </w:rPr>
        <w:t>Tabla S.3</w:t>
      </w:r>
      <w:r w:rsidRPr="00C161DF">
        <w:rPr>
          <w:rFonts w:eastAsia="Calibri" w:cs="Times New Roman"/>
          <w:szCs w:val="20"/>
        </w:rPr>
        <w:t xml:space="preserve">, o si se utilizan guías de ondas a frecuencias distintas de las enumeradas en la </w:t>
      </w:r>
      <w:r w:rsidRPr="00C161DF">
        <w:rPr>
          <w:rFonts w:eastAsia="Calibri" w:cs="Times New Roman"/>
          <w:b/>
          <w:szCs w:val="20"/>
        </w:rPr>
        <w:t>Tabla S.3</w:t>
      </w:r>
      <w:r w:rsidRPr="00C161DF">
        <w:rPr>
          <w:rFonts w:eastAsia="Calibri" w:cs="Times New Roman"/>
          <w:szCs w:val="20"/>
        </w:rPr>
        <w:t>, los valores del SAR de referencia para esas fuentes se deben documentar y verificar independientemente (por ejemplo, comparación de simulaciones numéricas con mediciones).</w:t>
      </w:r>
    </w:p>
    <w:p w14:paraId="04A6B248" w14:textId="77777777" w:rsidR="00C161DF" w:rsidRPr="00C161DF" w:rsidRDefault="00C161DF" w:rsidP="00C161DF">
      <w:pPr>
        <w:spacing w:after="160"/>
        <w:jc w:val="center"/>
        <w:rPr>
          <w:rFonts w:eastAsia="Calibri" w:cs="Times New Roman"/>
          <w:b/>
          <w:sz w:val="20"/>
          <w:szCs w:val="20"/>
        </w:rPr>
      </w:pPr>
      <w:r w:rsidRPr="00C161DF">
        <w:rPr>
          <w:rFonts w:eastAsia="Calibri" w:cs="Times New Roman"/>
          <w:noProof/>
          <w:szCs w:val="20"/>
          <w:lang w:eastAsia="es-MX"/>
        </w:rPr>
        <w:drawing>
          <wp:anchor distT="0" distB="0" distL="114300" distR="114300" simplePos="0" relativeHeight="251696128" behindDoc="0" locked="0" layoutInCell="1" allowOverlap="1" wp14:anchorId="1F5BAF48" wp14:editId="1B600DF0">
            <wp:simplePos x="0" y="0"/>
            <wp:positionH relativeFrom="margin">
              <wp:posOffset>463852</wp:posOffset>
            </wp:positionH>
            <wp:positionV relativeFrom="paragraph">
              <wp:posOffset>36466</wp:posOffset>
            </wp:positionV>
            <wp:extent cx="4679950" cy="2390140"/>
            <wp:effectExtent l="0" t="0" r="6350" b="0"/>
            <wp:wrapTopAndBottom/>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S3_Anexos_DT-IFT-012-2018.pn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4679950" cy="2390140"/>
                    </a:xfrm>
                    <a:prstGeom prst="rect">
                      <a:avLst/>
                    </a:prstGeom>
                  </pic:spPr>
                </pic:pic>
              </a:graphicData>
            </a:graphic>
          </wp:anchor>
        </w:drawing>
      </w:r>
      <w:r w:rsidRPr="00C161DF">
        <w:rPr>
          <w:rFonts w:eastAsia="Calibri" w:cs="Times New Roman"/>
          <w:b/>
          <w:sz w:val="20"/>
          <w:szCs w:val="20"/>
        </w:rPr>
        <w:t>Figura S.3. Guía de onda como fuente.</w:t>
      </w:r>
    </w:p>
    <w:p w14:paraId="0A121D72" w14:textId="77777777" w:rsidR="00C161DF" w:rsidRPr="00C161DF" w:rsidRDefault="00C161DF" w:rsidP="00C161DF">
      <w:pPr>
        <w:spacing w:after="160"/>
        <w:rPr>
          <w:rFonts w:eastAsia="Calibri" w:cs="Times New Roman"/>
          <w:szCs w:val="20"/>
        </w:rPr>
      </w:pPr>
    </w:p>
    <w:p w14:paraId="7400551C" w14:textId="77777777" w:rsidR="00C161DF" w:rsidRPr="00C161DF" w:rsidRDefault="00C161DF" w:rsidP="00C161DF">
      <w:pPr>
        <w:spacing w:after="160"/>
        <w:rPr>
          <w:rFonts w:eastAsia="Calibri" w:cs="Times New Roman"/>
          <w:szCs w:val="20"/>
        </w:rPr>
      </w:pPr>
    </w:p>
    <w:p w14:paraId="4BCE03F0" w14:textId="77777777" w:rsidR="00C161DF" w:rsidRPr="00C161DF" w:rsidRDefault="00C161DF" w:rsidP="00C161DF">
      <w:pPr>
        <w:spacing w:after="160"/>
        <w:rPr>
          <w:rFonts w:eastAsia="Calibri" w:cs="Times New Roman"/>
          <w:szCs w:val="20"/>
        </w:rPr>
      </w:pPr>
    </w:p>
    <w:p w14:paraId="3979F643" w14:textId="77777777" w:rsidR="00C161DF" w:rsidRPr="00C161DF" w:rsidRDefault="00C161DF" w:rsidP="00C161DF">
      <w:pPr>
        <w:spacing w:after="0" w:line="276" w:lineRule="auto"/>
        <w:jc w:val="center"/>
        <w:rPr>
          <w:rFonts w:eastAsia="Calibri" w:cs="Times New Roman"/>
          <w:b/>
          <w:sz w:val="20"/>
          <w:szCs w:val="20"/>
        </w:rPr>
      </w:pPr>
      <w:r w:rsidRPr="00C161DF">
        <w:rPr>
          <w:rFonts w:eastAsia="Calibri" w:cs="Times New Roman"/>
          <w:b/>
          <w:sz w:val="20"/>
          <w:szCs w:val="20"/>
        </w:rPr>
        <w:t>Tabla S.3. Dimensiones mecánicas de la guía de onda estándar</w:t>
      </w:r>
    </w:p>
    <w:tbl>
      <w:tblPr>
        <w:tblStyle w:val="Tablaconcuadrcula8"/>
        <w:tblW w:w="0" w:type="auto"/>
        <w:tblLook w:val="04A0" w:firstRow="1" w:lastRow="0" w:firstColumn="1" w:lastColumn="0" w:noHBand="0" w:noVBand="1"/>
      </w:tblPr>
      <w:tblGrid>
        <w:gridCol w:w="1424"/>
        <w:gridCol w:w="1082"/>
        <w:gridCol w:w="1064"/>
        <w:gridCol w:w="1064"/>
        <w:gridCol w:w="1065"/>
        <w:gridCol w:w="1065"/>
        <w:gridCol w:w="1037"/>
        <w:gridCol w:w="1027"/>
      </w:tblGrid>
      <w:tr w:rsidR="00C161DF" w:rsidRPr="00C161DF" w14:paraId="4FD99B2A" w14:textId="77777777" w:rsidTr="004215E0">
        <w:tc>
          <w:tcPr>
            <w:tcW w:w="1103" w:type="dxa"/>
            <w:vAlign w:val="center"/>
          </w:tcPr>
          <w:p w14:paraId="16E94DA5" w14:textId="77777777" w:rsidR="00C161DF" w:rsidRPr="00C161DF" w:rsidRDefault="00C161DF" w:rsidP="00C161DF">
            <w:pPr>
              <w:spacing w:after="0" w:line="259" w:lineRule="auto"/>
              <w:jc w:val="center"/>
              <w:rPr>
                <w:b/>
              </w:rPr>
            </w:pPr>
            <w:r w:rsidRPr="00C161DF">
              <w:rPr>
                <w:b/>
              </w:rPr>
              <w:t>Frecuencia</w:t>
            </w:r>
          </w:p>
          <w:p w14:paraId="0F547C99" w14:textId="77777777" w:rsidR="00C161DF" w:rsidRPr="00C161DF" w:rsidRDefault="00C161DF" w:rsidP="00C161DF">
            <w:pPr>
              <w:spacing w:after="0" w:line="259" w:lineRule="auto"/>
              <w:jc w:val="center"/>
            </w:pPr>
            <w:r w:rsidRPr="00C161DF">
              <w:t>MHz</w:t>
            </w:r>
          </w:p>
        </w:tc>
        <w:tc>
          <w:tcPr>
            <w:tcW w:w="1103" w:type="dxa"/>
            <w:vAlign w:val="center"/>
          </w:tcPr>
          <w:p w14:paraId="373CC243" w14:textId="77777777" w:rsidR="00C161DF" w:rsidRPr="00C161DF" w:rsidRDefault="00C161DF" w:rsidP="00C161DF">
            <w:pPr>
              <w:spacing w:after="0" w:line="259" w:lineRule="auto"/>
              <w:jc w:val="center"/>
              <w:rPr>
                <w:b/>
              </w:rPr>
            </w:pPr>
            <w:r w:rsidRPr="00C161DF">
              <w:rPr>
                <w:b/>
              </w:rPr>
              <w:t>Grosor del MSH</w:t>
            </w:r>
          </w:p>
          <w:p w14:paraId="30F56586" w14:textId="77777777" w:rsidR="00C161DF" w:rsidRPr="00C161DF" w:rsidRDefault="00C161DF" w:rsidP="00C161DF">
            <w:pPr>
              <w:spacing w:after="0" w:line="259" w:lineRule="auto"/>
              <w:jc w:val="center"/>
            </w:pPr>
            <w:r w:rsidRPr="00C161DF">
              <w:t>mm</w:t>
            </w:r>
          </w:p>
        </w:tc>
        <w:tc>
          <w:tcPr>
            <w:tcW w:w="1103" w:type="dxa"/>
            <w:vAlign w:val="center"/>
          </w:tcPr>
          <w:p w14:paraId="51448FB5" w14:textId="77777777" w:rsidR="00C161DF" w:rsidRPr="00C161DF" w:rsidRDefault="00C161DF" w:rsidP="00C161DF">
            <w:pPr>
              <w:spacing w:after="0" w:line="259" w:lineRule="auto"/>
              <w:jc w:val="center"/>
              <w:rPr>
                <w:b/>
              </w:rPr>
            </w:pPr>
            <w:r w:rsidRPr="00C161DF">
              <w:rPr>
                <w:b/>
              </w:rPr>
              <w:t>L</w:t>
            </w:r>
          </w:p>
          <w:p w14:paraId="4E49FE47" w14:textId="77777777" w:rsidR="00C161DF" w:rsidRPr="00C161DF" w:rsidRDefault="00C161DF" w:rsidP="00C161DF">
            <w:pPr>
              <w:spacing w:after="0" w:line="259" w:lineRule="auto"/>
              <w:jc w:val="center"/>
            </w:pPr>
            <w:r w:rsidRPr="00C161DF">
              <w:t>mm</w:t>
            </w:r>
          </w:p>
        </w:tc>
        <w:tc>
          <w:tcPr>
            <w:tcW w:w="1103" w:type="dxa"/>
            <w:vAlign w:val="center"/>
          </w:tcPr>
          <w:p w14:paraId="07ACB660" w14:textId="77777777" w:rsidR="00C161DF" w:rsidRPr="00C161DF" w:rsidRDefault="00C161DF" w:rsidP="00C161DF">
            <w:pPr>
              <w:spacing w:after="0" w:line="259" w:lineRule="auto"/>
              <w:jc w:val="center"/>
              <w:rPr>
                <w:b/>
              </w:rPr>
            </w:pPr>
            <w:r w:rsidRPr="00C161DF">
              <w:rPr>
                <w:b/>
              </w:rPr>
              <w:t>W</w:t>
            </w:r>
          </w:p>
          <w:p w14:paraId="07DD266B" w14:textId="77777777" w:rsidR="00C161DF" w:rsidRPr="00C161DF" w:rsidRDefault="00C161DF" w:rsidP="00C161DF">
            <w:pPr>
              <w:spacing w:after="0" w:line="259" w:lineRule="auto"/>
              <w:jc w:val="center"/>
            </w:pPr>
            <w:r w:rsidRPr="00C161DF">
              <w:t>mm</w:t>
            </w:r>
          </w:p>
        </w:tc>
        <w:tc>
          <w:tcPr>
            <w:tcW w:w="1104" w:type="dxa"/>
            <w:vAlign w:val="center"/>
          </w:tcPr>
          <w:p w14:paraId="4A178A6C" w14:textId="77777777" w:rsidR="00C161DF" w:rsidRPr="00C161DF" w:rsidRDefault="00C161DF" w:rsidP="00C161DF">
            <w:pPr>
              <w:spacing w:after="0" w:line="259" w:lineRule="auto"/>
              <w:jc w:val="center"/>
              <w:rPr>
                <w:b/>
              </w:rPr>
            </w:pPr>
            <w:r w:rsidRPr="00C161DF">
              <w:rPr>
                <w:b/>
              </w:rPr>
              <w:t>L</w:t>
            </w:r>
            <w:r w:rsidRPr="00C161DF">
              <w:rPr>
                <w:b/>
                <w:vertAlign w:val="subscript"/>
              </w:rPr>
              <w:t>f</w:t>
            </w:r>
          </w:p>
          <w:p w14:paraId="042629E1" w14:textId="77777777" w:rsidR="00C161DF" w:rsidRPr="00C161DF" w:rsidRDefault="00C161DF" w:rsidP="00C161DF">
            <w:pPr>
              <w:spacing w:after="0" w:line="259" w:lineRule="auto"/>
              <w:jc w:val="center"/>
            </w:pPr>
            <w:r w:rsidRPr="00C161DF">
              <w:t>mm</w:t>
            </w:r>
          </w:p>
        </w:tc>
        <w:tc>
          <w:tcPr>
            <w:tcW w:w="1104" w:type="dxa"/>
            <w:vAlign w:val="center"/>
          </w:tcPr>
          <w:p w14:paraId="47214BA5" w14:textId="77777777" w:rsidR="00C161DF" w:rsidRPr="00C161DF" w:rsidRDefault="00C161DF" w:rsidP="00C161DF">
            <w:pPr>
              <w:spacing w:after="0" w:line="259" w:lineRule="auto"/>
              <w:jc w:val="center"/>
              <w:rPr>
                <w:b/>
              </w:rPr>
            </w:pPr>
            <w:r w:rsidRPr="00C161DF">
              <w:rPr>
                <w:b/>
              </w:rPr>
              <w:t>W</w:t>
            </w:r>
            <w:r w:rsidRPr="00C161DF">
              <w:rPr>
                <w:b/>
                <w:vertAlign w:val="subscript"/>
              </w:rPr>
              <w:t>f</w:t>
            </w:r>
          </w:p>
          <w:p w14:paraId="635FC78A" w14:textId="77777777" w:rsidR="00C161DF" w:rsidRPr="00C161DF" w:rsidRDefault="00C161DF" w:rsidP="00C161DF">
            <w:pPr>
              <w:spacing w:after="0" w:line="259" w:lineRule="auto"/>
              <w:jc w:val="center"/>
            </w:pPr>
            <w:r w:rsidRPr="00C161DF">
              <w:t>mm</w:t>
            </w:r>
          </w:p>
        </w:tc>
        <w:tc>
          <w:tcPr>
            <w:tcW w:w="1104" w:type="dxa"/>
            <w:vAlign w:val="center"/>
          </w:tcPr>
          <w:p w14:paraId="6C76E7B9" w14:textId="77777777" w:rsidR="00C161DF" w:rsidRPr="00C161DF" w:rsidRDefault="00C161DF" w:rsidP="00C161DF">
            <w:pPr>
              <w:spacing w:after="0" w:line="259" w:lineRule="auto"/>
              <w:jc w:val="center"/>
              <w:rPr>
                <w:b/>
              </w:rPr>
            </w:pPr>
            <w:r w:rsidRPr="00C161DF">
              <w:rPr>
                <w:b/>
              </w:rPr>
              <w:t>t</w:t>
            </w:r>
          </w:p>
        </w:tc>
        <w:tc>
          <w:tcPr>
            <w:tcW w:w="1104" w:type="dxa"/>
            <w:vAlign w:val="center"/>
          </w:tcPr>
          <w:p w14:paraId="28A4A84F" w14:textId="77777777" w:rsidR="00C161DF" w:rsidRPr="00C161DF" w:rsidRDefault="00C161DF" w:rsidP="00C161DF">
            <w:pPr>
              <w:spacing w:after="0" w:line="259" w:lineRule="auto"/>
              <w:jc w:val="center"/>
              <w:rPr>
                <w:b/>
              </w:rPr>
            </w:pPr>
            <w:r w:rsidRPr="00C161DF">
              <w:rPr>
                <w:rFonts w:ascii="Calibri" w:hAnsi="Calibri"/>
                <w:noProof/>
                <w:lang w:eastAsia="es-MX"/>
              </w:rPr>
              <w:drawing>
                <wp:inline distT="0" distB="0" distL="0" distR="0" wp14:anchorId="4F036D2E" wp14:editId="51805201">
                  <wp:extent cx="132080" cy="107950"/>
                  <wp:effectExtent l="0" t="0" r="1270" b="6350"/>
                  <wp:docPr id="701" name="Imagen 701" descr="http://latex2png.com/output/latex_3135876401f75f8208f80853a6530f31.png"/>
                  <wp:cNvGraphicFramePr/>
                  <a:graphic xmlns:a="http://schemas.openxmlformats.org/drawingml/2006/main">
                    <a:graphicData uri="http://schemas.openxmlformats.org/drawingml/2006/picture">
                      <pic:pic xmlns:pic="http://schemas.openxmlformats.org/drawingml/2006/picture">
                        <pic:nvPicPr>
                          <pic:cNvPr id="60" name="Imagen 60" descr="http://latex2png.com/output/latex_3135876401f75f8208f80853a6530f31.png"/>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2080" cy="107950"/>
                          </a:xfrm>
                          <a:prstGeom prst="rect">
                            <a:avLst/>
                          </a:prstGeom>
                          <a:noFill/>
                          <a:ln>
                            <a:noFill/>
                          </a:ln>
                        </pic:spPr>
                      </pic:pic>
                    </a:graphicData>
                  </a:graphic>
                </wp:inline>
              </w:drawing>
            </w:r>
          </w:p>
        </w:tc>
      </w:tr>
      <w:tr w:rsidR="00C161DF" w:rsidRPr="00C161DF" w14:paraId="129C8237" w14:textId="77777777" w:rsidTr="004215E0">
        <w:tc>
          <w:tcPr>
            <w:tcW w:w="1103" w:type="dxa"/>
          </w:tcPr>
          <w:p w14:paraId="6A228A80" w14:textId="77777777" w:rsidR="00C161DF" w:rsidRPr="00C161DF" w:rsidRDefault="00C161DF" w:rsidP="00C161DF">
            <w:pPr>
              <w:spacing w:after="0" w:line="259" w:lineRule="auto"/>
              <w:jc w:val="center"/>
            </w:pPr>
            <w:r w:rsidRPr="00C161DF">
              <w:t>5200</w:t>
            </w:r>
          </w:p>
        </w:tc>
        <w:tc>
          <w:tcPr>
            <w:tcW w:w="1103" w:type="dxa"/>
          </w:tcPr>
          <w:p w14:paraId="4A282E16" w14:textId="77777777" w:rsidR="00C161DF" w:rsidRPr="00C161DF" w:rsidRDefault="00C161DF" w:rsidP="00C161DF">
            <w:pPr>
              <w:spacing w:after="0" w:line="259" w:lineRule="auto"/>
              <w:jc w:val="center"/>
            </w:pPr>
            <w:r w:rsidRPr="00C161DF">
              <w:t>2</w:t>
            </w:r>
          </w:p>
        </w:tc>
        <w:tc>
          <w:tcPr>
            <w:tcW w:w="1103" w:type="dxa"/>
          </w:tcPr>
          <w:p w14:paraId="027CD6D1" w14:textId="77777777" w:rsidR="00C161DF" w:rsidRPr="00C161DF" w:rsidRDefault="00C161DF" w:rsidP="00C161DF">
            <w:pPr>
              <w:spacing w:after="0" w:line="259" w:lineRule="auto"/>
              <w:jc w:val="center"/>
            </w:pPr>
            <w:r w:rsidRPr="00C161DF">
              <w:t>40.39</w:t>
            </w:r>
          </w:p>
        </w:tc>
        <w:tc>
          <w:tcPr>
            <w:tcW w:w="1103" w:type="dxa"/>
          </w:tcPr>
          <w:p w14:paraId="0A49B4B8" w14:textId="77777777" w:rsidR="00C161DF" w:rsidRPr="00C161DF" w:rsidRDefault="00C161DF" w:rsidP="00C161DF">
            <w:pPr>
              <w:spacing w:after="0" w:line="259" w:lineRule="auto"/>
              <w:jc w:val="center"/>
            </w:pPr>
            <w:r w:rsidRPr="00C161DF">
              <w:t>20.19</w:t>
            </w:r>
          </w:p>
        </w:tc>
        <w:tc>
          <w:tcPr>
            <w:tcW w:w="1104" w:type="dxa"/>
          </w:tcPr>
          <w:p w14:paraId="48A6B171" w14:textId="77777777" w:rsidR="00C161DF" w:rsidRPr="00C161DF" w:rsidRDefault="00C161DF" w:rsidP="00C161DF">
            <w:pPr>
              <w:spacing w:after="0" w:line="259" w:lineRule="auto"/>
              <w:jc w:val="center"/>
            </w:pPr>
            <w:r w:rsidRPr="00C161DF">
              <w:t>81.03</w:t>
            </w:r>
          </w:p>
        </w:tc>
        <w:tc>
          <w:tcPr>
            <w:tcW w:w="1104" w:type="dxa"/>
          </w:tcPr>
          <w:p w14:paraId="3DF2082B" w14:textId="77777777" w:rsidR="00C161DF" w:rsidRPr="00C161DF" w:rsidRDefault="00C161DF" w:rsidP="00C161DF">
            <w:pPr>
              <w:spacing w:after="0" w:line="259" w:lineRule="auto"/>
              <w:jc w:val="center"/>
            </w:pPr>
            <w:r w:rsidRPr="00C161DF">
              <w:t>61.98</w:t>
            </w:r>
          </w:p>
        </w:tc>
        <w:tc>
          <w:tcPr>
            <w:tcW w:w="1104" w:type="dxa"/>
          </w:tcPr>
          <w:p w14:paraId="09303929" w14:textId="77777777" w:rsidR="00C161DF" w:rsidRPr="00C161DF" w:rsidRDefault="00C161DF" w:rsidP="00C161DF">
            <w:pPr>
              <w:spacing w:after="0" w:line="259" w:lineRule="auto"/>
              <w:jc w:val="center"/>
            </w:pPr>
            <w:r w:rsidRPr="00C161DF">
              <w:t>5.3</w:t>
            </w:r>
          </w:p>
        </w:tc>
        <w:tc>
          <w:tcPr>
            <w:tcW w:w="1104" w:type="dxa"/>
          </w:tcPr>
          <w:p w14:paraId="1A0D7DB7" w14:textId="77777777" w:rsidR="00C161DF" w:rsidRPr="00C161DF" w:rsidRDefault="00C161DF" w:rsidP="00C161DF">
            <w:pPr>
              <w:spacing w:after="0" w:line="259" w:lineRule="auto"/>
              <w:jc w:val="center"/>
            </w:pPr>
            <w:r w:rsidRPr="00C161DF">
              <w:t>6</w:t>
            </w:r>
          </w:p>
        </w:tc>
      </w:tr>
      <w:tr w:rsidR="00C161DF" w:rsidRPr="00C161DF" w14:paraId="41DFC985" w14:textId="77777777" w:rsidTr="004215E0">
        <w:tc>
          <w:tcPr>
            <w:tcW w:w="1103" w:type="dxa"/>
          </w:tcPr>
          <w:p w14:paraId="193C3C51" w14:textId="77777777" w:rsidR="00C161DF" w:rsidRPr="00C161DF" w:rsidRDefault="00C161DF" w:rsidP="00C161DF">
            <w:pPr>
              <w:spacing w:after="0" w:line="259" w:lineRule="auto"/>
              <w:jc w:val="center"/>
            </w:pPr>
            <w:r w:rsidRPr="00C161DF">
              <w:t>5800</w:t>
            </w:r>
          </w:p>
        </w:tc>
        <w:tc>
          <w:tcPr>
            <w:tcW w:w="1103" w:type="dxa"/>
          </w:tcPr>
          <w:p w14:paraId="36E2BC14" w14:textId="77777777" w:rsidR="00C161DF" w:rsidRPr="00C161DF" w:rsidRDefault="00C161DF" w:rsidP="00C161DF">
            <w:pPr>
              <w:spacing w:after="0" w:line="259" w:lineRule="auto"/>
              <w:jc w:val="center"/>
            </w:pPr>
            <w:r w:rsidRPr="00C161DF">
              <w:t>2</w:t>
            </w:r>
          </w:p>
        </w:tc>
        <w:tc>
          <w:tcPr>
            <w:tcW w:w="1103" w:type="dxa"/>
          </w:tcPr>
          <w:p w14:paraId="33561E23" w14:textId="77777777" w:rsidR="00C161DF" w:rsidRPr="00C161DF" w:rsidRDefault="00C161DF" w:rsidP="00C161DF">
            <w:pPr>
              <w:spacing w:after="0" w:line="259" w:lineRule="auto"/>
              <w:jc w:val="center"/>
            </w:pPr>
            <w:r w:rsidRPr="00C161DF">
              <w:t>40.39</w:t>
            </w:r>
          </w:p>
        </w:tc>
        <w:tc>
          <w:tcPr>
            <w:tcW w:w="1103" w:type="dxa"/>
          </w:tcPr>
          <w:p w14:paraId="09CEFA83" w14:textId="77777777" w:rsidR="00C161DF" w:rsidRPr="00C161DF" w:rsidRDefault="00C161DF" w:rsidP="00C161DF">
            <w:pPr>
              <w:spacing w:after="0" w:line="259" w:lineRule="auto"/>
              <w:jc w:val="center"/>
            </w:pPr>
            <w:r w:rsidRPr="00C161DF">
              <w:t>20.19</w:t>
            </w:r>
          </w:p>
        </w:tc>
        <w:tc>
          <w:tcPr>
            <w:tcW w:w="1104" w:type="dxa"/>
          </w:tcPr>
          <w:p w14:paraId="646D263D" w14:textId="77777777" w:rsidR="00C161DF" w:rsidRPr="00C161DF" w:rsidRDefault="00C161DF" w:rsidP="00C161DF">
            <w:pPr>
              <w:spacing w:after="0" w:line="259" w:lineRule="auto"/>
              <w:jc w:val="center"/>
            </w:pPr>
            <w:r w:rsidRPr="00C161DF">
              <w:t>81.03</w:t>
            </w:r>
          </w:p>
        </w:tc>
        <w:tc>
          <w:tcPr>
            <w:tcW w:w="1104" w:type="dxa"/>
          </w:tcPr>
          <w:p w14:paraId="4A60EA45" w14:textId="77777777" w:rsidR="00C161DF" w:rsidRPr="00C161DF" w:rsidRDefault="00C161DF" w:rsidP="00C161DF">
            <w:pPr>
              <w:spacing w:after="0" w:line="259" w:lineRule="auto"/>
              <w:jc w:val="center"/>
            </w:pPr>
            <w:r w:rsidRPr="00C161DF">
              <w:t>61.98</w:t>
            </w:r>
          </w:p>
        </w:tc>
        <w:tc>
          <w:tcPr>
            <w:tcW w:w="1104" w:type="dxa"/>
          </w:tcPr>
          <w:p w14:paraId="0308396E" w14:textId="77777777" w:rsidR="00C161DF" w:rsidRPr="00C161DF" w:rsidRDefault="00C161DF" w:rsidP="00C161DF">
            <w:pPr>
              <w:spacing w:after="0" w:line="259" w:lineRule="auto"/>
              <w:jc w:val="center"/>
            </w:pPr>
            <w:r w:rsidRPr="00C161DF">
              <w:t>4.3</w:t>
            </w:r>
          </w:p>
        </w:tc>
        <w:tc>
          <w:tcPr>
            <w:tcW w:w="1104" w:type="dxa"/>
          </w:tcPr>
          <w:p w14:paraId="6D8FD4B3" w14:textId="77777777" w:rsidR="00C161DF" w:rsidRPr="00C161DF" w:rsidRDefault="00C161DF" w:rsidP="00C161DF">
            <w:pPr>
              <w:spacing w:after="0" w:line="259" w:lineRule="auto"/>
              <w:jc w:val="center"/>
            </w:pPr>
            <w:r w:rsidRPr="00C161DF">
              <w:t>6</w:t>
            </w:r>
          </w:p>
        </w:tc>
      </w:tr>
      <w:tr w:rsidR="00C161DF" w:rsidRPr="00C161DF" w14:paraId="3B9FBF60" w14:textId="77777777" w:rsidTr="004215E0">
        <w:tc>
          <w:tcPr>
            <w:tcW w:w="8828" w:type="dxa"/>
            <w:gridSpan w:val="8"/>
          </w:tcPr>
          <w:p w14:paraId="4142D2DA" w14:textId="1916DB2D" w:rsidR="00C161DF" w:rsidRPr="00C161DF" w:rsidRDefault="00C161DF" w:rsidP="00C161DF">
            <w:pPr>
              <w:spacing w:after="0" w:line="259" w:lineRule="auto"/>
            </w:pPr>
            <w:r w:rsidRPr="00C161DF">
              <w:t xml:space="preserve">Nota: </w:t>
            </w:r>
            <w:r w:rsidRPr="00C161DF">
              <w:rPr>
                <w:i/>
              </w:rPr>
              <w:t>L</w:t>
            </w:r>
            <w:r w:rsidRPr="00C161DF">
              <w:t xml:space="preserve"> y </w:t>
            </w:r>
            <w:r w:rsidRPr="00C161DF">
              <w:rPr>
                <w:i/>
              </w:rPr>
              <w:t>W</w:t>
            </w:r>
            <w:r w:rsidRPr="00C161DF">
              <w:t xml:space="preserve"> son las dimensiones internas de la guía de onda (largo y ancho, respectivamente); </w:t>
            </w:r>
            <w:r w:rsidRPr="00C161DF">
              <w:rPr>
                <w:i/>
              </w:rPr>
              <w:t>t</w:t>
            </w:r>
            <w:r w:rsidRPr="00C161DF">
              <w:t xml:space="preserve"> y </w:t>
            </w:r>
            <w:r w:rsidRPr="00C161DF">
              <w:rPr>
                <w:rFonts w:ascii="Calibri" w:hAnsi="Calibri"/>
                <w:noProof/>
                <w:lang w:eastAsia="es-MX"/>
              </w:rPr>
              <w:drawing>
                <wp:inline distT="0" distB="0" distL="0" distR="0" wp14:anchorId="42D6D777" wp14:editId="4714C7AC">
                  <wp:extent cx="132080" cy="107950"/>
                  <wp:effectExtent l="0" t="0" r="1270" b="6350"/>
                  <wp:docPr id="702" name="Imagen 702" descr="http://latex2png.com/output/latex_3135876401f75f8208f80853a6530f31.png"/>
                  <wp:cNvGraphicFramePr/>
                  <a:graphic xmlns:a="http://schemas.openxmlformats.org/drawingml/2006/main">
                    <a:graphicData uri="http://schemas.openxmlformats.org/drawingml/2006/picture">
                      <pic:pic xmlns:pic="http://schemas.openxmlformats.org/drawingml/2006/picture">
                        <pic:nvPicPr>
                          <pic:cNvPr id="60" name="Imagen 60" descr="http://latex2png.com/output/latex_3135876401f75f8208f80853a6530f31.png"/>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2080" cy="107950"/>
                          </a:xfrm>
                          <a:prstGeom prst="rect">
                            <a:avLst/>
                          </a:prstGeom>
                          <a:noFill/>
                          <a:ln>
                            <a:noFill/>
                          </a:ln>
                        </pic:spPr>
                      </pic:pic>
                    </a:graphicData>
                  </a:graphic>
                </wp:inline>
              </w:drawing>
            </w:r>
            <w:r w:rsidRPr="00C161DF">
              <w:rPr>
                <w:rFonts w:eastAsia="Times New Roman"/>
              </w:rPr>
              <w:t xml:space="preserve"> son el grosor y la permitividad relativa de la capa de acoplamiento. </w:t>
            </w:r>
            <w:r w:rsidRPr="00C161DF">
              <w:rPr>
                <w:rFonts w:eastAsia="Times New Roman"/>
                <w:i/>
              </w:rPr>
              <w:t>L</w:t>
            </w:r>
            <w:r w:rsidRPr="00C161DF">
              <w:rPr>
                <w:rFonts w:eastAsia="Times New Roman"/>
                <w:i/>
                <w:vertAlign w:val="subscript"/>
              </w:rPr>
              <w:t>f</w:t>
            </w:r>
            <w:r w:rsidRPr="00C161DF">
              <w:rPr>
                <w:rFonts w:eastAsia="Times New Roman"/>
              </w:rPr>
              <w:t xml:space="preserve"> y </w:t>
            </w:r>
            <w:r w:rsidRPr="00C161DF">
              <w:rPr>
                <w:rFonts w:eastAsia="Times New Roman"/>
                <w:i/>
              </w:rPr>
              <w:t>W</w:t>
            </w:r>
            <w:r w:rsidRPr="00C161DF">
              <w:rPr>
                <w:rFonts w:eastAsia="Times New Roman"/>
                <w:i/>
                <w:vertAlign w:val="subscript"/>
              </w:rPr>
              <w:t>f</w:t>
            </w:r>
            <w:r w:rsidRPr="00C161DF">
              <w:rPr>
                <w:rFonts w:eastAsia="Times New Roman"/>
              </w:rPr>
              <w:t xml:space="preserve"> son el largo y ancho exterior de la brida. La capa de acoplamiento es una losa dieléctrica sin pérdidas que llena el área de sección transversal de </w:t>
            </w:r>
            <w:r w:rsidRPr="00C161DF">
              <w:rPr>
                <w:rFonts w:eastAsia="Times New Roman"/>
                <w:i/>
              </w:rPr>
              <w:t>L x W</w:t>
            </w:r>
            <w:r w:rsidRPr="00C161DF">
              <w:rPr>
                <w:rFonts w:eastAsia="Times New Roman"/>
              </w:rPr>
              <w:t xml:space="preserve"> de la guía de onda. La guía de onda y la capa de acoplamiento están en contacto directo con la carcasa del </w:t>
            </w:r>
            <w:r w:rsidR="00C15678">
              <w:rPr>
                <w:rFonts w:eastAsia="Times New Roman"/>
              </w:rPr>
              <w:t>MAC</w:t>
            </w:r>
            <w:r w:rsidRPr="00C161DF">
              <w:rPr>
                <w:rFonts w:eastAsia="Times New Roman"/>
              </w:rPr>
              <w:t>.</w:t>
            </w:r>
          </w:p>
        </w:tc>
      </w:tr>
    </w:tbl>
    <w:p w14:paraId="7A7D98F8" w14:textId="77777777" w:rsidR="00C161DF" w:rsidRPr="00C161DF" w:rsidRDefault="00C161DF" w:rsidP="00C161DF">
      <w:pPr>
        <w:spacing w:after="160"/>
        <w:rPr>
          <w:rFonts w:eastAsia="Calibri" w:cs="Times New Roman"/>
          <w:szCs w:val="20"/>
        </w:rPr>
      </w:pPr>
    </w:p>
    <w:p w14:paraId="3F624CCB" w14:textId="77777777" w:rsidR="00C161DF" w:rsidRPr="00C161DF" w:rsidRDefault="00C161DF" w:rsidP="00C161DF">
      <w:pPr>
        <w:spacing w:after="160"/>
        <w:jc w:val="left"/>
        <w:rPr>
          <w:rFonts w:ascii="Calibri" w:eastAsia="Calibri" w:hAnsi="Calibri" w:cs="Times New Roman"/>
        </w:rPr>
      </w:pPr>
    </w:p>
    <w:p w14:paraId="1B895433" w14:textId="2C48D0E6" w:rsidR="00C161DF" w:rsidRDefault="00C161DF">
      <w:pPr>
        <w:spacing w:after="160"/>
        <w:jc w:val="left"/>
        <w:rPr>
          <w:sz w:val="20"/>
          <w:lang w:val="es-ES_tradnl"/>
        </w:rPr>
      </w:pPr>
      <w:r>
        <w:rPr>
          <w:sz w:val="20"/>
          <w:lang w:val="es-ES_tradnl"/>
        </w:rPr>
        <w:br w:type="page"/>
      </w:r>
    </w:p>
    <w:p w14:paraId="516735AF" w14:textId="77777777" w:rsidR="00C161DF" w:rsidRPr="00C161DF" w:rsidRDefault="00C161DF" w:rsidP="00C161DF">
      <w:pPr>
        <w:spacing w:after="160" w:line="360" w:lineRule="auto"/>
        <w:jc w:val="center"/>
        <w:outlineLvl w:val="0"/>
        <w:rPr>
          <w:rFonts w:eastAsia="Calibri" w:cs="Times New Roman"/>
          <w:b/>
          <w:szCs w:val="20"/>
          <w:lang w:val="es-ES_tradnl"/>
        </w:rPr>
      </w:pPr>
      <w:r w:rsidRPr="00C161DF">
        <w:rPr>
          <w:rFonts w:eastAsia="Calibri" w:cs="Times New Roman"/>
          <w:b/>
          <w:szCs w:val="20"/>
          <w:lang w:val="es-ES_tradnl"/>
        </w:rPr>
        <w:lastRenderedPageBreak/>
        <w:t>ANEXO T</w:t>
      </w:r>
    </w:p>
    <w:p w14:paraId="7F835695" w14:textId="77777777" w:rsidR="00C161DF" w:rsidRPr="00C161DF" w:rsidRDefault="00C161DF" w:rsidP="00C161DF">
      <w:pPr>
        <w:spacing w:after="160" w:line="360" w:lineRule="auto"/>
        <w:jc w:val="center"/>
        <w:rPr>
          <w:rFonts w:eastAsia="Calibri" w:cs="Times New Roman"/>
          <w:b/>
          <w:szCs w:val="20"/>
          <w:lang w:val="es-ES_tradnl"/>
        </w:rPr>
      </w:pPr>
      <w:r w:rsidRPr="00C161DF">
        <w:rPr>
          <w:rFonts w:eastAsia="Calibri" w:cs="Times New Roman"/>
          <w:b/>
          <w:szCs w:val="20"/>
          <w:lang w:val="es-ES_tradnl"/>
        </w:rPr>
        <w:t>EJEMPLO DE RECETAS PARA EL LÍQUIDO EQUIVALENTE DEL TEJIDO HUMANO (LET) DEL MSH.</w:t>
      </w:r>
    </w:p>
    <w:p w14:paraId="6C9D946D" w14:textId="77777777" w:rsidR="00C161DF" w:rsidRPr="00C161DF" w:rsidRDefault="00C161DF" w:rsidP="00C161DF">
      <w:pPr>
        <w:spacing w:after="90" w:line="360" w:lineRule="auto"/>
        <w:outlineLvl w:val="1"/>
        <w:rPr>
          <w:rFonts w:eastAsia="Calibri" w:cs="Times New Roman"/>
          <w:b/>
          <w:lang w:val="es-ES_tradnl"/>
        </w:rPr>
      </w:pPr>
      <w:r w:rsidRPr="00C161DF">
        <w:rPr>
          <w:rFonts w:eastAsia="Calibri" w:cs="Times New Roman"/>
          <w:b/>
          <w:lang w:val="es-ES_tradnl"/>
        </w:rPr>
        <w:t>T.1 PERSPECTIVA GENERAL</w:t>
      </w:r>
    </w:p>
    <w:p w14:paraId="74541500" w14:textId="77777777" w:rsidR="00C161DF" w:rsidRPr="00C161DF" w:rsidRDefault="00C161DF" w:rsidP="00C161DF">
      <w:pPr>
        <w:spacing w:after="160" w:line="360" w:lineRule="auto"/>
        <w:rPr>
          <w:rFonts w:eastAsia="Calibri" w:cs="Times New Roman"/>
          <w:color w:val="000000"/>
          <w:lang w:val="es-ES_tradnl"/>
        </w:rPr>
      </w:pPr>
      <w:r w:rsidRPr="00C161DF">
        <w:rPr>
          <w:rFonts w:eastAsia="Calibri" w:cs="Times New Roman"/>
          <w:color w:val="000000"/>
          <w:lang w:val="es-ES_tradnl"/>
        </w:rPr>
        <w:t xml:space="preserve">Las propiedades dieléctricas de los líquidos para el MSH deben ser aquéllas indicadas en la </w:t>
      </w:r>
      <w:r w:rsidRPr="00C161DF">
        <w:rPr>
          <w:rFonts w:eastAsia="Calibri" w:cs="Times New Roman"/>
          <w:b/>
          <w:color w:val="000000"/>
          <w:lang w:val="es-ES_tradnl"/>
        </w:rPr>
        <w:t>Tabla 8</w:t>
      </w:r>
      <w:r w:rsidRPr="00C161DF">
        <w:rPr>
          <w:rFonts w:eastAsia="Calibri" w:cs="Times New Roman"/>
          <w:color w:val="000000"/>
          <w:lang w:val="es-ES_tradnl"/>
        </w:rPr>
        <w:t xml:space="preserve"> de la presente Disposición Técnica. Para frecuencias no indicadas, las propiedades dieléctricas se deben calcular a partir de los valores tabulados usando interpolación lineal. La </w:t>
      </w:r>
      <w:r w:rsidRPr="00C161DF">
        <w:rPr>
          <w:rFonts w:eastAsia="Calibri" w:cs="Times New Roman"/>
          <w:b/>
          <w:color w:val="000000"/>
          <w:lang w:val="es-ES_tradnl"/>
        </w:rPr>
        <w:t xml:space="preserve">Tabla T.1 </w:t>
      </w:r>
      <w:r w:rsidRPr="00C161DF">
        <w:rPr>
          <w:rFonts w:eastAsia="Calibri" w:cs="Times New Roman"/>
          <w:color w:val="000000"/>
          <w:lang w:val="es-ES_tradnl"/>
        </w:rPr>
        <w:t xml:space="preserve">sugiere ejemplos de recetas para los líquidos con parámetros definidos en la </w:t>
      </w:r>
      <w:r w:rsidRPr="00C161DF">
        <w:rPr>
          <w:rFonts w:eastAsia="Calibri" w:cs="Times New Roman"/>
          <w:b/>
          <w:color w:val="000000"/>
          <w:lang w:val="es-ES_tradnl"/>
        </w:rPr>
        <w:t>Tabla 8</w:t>
      </w:r>
      <w:r w:rsidRPr="00C161DF">
        <w:rPr>
          <w:rFonts w:eastAsia="Calibri" w:cs="Times New Roman"/>
          <w:color w:val="000000"/>
          <w:lang w:val="es-ES_tradnl"/>
        </w:rPr>
        <w:t xml:space="preserve"> de la presente Disposición Técnica</w:t>
      </w:r>
      <w:r w:rsidRPr="00C161DF">
        <w:rPr>
          <w:rFonts w:eastAsia="Calibri" w:cs="Times New Roman"/>
          <w:color w:val="000000"/>
          <w:vertAlign w:val="superscript"/>
          <w:lang w:val="es-ES_tradnl"/>
        </w:rPr>
        <w:footnoteReference w:id="4"/>
      </w:r>
      <w:r w:rsidRPr="00C161DF">
        <w:rPr>
          <w:rFonts w:eastAsia="Calibri" w:cs="Times New Roman"/>
          <w:color w:val="000000"/>
          <w:lang w:val="es-ES_tradnl"/>
        </w:rPr>
        <w:t>.</w:t>
      </w:r>
    </w:p>
    <w:p w14:paraId="58B6A77F" w14:textId="77777777" w:rsidR="00C161DF" w:rsidRPr="00C161DF" w:rsidRDefault="00C161DF" w:rsidP="00C161DF">
      <w:pPr>
        <w:spacing w:after="90" w:line="360" w:lineRule="auto"/>
        <w:outlineLvl w:val="1"/>
        <w:rPr>
          <w:rFonts w:eastAsia="Calibri" w:cs="Times New Roman"/>
          <w:b/>
          <w:lang w:val="es-ES_tradnl"/>
        </w:rPr>
      </w:pPr>
      <w:r w:rsidRPr="00C161DF">
        <w:rPr>
          <w:rFonts w:eastAsia="Calibri" w:cs="Times New Roman"/>
          <w:b/>
          <w:lang w:val="es-ES_tradnl"/>
        </w:rPr>
        <w:t>T.2 INGREDIENTES</w:t>
      </w:r>
    </w:p>
    <w:p w14:paraId="72448EC5" w14:textId="77777777" w:rsidR="00C161DF" w:rsidRPr="00C161DF" w:rsidRDefault="00C161DF" w:rsidP="00FE02FD">
      <w:pPr>
        <w:spacing w:after="160" w:line="360" w:lineRule="auto"/>
        <w:rPr>
          <w:rFonts w:eastAsia="Calibri" w:cs="Times New Roman"/>
          <w:color w:val="000000"/>
          <w:lang w:val="es-ES_tradnl"/>
        </w:rPr>
      </w:pPr>
      <w:r w:rsidRPr="00C161DF">
        <w:rPr>
          <w:rFonts w:eastAsia="Calibri" w:cs="Times New Roman"/>
          <w:color w:val="000000"/>
          <w:lang w:val="es-ES_tradnl"/>
        </w:rPr>
        <w:t>Se pueden emplear los siguientes ingredientes en las fórmulas para producir el LET:</w:t>
      </w:r>
    </w:p>
    <w:p w14:paraId="4B262163"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Sacarosa (azúcar) (pureza mayor al 98 %).</w:t>
      </w:r>
    </w:p>
    <w:p w14:paraId="10DBBCB1"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Cloruro de sodio (sal) (pureza mayor al 99 %).</w:t>
      </w:r>
    </w:p>
    <w:p w14:paraId="58E29117"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Agua deionizada (resistividad mínima de 16 M</w:t>
      </w:r>
      <w:r w:rsidRPr="00C161DF">
        <w:rPr>
          <w:rFonts w:eastAsia="Calibri" w:cs="Times New Roman"/>
          <w:noProof/>
          <w:color w:val="000000"/>
          <w:lang w:eastAsia="es-MX"/>
        </w:rPr>
        <w:drawing>
          <wp:inline distT="0" distB="0" distL="0" distR="0" wp14:anchorId="3092C843" wp14:editId="0A1987C3">
            <wp:extent cx="97017" cy="108000"/>
            <wp:effectExtent l="0" t="0" r="0" b="6350"/>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ega.png"/>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97017" cy="108000"/>
                    </a:xfrm>
                    <a:prstGeom prst="rect">
                      <a:avLst/>
                    </a:prstGeom>
                  </pic:spPr>
                </pic:pic>
              </a:graphicData>
            </a:graphic>
          </wp:inline>
        </w:drawing>
      </w:r>
      <w:r w:rsidRPr="00C161DF">
        <w:rPr>
          <w:rFonts w:eastAsia="Calibri" w:cs="Times New Roman"/>
          <w:color w:val="000000"/>
          <w:lang w:val="es-ES_tradnl"/>
        </w:rPr>
        <w:t>).</w:t>
      </w:r>
    </w:p>
    <w:p w14:paraId="06E50171"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lang w:val="es-ES_tradnl"/>
        </w:rPr>
        <w:t>Hidroxietilcelulosa</w:t>
      </w:r>
      <w:r w:rsidRPr="00C161DF">
        <w:rPr>
          <w:rFonts w:eastAsia="Calibri" w:cs="Times New Roman"/>
          <w:color w:val="000000"/>
          <w:lang w:val="es-ES_tradnl"/>
        </w:rPr>
        <w:t xml:space="preserve"> (HEC).</w:t>
      </w:r>
    </w:p>
    <w:p w14:paraId="1A74F69D"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Bactericida.</w:t>
      </w:r>
    </w:p>
    <w:p w14:paraId="14259F1C"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Dietilenglicol butil éter (DGBE) (pureza mayor al 99 %).</w:t>
      </w:r>
    </w:p>
    <w:p w14:paraId="02559FE3"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Dietilenglicol monohexil éter (DGME).</w:t>
      </w:r>
    </w:p>
    <w:p w14:paraId="29E3691C"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 xml:space="preserve">Polietilenglicol </w:t>
      </w:r>
      <w:r w:rsidRPr="00C161DF">
        <w:rPr>
          <w:rFonts w:eastAsia="Calibri" w:cs="Times New Roman"/>
          <w:szCs w:val="20"/>
          <w:lang w:val="es-ES_tradnl"/>
        </w:rPr>
        <w:t>mono</w:t>
      </w:r>
      <w:r w:rsidRPr="00C161DF">
        <w:rPr>
          <w:rFonts w:eastAsia="Calibri" w:cs="Times New Roman"/>
          <w:color w:val="000000"/>
          <w:sz w:val="24"/>
          <w:lang w:val="es-ES_tradnl"/>
        </w:rPr>
        <w:t xml:space="preserve"> </w:t>
      </w:r>
      <w:r w:rsidRPr="00C161DF">
        <w:rPr>
          <w:rFonts w:eastAsia="Calibri" w:cs="Times New Roman"/>
          <w:color w:val="000000"/>
          <w:lang w:val="es-ES_tradnl"/>
        </w:rPr>
        <w:t>[4-(1,1, 3, 3-tetrametilbutil] fenil éter]. Este se encuentra disponible como Triton™ X-100.</w:t>
      </w:r>
      <w:r w:rsidRPr="00C161DF">
        <w:rPr>
          <w:rFonts w:eastAsia="Calibri" w:cs="Times New Roman"/>
          <w:color w:val="000000"/>
          <w:vertAlign w:val="superscript"/>
          <w:lang w:val="es-ES_tradnl"/>
        </w:rPr>
        <w:footnoteReference w:id="5"/>
      </w:r>
      <w:r w:rsidRPr="00C161DF">
        <w:rPr>
          <w:rFonts w:eastAsia="Calibri" w:cs="Times New Roman"/>
          <w:color w:val="000000"/>
          <w:lang w:val="es-ES_tradnl"/>
        </w:rPr>
        <w:t xml:space="preserve"> La calidad del Triton X-100 debe ser ultra pura para que coincida con la composición de la sal. </w:t>
      </w:r>
    </w:p>
    <w:p w14:paraId="14442002"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Diacetina.</w:t>
      </w:r>
    </w:p>
    <w:p w14:paraId="148CA620"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 xml:space="preserve">1, 2-Propanodiol. </w:t>
      </w:r>
    </w:p>
    <w:p w14:paraId="72CDD258"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Polisorbato 20.</w:t>
      </w:r>
    </w:p>
    <w:p w14:paraId="5D0B6710"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Emulsificadores</w:t>
      </w:r>
    </w:p>
    <w:p w14:paraId="197DBCA3" w14:textId="77777777" w:rsidR="00C161DF" w:rsidRPr="00C161DF" w:rsidRDefault="00C161DF" w:rsidP="000A60D0">
      <w:pPr>
        <w:numPr>
          <w:ilvl w:val="0"/>
          <w:numId w:val="32"/>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Aceite Mineral</w:t>
      </w:r>
    </w:p>
    <w:p w14:paraId="07BA7B4E" w14:textId="77777777" w:rsidR="00C161DF" w:rsidRPr="00C161DF" w:rsidRDefault="00C161DF" w:rsidP="00FE02FD">
      <w:pPr>
        <w:spacing w:after="160" w:line="360" w:lineRule="auto"/>
        <w:rPr>
          <w:rFonts w:eastAsia="Calibri" w:cs="Times New Roman"/>
          <w:color w:val="000000"/>
          <w:lang w:val="es-ES_tradnl"/>
        </w:rPr>
      </w:pPr>
      <w:r w:rsidRPr="00C161DF">
        <w:rPr>
          <w:rFonts w:eastAsia="Calibri" w:cs="Times New Roman"/>
          <w:color w:val="000000"/>
          <w:lang w:val="es-ES_tradnl"/>
        </w:rPr>
        <w:lastRenderedPageBreak/>
        <w:t>Consideraciones:</w:t>
      </w:r>
    </w:p>
    <w:p w14:paraId="18191AC2" w14:textId="77777777" w:rsidR="00C161DF" w:rsidRPr="00C161DF" w:rsidRDefault="00C161DF" w:rsidP="000A60D0">
      <w:pPr>
        <w:numPr>
          <w:ilvl w:val="0"/>
          <w:numId w:val="33"/>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La viscosidad del LET basado en HEC debe ser lo suficientemente baja para no afectar el movimiento de la sonda de campo eléctrico.</w:t>
      </w:r>
    </w:p>
    <w:p w14:paraId="16243987" w14:textId="77777777" w:rsidR="00C161DF" w:rsidRPr="00C161DF" w:rsidRDefault="00C161DF" w:rsidP="000A60D0">
      <w:pPr>
        <w:numPr>
          <w:ilvl w:val="0"/>
          <w:numId w:val="33"/>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Primero se debe agregar sal al agua para hacer una solución salina y después añadir el Triton X-100.</w:t>
      </w:r>
    </w:p>
    <w:p w14:paraId="06BFBA9A" w14:textId="77777777" w:rsidR="00C161DF" w:rsidRPr="00C161DF" w:rsidRDefault="00C161DF" w:rsidP="000A60D0">
      <w:pPr>
        <w:numPr>
          <w:ilvl w:val="0"/>
          <w:numId w:val="33"/>
        </w:numPr>
        <w:spacing w:after="0" w:line="360" w:lineRule="auto"/>
        <w:ind w:hanging="436"/>
        <w:rPr>
          <w:rFonts w:eastAsia="Calibri" w:cs="Times New Roman"/>
          <w:color w:val="000000"/>
          <w:lang w:val="es-ES_tradnl"/>
        </w:rPr>
      </w:pPr>
      <w:r w:rsidRPr="00C161DF">
        <w:rPr>
          <w:rFonts w:eastAsia="Calibri" w:cs="Times New Roman"/>
          <w:color w:val="000000"/>
          <w:lang w:val="es-ES_tradnl"/>
        </w:rPr>
        <w:t>Los resultados reales y los porcentajes de la mezcla varían dependiendo del grado y el tipo de componentes utilizados.</w:t>
      </w:r>
    </w:p>
    <w:p w14:paraId="04664F29" w14:textId="77777777" w:rsidR="00C161DF" w:rsidRPr="00C161DF" w:rsidRDefault="00C161DF" w:rsidP="00FE02FD">
      <w:pPr>
        <w:spacing w:after="160"/>
        <w:rPr>
          <w:rFonts w:eastAsia="Calibri" w:cs="Times New Roman"/>
          <w:szCs w:val="20"/>
        </w:rPr>
      </w:pPr>
    </w:p>
    <w:p w14:paraId="63F7879F" w14:textId="77777777" w:rsidR="00C161DF" w:rsidRPr="00C161DF" w:rsidRDefault="00C161DF" w:rsidP="00C161DF">
      <w:pPr>
        <w:spacing w:after="90" w:line="360" w:lineRule="auto"/>
        <w:outlineLvl w:val="1"/>
        <w:rPr>
          <w:rFonts w:eastAsia="Calibri" w:cs="Times New Roman"/>
          <w:b/>
          <w:lang w:val="es-ES_tradnl"/>
        </w:rPr>
      </w:pPr>
      <w:r w:rsidRPr="00C161DF">
        <w:rPr>
          <w:rFonts w:eastAsia="Calibri" w:cs="Times New Roman"/>
          <w:b/>
          <w:lang w:val="es-ES_tradnl"/>
        </w:rPr>
        <w:t>T.3 FORMULAS DEL LET (PERMITIVIDAD/CONDUCTIVIDAD)</w:t>
      </w:r>
    </w:p>
    <w:p w14:paraId="2A1AD3A7" w14:textId="77777777" w:rsidR="00C161DF" w:rsidRPr="00C161DF" w:rsidRDefault="00C161DF" w:rsidP="00C161DF">
      <w:pPr>
        <w:spacing w:after="160"/>
        <w:rPr>
          <w:rFonts w:eastAsia="Calibri" w:cs="Times New Roman"/>
          <w:szCs w:val="20"/>
        </w:rPr>
      </w:pPr>
      <w:r w:rsidRPr="00C161DF">
        <w:rPr>
          <w:rFonts w:eastAsia="Calibri" w:cs="Times New Roman"/>
          <w:szCs w:val="20"/>
        </w:rPr>
        <w:t xml:space="preserve">Las formulas sugeridas del LET se muestran en la </w:t>
      </w:r>
      <w:r w:rsidRPr="00C161DF">
        <w:rPr>
          <w:rFonts w:eastAsia="Calibri" w:cs="Times New Roman"/>
          <w:b/>
          <w:szCs w:val="20"/>
        </w:rPr>
        <w:t>Tabla T.1</w:t>
      </w:r>
      <w:r w:rsidRPr="00C161DF">
        <w:rPr>
          <w:rFonts w:eastAsia="Calibri" w:cs="Times New Roman"/>
          <w:szCs w:val="20"/>
        </w:rPr>
        <w:t>.</w:t>
      </w:r>
    </w:p>
    <w:p w14:paraId="62366EEE" w14:textId="77777777" w:rsidR="00C161DF" w:rsidRPr="00C161DF" w:rsidRDefault="00C161DF" w:rsidP="00C161DF">
      <w:pPr>
        <w:spacing w:after="160"/>
        <w:jc w:val="left"/>
        <w:rPr>
          <w:rFonts w:eastAsia="Calibri" w:cs="Times New Roman"/>
          <w:szCs w:val="20"/>
        </w:rPr>
        <w:sectPr w:rsidR="00C161DF" w:rsidRPr="00C161DF" w:rsidSect="00FE02FD">
          <w:headerReference w:type="even" r:id="rId287"/>
          <w:headerReference w:type="default" r:id="rId288"/>
          <w:footerReference w:type="even" r:id="rId289"/>
          <w:footerReference w:type="default" r:id="rId290"/>
          <w:headerReference w:type="first" r:id="rId291"/>
          <w:footerReference w:type="first" r:id="rId292"/>
          <w:pgSz w:w="12240" w:h="15840"/>
          <w:pgMar w:top="1417" w:right="1701" w:bottom="1417" w:left="1701" w:header="708" w:footer="708" w:gutter="0"/>
          <w:cols w:space="708"/>
          <w:docGrid w:linePitch="360"/>
        </w:sectPr>
      </w:pPr>
      <w:r w:rsidRPr="00C161DF">
        <w:rPr>
          <w:rFonts w:eastAsia="Calibri" w:cs="Times New Roman"/>
          <w:szCs w:val="20"/>
        </w:rPr>
        <w:br w:type="page"/>
      </w:r>
    </w:p>
    <w:p w14:paraId="5D4A8251" w14:textId="77777777" w:rsidR="00C161DF" w:rsidRPr="00C161DF" w:rsidRDefault="00C161DF" w:rsidP="00C161DF">
      <w:pPr>
        <w:spacing w:after="160"/>
        <w:jc w:val="center"/>
        <w:rPr>
          <w:rFonts w:eastAsia="Calibri" w:cs="Times New Roman"/>
          <w:b/>
          <w:sz w:val="20"/>
          <w:szCs w:val="20"/>
        </w:rPr>
      </w:pPr>
      <w:r w:rsidRPr="00C161DF">
        <w:rPr>
          <w:rFonts w:eastAsia="Calibri" w:cs="Times New Roman"/>
          <w:b/>
          <w:sz w:val="20"/>
          <w:szCs w:val="20"/>
        </w:rPr>
        <w:lastRenderedPageBreak/>
        <w:t>Tabla T.1. Recetas sugeridas para obtener los valores objetivos de parámetros dieléctricos.</w:t>
      </w:r>
    </w:p>
    <w:tbl>
      <w:tblPr>
        <w:tblStyle w:val="Tablaconcuadrcula9"/>
        <w:tblW w:w="5000" w:type="pct"/>
        <w:tblLook w:val="04A0" w:firstRow="1" w:lastRow="0" w:firstColumn="1" w:lastColumn="0" w:noHBand="0" w:noVBand="1"/>
      </w:tblPr>
      <w:tblGrid>
        <w:gridCol w:w="1834"/>
        <w:gridCol w:w="722"/>
        <w:gridCol w:w="722"/>
        <w:gridCol w:w="722"/>
        <w:gridCol w:w="722"/>
        <w:gridCol w:w="722"/>
        <w:gridCol w:w="722"/>
        <w:gridCol w:w="609"/>
        <w:gridCol w:w="722"/>
        <w:gridCol w:w="722"/>
        <w:gridCol w:w="609"/>
      </w:tblGrid>
      <w:tr w:rsidR="00C161DF" w:rsidRPr="00C161DF" w14:paraId="11073B25" w14:textId="77777777" w:rsidTr="004215E0">
        <w:trPr>
          <w:trHeight w:val="709"/>
        </w:trPr>
        <w:tc>
          <w:tcPr>
            <w:tcW w:w="961" w:type="pct"/>
            <w:vAlign w:val="center"/>
          </w:tcPr>
          <w:p w14:paraId="0E763FCF" w14:textId="77777777" w:rsidR="00C161DF" w:rsidRPr="00C161DF" w:rsidRDefault="00C161DF" w:rsidP="00C161DF">
            <w:pPr>
              <w:spacing w:after="0"/>
              <w:jc w:val="center"/>
              <w:rPr>
                <w:b/>
              </w:rPr>
            </w:pPr>
            <w:r w:rsidRPr="00C161DF">
              <w:rPr>
                <w:b/>
              </w:rPr>
              <w:t>Frecuencia</w:t>
            </w:r>
          </w:p>
          <w:p w14:paraId="697AAEA1" w14:textId="77777777" w:rsidR="00C161DF" w:rsidRPr="00C161DF" w:rsidRDefault="00C161DF" w:rsidP="00C161DF">
            <w:pPr>
              <w:spacing w:after="0"/>
              <w:jc w:val="center"/>
              <w:rPr>
                <w:b/>
              </w:rPr>
            </w:pPr>
            <w:r w:rsidRPr="00C161DF">
              <w:rPr>
                <w:b/>
              </w:rPr>
              <w:t>(MHz)</w:t>
            </w:r>
          </w:p>
        </w:tc>
        <w:tc>
          <w:tcPr>
            <w:tcW w:w="404" w:type="pct"/>
            <w:vAlign w:val="center"/>
          </w:tcPr>
          <w:p w14:paraId="228A4CCD" w14:textId="77777777" w:rsidR="00C161DF" w:rsidRPr="00C161DF" w:rsidRDefault="00C161DF" w:rsidP="00C161DF">
            <w:pPr>
              <w:spacing w:after="0"/>
              <w:jc w:val="center"/>
              <w:rPr>
                <w:b/>
              </w:rPr>
            </w:pPr>
            <w:r w:rsidRPr="00C161DF">
              <w:rPr>
                <w:b/>
              </w:rPr>
              <w:t>30</w:t>
            </w:r>
          </w:p>
        </w:tc>
        <w:tc>
          <w:tcPr>
            <w:tcW w:w="808" w:type="pct"/>
            <w:gridSpan w:val="2"/>
            <w:vAlign w:val="center"/>
          </w:tcPr>
          <w:p w14:paraId="2EB1270C" w14:textId="77777777" w:rsidR="00C161DF" w:rsidRPr="00C161DF" w:rsidRDefault="00C161DF" w:rsidP="00C161DF">
            <w:pPr>
              <w:spacing w:after="0"/>
              <w:jc w:val="center"/>
              <w:rPr>
                <w:b/>
              </w:rPr>
            </w:pPr>
            <w:r w:rsidRPr="00C161DF">
              <w:rPr>
                <w:b/>
              </w:rPr>
              <w:t>50</w:t>
            </w:r>
          </w:p>
        </w:tc>
        <w:tc>
          <w:tcPr>
            <w:tcW w:w="808" w:type="pct"/>
            <w:gridSpan w:val="2"/>
            <w:vAlign w:val="center"/>
          </w:tcPr>
          <w:p w14:paraId="5D33B147" w14:textId="77777777" w:rsidR="00C161DF" w:rsidRPr="00C161DF" w:rsidRDefault="00C161DF" w:rsidP="00C161DF">
            <w:pPr>
              <w:spacing w:after="0"/>
              <w:jc w:val="center"/>
              <w:rPr>
                <w:b/>
              </w:rPr>
            </w:pPr>
            <w:r w:rsidRPr="00C161DF">
              <w:rPr>
                <w:b/>
              </w:rPr>
              <w:t>144</w:t>
            </w:r>
          </w:p>
        </w:tc>
        <w:tc>
          <w:tcPr>
            <w:tcW w:w="808" w:type="pct"/>
            <w:gridSpan w:val="2"/>
            <w:vAlign w:val="center"/>
          </w:tcPr>
          <w:p w14:paraId="2324DA4B" w14:textId="77777777" w:rsidR="00C161DF" w:rsidRPr="00C161DF" w:rsidRDefault="00C161DF" w:rsidP="00C161DF">
            <w:pPr>
              <w:spacing w:after="0"/>
              <w:jc w:val="center"/>
              <w:rPr>
                <w:b/>
              </w:rPr>
            </w:pPr>
            <w:r w:rsidRPr="00C161DF">
              <w:rPr>
                <w:b/>
              </w:rPr>
              <w:t>450</w:t>
            </w:r>
          </w:p>
        </w:tc>
        <w:tc>
          <w:tcPr>
            <w:tcW w:w="404" w:type="pct"/>
            <w:vAlign w:val="center"/>
          </w:tcPr>
          <w:p w14:paraId="57D73F7E" w14:textId="77777777" w:rsidR="00C161DF" w:rsidRPr="00C161DF" w:rsidRDefault="00C161DF" w:rsidP="00C161DF">
            <w:pPr>
              <w:spacing w:after="0"/>
              <w:jc w:val="center"/>
              <w:rPr>
                <w:b/>
              </w:rPr>
            </w:pPr>
            <w:r w:rsidRPr="00C161DF">
              <w:rPr>
                <w:b/>
              </w:rPr>
              <w:t>835</w:t>
            </w:r>
          </w:p>
        </w:tc>
        <w:tc>
          <w:tcPr>
            <w:tcW w:w="807" w:type="pct"/>
            <w:gridSpan w:val="2"/>
            <w:vAlign w:val="center"/>
          </w:tcPr>
          <w:p w14:paraId="77ABB337" w14:textId="77777777" w:rsidR="00C161DF" w:rsidRPr="00C161DF" w:rsidRDefault="00C161DF" w:rsidP="00C161DF">
            <w:pPr>
              <w:spacing w:after="0"/>
              <w:jc w:val="center"/>
              <w:rPr>
                <w:b/>
              </w:rPr>
            </w:pPr>
            <w:r w:rsidRPr="00C161DF">
              <w:rPr>
                <w:b/>
              </w:rPr>
              <w:t>900</w:t>
            </w:r>
          </w:p>
        </w:tc>
      </w:tr>
      <w:tr w:rsidR="00C161DF" w:rsidRPr="00C161DF" w14:paraId="62D6044C" w14:textId="77777777" w:rsidTr="004215E0">
        <w:trPr>
          <w:trHeight w:val="340"/>
        </w:trPr>
        <w:tc>
          <w:tcPr>
            <w:tcW w:w="5000" w:type="pct"/>
            <w:gridSpan w:val="11"/>
          </w:tcPr>
          <w:p w14:paraId="5D74BF26" w14:textId="77777777" w:rsidR="00C161DF" w:rsidRPr="00C161DF" w:rsidRDefault="00C161DF" w:rsidP="00C161DF">
            <w:pPr>
              <w:spacing w:after="0"/>
              <w:jc w:val="center"/>
              <w:rPr>
                <w:b/>
              </w:rPr>
            </w:pPr>
            <w:r w:rsidRPr="00C161DF">
              <w:rPr>
                <w:b/>
              </w:rPr>
              <w:t>Ingredientes (% por peso)</w:t>
            </w:r>
          </w:p>
        </w:tc>
      </w:tr>
      <w:tr w:rsidR="00C161DF" w:rsidRPr="00C161DF" w14:paraId="7EF5E9C6" w14:textId="77777777" w:rsidTr="004215E0">
        <w:trPr>
          <w:trHeight w:val="340"/>
        </w:trPr>
        <w:tc>
          <w:tcPr>
            <w:tcW w:w="961" w:type="pct"/>
          </w:tcPr>
          <w:p w14:paraId="476FBC3D" w14:textId="77777777" w:rsidR="00C161DF" w:rsidRPr="00C161DF" w:rsidRDefault="00C161DF" w:rsidP="00C161DF">
            <w:pPr>
              <w:spacing w:after="0"/>
            </w:pPr>
            <w:r w:rsidRPr="00C161DF">
              <w:t>Agua deionizada</w:t>
            </w:r>
          </w:p>
        </w:tc>
        <w:tc>
          <w:tcPr>
            <w:tcW w:w="404" w:type="pct"/>
          </w:tcPr>
          <w:p w14:paraId="249547D4" w14:textId="77777777" w:rsidR="00C161DF" w:rsidRPr="00C161DF" w:rsidRDefault="00C161DF" w:rsidP="00C161DF">
            <w:pPr>
              <w:spacing w:after="0"/>
              <w:jc w:val="center"/>
            </w:pPr>
            <w:r w:rsidRPr="00C161DF">
              <w:t>48.30</w:t>
            </w:r>
          </w:p>
        </w:tc>
        <w:tc>
          <w:tcPr>
            <w:tcW w:w="404" w:type="pct"/>
          </w:tcPr>
          <w:p w14:paraId="0DF1576D" w14:textId="77777777" w:rsidR="00C161DF" w:rsidRPr="00C161DF" w:rsidRDefault="00C161DF" w:rsidP="00C161DF">
            <w:pPr>
              <w:spacing w:after="0"/>
              <w:jc w:val="center"/>
            </w:pPr>
            <w:r w:rsidRPr="00C161DF">
              <w:t>48.30</w:t>
            </w:r>
          </w:p>
        </w:tc>
        <w:tc>
          <w:tcPr>
            <w:tcW w:w="404" w:type="pct"/>
          </w:tcPr>
          <w:p w14:paraId="7EB3A80B" w14:textId="77777777" w:rsidR="00C161DF" w:rsidRPr="00C161DF" w:rsidRDefault="00C161DF" w:rsidP="00C161DF">
            <w:pPr>
              <w:spacing w:after="0"/>
              <w:jc w:val="center"/>
            </w:pPr>
            <w:r w:rsidRPr="00C161DF">
              <w:t>53.53</w:t>
            </w:r>
          </w:p>
        </w:tc>
        <w:tc>
          <w:tcPr>
            <w:tcW w:w="404" w:type="pct"/>
          </w:tcPr>
          <w:p w14:paraId="4D4297B8" w14:textId="77777777" w:rsidR="00C161DF" w:rsidRPr="00C161DF" w:rsidRDefault="00C161DF" w:rsidP="00C161DF">
            <w:pPr>
              <w:spacing w:after="0"/>
              <w:jc w:val="center"/>
            </w:pPr>
            <w:r w:rsidRPr="00C161DF">
              <w:t>55.12</w:t>
            </w:r>
          </w:p>
        </w:tc>
        <w:tc>
          <w:tcPr>
            <w:tcW w:w="404" w:type="pct"/>
          </w:tcPr>
          <w:p w14:paraId="0EC35313" w14:textId="77777777" w:rsidR="00C161DF" w:rsidRPr="00C161DF" w:rsidRDefault="00C161DF" w:rsidP="00C161DF">
            <w:pPr>
              <w:spacing w:after="0"/>
              <w:jc w:val="center"/>
            </w:pPr>
            <w:r w:rsidRPr="00C161DF">
              <w:t>48.30</w:t>
            </w:r>
          </w:p>
        </w:tc>
        <w:tc>
          <w:tcPr>
            <w:tcW w:w="404" w:type="pct"/>
          </w:tcPr>
          <w:p w14:paraId="7656C296" w14:textId="77777777" w:rsidR="00C161DF" w:rsidRPr="00C161DF" w:rsidRDefault="00C161DF" w:rsidP="00C161DF">
            <w:pPr>
              <w:spacing w:after="0"/>
              <w:jc w:val="center"/>
            </w:pPr>
            <w:r w:rsidRPr="00C161DF">
              <w:t>48.53</w:t>
            </w:r>
          </w:p>
        </w:tc>
        <w:tc>
          <w:tcPr>
            <w:tcW w:w="404" w:type="pct"/>
          </w:tcPr>
          <w:p w14:paraId="7973E7A7" w14:textId="77777777" w:rsidR="00C161DF" w:rsidRPr="00C161DF" w:rsidRDefault="00C161DF" w:rsidP="00C161DF">
            <w:pPr>
              <w:spacing w:after="0"/>
              <w:jc w:val="center"/>
            </w:pPr>
            <w:r w:rsidRPr="00C161DF">
              <w:t>56</w:t>
            </w:r>
          </w:p>
        </w:tc>
        <w:tc>
          <w:tcPr>
            <w:tcW w:w="404" w:type="pct"/>
          </w:tcPr>
          <w:p w14:paraId="6E8AF8E9" w14:textId="77777777" w:rsidR="00C161DF" w:rsidRPr="00C161DF" w:rsidRDefault="00C161DF" w:rsidP="00C161DF">
            <w:pPr>
              <w:spacing w:after="0"/>
              <w:jc w:val="center"/>
            </w:pPr>
            <w:r w:rsidRPr="00C161DF">
              <w:t>50.36</w:t>
            </w:r>
          </w:p>
        </w:tc>
        <w:tc>
          <w:tcPr>
            <w:tcW w:w="404" w:type="pct"/>
          </w:tcPr>
          <w:p w14:paraId="647BFD9A" w14:textId="77777777" w:rsidR="00C161DF" w:rsidRPr="00C161DF" w:rsidRDefault="00C161DF" w:rsidP="00C161DF">
            <w:pPr>
              <w:spacing w:after="0"/>
              <w:jc w:val="center"/>
            </w:pPr>
            <w:r w:rsidRPr="00C161DF">
              <w:t>50.31</w:t>
            </w:r>
          </w:p>
        </w:tc>
        <w:tc>
          <w:tcPr>
            <w:tcW w:w="403" w:type="pct"/>
          </w:tcPr>
          <w:p w14:paraId="03BCD9A3" w14:textId="77777777" w:rsidR="00C161DF" w:rsidRPr="00C161DF" w:rsidRDefault="00C161DF" w:rsidP="00C161DF">
            <w:pPr>
              <w:spacing w:after="0"/>
              <w:jc w:val="center"/>
            </w:pPr>
            <w:r w:rsidRPr="00C161DF">
              <w:t>56</w:t>
            </w:r>
          </w:p>
        </w:tc>
      </w:tr>
      <w:tr w:rsidR="00C161DF" w:rsidRPr="00C161DF" w14:paraId="7490FF68" w14:textId="77777777" w:rsidTr="004215E0">
        <w:trPr>
          <w:trHeight w:val="340"/>
        </w:trPr>
        <w:tc>
          <w:tcPr>
            <w:tcW w:w="961" w:type="pct"/>
          </w:tcPr>
          <w:p w14:paraId="3B164D89" w14:textId="77777777" w:rsidR="00C161DF" w:rsidRPr="00C161DF" w:rsidRDefault="00C161DF" w:rsidP="00C161DF">
            <w:pPr>
              <w:spacing w:after="0"/>
            </w:pPr>
            <w:r w:rsidRPr="00C161DF">
              <w:t>Polisorbato 20</w:t>
            </w:r>
          </w:p>
        </w:tc>
        <w:tc>
          <w:tcPr>
            <w:tcW w:w="404" w:type="pct"/>
          </w:tcPr>
          <w:p w14:paraId="61A95D4E" w14:textId="77777777" w:rsidR="00C161DF" w:rsidRPr="00C161DF" w:rsidRDefault="00C161DF" w:rsidP="00C161DF">
            <w:pPr>
              <w:spacing w:after="0"/>
              <w:jc w:val="center"/>
            </w:pPr>
          </w:p>
        </w:tc>
        <w:tc>
          <w:tcPr>
            <w:tcW w:w="404" w:type="pct"/>
          </w:tcPr>
          <w:p w14:paraId="396D5FB0" w14:textId="77777777" w:rsidR="00C161DF" w:rsidRPr="00C161DF" w:rsidRDefault="00C161DF" w:rsidP="00C161DF">
            <w:pPr>
              <w:spacing w:after="0"/>
              <w:jc w:val="center"/>
            </w:pPr>
          </w:p>
        </w:tc>
        <w:tc>
          <w:tcPr>
            <w:tcW w:w="404" w:type="pct"/>
          </w:tcPr>
          <w:p w14:paraId="33FCC16C" w14:textId="77777777" w:rsidR="00C161DF" w:rsidRPr="00C161DF" w:rsidRDefault="00C161DF" w:rsidP="00C161DF">
            <w:pPr>
              <w:spacing w:after="0"/>
              <w:jc w:val="center"/>
            </w:pPr>
            <w:r w:rsidRPr="00C161DF">
              <w:t>44.70</w:t>
            </w:r>
          </w:p>
        </w:tc>
        <w:tc>
          <w:tcPr>
            <w:tcW w:w="404" w:type="pct"/>
          </w:tcPr>
          <w:p w14:paraId="029527F3" w14:textId="77777777" w:rsidR="00C161DF" w:rsidRPr="00C161DF" w:rsidRDefault="00C161DF" w:rsidP="00C161DF">
            <w:pPr>
              <w:spacing w:after="0"/>
              <w:jc w:val="center"/>
            </w:pPr>
            <w:r w:rsidRPr="00C161DF">
              <w:t>43.31</w:t>
            </w:r>
          </w:p>
        </w:tc>
        <w:tc>
          <w:tcPr>
            <w:tcW w:w="404" w:type="pct"/>
          </w:tcPr>
          <w:p w14:paraId="2F2A5558" w14:textId="77777777" w:rsidR="00C161DF" w:rsidRPr="00C161DF" w:rsidRDefault="00C161DF" w:rsidP="00C161DF">
            <w:pPr>
              <w:spacing w:after="0"/>
              <w:jc w:val="center"/>
            </w:pPr>
          </w:p>
        </w:tc>
        <w:tc>
          <w:tcPr>
            <w:tcW w:w="404" w:type="pct"/>
          </w:tcPr>
          <w:p w14:paraId="0618D011" w14:textId="77777777" w:rsidR="00C161DF" w:rsidRPr="00C161DF" w:rsidRDefault="00C161DF" w:rsidP="00C161DF">
            <w:pPr>
              <w:spacing w:after="0"/>
              <w:jc w:val="center"/>
            </w:pPr>
            <w:r w:rsidRPr="00C161DF">
              <w:t>49.51</w:t>
            </w:r>
          </w:p>
        </w:tc>
        <w:tc>
          <w:tcPr>
            <w:tcW w:w="404" w:type="pct"/>
          </w:tcPr>
          <w:p w14:paraId="00F2BE0C" w14:textId="77777777" w:rsidR="00C161DF" w:rsidRPr="00C161DF" w:rsidRDefault="00C161DF" w:rsidP="00C161DF">
            <w:pPr>
              <w:spacing w:after="0"/>
              <w:jc w:val="center"/>
            </w:pPr>
          </w:p>
        </w:tc>
        <w:tc>
          <w:tcPr>
            <w:tcW w:w="404" w:type="pct"/>
          </w:tcPr>
          <w:p w14:paraId="7B7189BA" w14:textId="77777777" w:rsidR="00C161DF" w:rsidRPr="00C161DF" w:rsidRDefault="00C161DF" w:rsidP="00C161DF">
            <w:pPr>
              <w:spacing w:after="0"/>
              <w:jc w:val="center"/>
            </w:pPr>
            <w:r w:rsidRPr="00C161DF">
              <w:t>48.39</w:t>
            </w:r>
          </w:p>
        </w:tc>
        <w:tc>
          <w:tcPr>
            <w:tcW w:w="404" w:type="pct"/>
          </w:tcPr>
          <w:p w14:paraId="4DBDADB1" w14:textId="77777777" w:rsidR="00C161DF" w:rsidRPr="00C161DF" w:rsidRDefault="00C161DF" w:rsidP="00C161DF">
            <w:pPr>
              <w:spacing w:after="0"/>
              <w:jc w:val="center"/>
            </w:pPr>
            <w:r w:rsidRPr="00C161DF">
              <w:t>48.34</w:t>
            </w:r>
          </w:p>
        </w:tc>
        <w:tc>
          <w:tcPr>
            <w:tcW w:w="403" w:type="pct"/>
          </w:tcPr>
          <w:p w14:paraId="00BD2DC1" w14:textId="77777777" w:rsidR="00C161DF" w:rsidRPr="00C161DF" w:rsidRDefault="00C161DF" w:rsidP="00C161DF">
            <w:pPr>
              <w:spacing w:after="0"/>
              <w:jc w:val="center"/>
            </w:pPr>
          </w:p>
        </w:tc>
      </w:tr>
      <w:tr w:rsidR="00C161DF" w:rsidRPr="00C161DF" w14:paraId="0A3DA8E1" w14:textId="77777777" w:rsidTr="004215E0">
        <w:trPr>
          <w:trHeight w:val="340"/>
        </w:trPr>
        <w:tc>
          <w:tcPr>
            <w:tcW w:w="961" w:type="pct"/>
          </w:tcPr>
          <w:p w14:paraId="79A31EC2" w14:textId="77777777" w:rsidR="00C161DF" w:rsidRPr="00C161DF" w:rsidRDefault="00C161DF" w:rsidP="00C161DF">
            <w:pPr>
              <w:spacing w:after="0"/>
            </w:pPr>
            <w:r w:rsidRPr="00C161DF">
              <w:t>Aceite mineral</w:t>
            </w:r>
          </w:p>
        </w:tc>
        <w:tc>
          <w:tcPr>
            <w:tcW w:w="404" w:type="pct"/>
          </w:tcPr>
          <w:p w14:paraId="01DFE61A" w14:textId="77777777" w:rsidR="00C161DF" w:rsidRPr="00C161DF" w:rsidRDefault="00C161DF" w:rsidP="00C161DF">
            <w:pPr>
              <w:spacing w:after="0"/>
              <w:jc w:val="center"/>
            </w:pPr>
          </w:p>
        </w:tc>
        <w:tc>
          <w:tcPr>
            <w:tcW w:w="404" w:type="pct"/>
          </w:tcPr>
          <w:p w14:paraId="058B1D09" w14:textId="77777777" w:rsidR="00C161DF" w:rsidRPr="00C161DF" w:rsidRDefault="00C161DF" w:rsidP="00C161DF">
            <w:pPr>
              <w:spacing w:after="0"/>
              <w:jc w:val="center"/>
            </w:pPr>
          </w:p>
        </w:tc>
        <w:tc>
          <w:tcPr>
            <w:tcW w:w="404" w:type="pct"/>
          </w:tcPr>
          <w:p w14:paraId="44E58E7B" w14:textId="77777777" w:rsidR="00C161DF" w:rsidRPr="00C161DF" w:rsidRDefault="00C161DF" w:rsidP="00C161DF">
            <w:pPr>
              <w:spacing w:after="0"/>
              <w:jc w:val="center"/>
            </w:pPr>
          </w:p>
        </w:tc>
        <w:tc>
          <w:tcPr>
            <w:tcW w:w="404" w:type="pct"/>
          </w:tcPr>
          <w:p w14:paraId="3597D599" w14:textId="77777777" w:rsidR="00C161DF" w:rsidRPr="00C161DF" w:rsidRDefault="00C161DF" w:rsidP="00C161DF">
            <w:pPr>
              <w:spacing w:after="0"/>
              <w:jc w:val="center"/>
            </w:pPr>
          </w:p>
        </w:tc>
        <w:tc>
          <w:tcPr>
            <w:tcW w:w="404" w:type="pct"/>
          </w:tcPr>
          <w:p w14:paraId="1CEA1FBB" w14:textId="77777777" w:rsidR="00C161DF" w:rsidRPr="00C161DF" w:rsidRDefault="00C161DF" w:rsidP="00C161DF">
            <w:pPr>
              <w:spacing w:after="0"/>
              <w:jc w:val="center"/>
            </w:pPr>
          </w:p>
        </w:tc>
        <w:tc>
          <w:tcPr>
            <w:tcW w:w="404" w:type="pct"/>
          </w:tcPr>
          <w:p w14:paraId="5CD017E8" w14:textId="77777777" w:rsidR="00C161DF" w:rsidRPr="00C161DF" w:rsidRDefault="00C161DF" w:rsidP="00C161DF">
            <w:pPr>
              <w:spacing w:after="0"/>
              <w:jc w:val="center"/>
            </w:pPr>
          </w:p>
        </w:tc>
        <w:tc>
          <w:tcPr>
            <w:tcW w:w="404" w:type="pct"/>
          </w:tcPr>
          <w:p w14:paraId="36320A5B" w14:textId="77777777" w:rsidR="00C161DF" w:rsidRPr="00C161DF" w:rsidRDefault="00C161DF" w:rsidP="00C161DF">
            <w:pPr>
              <w:spacing w:after="0"/>
              <w:jc w:val="center"/>
            </w:pPr>
            <w:r w:rsidRPr="00C161DF">
              <w:t>44</w:t>
            </w:r>
          </w:p>
        </w:tc>
        <w:tc>
          <w:tcPr>
            <w:tcW w:w="404" w:type="pct"/>
          </w:tcPr>
          <w:p w14:paraId="38C40E30" w14:textId="77777777" w:rsidR="00C161DF" w:rsidRPr="00C161DF" w:rsidRDefault="00C161DF" w:rsidP="00C161DF">
            <w:pPr>
              <w:spacing w:after="0"/>
              <w:jc w:val="center"/>
            </w:pPr>
          </w:p>
        </w:tc>
        <w:tc>
          <w:tcPr>
            <w:tcW w:w="404" w:type="pct"/>
          </w:tcPr>
          <w:p w14:paraId="54612C11" w14:textId="77777777" w:rsidR="00C161DF" w:rsidRPr="00C161DF" w:rsidRDefault="00C161DF" w:rsidP="00C161DF">
            <w:pPr>
              <w:spacing w:after="0"/>
              <w:jc w:val="center"/>
            </w:pPr>
          </w:p>
        </w:tc>
        <w:tc>
          <w:tcPr>
            <w:tcW w:w="403" w:type="pct"/>
          </w:tcPr>
          <w:p w14:paraId="2EE45FD8" w14:textId="77777777" w:rsidR="00C161DF" w:rsidRPr="00C161DF" w:rsidRDefault="00C161DF" w:rsidP="00C161DF">
            <w:pPr>
              <w:spacing w:after="0"/>
              <w:jc w:val="center"/>
            </w:pPr>
            <w:r w:rsidRPr="00C161DF">
              <w:t>44</w:t>
            </w:r>
          </w:p>
        </w:tc>
      </w:tr>
      <w:tr w:rsidR="00C161DF" w:rsidRPr="00C161DF" w14:paraId="129C5BCA" w14:textId="77777777" w:rsidTr="004215E0">
        <w:trPr>
          <w:trHeight w:val="340"/>
        </w:trPr>
        <w:tc>
          <w:tcPr>
            <w:tcW w:w="961" w:type="pct"/>
          </w:tcPr>
          <w:p w14:paraId="7A84772F" w14:textId="77777777" w:rsidR="00C161DF" w:rsidRPr="00C161DF" w:rsidRDefault="00C161DF" w:rsidP="00C161DF">
            <w:pPr>
              <w:spacing w:after="0"/>
            </w:pPr>
            <w:r w:rsidRPr="00C161DF">
              <w:t>DGME</w:t>
            </w:r>
          </w:p>
        </w:tc>
        <w:tc>
          <w:tcPr>
            <w:tcW w:w="404" w:type="pct"/>
          </w:tcPr>
          <w:p w14:paraId="46DD2FCC" w14:textId="77777777" w:rsidR="00C161DF" w:rsidRPr="00C161DF" w:rsidRDefault="00C161DF" w:rsidP="00C161DF">
            <w:pPr>
              <w:spacing w:after="0"/>
              <w:jc w:val="center"/>
            </w:pPr>
          </w:p>
        </w:tc>
        <w:tc>
          <w:tcPr>
            <w:tcW w:w="404" w:type="pct"/>
          </w:tcPr>
          <w:p w14:paraId="2E7F8A57" w14:textId="77777777" w:rsidR="00C161DF" w:rsidRPr="00C161DF" w:rsidRDefault="00C161DF" w:rsidP="00C161DF">
            <w:pPr>
              <w:spacing w:after="0"/>
              <w:jc w:val="center"/>
            </w:pPr>
          </w:p>
        </w:tc>
        <w:tc>
          <w:tcPr>
            <w:tcW w:w="404" w:type="pct"/>
          </w:tcPr>
          <w:p w14:paraId="6DEAEE4A" w14:textId="77777777" w:rsidR="00C161DF" w:rsidRPr="00C161DF" w:rsidRDefault="00C161DF" w:rsidP="00C161DF">
            <w:pPr>
              <w:spacing w:after="0"/>
              <w:jc w:val="center"/>
            </w:pPr>
          </w:p>
        </w:tc>
        <w:tc>
          <w:tcPr>
            <w:tcW w:w="404" w:type="pct"/>
          </w:tcPr>
          <w:p w14:paraId="68C4800C" w14:textId="77777777" w:rsidR="00C161DF" w:rsidRPr="00C161DF" w:rsidRDefault="00C161DF" w:rsidP="00C161DF">
            <w:pPr>
              <w:spacing w:after="0"/>
              <w:jc w:val="center"/>
            </w:pPr>
          </w:p>
        </w:tc>
        <w:tc>
          <w:tcPr>
            <w:tcW w:w="404" w:type="pct"/>
          </w:tcPr>
          <w:p w14:paraId="55712D3E" w14:textId="77777777" w:rsidR="00C161DF" w:rsidRPr="00C161DF" w:rsidRDefault="00C161DF" w:rsidP="00C161DF">
            <w:pPr>
              <w:spacing w:after="0"/>
              <w:jc w:val="center"/>
            </w:pPr>
          </w:p>
        </w:tc>
        <w:tc>
          <w:tcPr>
            <w:tcW w:w="404" w:type="pct"/>
          </w:tcPr>
          <w:p w14:paraId="71E1780A" w14:textId="77777777" w:rsidR="00C161DF" w:rsidRPr="00C161DF" w:rsidRDefault="00C161DF" w:rsidP="00C161DF">
            <w:pPr>
              <w:spacing w:after="0"/>
              <w:jc w:val="center"/>
            </w:pPr>
          </w:p>
        </w:tc>
        <w:tc>
          <w:tcPr>
            <w:tcW w:w="404" w:type="pct"/>
          </w:tcPr>
          <w:p w14:paraId="71C713A3" w14:textId="77777777" w:rsidR="00C161DF" w:rsidRPr="00C161DF" w:rsidRDefault="00C161DF" w:rsidP="00C161DF">
            <w:pPr>
              <w:spacing w:after="0"/>
              <w:jc w:val="center"/>
            </w:pPr>
          </w:p>
        </w:tc>
        <w:tc>
          <w:tcPr>
            <w:tcW w:w="404" w:type="pct"/>
          </w:tcPr>
          <w:p w14:paraId="7D4945BA" w14:textId="77777777" w:rsidR="00C161DF" w:rsidRPr="00C161DF" w:rsidRDefault="00C161DF" w:rsidP="00C161DF">
            <w:pPr>
              <w:spacing w:after="0"/>
              <w:jc w:val="center"/>
            </w:pPr>
          </w:p>
        </w:tc>
        <w:tc>
          <w:tcPr>
            <w:tcW w:w="404" w:type="pct"/>
          </w:tcPr>
          <w:p w14:paraId="7F04F7F6" w14:textId="77777777" w:rsidR="00C161DF" w:rsidRPr="00C161DF" w:rsidRDefault="00C161DF" w:rsidP="00C161DF">
            <w:pPr>
              <w:spacing w:after="0"/>
              <w:jc w:val="center"/>
            </w:pPr>
          </w:p>
        </w:tc>
        <w:tc>
          <w:tcPr>
            <w:tcW w:w="403" w:type="pct"/>
          </w:tcPr>
          <w:p w14:paraId="7CA9A142" w14:textId="77777777" w:rsidR="00C161DF" w:rsidRPr="00C161DF" w:rsidRDefault="00C161DF" w:rsidP="00C161DF">
            <w:pPr>
              <w:spacing w:after="0"/>
              <w:jc w:val="center"/>
            </w:pPr>
          </w:p>
        </w:tc>
      </w:tr>
      <w:tr w:rsidR="00C161DF" w:rsidRPr="00C161DF" w14:paraId="2B76978D" w14:textId="77777777" w:rsidTr="004215E0">
        <w:trPr>
          <w:trHeight w:val="340"/>
        </w:trPr>
        <w:tc>
          <w:tcPr>
            <w:tcW w:w="961" w:type="pct"/>
          </w:tcPr>
          <w:p w14:paraId="1379FCC6" w14:textId="77777777" w:rsidR="00C161DF" w:rsidRPr="00C161DF" w:rsidRDefault="00C161DF" w:rsidP="00C161DF">
            <w:pPr>
              <w:spacing w:after="0"/>
            </w:pPr>
            <w:r w:rsidRPr="00C161DF">
              <w:t>Triton X-100</w:t>
            </w:r>
          </w:p>
        </w:tc>
        <w:tc>
          <w:tcPr>
            <w:tcW w:w="404" w:type="pct"/>
          </w:tcPr>
          <w:p w14:paraId="49E2E7BC" w14:textId="77777777" w:rsidR="00C161DF" w:rsidRPr="00C161DF" w:rsidRDefault="00C161DF" w:rsidP="00C161DF">
            <w:pPr>
              <w:spacing w:after="0"/>
              <w:jc w:val="center"/>
            </w:pPr>
          </w:p>
        </w:tc>
        <w:tc>
          <w:tcPr>
            <w:tcW w:w="404" w:type="pct"/>
          </w:tcPr>
          <w:p w14:paraId="20E0ECCB" w14:textId="77777777" w:rsidR="00C161DF" w:rsidRPr="00C161DF" w:rsidRDefault="00C161DF" w:rsidP="00C161DF">
            <w:pPr>
              <w:spacing w:after="0"/>
              <w:jc w:val="center"/>
            </w:pPr>
          </w:p>
        </w:tc>
        <w:tc>
          <w:tcPr>
            <w:tcW w:w="404" w:type="pct"/>
          </w:tcPr>
          <w:p w14:paraId="6FE8E4E3" w14:textId="77777777" w:rsidR="00C161DF" w:rsidRPr="00C161DF" w:rsidRDefault="00C161DF" w:rsidP="00C161DF">
            <w:pPr>
              <w:spacing w:after="0"/>
              <w:jc w:val="center"/>
            </w:pPr>
          </w:p>
        </w:tc>
        <w:tc>
          <w:tcPr>
            <w:tcW w:w="404" w:type="pct"/>
          </w:tcPr>
          <w:p w14:paraId="54A1BAB2" w14:textId="77777777" w:rsidR="00C161DF" w:rsidRPr="00C161DF" w:rsidRDefault="00C161DF" w:rsidP="00C161DF">
            <w:pPr>
              <w:spacing w:after="0"/>
              <w:jc w:val="center"/>
            </w:pPr>
          </w:p>
        </w:tc>
        <w:tc>
          <w:tcPr>
            <w:tcW w:w="404" w:type="pct"/>
          </w:tcPr>
          <w:p w14:paraId="5B841D99" w14:textId="77777777" w:rsidR="00C161DF" w:rsidRPr="00C161DF" w:rsidRDefault="00C161DF" w:rsidP="00C161DF">
            <w:pPr>
              <w:spacing w:after="0"/>
              <w:jc w:val="center"/>
            </w:pPr>
          </w:p>
        </w:tc>
        <w:tc>
          <w:tcPr>
            <w:tcW w:w="404" w:type="pct"/>
          </w:tcPr>
          <w:p w14:paraId="767055BD" w14:textId="77777777" w:rsidR="00C161DF" w:rsidRPr="00C161DF" w:rsidRDefault="00C161DF" w:rsidP="00C161DF">
            <w:pPr>
              <w:spacing w:after="0"/>
              <w:jc w:val="center"/>
            </w:pPr>
          </w:p>
        </w:tc>
        <w:tc>
          <w:tcPr>
            <w:tcW w:w="404" w:type="pct"/>
          </w:tcPr>
          <w:p w14:paraId="4E9627B9" w14:textId="77777777" w:rsidR="00C161DF" w:rsidRPr="00C161DF" w:rsidRDefault="00C161DF" w:rsidP="00C161DF">
            <w:pPr>
              <w:spacing w:after="0"/>
              <w:jc w:val="center"/>
            </w:pPr>
          </w:p>
        </w:tc>
        <w:tc>
          <w:tcPr>
            <w:tcW w:w="404" w:type="pct"/>
          </w:tcPr>
          <w:p w14:paraId="717ECBFB" w14:textId="77777777" w:rsidR="00C161DF" w:rsidRPr="00C161DF" w:rsidRDefault="00C161DF" w:rsidP="00C161DF">
            <w:pPr>
              <w:spacing w:after="0"/>
              <w:jc w:val="center"/>
            </w:pPr>
          </w:p>
        </w:tc>
        <w:tc>
          <w:tcPr>
            <w:tcW w:w="404" w:type="pct"/>
          </w:tcPr>
          <w:p w14:paraId="28644BFA" w14:textId="77777777" w:rsidR="00C161DF" w:rsidRPr="00C161DF" w:rsidRDefault="00C161DF" w:rsidP="00C161DF">
            <w:pPr>
              <w:spacing w:after="0"/>
              <w:jc w:val="center"/>
            </w:pPr>
          </w:p>
        </w:tc>
        <w:tc>
          <w:tcPr>
            <w:tcW w:w="403" w:type="pct"/>
          </w:tcPr>
          <w:p w14:paraId="2AC38FF6" w14:textId="77777777" w:rsidR="00C161DF" w:rsidRPr="00C161DF" w:rsidRDefault="00C161DF" w:rsidP="00C161DF">
            <w:pPr>
              <w:spacing w:after="0"/>
              <w:jc w:val="center"/>
            </w:pPr>
          </w:p>
        </w:tc>
      </w:tr>
      <w:tr w:rsidR="00C161DF" w:rsidRPr="00C161DF" w14:paraId="3D462A07" w14:textId="77777777" w:rsidTr="004215E0">
        <w:trPr>
          <w:trHeight w:val="340"/>
        </w:trPr>
        <w:tc>
          <w:tcPr>
            <w:tcW w:w="961" w:type="pct"/>
          </w:tcPr>
          <w:p w14:paraId="7FA0C520" w14:textId="77777777" w:rsidR="00C161DF" w:rsidRPr="00C161DF" w:rsidRDefault="00C161DF" w:rsidP="00C161DF">
            <w:pPr>
              <w:spacing w:after="0"/>
            </w:pPr>
            <w:r w:rsidRPr="00C161DF">
              <w:t>Diacetina</w:t>
            </w:r>
          </w:p>
        </w:tc>
        <w:tc>
          <w:tcPr>
            <w:tcW w:w="404" w:type="pct"/>
          </w:tcPr>
          <w:p w14:paraId="55B752B6" w14:textId="77777777" w:rsidR="00C161DF" w:rsidRPr="00C161DF" w:rsidRDefault="00C161DF" w:rsidP="00C161DF">
            <w:pPr>
              <w:spacing w:after="0"/>
              <w:jc w:val="center"/>
            </w:pPr>
            <w:r w:rsidRPr="00C161DF">
              <w:t>50</w:t>
            </w:r>
          </w:p>
        </w:tc>
        <w:tc>
          <w:tcPr>
            <w:tcW w:w="404" w:type="pct"/>
          </w:tcPr>
          <w:p w14:paraId="74ECF425" w14:textId="77777777" w:rsidR="00C161DF" w:rsidRPr="00C161DF" w:rsidRDefault="00C161DF" w:rsidP="00C161DF">
            <w:pPr>
              <w:spacing w:after="0"/>
              <w:jc w:val="center"/>
            </w:pPr>
            <w:r w:rsidRPr="00C161DF">
              <w:t>50</w:t>
            </w:r>
          </w:p>
        </w:tc>
        <w:tc>
          <w:tcPr>
            <w:tcW w:w="404" w:type="pct"/>
          </w:tcPr>
          <w:p w14:paraId="415F1C16" w14:textId="77777777" w:rsidR="00C161DF" w:rsidRPr="00C161DF" w:rsidRDefault="00C161DF" w:rsidP="00C161DF">
            <w:pPr>
              <w:spacing w:after="0"/>
              <w:jc w:val="center"/>
            </w:pPr>
          </w:p>
        </w:tc>
        <w:tc>
          <w:tcPr>
            <w:tcW w:w="404" w:type="pct"/>
          </w:tcPr>
          <w:p w14:paraId="78C56084" w14:textId="77777777" w:rsidR="00C161DF" w:rsidRPr="00C161DF" w:rsidRDefault="00C161DF" w:rsidP="00C161DF">
            <w:pPr>
              <w:spacing w:after="0"/>
              <w:jc w:val="center"/>
            </w:pPr>
          </w:p>
        </w:tc>
        <w:tc>
          <w:tcPr>
            <w:tcW w:w="404" w:type="pct"/>
          </w:tcPr>
          <w:p w14:paraId="471490B4" w14:textId="77777777" w:rsidR="00C161DF" w:rsidRPr="00C161DF" w:rsidRDefault="00C161DF" w:rsidP="00C161DF">
            <w:pPr>
              <w:spacing w:after="0"/>
              <w:jc w:val="center"/>
            </w:pPr>
            <w:r w:rsidRPr="00C161DF">
              <w:t>50</w:t>
            </w:r>
          </w:p>
        </w:tc>
        <w:tc>
          <w:tcPr>
            <w:tcW w:w="404" w:type="pct"/>
          </w:tcPr>
          <w:p w14:paraId="7B0020D4" w14:textId="77777777" w:rsidR="00C161DF" w:rsidRPr="00C161DF" w:rsidRDefault="00C161DF" w:rsidP="00C161DF">
            <w:pPr>
              <w:spacing w:after="0"/>
              <w:jc w:val="center"/>
            </w:pPr>
          </w:p>
        </w:tc>
        <w:tc>
          <w:tcPr>
            <w:tcW w:w="404" w:type="pct"/>
          </w:tcPr>
          <w:p w14:paraId="4EF8643E" w14:textId="77777777" w:rsidR="00C161DF" w:rsidRPr="00C161DF" w:rsidRDefault="00C161DF" w:rsidP="00C161DF">
            <w:pPr>
              <w:spacing w:after="0"/>
              <w:jc w:val="center"/>
            </w:pPr>
          </w:p>
        </w:tc>
        <w:tc>
          <w:tcPr>
            <w:tcW w:w="404" w:type="pct"/>
          </w:tcPr>
          <w:p w14:paraId="2A2A88D9" w14:textId="77777777" w:rsidR="00C161DF" w:rsidRPr="00C161DF" w:rsidRDefault="00C161DF" w:rsidP="00C161DF">
            <w:pPr>
              <w:spacing w:after="0"/>
              <w:jc w:val="center"/>
            </w:pPr>
          </w:p>
        </w:tc>
        <w:tc>
          <w:tcPr>
            <w:tcW w:w="404" w:type="pct"/>
          </w:tcPr>
          <w:p w14:paraId="3CD0BD01" w14:textId="77777777" w:rsidR="00C161DF" w:rsidRPr="00C161DF" w:rsidRDefault="00C161DF" w:rsidP="00C161DF">
            <w:pPr>
              <w:spacing w:after="0"/>
              <w:jc w:val="center"/>
            </w:pPr>
          </w:p>
        </w:tc>
        <w:tc>
          <w:tcPr>
            <w:tcW w:w="403" w:type="pct"/>
          </w:tcPr>
          <w:p w14:paraId="2EEFB6D7" w14:textId="77777777" w:rsidR="00C161DF" w:rsidRPr="00C161DF" w:rsidRDefault="00C161DF" w:rsidP="00C161DF">
            <w:pPr>
              <w:spacing w:after="0"/>
              <w:jc w:val="center"/>
            </w:pPr>
          </w:p>
        </w:tc>
      </w:tr>
      <w:tr w:rsidR="00C161DF" w:rsidRPr="00C161DF" w14:paraId="63F3C308" w14:textId="77777777" w:rsidTr="004215E0">
        <w:trPr>
          <w:trHeight w:val="340"/>
        </w:trPr>
        <w:tc>
          <w:tcPr>
            <w:tcW w:w="961" w:type="pct"/>
          </w:tcPr>
          <w:p w14:paraId="47C712CD" w14:textId="77777777" w:rsidR="00C161DF" w:rsidRPr="00C161DF" w:rsidRDefault="00C161DF" w:rsidP="00C161DF">
            <w:pPr>
              <w:spacing w:after="0"/>
            </w:pPr>
            <w:r w:rsidRPr="00C161DF">
              <w:t>DGBE</w:t>
            </w:r>
          </w:p>
        </w:tc>
        <w:tc>
          <w:tcPr>
            <w:tcW w:w="404" w:type="pct"/>
          </w:tcPr>
          <w:p w14:paraId="3B292E85" w14:textId="77777777" w:rsidR="00C161DF" w:rsidRPr="00C161DF" w:rsidRDefault="00C161DF" w:rsidP="00C161DF">
            <w:pPr>
              <w:spacing w:after="0"/>
              <w:jc w:val="center"/>
            </w:pPr>
          </w:p>
        </w:tc>
        <w:tc>
          <w:tcPr>
            <w:tcW w:w="404" w:type="pct"/>
          </w:tcPr>
          <w:p w14:paraId="35EA7B4F" w14:textId="77777777" w:rsidR="00C161DF" w:rsidRPr="00C161DF" w:rsidRDefault="00C161DF" w:rsidP="00C161DF">
            <w:pPr>
              <w:spacing w:after="0"/>
              <w:jc w:val="center"/>
            </w:pPr>
          </w:p>
        </w:tc>
        <w:tc>
          <w:tcPr>
            <w:tcW w:w="404" w:type="pct"/>
          </w:tcPr>
          <w:p w14:paraId="7F895B1D" w14:textId="77777777" w:rsidR="00C161DF" w:rsidRPr="00C161DF" w:rsidRDefault="00C161DF" w:rsidP="00C161DF">
            <w:pPr>
              <w:spacing w:after="0"/>
              <w:jc w:val="center"/>
            </w:pPr>
          </w:p>
        </w:tc>
        <w:tc>
          <w:tcPr>
            <w:tcW w:w="404" w:type="pct"/>
          </w:tcPr>
          <w:p w14:paraId="53796A6F" w14:textId="77777777" w:rsidR="00C161DF" w:rsidRPr="00C161DF" w:rsidRDefault="00C161DF" w:rsidP="00C161DF">
            <w:pPr>
              <w:spacing w:after="0"/>
              <w:jc w:val="center"/>
            </w:pPr>
          </w:p>
        </w:tc>
        <w:tc>
          <w:tcPr>
            <w:tcW w:w="404" w:type="pct"/>
          </w:tcPr>
          <w:p w14:paraId="73F50AC0" w14:textId="77777777" w:rsidR="00C161DF" w:rsidRPr="00C161DF" w:rsidRDefault="00C161DF" w:rsidP="00C161DF">
            <w:pPr>
              <w:spacing w:after="0"/>
              <w:jc w:val="center"/>
            </w:pPr>
          </w:p>
        </w:tc>
        <w:tc>
          <w:tcPr>
            <w:tcW w:w="404" w:type="pct"/>
          </w:tcPr>
          <w:p w14:paraId="1AAA4D35" w14:textId="77777777" w:rsidR="00C161DF" w:rsidRPr="00C161DF" w:rsidRDefault="00C161DF" w:rsidP="00C161DF">
            <w:pPr>
              <w:spacing w:after="0"/>
              <w:jc w:val="center"/>
            </w:pPr>
          </w:p>
        </w:tc>
        <w:tc>
          <w:tcPr>
            <w:tcW w:w="404" w:type="pct"/>
          </w:tcPr>
          <w:p w14:paraId="12609BA2" w14:textId="77777777" w:rsidR="00C161DF" w:rsidRPr="00C161DF" w:rsidRDefault="00C161DF" w:rsidP="00C161DF">
            <w:pPr>
              <w:spacing w:after="0"/>
              <w:jc w:val="center"/>
            </w:pPr>
          </w:p>
        </w:tc>
        <w:tc>
          <w:tcPr>
            <w:tcW w:w="404" w:type="pct"/>
          </w:tcPr>
          <w:p w14:paraId="1F3F643B" w14:textId="77777777" w:rsidR="00C161DF" w:rsidRPr="00C161DF" w:rsidRDefault="00C161DF" w:rsidP="00C161DF">
            <w:pPr>
              <w:spacing w:after="0"/>
              <w:jc w:val="center"/>
            </w:pPr>
          </w:p>
        </w:tc>
        <w:tc>
          <w:tcPr>
            <w:tcW w:w="404" w:type="pct"/>
          </w:tcPr>
          <w:p w14:paraId="5DF4DEC2" w14:textId="77777777" w:rsidR="00C161DF" w:rsidRPr="00C161DF" w:rsidRDefault="00C161DF" w:rsidP="00C161DF">
            <w:pPr>
              <w:spacing w:after="0"/>
              <w:jc w:val="center"/>
            </w:pPr>
          </w:p>
        </w:tc>
        <w:tc>
          <w:tcPr>
            <w:tcW w:w="403" w:type="pct"/>
          </w:tcPr>
          <w:p w14:paraId="1612A294" w14:textId="77777777" w:rsidR="00C161DF" w:rsidRPr="00C161DF" w:rsidRDefault="00C161DF" w:rsidP="00C161DF">
            <w:pPr>
              <w:spacing w:after="0"/>
              <w:jc w:val="center"/>
            </w:pPr>
          </w:p>
        </w:tc>
      </w:tr>
      <w:tr w:rsidR="00C161DF" w:rsidRPr="00C161DF" w14:paraId="0C56C7D5" w14:textId="77777777" w:rsidTr="004215E0">
        <w:trPr>
          <w:trHeight w:val="340"/>
        </w:trPr>
        <w:tc>
          <w:tcPr>
            <w:tcW w:w="961" w:type="pct"/>
          </w:tcPr>
          <w:p w14:paraId="198DFDC0" w14:textId="77777777" w:rsidR="00C161DF" w:rsidRPr="00C161DF" w:rsidRDefault="00C161DF" w:rsidP="00C161DF">
            <w:pPr>
              <w:spacing w:after="0"/>
            </w:pPr>
            <w:r w:rsidRPr="00C161DF">
              <w:t>NaCl</w:t>
            </w:r>
          </w:p>
        </w:tc>
        <w:tc>
          <w:tcPr>
            <w:tcW w:w="404" w:type="pct"/>
          </w:tcPr>
          <w:p w14:paraId="774C5B2E" w14:textId="77777777" w:rsidR="00C161DF" w:rsidRPr="00C161DF" w:rsidRDefault="00C161DF" w:rsidP="00C161DF">
            <w:pPr>
              <w:spacing w:after="0"/>
              <w:jc w:val="center"/>
            </w:pPr>
            <w:r w:rsidRPr="00C161DF">
              <w:t>1.60</w:t>
            </w:r>
          </w:p>
        </w:tc>
        <w:tc>
          <w:tcPr>
            <w:tcW w:w="404" w:type="pct"/>
          </w:tcPr>
          <w:p w14:paraId="4752E8E6" w14:textId="77777777" w:rsidR="00C161DF" w:rsidRPr="00C161DF" w:rsidRDefault="00C161DF" w:rsidP="00C161DF">
            <w:pPr>
              <w:spacing w:after="0"/>
              <w:jc w:val="center"/>
            </w:pPr>
            <w:r w:rsidRPr="00C161DF">
              <w:t>1.60</w:t>
            </w:r>
          </w:p>
        </w:tc>
        <w:tc>
          <w:tcPr>
            <w:tcW w:w="404" w:type="pct"/>
          </w:tcPr>
          <w:p w14:paraId="52BD9CB1" w14:textId="77777777" w:rsidR="00C161DF" w:rsidRPr="00C161DF" w:rsidRDefault="00C161DF" w:rsidP="00C161DF">
            <w:pPr>
              <w:spacing w:after="0"/>
              <w:jc w:val="center"/>
            </w:pPr>
            <w:r w:rsidRPr="00C161DF">
              <w:t>1.77</w:t>
            </w:r>
          </w:p>
        </w:tc>
        <w:tc>
          <w:tcPr>
            <w:tcW w:w="404" w:type="pct"/>
          </w:tcPr>
          <w:p w14:paraId="4F3103AC" w14:textId="77777777" w:rsidR="00C161DF" w:rsidRPr="00C161DF" w:rsidRDefault="00C161DF" w:rsidP="00C161DF">
            <w:pPr>
              <w:spacing w:after="0"/>
              <w:jc w:val="center"/>
            </w:pPr>
            <w:r w:rsidRPr="00C161DF">
              <w:t>1.57</w:t>
            </w:r>
          </w:p>
        </w:tc>
        <w:tc>
          <w:tcPr>
            <w:tcW w:w="404" w:type="pct"/>
          </w:tcPr>
          <w:p w14:paraId="2666C15E" w14:textId="77777777" w:rsidR="00C161DF" w:rsidRPr="00C161DF" w:rsidRDefault="00C161DF" w:rsidP="00C161DF">
            <w:pPr>
              <w:spacing w:after="0"/>
              <w:jc w:val="center"/>
            </w:pPr>
            <w:r w:rsidRPr="00C161DF">
              <w:t>1.60</w:t>
            </w:r>
          </w:p>
        </w:tc>
        <w:tc>
          <w:tcPr>
            <w:tcW w:w="404" w:type="pct"/>
          </w:tcPr>
          <w:p w14:paraId="4F14EB7E" w14:textId="77777777" w:rsidR="00C161DF" w:rsidRPr="00C161DF" w:rsidRDefault="00C161DF" w:rsidP="00C161DF">
            <w:pPr>
              <w:spacing w:after="0"/>
              <w:jc w:val="center"/>
            </w:pPr>
            <w:r w:rsidRPr="00C161DF">
              <w:t>1.96</w:t>
            </w:r>
          </w:p>
        </w:tc>
        <w:tc>
          <w:tcPr>
            <w:tcW w:w="404" w:type="pct"/>
          </w:tcPr>
          <w:p w14:paraId="709B3163" w14:textId="77777777" w:rsidR="00C161DF" w:rsidRPr="00C161DF" w:rsidRDefault="00C161DF" w:rsidP="00C161DF">
            <w:pPr>
              <w:spacing w:after="0"/>
              <w:jc w:val="center"/>
            </w:pPr>
          </w:p>
        </w:tc>
        <w:tc>
          <w:tcPr>
            <w:tcW w:w="404" w:type="pct"/>
          </w:tcPr>
          <w:p w14:paraId="0CC2A365" w14:textId="77777777" w:rsidR="00C161DF" w:rsidRPr="00C161DF" w:rsidRDefault="00C161DF" w:rsidP="00C161DF">
            <w:pPr>
              <w:spacing w:after="0"/>
              <w:jc w:val="center"/>
            </w:pPr>
            <w:r w:rsidRPr="00C161DF">
              <w:t>1.25</w:t>
            </w:r>
          </w:p>
        </w:tc>
        <w:tc>
          <w:tcPr>
            <w:tcW w:w="404" w:type="pct"/>
          </w:tcPr>
          <w:p w14:paraId="22031A0F" w14:textId="77777777" w:rsidR="00C161DF" w:rsidRPr="00C161DF" w:rsidRDefault="00C161DF" w:rsidP="00C161DF">
            <w:pPr>
              <w:spacing w:after="0"/>
              <w:jc w:val="center"/>
            </w:pPr>
            <w:r w:rsidRPr="00C161DF">
              <w:t>1.35</w:t>
            </w:r>
          </w:p>
        </w:tc>
        <w:tc>
          <w:tcPr>
            <w:tcW w:w="403" w:type="pct"/>
          </w:tcPr>
          <w:p w14:paraId="6C0B660C" w14:textId="77777777" w:rsidR="00C161DF" w:rsidRPr="00C161DF" w:rsidRDefault="00C161DF" w:rsidP="00C161DF">
            <w:pPr>
              <w:spacing w:after="0"/>
              <w:jc w:val="center"/>
            </w:pPr>
          </w:p>
        </w:tc>
      </w:tr>
      <w:tr w:rsidR="00C161DF" w:rsidRPr="00C161DF" w14:paraId="461696D6" w14:textId="77777777" w:rsidTr="004215E0">
        <w:trPr>
          <w:trHeight w:val="340"/>
        </w:trPr>
        <w:tc>
          <w:tcPr>
            <w:tcW w:w="961" w:type="pct"/>
          </w:tcPr>
          <w:p w14:paraId="783CF863" w14:textId="77777777" w:rsidR="00C161DF" w:rsidRPr="00C161DF" w:rsidRDefault="00C161DF" w:rsidP="00C161DF">
            <w:pPr>
              <w:spacing w:after="0"/>
            </w:pPr>
            <w:r w:rsidRPr="00C161DF">
              <w:t>Aditivos y sal</w:t>
            </w:r>
          </w:p>
        </w:tc>
        <w:tc>
          <w:tcPr>
            <w:tcW w:w="404" w:type="pct"/>
          </w:tcPr>
          <w:p w14:paraId="5611EF24" w14:textId="77777777" w:rsidR="00C161DF" w:rsidRPr="00C161DF" w:rsidRDefault="00C161DF" w:rsidP="00C161DF">
            <w:pPr>
              <w:spacing w:after="0"/>
              <w:jc w:val="center"/>
            </w:pPr>
            <w:r w:rsidRPr="00C161DF">
              <w:t>0.10</w:t>
            </w:r>
          </w:p>
        </w:tc>
        <w:tc>
          <w:tcPr>
            <w:tcW w:w="404" w:type="pct"/>
          </w:tcPr>
          <w:p w14:paraId="0910179E" w14:textId="77777777" w:rsidR="00C161DF" w:rsidRPr="00C161DF" w:rsidRDefault="00C161DF" w:rsidP="00C161DF">
            <w:pPr>
              <w:spacing w:after="0"/>
              <w:jc w:val="center"/>
            </w:pPr>
            <w:r w:rsidRPr="00C161DF">
              <w:t>0.10</w:t>
            </w:r>
          </w:p>
        </w:tc>
        <w:tc>
          <w:tcPr>
            <w:tcW w:w="404" w:type="pct"/>
          </w:tcPr>
          <w:p w14:paraId="4966AC37" w14:textId="77777777" w:rsidR="00C161DF" w:rsidRPr="00C161DF" w:rsidRDefault="00C161DF" w:rsidP="00C161DF">
            <w:pPr>
              <w:spacing w:after="0"/>
              <w:jc w:val="center"/>
            </w:pPr>
          </w:p>
        </w:tc>
        <w:tc>
          <w:tcPr>
            <w:tcW w:w="404" w:type="pct"/>
          </w:tcPr>
          <w:p w14:paraId="02E98D14" w14:textId="77777777" w:rsidR="00C161DF" w:rsidRPr="00C161DF" w:rsidRDefault="00C161DF" w:rsidP="00C161DF">
            <w:pPr>
              <w:spacing w:after="0"/>
              <w:jc w:val="center"/>
            </w:pPr>
          </w:p>
        </w:tc>
        <w:tc>
          <w:tcPr>
            <w:tcW w:w="404" w:type="pct"/>
          </w:tcPr>
          <w:p w14:paraId="54D5FC99" w14:textId="77777777" w:rsidR="00C161DF" w:rsidRPr="00C161DF" w:rsidRDefault="00C161DF" w:rsidP="00C161DF">
            <w:pPr>
              <w:spacing w:after="0"/>
              <w:jc w:val="center"/>
            </w:pPr>
            <w:r w:rsidRPr="00C161DF">
              <w:t>0.10</w:t>
            </w:r>
          </w:p>
        </w:tc>
        <w:tc>
          <w:tcPr>
            <w:tcW w:w="404" w:type="pct"/>
          </w:tcPr>
          <w:p w14:paraId="30486C9A" w14:textId="77777777" w:rsidR="00C161DF" w:rsidRPr="00C161DF" w:rsidRDefault="00C161DF" w:rsidP="00C161DF">
            <w:pPr>
              <w:spacing w:after="0"/>
              <w:jc w:val="center"/>
            </w:pPr>
          </w:p>
        </w:tc>
        <w:tc>
          <w:tcPr>
            <w:tcW w:w="404" w:type="pct"/>
          </w:tcPr>
          <w:p w14:paraId="657B1374" w14:textId="77777777" w:rsidR="00C161DF" w:rsidRPr="00C161DF" w:rsidRDefault="00C161DF" w:rsidP="00C161DF">
            <w:pPr>
              <w:spacing w:after="0"/>
              <w:jc w:val="center"/>
            </w:pPr>
          </w:p>
        </w:tc>
        <w:tc>
          <w:tcPr>
            <w:tcW w:w="404" w:type="pct"/>
          </w:tcPr>
          <w:p w14:paraId="3DA63C3B" w14:textId="77777777" w:rsidR="00C161DF" w:rsidRPr="00C161DF" w:rsidRDefault="00C161DF" w:rsidP="00C161DF">
            <w:pPr>
              <w:spacing w:after="0"/>
              <w:jc w:val="center"/>
            </w:pPr>
          </w:p>
        </w:tc>
        <w:tc>
          <w:tcPr>
            <w:tcW w:w="404" w:type="pct"/>
          </w:tcPr>
          <w:p w14:paraId="2D617D46" w14:textId="77777777" w:rsidR="00C161DF" w:rsidRPr="00C161DF" w:rsidRDefault="00C161DF" w:rsidP="00C161DF">
            <w:pPr>
              <w:spacing w:after="0"/>
              <w:jc w:val="center"/>
            </w:pPr>
          </w:p>
        </w:tc>
        <w:tc>
          <w:tcPr>
            <w:tcW w:w="403" w:type="pct"/>
          </w:tcPr>
          <w:p w14:paraId="100FB81B" w14:textId="77777777" w:rsidR="00C161DF" w:rsidRPr="00C161DF" w:rsidRDefault="00C161DF" w:rsidP="00C161DF">
            <w:pPr>
              <w:spacing w:after="0"/>
              <w:jc w:val="center"/>
            </w:pPr>
          </w:p>
        </w:tc>
      </w:tr>
      <w:tr w:rsidR="00C161DF" w:rsidRPr="00C161DF" w14:paraId="4212BED9" w14:textId="77777777" w:rsidTr="004215E0">
        <w:trPr>
          <w:trHeight w:val="340"/>
        </w:trPr>
        <w:tc>
          <w:tcPr>
            <w:tcW w:w="5000" w:type="pct"/>
            <w:gridSpan w:val="11"/>
          </w:tcPr>
          <w:p w14:paraId="6BA55DF7" w14:textId="77777777" w:rsidR="00C161DF" w:rsidRPr="00C161DF" w:rsidRDefault="00C161DF" w:rsidP="00C161DF">
            <w:pPr>
              <w:spacing w:after="0"/>
              <w:jc w:val="center"/>
              <w:rPr>
                <w:b/>
              </w:rPr>
            </w:pPr>
            <w:r w:rsidRPr="00C161DF">
              <w:rPr>
                <w:b/>
              </w:rPr>
              <w:t>Parámetros dieléctricos medidos</w:t>
            </w:r>
          </w:p>
        </w:tc>
      </w:tr>
      <w:tr w:rsidR="00C161DF" w:rsidRPr="00C161DF" w14:paraId="42455BB9" w14:textId="77777777" w:rsidTr="004215E0">
        <w:trPr>
          <w:trHeight w:val="340"/>
        </w:trPr>
        <w:tc>
          <w:tcPr>
            <w:tcW w:w="961" w:type="pct"/>
            <w:vAlign w:val="center"/>
          </w:tcPr>
          <w:p w14:paraId="643056E2" w14:textId="77777777" w:rsidR="00C161DF" w:rsidRPr="00C161DF" w:rsidRDefault="00C161DF" w:rsidP="00C161DF">
            <w:pPr>
              <w:spacing w:after="0"/>
              <w:jc w:val="left"/>
            </w:pPr>
            <w:r w:rsidRPr="00C161DF">
              <w:rPr>
                <w:noProof/>
                <w:lang w:eastAsia="es-MX"/>
              </w:rPr>
              <w:drawing>
                <wp:inline distT="0" distB="0" distL="0" distR="0" wp14:anchorId="1079FA04" wp14:editId="32792B71">
                  <wp:extent cx="75724" cy="108000"/>
                  <wp:effectExtent l="0" t="0" r="635" b="6350"/>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silon erre prima.png"/>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75724" cy="108000"/>
                          </a:xfrm>
                          <a:prstGeom prst="rect">
                            <a:avLst/>
                          </a:prstGeom>
                        </pic:spPr>
                      </pic:pic>
                    </a:graphicData>
                  </a:graphic>
                </wp:inline>
              </w:drawing>
            </w:r>
          </w:p>
        </w:tc>
        <w:tc>
          <w:tcPr>
            <w:tcW w:w="404" w:type="pct"/>
          </w:tcPr>
          <w:p w14:paraId="2D8203F4" w14:textId="77777777" w:rsidR="00C161DF" w:rsidRPr="00C161DF" w:rsidRDefault="00C161DF" w:rsidP="00C161DF">
            <w:pPr>
              <w:spacing w:after="0"/>
              <w:jc w:val="center"/>
            </w:pPr>
            <w:r w:rsidRPr="00C161DF">
              <w:t>54.2</w:t>
            </w:r>
          </w:p>
        </w:tc>
        <w:tc>
          <w:tcPr>
            <w:tcW w:w="404" w:type="pct"/>
          </w:tcPr>
          <w:p w14:paraId="6FDE7809" w14:textId="77777777" w:rsidR="00C161DF" w:rsidRPr="00C161DF" w:rsidRDefault="00C161DF" w:rsidP="00C161DF">
            <w:pPr>
              <w:spacing w:after="0"/>
              <w:jc w:val="center"/>
            </w:pPr>
            <w:r w:rsidRPr="00C161DF">
              <w:t>53.1</w:t>
            </w:r>
          </w:p>
        </w:tc>
        <w:tc>
          <w:tcPr>
            <w:tcW w:w="404" w:type="pct"/>
          </w:tcPr>
          <w:p w14:paraId="44AFEDA7" w14:textId="77777777" w:rsidR="00C161DF" w:rsidRPr="00C161DF" w:rsidRDefault="00C161DF" w:rsidP="00C161DF">
            <w:pPr>
              <w:spacing w:after="0"/>
              <w:jc w:val="center"/>
            </w:pPr>
            <w:r w:rsidRPr="00C161DF">
              <w:t>54.54</w:t>
            </w:r>
          </w:p>
        </w:tc>
        <w:tc>
          <w:tcPr>
            <w:tcW w:w="404" w:type="pct"/>
          </w:tcPr>
          <w:p w14:paraId="2C3CE73A" w14:textId="77777777" w:rsidR="00C161DF" w:rsidRPr="00C161DF" w:rsidRDefault="00C161DF" w:rsidP="00C161DF">
            <w:pPr>
              <w:spacing w:after="0"/>
              <w:jc w:val="center"/>
            </w:pPr>
            <w:r w:rsidRPr="00C161DF">
              <w:t>52.81</w:t>
            </w:r>
          </w:p>
        </w:tc>
        <w:tc>
          <w:tcPr>
            <w:tcW w:w="404" w:type="pct"/>
          </w:tcPr>
          <w:p w14:paraId="377F6174" w14:textId="77777777" w:rsidR="00C161DF" w:rsidRPr="00C161DF" w:rsidRDefault="00C161DF" w:rsidP="00C161DF">
            <w:pPr>
              <w:spacing w:after="0"/>
              <w:jc w:val="center"/>
            </w:pPr>
            <w:r w:rsidRPr="00C161DF">
              <w:t>51.0</w:t>
            </w:r>
          </w:p>
        </w:tc>
        <w:tc>
          <w:tcPr>
            <w:tcW w:w="404" w:type="pct"/>
          </w:tcPr>
          <w:p w14:paraId="2CCA80A0" w14:textId="77777777" w:rsidR="00C161DF" w:rsidRPr="00C161DF" w:rsidRDefault="00C161DF" w:rsidP="00C161DF">
            <w:pPr>
              <w:spacing w:after="0"/>
              <w:jc w:val="center"/>
            </w:pPr>
            <w:r w:rsidRPr="00C161DF">
              <w:t>43.29</w:t>
            </w:r>
          </w:p>
        </w:tc>
        <w:tc>
          <w:tcPr>
            <w:tcW w:w="404" w:type="pct"/>
          </w:tcPr>
          <w:p w14:paraId="6FB539A9" w14:textId="77777777" w:rsidR="00C161DF" w:rsidRPr="00C161DF" w:rsidRDefault="00C161DF" w:rsidP="00C161DF">
            <w:pPr>
              <w:spacing w:after="0"/>
              <w:jc w:val="center"/>
            </w:pPr>
            <w:r w:rsidRPr="00C161DF">
              <w:t>42.3</w:t>
            </w:r>
          </w:p>
        </w:tc>
        <w:tc>
          <w:tcPr>
            <w:tcW w:w="404" w:type="pct"/>
          </w:tcPr>
          <w:p w14:paraId="167209CC" w14:textId="77777777" w:rsidR="00C161DF" w:rsidRPr="00C161DF" w:rsidRDefault="00C161DF" w:rsidP="00C161DF">
            <w:pPr>
              <w:spacing w:after="0"/>
              <w:jc w:val="center"/>
            </w:pPr>
            <w:r w:rsidRPr="00C161DF">
              <w:t>41.6</w:t>
            </w:r>
          </w:p>
        </w:tc>
        <w:tc>
          <w:tcPr>
            <w:tcW w:w="404" w:type="pct"/>
          </w:tcPr>
          <w:p w14:paraId="2FEEA543" w14:textId="77777777" w:rsidR="00C161DF" w:rsidRPr="00C161DF" w:rsidRDefault="00C161DF" w:rsidP="00C161DF">
            <w:pPr>
              <w:spacing w:after="0"/>
              <w:jc w:val="center"/>
            </w:pPr>
            <w:r w:rsidRPr="00C161DF">
              <w:t>41.0</w:t>
            </w:r>
          </w:p>
        </w:tc>
        <w:tc>
          <w:tcPr>
            <w:tcW w:w="403" w:type="pct"/>
          </w:tcPr>
          <w:p w14:paraId="7146C01F" w14:textId="77777777" w:rsidR="00C161DF" w:rsidRPr="00C161DF" w:rsidRDefault="00C161DF" w:rsidP="00C161DF">
            <w:pPr>
              <w:spacing w:after="0"/>
              <w:jc w:val="center"/>
            </w:pPr>
            <w:r w:rsidRPr="00C161DF">
              <w:t>40.6</w:t>
            </w:r>
          </w:p>
        </w:tc>
      </w:tr>
      <w:tr w:rsidR="00C161DF" w:rsidRPr="00C161DF" w14:paraId="4C8179B7" w14:textId="77777777" w:rsidTr="004215E0">
        <w:trPr>
          <w:trHeight w:val="340"/>
        </w:trPr>
        <w:tc>
          <w:tcPr>
            <w:tcW w:w="961" w:type="pct"/>
            <w:vAlign w:val="center"/>
          </w:tcPr>
          <w:p w14:paraId="79DCA8C9" w14:textId="77777777" w:rsidR="00C161DF" w:rsidRPr="00C161DF" w:rsidRDefault="00C161DF" w:rsidP="00C161DF">
            <w:pPr>
              <w:spacing w:after="0"/>
              <w:jc w:val="left"/>
            </w:pPr>
            <w:r w:rsidRPr="00C161DF">
              <w:rPr>
                <w:noProof/>
                <w:lang w:eastAsia="es-MX"/>
              </w:rPr>
              <w:drawing>
                <wp:inline distT="0" distB="0" distL="0" distR="0" wp14:anchorId="6D846C88" wp14:editId="0C449F7C">
                  <wp:extent cx="85621" cy="72000"/>
                  <wp:effectExtent l="0" t="0" r="0" b="4445"/>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m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5621" cy="72000"/>
                          </a:xfrm>
                          <a:prstGeom prst="rect">
                            <a:avLst/>
                          </a:prstGeom>
                        </pic:spPr>
                      </pic:pic>
                    </a:graphicData>
                  </a:graphic>
                </wp:inline>
              </w:drawing>
            </w:r>
            <w:r w:rsidRPr="00C161DF">
              <w:t xml:space="preserve"> [S/m]</w:t>
            </w:r>
          </w:p>
        </w:tc>
        <w:tc>
          <w:tcPr>
            <w:tcW w:w="404" w:type="pct"/>
          </w:tcPr>
          <w:p w14:paraId="21442C65" w14:textId="77777777" w:rsidR="00C161DF" w:rsidRPr="00C161DF" w:rsidRDefault="00C161DF" w:rsidP="00C161DF">
            <w:pPr>
              <w:spacing w:after="0"/>
              <w:jc w:val="center"/>
            </w:pPr>
            <w:r w:rsidRPr="00C161DF">
              <w:t>0.75</w:t>
            </w:r>
          </w:p>
        </w:tc>
        <w:tc>
          <w:tcPr>
            <w:tcW w:w="404" w:type="pct"/>
          </w:tcPr>
          <w:p w14:paraId="4F67DE74" w14:textId="77777777" w:rsidR="00C161DF" w:rsidRPr="00C161DF" w:rsidRDefault="00C161DF" w:rsidP="00C161DF">
            <w:pPr>
              <w:spacing w:after="0"/>
              <w:jc w:val="center"/>
            </w:pPr>
            <w:r w:rsidRPr="00C161DF">
              <w:t>0.75</w:t>
            </w:r>
          </w:p>
        </w:tc>
        <w:tc>
          <w:tcPr>
            <w:tcW w:w="404" w:type="pct"/>
          </w:tcPr>
          <w:p w14:paraId="5ECDF815" w14:textId="77777777" w:rsidR="00C161DF" w:rsidRPr="00C161DF" w:rsidRDefault="00C161DF" w:rsidP="00C161DF">
            <w:pPr>
              <w:spacing w:after="0"/>
              <w:jc w:val="center"/>
            </w:pPr>
            <w:r w:rsidRPr="00C161DF">
              <w:t>0.76</w:t>
            </w:r>
          </w:p>
        </w:tc>
        <w:tc>
          <w:tcPr>
            <w:tcW w:w="404" w:type="pct"/>
          </w:tcPr>
          <w:p w14:paraId="1EB325B5" w14:textId="77777777" w:rsidR="00C161DF" w:rsidRPr="00C161DF" w:rsidRDefault="00C161DF" w:rsidP="00C161DF">
            <w:pPr>
              <w:spacing w:after="0"/>
              <w:jc w:val="center"/>
            </w:pPr>
            <w:r w:rsidRPr="00C161DF">
              <w:t>0.76</w:t>
            </w:r>
          </w:p>
        </w:tc>
        <w:tc>
          <w:tcPr>
            <w:tcW w:w="404" w:type="pct"/>
          </w:tcPr>
          <w:p w14:paraId="59BA4FB1" w14:textId="77777777" w:rsidR="00C161DF" w:rsidRPr="00C161DF" w:rsidRDefault="00C161DF" w:rsidP="00C161DF">
            <w:pPr>
              <w:spacing w:after="0"/>
              <w:jc w:val="center"/>
            </w:pPr>
            <w:r w:rsidRPr="00C161DF">
              <w:t>0.77</w:t>
            </w:r>
          </w:p>
        </w:tc>
        <w:tc>
          <w:tcPr>
            <w:tcW w:w="404" w:type="pct"/>
          </w:tcPr>
          <w:p w14:paraId="5B902951" w14:textId="77777777" w:rsidR="00C161DF" w:rsidRPr="00C161DF" w:rsidRDefault="00C161DF" w:rsidP="00C161DF">
            <w:pPr>
              <w:spacing w:after="0"/>
              <w:jc w:val="center"/>
            </w:pPr>
            <w:r w:rsidRPr="00C161DF">
              <w:t>0.88</w:t>
            </w:r>
          </w:p>
        </w:tc>
        <w:tc>
          <w:tcPr>
            <w:tcW w:w="404" w:type="pct"/>
          </w:tcPr>
          <w:p w14:paraId="448DF778" w14:textId="77777777" w:rsidR="00C161DF" w:rsidRPr="00C161DF" w:rsidRDefault="00C161DF" w:rsidP="00C161DF">
            <w:pPr>
              <w:spacing w:after="0"/>
              <w:jc w:val="center"/>
            </w:pPr>
            <w:r w:rsidRPr="00C161DF">
              <w:t>0.84</w:t>
            </w:r>
          </w:p>
        </w:tc>
        <w:tc>
          <w:tcPr>
            <w:tcW w:w="404" w:type="pct"/>
          </w:tcPr>
          <w:p w14:paraId="155B97C7" w14:textId="77777777" w:rsidR="00C161DF" w:rsidRPr="00C161DF" w:rsidRDefault="00C161DF" w:rsidP="00C161DF">
            <w:pPr>
              <w:spacing w:after="0"/>
              <w:jc w:val="center"/>
            </w:pPr>
            <w:r w:rsidRPr="00C161DF">
              <w:t>0.90</w:t>
            </w:r>
          </w:p>
        </w:tc>
        <w:tc>
          <w:tcPr>
            <w:tcW w:w="404" w:type="pct"/>
          </w:tcPr>
          <w:p w14:paraId="75DA7752" w14:textId="77777777" w:rsidR="00C161DF" w:rsidRPr="00C161DF" w:rsidRDefault="00C161DF" w:rsidP="00C161DF">
            <w:pPr>
              <w:spacing w:after="0"/>
              <w:jc w:val="center"/>
            </w:pPr>
            <w:r w:rsidRPr="00C161DF">
              <w:t>0.98</w:t>
            </w:r>
          </w:p>
        </w:tc>
        <w:tc>
          <w:tcPr>
            <w:tcW w:w="403" w:type="pct"/>
          </w:tcPr>
          <w:p w14:paraId="5920704F" w14:textId="77777777" w:rsidR="00C161DF" w:rsidRPr="00C161DF" w:rsidRDefault="00C161DF" w:rsidP="00C161DF">
            <w:pPr>
              <w:spacing w:after="0"/>
              <w:jc w:val="center"/>
            </w:pPr>
            <w:r w:rsidRPr="00C161DF">
              <w:t>0.98</w:t>
            </w:r>
          </w:p>
        </w:tc>
      </w:tr>
      <w:tr w:rsidR="00C161DF" w:rsidRPr="00C161DF" w14:paraId="70F14BF0" w14:textId="77777777" w:rsidTr="004215E0">
        <w:trPr>
          <w:trHeight w:val="340"/>
        </w:trPr>
        <w:tc>
          <w:tcPr>
            <w:tcW w:w="961" w:type="pct"/>
            <w:vAlign w:val="center"/>
          </w:tcPr>
          <w:p w14:paraId="1E27345B" w14:textId="77777777" w:rsidR="00C161DF" w:rsidRPr="00C161DF" w:rsidRDefault="00C161DF" w:rsidP="00C161DF">
            <w:pPr>
              <w:spacing w:after="0"/>
              <w:jc w:val="left"/>
            </w:pPr>
            <w:r w:rsidRPr="00C161DF">
              <w:t>Temperatura [° C]</w:t>
            </w:r>
          </w:p>
        </w:tc>
        <w:tc>
          <w:tcPr>
            <w:tcW w:w="404" w:type="pct"/>
          </w:tcPr>
          <w:p w14:paraId="6110367D" w14:textId="77777777" w:rsidR="00C161DF" w:rsidRPr="00C161DF" w:rsidRDefault="00C161DF" w:rsidP="00C161DF">
            <w:pPr>
              <w:spacing w:after="0"/>
              <w:jc w:val="center"/>
            </w:pPr>
          </w:p>
        </w:tc>
        <w:tc>
          <w:tcPr>
            <w:tcW w:w="404" w:type="pct"/>
          </w:tcPr>
          <w:p w14:paraId="4607326D" w14:textId="77777777" w:rsidR="00C161DF" w:rsidRPr="00C161DF" w:rsidRDefault="00C161DF" w:rsidP="00C161DF">
            <w:pPr>
              <w:spacing w:after="0"/>
              <w:jc w:val="center"/>
            </w:pPr>
          </w:p>
        </w:tc>
        <w:tc>
          <w:tcPr>
            <w:tcW w:w="404" w:type="pct"/>
          </w:tcPr>
          <w:p w14:paraId="1D265159" w14:textId="77777777" w:rsidR="00C161DF" w:rsidRPr="00C161DF" w:rsidRDefault="00C161DF" w:rsidP="00C161DF">
            <w:pPr>
              <w:spacing w:after="0"/>
              <w:jc w:val="center"/>
            </w:pPr>
            <w:r w:rsidRPr="00C161DF">
              <w:t>21</w:t>
            </w:r>
          </w:p>
        </w:tc>
        <w:tc>
          <w:tcPr>
            <w:tcW w:w="404" w:type="pct"/>
          </w:tcPr>
          <w:p w14:paraId="620B7D53" w14:textId="77777777" w:rsidR="00C161DF" w:rsidRPr="00C161DF" w:rsidRDefault="00C161DF" w:rsidP="00C161DF">
            <w:pPr>
              <w:spacing w:after="0"/>
              <w:jc w:val="center"/>
            </w:pPr>
            <w:r w:rsidRPr="00C161DF">
              <w:t>21</w:t>
            </w:r>
          </w:p>
        </w:tc>
        <w:tc>
          <w:tcPr>
            <w:tcW w:w="404" w:type="pct"/>
          </w:tcPr>
          <w:p w14:paraId="6DD3C99E" w14:textId="77777777" w:rsidR="00C161DF" w:rsidRPr="00C161DF" w:rsidRDefault="00C161DF" w:rsidP="00C161DF">
            <w:pPr>
              <w:spacing w:after="0"/>
              <w:jc w:val="center"/>
            </w:pPr>
          </w:p>
        </w:tc>
        <w:tc>
          <w:tcPr>
            <w:tcW w:w="404" w:type="pct"/>
          </w:tcPr>
          <w:p w14:paraId="70EAA4E3" w14:textId="77777777" w:rsidR="00C161DF" w:rsidRPr="00C161DF" w:rsidRDefault="00C161DF" w:rsidP="00C161DF">
            <w:pPr>
              <w:spacing w:after="0"/>
              <w:jc w:val="center"/>
            </w:pPr>
            <w:r w:rsidRPr="00C161DF">
              <w:t>21</w:t>
            </w:r>
          </w:p>
        </w:tc>
        <w:tc>
          <w:tcPr>
            <w:tcW w:w="404" w:type="pct"/>
          </w:tcPr>
          <w:p w14:paraId="74C48748" w14:textId="77777777" w:rsidR="00C161DF" w:rsidRPr="00C161DF" w:rsidRDefault="00C161DF" w:rsidP="00C161DF">
            <w:pPr>
              <w:spacing w:after="0"/>
              <w:jc w:val="center"/>
            </w:pPr>
            <w:r w:rsidRPr="00C161DF">
              <w:t>20</w:t>
            </w:r>
          </w:p>
        </w:tc>
        <w:tc>
          <w:tcPr>
            <w:tcW w:w="404" w:type="pct"/>
          </w:tcPr>
          <w:p w14:paraId="3286C7DF" w14:textId="77777777" w:rsidR="00C161DF" w:rsidRPr="00C161DF" w:rsidRDefault="00C161DF" w:rsidP="00C161DF">
            <w:pPr>
              <w:spacing w:after="0"/>
              <w:jc w:val="center"/>
            </w:pPr>
            <w:r w:rsidRPr="00C161DF">
              <w:t>21</w:t>
            </w:r>
          </w:p>
        </w:tc>
        <w:tc>
          <w:tcPr>
            <w:tcW w:w="404" w:type="pct"/>
          </w:tcPr>
          <w:p w14:paraId="77AE9372" w14:textId="77777777" w:rsidR="00C161DF" w:rsidRPr="00C161DF" w:rsidRDefault="00C161DF" w:rsidP="00C161DF">
            <w:pPr>
              <w:spacing w:after="0"/>
              <w:jc w:val="center"/>
            </w:pPr>
            <w:r w:rsidRPr="00C161DF">
              <w:t>21</w:t>
            </w:r>
          </w:p>
        </w:tc>
        <w:tc>
          <w:tcPr>
            <w:tcW w:w="403" w:type="pct"/>
          </w:tcPr>
          <w:p w14:paraId="7F5B69A8" w14:textId="77777777" w:rsidR="00C161DF" w:rsidRPr="00C161DF" w:rsidRDefault="00C161DF" w:rsidP="00C161DF">
            <w:pPr>
              <w:spacing w:after="0"/>
              <w:jc w:val="center"/>
            </w:pPr>
            <w:r w:rsidRPr="00C161DF">
              <w:t>20</w:t>
            </w:r>
          </w:p>
        </w:tc>
      </w:tr>
      <w:tr w:rsidR="00C161DF" w:rsidRPr="00C161DF" w14:paraId="0E2ACF71" w14:textId="77777777" w:rsidTr="004215E0">
        <w:trPr>
          <w:trHeight w:val="340"/>
        </w:trPr>
        <w:tc>
          <w:tcPr>
            <w:tcW w:w="961" w:type="pct"/>
            <w:vAlign w:val="center"/>
          </w:tcPr>
          <w:p w14:paraId="73FB2467" w14:textId="77777777" w:rsidR="00C161DF" w:rsidRPr="00C161DF" w:rsidRDefault="00C161DF" w:rsidP="00C161DF">
            <w:pPr>
              <w:spacing w:after="0"/>
              <w:jc w:val="left"/>
            </w:pPr>
            <w:r w:rsidRPr="00C161DF">
              <w:rPr>
                <w:rFonts w:hint="eastAsia"/>
                <w:noProof/>
                <w:lang w:eastAsia="es-MX"/>
              </w:rPr>
              <w:drawing>
                <wp:inline distT="0" distB="0" distL="0" distR="0" wp14:anchorId="3FA7181C" wp14:editId="0854CFA1">
                  <wp:extent cx="91800" cy="108000"/>
                  <wp:effectExtent l="0" t="0" r="3810" b="6350"/>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silon.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91800" cy="108000"/>
                          </a:xfrm>
                          <a:prstGeom prst="rect">
                            <a:avLst/>
                          </a:prstGeom>
                        </pic:spPr>
                      </pic:pic>
                    </a:graphicData>
                  </a:graphic>
                </wp:inline>
              </w:drawing>
            </w:r>
            <w:r w:rsidRPr="00C161DF">
              <w:rPr>
                <w:rFonts w:hint="eastAsia"/>
              </w:rPr>
              <w:t xml:space="preserve"> temp</w:t>
            </w:r>
            <w:r w:rsidRPr="00C161DF">
              <w:t>_liquido</w:t>
            </w:r>
            <w:r w:rsidRPr="00C161DF">
              <w:rPr>
                <w:vertAlign w:val="subscript"/>
              </w:rPr>
              <w:t>Incert</w:t>
            </w:r>
            <w:r w:rsidRPr="00C161DF">
              <w:t xml:space="preserve"> [%]</w:t>
            </w:r>
          </w:p>
        </w:tc>
        <w:tc>
          <w:tcPr>
            <w:tcW w:w="404" w:type="pct"/>
          </w:tcPr>
          <w:p w14:paraId="04B08B1E" w14:textId="77777777" w:rsidR="00C161DF" w:rsidRPr="00C161DF" w:rsidRDefault="00C161DF" w:rsidP="00C161DF">
            <w:pPr>
              <w:spacing w:after="0"/>
              <w:jc w:val="center"/>
            </w:pPr>
            <w:r w:rsidRPr="00C161DF">
              <w:t>0.8</w:t>
            </w:r>
          </w:p>
        </w:tc>
        <w:tc>
          <w:tcPr>
            <w:tcW w:w="404" w:type="pct"/>
          </w:tcPr>
          <w:p w14:paraId="03D5AF94" w14:textId="77777777" w:rsidR="00C161DF" w:rsidRPr="00C161DF" w:rsidRDefault="00C161DF" w:rsidP="00C161DF">
            <w:pPr>
              <w:spacing w:after="0"/>
              <w:jc w:val="center"/>
            </w:pPr>
            <w:r w:rsidRPr="00C161DF">
              <w:t>0.1</w:t>
            </w:r>
          </w:p>
        </w:tc>
        <w:tc>
          <w:tcPr>
            <w:tcW w:w="404" w:type="pct"/>
          </w:tcPr>
          <w:p w14:paraId="37BD84A7" w14:textId="77777777" w:rsidR="00C161DF" w:rsidRPr="00C161DF" w:rsidRDefault="00C161DF" w:rsidP="00C161DF">
            <w:pPr>
              <w:spacing w:after="0"/>
              <w:jc w:val="center"/>
            </w:pPr>
          </w:p>
        </w:tc>
        <w:tc>
          <w:tcPr>
            <w:tcW w:w="404" w:type="pct"/>
          </w:tcPr>
          <w:p w14:paraId="7C96C3DF" w14:textId="77777777" w:rsidR="00C161DF" w:rsidRPr="00C161DF" w:rsidRDefault="00C161DF" w:rsidP="00C161DF">
            <w:pPr>
              <w:spacing w:after="0"/>
              <w:jc w:val="center"/>
            </w:pPr>
          </w:p>
        </w:tc>
        <w:tc>
          <w:tcPr>
            <w:tcW w:w="404" w:type="pct"/>
          </w:tcPr>
          <w:p w14:paraId="3EE52D9C" w14:textId="77777777" w:rsidR="00C161DF" w:rsidRPr="00C161DF" w:rsidRDefault="00C161DF" w:rsidP="00C161DF">
            <w:pPr>
              <w:spacing w:after="0"/>
              <w:jc w:val="center"/>
            </w:pPr>
            <w:r w:rsidRPr="00C161DF">
              <w:t>0.1</w:t>
            </w:r>
          </w:p>
        </w:tc>
        <w:tc>
          <w:tcPr>
            <w:tcW w:w="404" w:type="pct"/>
          </w:tcPr>
          <w:p w14:paraId="79138D37" w14:textId="77777777" w:rsidR="00C161DF" w:rsidRPr="00C161DF" w:rsidRDefault="00C161DF" w:rsidP="00C161DF">
            <w:pPr>
              <w:spacing w:after="0"/>
              <w:jc w:val="center"/>
            </w:pPr>
            <w:r w:rsidRPr="00C161DF">
              <w:t>0.1</w:t>
            </w:r>
          </w:p>
        </w:tc>
        <w:tc>
          <w:tcPr>
            <w:tcW w:w="404" w:type="pct"/>
          </w:tcPr>
          <w:p w14:paraId="7E1D651F" w14:textId="77777777" w:rsidR="00C161DF" w:rsidRPr="00C161DF" w:rsidRDefault="00C161DF" w:rsidP="00C161DF">
            <w:pPr>
              <w:spacing w:after="0"/>
              <w:jc w:val="center"/>
            </w:pPr>
          </w:p>
        </w:tc>
        <w:tc>
          <w:tcPr>
            <w:tcW w:w="404" w:type="pct"/>
          </w:tcPr>
          <w:p w14:paraId="48BD5710" w14:textId="77777777" w:rsidR="00C161DF" w:rsidRPr="00C161DF" w:rsidRDefault="00C161DF" w:rsidP="00C161DF">
            <w:pPr>
              <w:spacing w:after="0"/>
              <w:jc w:val="center"/>
            </w:pPr>
            <w:r w:rsidRPr="00C161DF">
              <w:t>0.04</w:t>
            </w:r>
          </w:p>
        </w:tc>
        <w:tc>
          <w:tcPr>
            <w:tcW w:w="404" w:type="pct"/>
          </w:tcPr>
          <w:p w14:paraId="22C1E3F2" w14:textId="77777777" w:rsidR="00C161DF" w:rsidRPr="00C161DF" w:rsidRDefault="00C161DF" w:rsidP="00C161DF">
            <w:pPr>
              <w:spacing w:after="0"/>
              <w:jc w:val="center"/>
            </w:pPr>
            <w:r w:rsidRPr="00C161DF">
              <w:t>0.04</w:t>
            </w:r>
          </w:p>
        </w:tc>
        <w:tc>
          <w:tcPr>
            <w:tcW w:w="403" w:type="pct"/>
          </w:tcPr>
          <w:p w14:paraId="03527A4F" w14:textId="77777777" w:rsidR="00C161DF" w:rsidRPr="00C161DF" w:rsidRDefault="00C161DF" w:rsidP="00C161DF">
            <w:pPr>
              <w:spacing w:after="0"/>
              <w:jc w:val="center"/>
            </w:pPr>
          </w:p>
        </w:tc>
      </w:tr>
      <w:tr w:rsidR="00C161DF" w:rsidRPr="00C161DF" w14:paraId="04106A19" w14:textId="77777777" w:rsidTr="004215E0">
        <w:trPr>
          <w:trHeight w:val="340"/>
        </w:trPr>
        <w:tc>
          <w:tcPr>
            <w:tcW w:w="961" w:type="pct"/>
            <w:vAlign w:val="center"/>
          </w:tcPr>
          <w:p w14:paraId="1B64D203" w14:textId="77777777" w:rsidR="00C161DF" w:rsidRPr="00C161DF" w:rsidRDefault="00C161DF" w:rsidP="00C161DF">
            <w:pPr>
              <w:spacing w:after="0"/>
              <w:jc w:val="left"/>
            </w:pPr>
            <w:r w:rsidRPr="00C161DF">
              <w:rPr>
                <w:rFonts w:hint="eastAsia"/>
                <w:noProof/>
                <w:lang w:eastAsia="es-MX"/>
              </w:rPr>
              <w:drawing>
                <wp:inline distT="0" distB="0" distL="0" distR="0" wp14:anchorId="38AE04B8" wp14:editId="06F7C749">
                  <wp:extent cx="85622" cy="72000"/>
                  <wp:effectExtent l="0" t="0" r="0" b="4445"/>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m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5622" cy="72000"/>
                          </a:xfrm>
                          <a:prstGeom prst="rect">
                            <a:avLst/>
                          </a:prstGeom>
                        </pic:spPr>
                      </pic:pic>
                    </a:graphicData>
                  </a:graphic>
                </wp:inline>
              </w:drawing>
            </w:r>
            <w:r w:rsidRPr="00C161DF">
              <w:rPr>
                <w:rFonts w:hint="eastAsia"/>
              </w:rPr>
              <w:t xml:space="preserve"> </w:t>
            </w:r>
            <w:r w:rsidRPr="00C161DF">
              <w:t>temp_liquido</w:t>
            </w:r>
            <w:r w:rsidRPr="00C161DF">
              <w:rPr>
                <w:vertAlign w:val="subscript"/>
              </w:rPr>
              <w:t>Incert</w:t>
            </w:r>
            <w:r w:rsidRPr="00C161DF">
              <w:t xml:space="preserve"> [%]</w:t>
            </w:r>
          </w:p>
        </w:tc>
        <w:tc>
          <w:tcPr>
            <w:tcW w:w="404" w:type="pct"/>
          </w:tcPr>
          <w:p w14:paraId="05D96ACD" w14:textId="77777777" w:rsidR="00C161DF" w:rsidRPr="00C161DF" w:rsidRDefault="00C161DF" w:rsidP="00C161DF">
            <w:pPr>
              <w:spacing w:after="0"/>
              <w:jc w:val="center"/>
            </w:pPr>
            <w:r w:rsidRPr="00C161DF">
              <w:t>2.8</w:t>
            </w:r>
          </w:p>
        </w:tc>
        <w:tc>
          <w:tcPr>
            <w:tcW w:w="404" w:type="pct"/>
          </w:tcPr>
          <w:p w14:paraId="00E2E64F" w14:textId="77777777" w:rsidR="00C161DF" w:rsidRPr="00C161DF" w:rsidRDefault="00C161DF" w:rsidP="00C161DF">
            <w:pPr>
              <w:spacing w:after="0"/>
              <w:jc w:val="center"/>
            </w:pPr>
            <w:r w:rsidRPr="00C161DF">
              <w:t>2.8</w:t>
            </w:r>
          </w:p>
        </w:tc>
        <w:tc>
          <w:tcPr>
            <w:tcW w:w="404" w:type="pct"/>
          </w:tcPr>
          <w:p w14:paraId="1BAA2225" w14:textId="77777777" w:rsidR="00C161DF" w:rsidRPr="00C161DF" w:rsidRDefault="00C161DF" w:rsidP="00C161DF">
            <w:pPr>
              <w:spacing w:after="0"/>
              <w:jc w:val="center"/>
            </w:pPr>
          </w:p>
        </w:tc>
        <w:tc>
          <w:tcPr>
            <w:tcW w:w="404" w:type="pct"/>
          </w:tcPr>
          <w:p w14:paraId="68EC96D1" w14:textId="77777777" w:rsidR="00C161DF" w:rsidRPr="00C161DF" w:rsidRDefault="00C161DF" w:rsidP="00C161DF">
            <w:pPr>
              <w:spacing w:after="0"/>
              <w:jc w:val="center"/>
            </w:pPr>
          </w:p>
        </w:tc>
        <w:tc>
          <w:tcPr>
            <w:tcW w:w="404" w:type="pct"/>
          </w:tcPr>
          <w:p w14:paraId="5762D02A" w14:textId="77777777" w:rsidR="00C161DF" w:rsidRPr="00C161DF" w:rsidRDefault="00C161DF" w:rsidP="00C161DF">
            <w:pPr>
              <w:spacing w:after="0"/>
              <w:jc w:val="center"/>
            </w:pPr>
            <w:r w:rsidRPr="00C161DF">
              <w:t>2.6</w:t>
            </w:r>
          </w:p>
        </w:tc>
        <w:tc>
          <w:tcPr>
            <w:tcW w:w="404" w:type="pct"/>
          </w:tcPr>
          <w:p w14:paraId="04D8C390" w14:textId="77777777" w:rsidR="00C161DF" w:rsidRPr="00C161DF" w:rsidRDefault="00C161DF" w:rsidP="00C161DF">
            <w:pPr>
              <w:spacing w:after="0"/>
              <w:jc w:val="center"/>
            </w:pPr>
            <w:r w:rsidRPr="00C161DF">
              <w:t>4.2</w:t>
            </w:r>
          </w:p>
        </w:tc>
        <w:tc>
          <w:tcPr>
            <w:tcW w:w="404" w:type="pct"/>
          </w:tcPr>
          <w:p w14:paraId="0AD318CC" w14:textId="77777777" w:rsidR="00C161DF" w:rsidRPr="00C161DF" w:rsidRDefault="00C161DF" w:rsidP="00C161DF">
            <w:pPr>
              <w:spacing w:after="0"/>
              <w:jc w:val="center"/>
            </w:pPr>
          </w:p>
        </w:tc>
        <w:tc>
          <w:tcPr>
            <w:tcW w:w="404" w:type="pct"/>
          </w:tcPr>
          <w:p w14:paraId="5F6B0766" w14:textId="77777777" w:rsidR="00C161DF" w:rsidRPr="00C161DF" w:rsidRDefault="00C161DF" w:rsidP="00C161DF">
            <w:pPr>
              <w:spacing w:after="0"/>
              <w:jc w:val="center"/>
            </w:pPr>
            <w:r w:rsidRPr="00C161DF">
              <w:t>1.6</w:t>
            </w:r>
          </w:p>
        </w:tc>
        <w:tc>
          <w:tcPr>
            <w:tcW w:w="404" w:type="pct"/>
          </w:tcPr>
          <w:p w14:paraId="2807C439" w14:textId="77777777" w:rsidR="00C161DF" w:rsidRPr="00C161DF" w:rsidRDefault="00C161DF" w:rsidP="00C161DF">
            <w:pPr>
              <w:spacing w:after="0"/>
              <w:jc w:val="center"/>
            </w:pPr>
            <w:r w:rsidRPr="00C161DF">
              <w:t>1.6</w:t>
            </w:r>
          </w:p>
        </w:tc>
        <w:tc>
          <w:tcPr>
            <w:tcW w:w="403" w:type="pct"/>
          </w:tcPr>
          <w:p w14:paraId="4CFF9553" w14:textId="77777777" w:rsidR="00C161DF" w:rsidRPr="00C161DF" w:rsidRDefault="00C161DF" w:rsidP="00C161DF">
            <w:pPr>
              <w:spacing w:after="0"/>
              <w:jc w:val="center"/>
            </w:pPr>
          </w:p>
        </w:tc>
      </w:tr>
      <w:tr w:rsidR="00C161DF" w:rsidRPr="00C161DF" w14:paraId="43EB1D9E" w14:textId="77777777" w:rsidTr="004215E0">
        <w:trPr>
          <w:trHeight w:val="340"/>
        </w:trPr>
        <w:tc>
          <w:tcPr>
            <w:tcW w:w="5000" w:type="pct"/>
            <w:gridSpan w:val="11"/>
          </w:tcPr>
          <w:p w14:paraId="04C2E580" w14:textId="77777777" w:rsidR="00C161DF" w:rsidRPr="00C161DF" w:rsidRDefault="00C161DF" w:rsidP="00C161DF">
            <w:pPr>
              <w:spacing w:after="0"/>
              <w:jc w:val="center"/>
              <w:rPr>
                <w:b/>
              </w:rPr>
            </w:pPr>
            <w:r w:rsidRPr="00C161DF">
              <w:rPr>
                <w:b/>
              </w:rPr>
              <w:t>Valores objetivo</w:t>
            </w:r>
          </w:p>
        </w:tc>
      </w:tr>
      <w:tr w:rsidR="00C161DF" w:rsidRPr="00C161DF" w14:paraId="0BD1B7D7" w14:textId="77777777" w:rsidTr="004215E0">
        <w:trPr>
          <w:trHeight w:val="340"/>
        </w:trPr>
        <w:tc>
          <w:tcPr>
            <w:tcW w:w="961" w:type="pct"/>
            <w:vAlign w:val="center"/>
          </w:tcPr>
          <w:p w14:paraId="2DDC0021" w14:textId="77777777" w:rsidR="00C161DF" w:rsidRPr="00C161DF" w:rsidRDefault="00C161DF" w:rsidP="00C161DF">
            <w:pPr>
              <w:spacing w:after="0"/>
              <w:jc w:val="left"/>
            </w:pPr>
            <w:r w:rsidRPr="00C161DF">
              <w:rPr>
                <w:noProof/>
                <w:lang w:eastAsia="es-MX"/>
              </w:rPr>
              <w:drawing>
                <wp:inline distT="0" distB="0" distL="0" distR="0" wp14:anchorId="6AA4F716" wp14:editId="55A7F057">
                  <wp:extent cx="75724" cy="108000"/>
                  <wp:effectExtent l="0" t="0" r="635" b="6350"/>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silon erre prima.png"/>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75724" cy="108000"/>
                          </a:xfrm>
                          <a:prstGeom prst="rect">
                            <a:avLst/>
                          </a:prstGeom>
                        </pic:spPr>
                      </pic:pic>
                    </a:graphicData>
                  </a:graphic>
                </wp:inline>
              </w:drawing>
            </w:r>
          </w:p>
        </w:tc>
        <w:tc>
          <w:tcPr>
            <w:tcW w:w="404" w:type="pct"/>
          </w:tcPr>
          <w:p w14:paraId="6BFDC1A2" w14:textId="77777777" w:rsidR="00C161DF" w:rsidRPr="00C161DF" w:rsidRDefault="00C161DF" w:rsidP="00C161DF">
            <w:pPr>
              <w:spacing w:after="0"/>
              <w:jc w:val="center"/>
            </w:pPr>
            <w:r w:rsidRPr="00C161DF">
              <w:t>55</w:t>
            </w:r>
          </w:p>
        </w:tc>
        <w:tc>
          <w:tcPr>
            <w:tcW w:w="808" w:type="pct"/>
            <w:gridSpan w:val="2"/>
          </w:tcPr>
          <w:p w14:paraId="00FA6748" w14:textId="77777777" w:rsidR="00C161DF" w:rsidRPr="00C161DF" w:rsidRDefault="00C161DF" w:rsidP="00C161DF">
            <w:pPr>
              <w:spacing w:after="0"/>
              <w:jc w:val="center"/>
            </w:pPr>
            <w:r w:rsidRPr="00C161DF">
              <w:t>54.5</w:t>
            </w:r>
          </w:p>
        </w:tc>
        <w:tc>
          <w:tcPr>
            <w:tcW w:w="808" w:type="pct"/>
            <w:gridSpan w:val="2"/>
          </w:tcPr>
          <w:p w14:paraId="2158D959" w14:textId="77777777" w:rsidR="00C161DF" w:rsidRPr="00C161DF" w:rsidRDefault="00C161DF" w:rsidP="00C161DF">
            <w:pPr>
              <w:spacing w:after="0"/>
              <w:jc w:val="center"/>
            </w:pPr>
            <w:r w:rsidRPr="00C161DF">
              <w:t>52.4</w:t>
            </w:r>
          </w:p>
        </w:tc>
        <w:tc>
          <w:tcPr>
            <w:tcW w:w="808" w:type="pct"/>
            <w:gridSpan w:val="2"/>
          </w:tcPr>
          <w:p w14:paraId="6896FAE8" w14:textId="77777777" w:rsidR="00C161DF" w:rsidRPr="00C161DF" w:rsidRDefault="00C161DF" w:rsidP="00C161DF">
            <w:pPr>
              <w:spacing w:after="0"/>
              <w:jc w:val="center"/>
            </w:pPr>
            <w:r w:rsidRPr="00C161DF">
              <w:t>43.5</w:t>
            </w:r>
          </w:p>
        </w:tc>
        <w:tc>
          <w:tcPr>
            <w:tcW w:w="404" w:type="pct"/>
          </w:tcPr>
          <w:p w14:paraId="032477E1" w14:textId="77777777" w:rsidR="00C161DF" w:rsidRPr="00C161DF" w:rsidRDefault="00C161DF" w:rsidP="00C161DF">
            <w:pPr>
              <w:spacing w:after="0"/>
              <w:jc w:val="center"/>
            </w:pPr>
            <w:r w:rsidRPr="00C161DF">
              <w:t>41.5</w:t>
            </w:r>
          </w:p>
        </w:tc>
        <w:tc>
          <w:tcPr>
            <w:tcW w:w="807" w:type="pct"/>
            <w:gridSpan w:val="2"/>
          </w:tcPr>
          <w:p w14:paraId="2917A996" w14:textId="77777777" w:rsidR="00C161DF" w:rsidRPr="00C161DF" w:rsidRDefault="00C161DF" w:rsidP="00C161DF">
            <w:pPr>
              <w:spacing w:after="0"/>
              <w:jc w:val="center"/>
            </w:pPr>
            <w:r w:rsidRPr="00C161DF">
              <w:t>41.5</w:t>
            </w:r>
          </w:p>
        </w:tc>
      </w:tr>
      <w:tr w:rsidR="00C161DF" w:rsidRPr="00C161DF" w14:paraId="27677665" w14:textId="77777777" w:rsidTr="004215E0">
        <w:trPr>
          <w:trHeight w:val="340"/>
        </w:trPr>
        <w:tc>
          <w:tcPr>
            <w:tcW w:w="961" w:type="pct"/>
            <w:vAlign w:val="center"/>
          </w:tcPr>
          <w:p w14:paraId="07865D25" w14:textId="77777777" w:rsidR="00C161DF" w:rsidRPr="00C161DF" w:rsidRDefault="00C161DF" w:rsidP="00C161DF">
            <w:pPr>
              <w:spacing w:after="0"/>
              <w:jc w:val="left"/>
            </w:pPr>
            <w:r w:rsidRPr="00C161DF">
              <w:rPr>
                <w:noProof/>
                <w:lang w:eastAsia="es-MX"/>
              </w:rPr>
              <w:drawing>
                <wp:inline distT="0" distB="0" distL="0" distR="0" wp14:anchorId="26BC2248" wp14:editId="1A7BF47B">
                  <wp:extent cx="85622" cy="72000"/>
                  <wp:effectExtent l="0" t="0" r="0" b="4445"/>
                  <wp:docPr id="709" name="Imagen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m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5622" cy="72000"/>
                          </a:xfrm>
                          <a:prstGeom prst="rect">
                            <a:avLst/>
                          </a:prstGeom>
                        </pic:spPr>
                      </pic:pic>
                    </a:graphicData>
                  </a:graphic>
                </wp:inline>
              </w:drawing>
            </w:r>
            <w:r w:rsidRPr="00C161DF">
              <w:t xml:space="preserve"> [S/m]</w:t>
            </w:r>
          </w:p>
        </w:tc>
        <w:tc>
          <w:tcPr>
            <w:tcW w:w="404" w:type="pct"/>
          </w:tcPr>
          <w:p w14:paraId="48B00418" w14:textId="77777777" w:rsidR="00C161DF" w:rsidRPr="00C161DF" w:rsidRDefault="00C161DF" w:rsidP="00C161DF">
            <w:pPr>
              <w:spacing w:after="0"/>
              <w:jc w:val="center"/>
            </w:pPr>
            <w:r w:rsidRPr="00C161DF">
              <w:t>0.75</w:t>
            </w:r>
          </w:p>
        </w:tc>
        <w:tc>
          <w:tcPr>
            <w:tcW w:w="808" w:type="pct"/>
            <w:gridSpan w:val="2"/>
          </w:tcPr>
          <w:p w14:paraId="2399FAA4" w14:textId="77777777" w:rsidR="00C161DF" w:rsidRPr="00C161DF" w:rsidRDefault="00C161DF" w:rsidP="00C161DF">
            <w:pPr>
              <w:spacing w:after="0"/>
              <w:jc w:val="center"/>
            </w:pPr>
            <w:r w:rsidRPr="00C161DF">
              <w:t>0.75</w:t>
            </w:r>
          </w:p>
        </w:tc>
        <w:tc>
          <w:tcPr>
            <w:tcW w:w="808" w:type="pct"/>
            <w:gridSpan w:val="2"/>
          </w:tcPr>
          <w:p w14:paraId="65312AF6" w14:textId="77777777" w:rsidR="00C161DF" w:rsidRPr="00C161DF" w:rsidRDefault="00C161DF" w:rsidP="00C161DF">
            <w:pPr>
              <w:spacing w:after="0"/>
              <w:jc w:val="center"/>
            </w:pPr>
            <w:r w:rsidRPr="00C161DF">
              <w:t>0.76</w:t>
            </w:r>
          </w:p>
        </w:tc>
        <w:tc>
          <w:tcPr>
            <w:tcW w:w="808" w:type="pct"/>
            <w:gridSpan w:val="2"/>
          </w:tcPr>
          <w:p w14:paraId="2A4A00DA" w14:textId="77777777" w:rsidR="00C161DF" w:rsidRPr="00C161DF" w:rsidRDefault="00C161DF" w:rsidP="00C161DF">
            <w:pPr>
              <w:spacing w:after="0"/>
              <w:jc w:val="center"/>
            </w:pPr>
            <w:r w:rsidRPr="00C161DF">
              <w:t>0.87</w:t>
            </w:r>
          </w:p>
        </w:tc>
        <w:tc>
          <w:tcPr>
            <w:tcW w:w="404" w:type="pct"/>
          </w:tcPr>
          <w:p w14:paraId="740F6ABB" w14:textId="77777777" w:rsidR="00C161DF" w:rsidRPr="00C161DF" w:rsidRDefault="00C161DF" w:rsidP="00C161DF">
            <w:pPr>
              <w:spacing w:after="0"/>
              <w:jc w:val="center"/>
            </w:pPr>
            <w:r w:rsidRPr="00C161DF">
              <w:t>0.90</w:t>
            </w:r>
          </w:p>
        </w:tc>
        <w:tc>
          <w:tcPr>
            <w:tcW w:w="807" w:type="pct"/>
            <w:gridSpan w:val="2"/>
          </w:tcPr>
          <w:p w14:paraId="0E7E8957" w14:textId="77777777" w:rsidR="00C161DF" w:rsidRPr="00C161DF" w:rsidRDefault="00C161DF" w:rsidP="00C161DF">
            <w:pPr>
              <w:spacing w:after="0"/>
              <w:jc w:val="center"/>
            </w:pPr>
            <w:r w:rsidRPr="00C161DF">
              <w:t>0.97</w:t>
            </w:r>
          </w:p>
        </w:tc>
      </w:tr>
    </w:tbl>
    <w:p w14:paraId="4735C57A" w14:textId="77777777" w:rsidR="00C161DF" w:rsidRPr="00C161DF" w:rsidRDefault="00C161DF" w:rsidP="00C161DF">
      <w:pPr>
        <w:spacing w:after="160"/>
        <w:rPr>
          <w:rFonts w:eastAsia="Calibri" w:cs="Times New Roman"/>
          <w:szCs w:val="20"/>
        </w:rPr>
      </w:pPr>
    </w:p>
    <w:p w14:paraId="74E5A96A" w14:textId="77777777" w:rsidR="00C161DF" w:rsidRPr="00C161DF" w:rsidRDefault="00C161DF" w:rsidP="00C161DF">
      <w:pPr>
        <w:spacing w:after="160"/>
        <w:rPr>
          <w:rFonts w:eastAsia="Calibri" w:cs="Times New Roman"/>
          <w:szCs w:val="20"/>
        </w:rPr>
      </w:pPr>
    </w:p>
    <w:p w14:paraId="29A14E61" w14:textId="77777777" w:rsidR="00C161DF" w:rsidRPr="00C161DF" w:rsidRDefault="00C161DF" w:rsidP="00C161DF">
      <w:pPr>
        <w:spacing w:after="160"/>
        <w:jc w:val="center"/>
        <w:rPr>
          <w:rFonts w:eastAsia="Calibri" w:cs="Times New Roman"/>
          <w:b/>
          <w:sz w:val="20"/>
          <w:szCs w:val="20"/>
        </w:rPr>
      </w:pPr>
      <w:r w:rsidRPr="00C161DF">
        <w:rPr>
          <w:rFonts w:eastAsia="Calibri" w:cs="Times New Roman"/>
          <w:b/>
          <w:sz w:val="20"/>
          <w:szCs w:val="20"/>
        </w:rPr>
        <w:t>Tabla T.1 (Continuación)</w:t>
      </w:r>
    </w:p>
    <w:tbl>
      <w:tblPr>
        <w:tblStyle w:val="Tablaconcuadrcula9"/>
        <w:tblW w:w="0" w:type="auto"/>
        <w:tblLook w:val="04A0" w:firstRow="1" w:lastRow="0" w:firstColumn="1" w:lastColumn="0" w:noHBand="0" w:noVBand="1"/>
      </w:tblPr>
      <w:tblGrid>
        <w:gridCol w:w="2082"/>
        <w:gridCol w:w="871"/>
        <w:gridCol w:w="775"/>
        <w:gridCol w:w="834"/>
        <w:gridCol w:w="834"/>
        <w:gridCol w:w="834"/>
        <w:gridCol w:w="882"/>
        <w:gridCol w:w="882"/>
        <w:gridCol w:w="834"/>
      </w:tblGrid>
      <w:tr w:rsidR="00C161DF" w:rsidRPr="00C161DF" w14:paraId="19406B18" w14:textId="77777777" w:rsidTr="004215E0">
        <w:trPr>
          <w:trHeight w:val="709"/>
        </w:trPr>
        <w:tc>
          <w:tcPr>
            <w:tcW w:w="2498" w:type="dxa"/>
            <w:vAlign w:val="center"/>
          </w:tcPr>
          <w:p w14:paraId="2C48B748" w14:textId="77777777" w:rsidR="00C161DF" w:rsidRPr="00C161DF" w:rsidRDefault="00C161DF" w:rsidP="00C161DF">
            <w:pPr>
              <w:spacing w:after="0"/>
              <w:jc w:val="center"/>
              <w:rPr>
                <w:b/>
              </w:rPr>
            </w:pPr>
            <w:r w:rsidRPr="00C161DF">
              <w:rPr>
                <w:b/>
              </w:rPr>
              <w:t>Frecuencia</w:t>
            </w:r>
          </w:p>
          <w:p w14:paraId="7CAC090A" w14:textId="77777777" w:rsidR="00C161DF" w:rsidRPr="00C161DF" w:rsidRDefault="00C161DF" w:rsidP="00C161DF">
            <w:pPr>
              <w:spacing w:after="0"/>
              <w:jc w:val="center"/>
              <w:rPr>
                <w:b/>
              </w:rPr>
            </w:pPr>
            <w:r w:rsidRPr="00C161DF">
              <w:rPr>
                <w:b/>
              </w:rPr>
              <w:t>(MHz)</w:t>
            </w:r>
          </w:p>
        </w:tc>
        <w:tc>
          <w:tcPr>
            <w:tcW w:w="2548" w:type="dxa"/>
            <w:gridSpan w:val="2"/>
            <w:vAlign w:val="center"/>
          </w:tcPr>
          <w:p w14:paraId="6EE3B433" w14:textId="77777777" w:rsidR="00C161DF" w:rsidRPr="00C161DF" w:rsidRDefault="00C161DF" w:rsidP="00C161DF">
            <w:pPr>
              <w:spacing w:after="0"/>
              <w:jc w:val="center"/>
              <w:rPr>
                <w:b/>
              </w:rPr>
            </w:pPr>
            <w:r w:rsidRPr="00C161DF">
              <w:rPr>
                <w:b/>
              </w:rPr>
              <w:t>1800</w:t>
            </w:r>
          </w:p>
        </w:tc>
        <w:tc>
          <w:tcPr>
            <w:tcW w:w="1325" w:type="dxa"/>
            <w:vAlign w:val="center"/>
          </w:tcPr>
          <w:p w14:paraId="3084F433" w14:textId="77777777" w:rsidR="00C161DF" w:rsidRPr="00C161DF" w:rsidRDefault="00C161DF" w:rsidP="00C161DF">
            <w:pPr>
              <w:spacing w:after="0"/>
              <w:jc w:val="center"/>
              <w:rPr>
                <w:b/>
              </w:rPr>
            </w:pPr>
            <w:r w:rsidRPr="00C161DF">
              <w:rPr>
                <w:b/>
              </w:rPr>
              <w:t>2450</w:t>
            </w:r>
          </w:p>
        </w:tc>
        <w:tc>
          <w:tcPr>
            <w:tcW w:w="1325" w:type="dxa"/>
            <w:vAlign w:val="center"/>
          </w:tcPr>
          <w:p w14:paraId="7799231D" w14:textId="77777777" w:rsidR="00C161DF" w:rsidRPr="00C161DF" w:rsidRDefault="00C161DF" w:rsidP="00C161DF">
            <w:pPr>
              <w:spacing w:after="0"/>
              <w:jc w:val="center"/>
              <w:rPr>
                <w:b/>
              </w:rPr>
            </w:pPr>
            <w:r w:rsidRPr="00C161DF">
              <w:rPr>
                <w:b/>
              </w:rPr>
              <w:t>4000</w:t>
            </w:r>
          </w:p>
        </w:tc>
        <w:tc>
          <w:tcPr>
            <w:tcW w:w="1325" w:type="dxa"/>
            <w:vAlign w:val="center"/>
          </w:tcPr>
          <w:p w14:paraId="48E50087" w14:textId="77777777" w:rsidR="00C161DF" w:rsidRPr="00C161DF" w:rsidRDefault="00C161DF" w:rsidP="00C161DF">
            <w:pPr>
              <w:spacing w:after="0"/>
              <w:jc w:val="center"/>
              <w:rPr>
                <w:b/>
              </w:rPr>
            </w:pPr>
            <w:r w:rsidRPr="00C161DF">
              <w:rPr>
                <w:b/>
              </w:rPr>
              <w:t>5000</w:t>
            </w:r>
          </w:p>
        </w:tc>
        <w:tc>
          <w:tcPr>
            <w:tcW w:w="1325" w:type="dxa"/>
            <w:vAlign w:val="center"/>
          </w:tcPr>
          <w:p w14:paraId="14521197" w14:textId="77777777" w:rsidR="00C161DF" w:rsidRPr="00C161DF" w:rsidRDefault="00C161DF" w:rsidP="00C161DF">
            <w:pPr>
              <w:spacing w:after="0"/>
              <w:jc w:val="center"/>
              <w:rPr>
                <w:b/>
              </w:rPr>
            </w:pPr>
            <w:r w:rsidRPr="00C161DF">
              <w:rPr>
                <w:b/>
              </w:rPr>
              <w:t>5200</w:t>
            </w:r>
          </w:p>
        </w:tc>
        <w:tc>
          <w:tcPr>
            <w:tcW w:w="1325" w:type="dxa"/>
            <w:vAlign w:val="center"/>
          </w:tcPr>
          <w:p w14:paraId="2B797977" w14:textId="77777777" w:rsidR="00C161DF" w:rsidRPr="00C161DF" w:rsidRDefault="00C161DF" w:rsidP="00C161DF">
            <w:pPr>
              <w:spacing w:after="0"/>
              <w:jc w:val="center"/>
              <w:rPr>
                <w:b/>
              </w:rPr>
            </w:pPr>
            <w:r w:rsidRPr="00C161DF">
              <w:rPr>
                <w:b/>
              </w:rPr>
              <w:t>5800</w:t>
            </w:r>
          </w:p>
        </w:tc>
        <w:tc>
          <w:tcPr>
            <w:tcW w:w="1325" w:type="dxa"/>
            <w:vAlign w:val="center"/>
          </w:tcPr>
          <w:p w14:paraId="6E359921" w14:textId="77777777" w:rsidR="00C161DF" w:rsidRPr="00C161DF" w:rsidRDefault="00C161DF" w:rsidP="00C161DF">
            <w:pPr>
              <w:spacing w:after="0"/>
              <w:jc w:val="center"/>
              <w:rPr>
                <w:b/>
              </w:rPr>
            </w:pPr>
            <w:r w:rsidRPr="00C161DF">
              <w:rPr>
                <w:b/>
              </w:rPr>
              <w:t>6000</w:t>
            </w:r>
          </w:p>
        </w:tc>
      </w:tr>
      <w:tr w:rsidR="00C161DF" w:rsidRPr="00C161DF" w14:paraId="16B7C25A" w14:textId="77777777" w:rsidTr="004215E0">
        <w:trPr>
          <w:trHeight w:val="340"/>
        </w:trPr>
        <w:tc>
          <w:tcPr>
            <w:tcW w:w="12996" w:type="dxa"/>
            <w:gridSpan w:val="9"/>
          </w:tcPr>
          <w:p w14:paraId="575944F8" w14:textId="77777777" w:rsidR="00C161DF" w:rsidRPr="00C161DF" w:rsidRDefault="00C161DF" w:rsidP="00C161DF">
            <w:pPr>
              <w:spacing w:after="0"/>
              <w:jc w:val="center"/>
              <w:rPr>
                <w:b/>
              </w:rPr>
            </w:pPr>
            <w:r w:rsidRPr="00C161DF">
              <w:rPr>
                <w:b/>
              </w:rPr>
              <w:t>Ingredientes (% por peso)</w:t>
            </w:r>
          </w:p>
        </w:tc>
      </w:tr>
      <w:tr w:rsidR="00C161DF" w:rsidRPr="00C161DF" w14:paraId="6B16B8EE" w14:textId="77777777" w:rsidTr="004215E0">
        <w:trPr>
          <w:trHeight w:val="340"/>
        </w:trPr>
        <w:tc>
          <w:tcPr>
            <w:tcW w:w="2498" w:type="dxa"/>
          </w:tcPr>
          <w:p w14:paraId="22A7AB86" w14:textId="77777777" w:rsidR="00C161DF" w:rsidRPr="00C161DF" w:rsidRDefault="00C161DF" w:rsidP="00C161DF">
            <w:pPr>
              <w:spacing w:after="0"/>
              <w:jc w:val="left"/>
            </w:pPr>
            <w:r w:rsidRPr="00C161DF">
              <w:t>Agua deionizada</w:t>
            </w:r>
          </w:p>
        </w:tc>
        <w:tc>
          <w:tcPr>
            <w:tcW w:w="1274" w:type="dxa"/>
          </w:tcPr>
          <w:p w14:paraId="156BE955" w14:textId="77777777" w:rsidR="00C161DF" w:rsidRPr="00C161DF" w:rsidRDefault="00C161DF" w:rsidP="00C161DF">
            <w:pPr>
              <w:spacing w:after="0"/>
              <w:jc w:val="center"/>
            </w:pPr>
            <w:r w:rsidRPr="00C161DF">
              <w:t>54.23</w:t>
            </w:r>
          </w:p>
        </w:tc>
        <w:tc>
          <w:tcPr>
            <w:tcW w:w="1274" w:type="dxa"/>
          </w:tcPr>
          <w:p w14:paraId="67E31773" w14:textId="77777777" w:rsidR="00C161DF" w:rsidRPr="00C161DF" w:rsidRDefault="00C161DF" w:rsidP="00C161DF">
            <w:pPr>
              <w:spacing w:after="0"/>
              <w:jc w:val="center"/>
            </w:pPr>
            <w:r w:rsidRPr="00C161DF">
              <w:t>56</w:t>
            </w:r>
          </w:p>
        </w:tc>
        <w:tc>
          <w:tcPr>
            <w:tcW w:w="1325" w:type="dxa"/>
          </w:tcPr>
          <w:p w14:paraId="0E07921D" w14:textId="77777777" w:rsidR="00C161DF" w:rsidRPr="00C161DF" w:rsidRDefault="00C161DF" w:rsidP="00C161DF">
            <w:pPr>
              <w:spacing w:after="0"/>
              <w:jc w:val="center"/>
            </w:pPr>
            <w:r w:rsidRPr="00C161DF">
              <w:t>56</w:t>
            </w:r>
          </w:p>
        </w:tc>
        <w:tc>
          <w:tcPr>
            <w:tcW w:w="1325" w:type="dxa"/>
          </w:tcPr>
          <w:p w14:paraId="537D1543" w14:textId="77777777" w:rsidR="00C161DF" w:rsidRPr="00C161DF" w:rsidRDefault="00C161DF" w:rsidP="00C161DF">
            <w:pPr>
              <w:spacing w:after="0"/>
              <w:jc w:val="center"/>
            </w:pPr>
            <w:r w:rsidRPr="00C161DF">
              <w:t>56</w:t>
            </w:r>
          </w:p>
        </w:tc>
        <w:tc>
          <w:tcPr>
            <w:tcW w:w="1325" w:type="dxa"/>
          </w:tcPr>
          <w:p w14:paraId="00A5840F" w14:textId="77777777" w:rsidR="00C161DF" w:rsidRPr="00C161DF" w:rsidRDefault="00C161DF" w:rsidP="00C161DF">
            <w:pPr>
              <w:spacing w:after="0"/>
              <w:jc w:val="center"/>
            </w:pPr>
            <w:r w:rsidRPr="00C161DF">
              <w:t>56</w:t>
            </w:r>
          </w:p>
        </w:tc>
        <w:tc>
          <w:tcPr>
            <w:tcW w:w="1325" w:type="dxa"/>
          </w:tcPr>
          <w:p w14:paraId="68C7E952" w14:textId="77777777" w:rsidR="00C161DF" w:rsidRPr="00C161DF" w:rsidRDefault="00C161DF" w:rsidP="00C161DF">
            <w:pPr>
              <w:spacing w:after="0"/>
              <w:jc w:val="center"/>
            </w:pPr>
            <w:r w:rsidRPr="00C161DF">
              <w:t>65.53</w:t>
            </w:r>
          </w:p>
        </w:tc>
        <w:tc>
          <w:tcPr>
            <w:tcW w:w="1325" w:type="dxa"/>
          </w:tcPr>
          <w:p w14:paraId="584EDFA2" w14:textId="77777777" w:rsidR="00C161DF" w:rsidRPr="00C161DF" w:rsidRDefault="00C161DF" w:rsidP="00C161DF">
            <w:pPr>
              <w:spacing w:after="0"/>
              <w:jc w:val="center"/>
            </w:pPr>
            <w:r w:rsidRPr="00C161DF">
              <w:t>65.53</w:t>
            </w:r>
          </w:p>
        </w:tc>
        <w:tc>
          <w:tcPr>
            <w:tcW w:w="1325" w:type="dxa"/>
          </w:tcPr>
          <w:p w14:paraId="64E61DEB" w14:textId="77777777" w:rsidR="00C161DF" w:rsidRPr="00C161DF" w:rsidRDefault="00C161DF" w:rsidP="00C161DF">
            <w:pPr>
              <w:spacing w:after="0"/>
              <w:jc w:val="center"/>
            </w:pPr>
            <w:r w:rsidRPr="00C161DF">
              <w:t>56</w:t>
            </w:r>
          </w:p>
        </w:tc>
      </w:tr>
      <w:tr w:rsidR="00C161DF" w:rsidRPr="00C161DF" w14:paraId="71E447B2" w14:textId="77777777" w:rsidTr="004215E0">
        <w:trPr>
          <w:trHeight w:val="340"/>
        </w:trPr>
        <w:tc>
          <w:tcPr>
            <w:tcW w:w="2498" w:type="dxa"/>
          </w:tcPr>
          <w:p w14:paraId="61C16644" w14:textId="77777777" w:rsidR="00C161DF" w:rsidRPr="00C161DF" w:rsidRDefault="00C161DF" w:rsidP="00C161DF">
            <w:pPr>
              <w:spacing w:after="0"/>
              <w:jc w:val="left"/>
            </w:pPr>
            <w:r w:rsidRPr="00C161DF">
              <w:t>Polisorbato 20</w:t>
            </w:r>
          </w:p>
        </w:tc>
        <w:tc>
          <w:tcPr>
            <w:tcW w:w="1274" w:type="dxa"/>
          </w:tcPr>
          <w:p w14:paraId="537D1671" w14:textId="77777777" w:rsidR="00C161DF" w:rsidRPr="00C161DF" w:rsidRDefault="00C161DF" w:rsidP="00C161DF">
            <w:pPr>
              <w:spacing w:after="0"/>
              <w:jc w:val="center"/>
            </w:pPr>
            <w:r w:rsidRPr="00C161DF">
              <w:t>45.27</w:t>
            </w:r>
          </w:p>
        </w:tc>
        <w:tc>
          <w:tcPr>
            <w:tcW w:w="1274" w:type="dxa"/>
          </w:tcPr>
          <w:p w14:paraId="00D2E1CB" w14:textId="77777777" w:rsidR="00C161DF" w:rsidRPr="00C161DF" w:rsidRDefault="00C161DF" w:rsidP="00C161DF">
            <w:pPr>
              <w:spacing w:after="0"/>
              <w:jc w:val="center"/>
            </w:pPr>
          </w:p>
        </w:tc>
        <w:tc>
          <w:tcPr>
            <w:tcW w:w="1325" w:type="dxa"/>
          </w:tcPr>
          <w:p w14:paraId="352CDC13" w14:textId="77777777" w:rsidR="00C161DF" w:rsidRPr="00C161DF" w:rsidRDefault="00C161DF" w:rsidP="00C161DF">
            <w:pPr>
              <w:spacing w:after="0"/>
              <w:jc w:val="center"/>
            </w:pPr>
          </w:p>
        </w:tc>
        <w:tc>
          <w:tcPr>
            <w:tcW w:w="1325" w:type="dxa"/>
          </w:tcPr>
          <w:p w14:paraId="150388A4" w14:textId="77777777" w:rsidR="00C161DF" w:rsidRPr="00C161DF" w:rsidRDefault="00C161DF" w:rsidP="00C161DF">
            <w:pPr>
              <w:spacing w:after="0"/>
              <w:jc w:val="center"/>
            </w:pPr>
          </w:p>
        </w:tc>
        <w:tc>
          <w:tcPr>
            <w:tcW w:w="1325" w:type="dxa"/>
          </w:tcPr>
          <w:p w14:paraId="439DC259" w14:textId="77777777" w:rsidR="00C161DF" w:rsidRPr="00C161DF" w:rsidRDefault="00C161DF" w:rsidP="00C161DF">
            <w:pPr>
              <w:spacing w:after="0"/>
              <w:jc w:val="center"/>
            </w:pPr>
          </w:p>
        </w:tc>
        <w:tc>
          <w:tcPr>
            <w:tcW w:w="1325" w:type="dxa"/>
          </w:tcPr>
          <w:p w14:paraId="1635AC76" w14:textId="77777777" w:rsidR="00C161DF" w:rsidRPr="00C161DF" w:rsidRDefault="00C161DF" w:rsidP="00C161DF">
            <w:pPr>
              <w:spacing w:after="0"/>
              <w:jc w:val="center"/>
            </w:pPr>
          </w:p>
        </w:tc>
        <w:tc>
          <w:tcPr>
            <w:tcW w:w="1325" w:type="dxa"/>
          </w:tcPr>
          <w:p w14:paraId="2425D7AD" w14:textId="77777777" w:rsidR="00C161DF" w:rsidRPr="00C161DF" w:rsidRDefault="00C161DF" w:rsidP="00C161DF">
            <w:pPr>
              <w:spacing w:after="0"/>
              <w:jc w:val="center"/>
            </w:pPr>
          </w:p>
        </w:tc>
        <w:tc>
          <w:tcPr>
            <w:tcW w:w="1325" w:type="dxa"/>
          </w:tcPr>
          <w:p w14:paraId="5ACFD326" w14:textId="77777777" w:rsidR="00C161DF" w:rsidRPr="00C161DF" w:rsidRDefault="00C161DF" w:rsidP="00C161DF">
            <w:pPr>
              <w:spacing w:after="0"/>
              <w:jc w:val="center"/>
            </w:pPr>
          </w:p>
        </w:tc>
      </w:tr>
      <w:tr w:rsidR="00C161DF" w:rsidRPr="00C161DF" w14:paraId="1C6C4AC3" w14:textId="77777777" w:rsidTr="004215E0">
        <w:trPr>
          <w:trHeight w:val="340"/>
        </w:trPr>
        <w:tc>
          <w:tcPr>
            <w:tcW w:w="2498" w:type="dxa"/>
          </w:tcPr>
          <w:p w14:paraId="5D9F7145" w14:textId="77777777" w:rsidR="00C161DF" w:rsidRPr="00C161DF" w:rsidRDefault="00C161DF" w:rsidP="00C161DF">
            <w:pPr>
              <w:spacing w:after="0"/>
              <w:jc w:val="left"/>
            </w:pPr>
            <w:r w:rsidRPr="00C161DF">
              <w:lastRenderedPageBreak/>
              <w:t>Aceite mineral</w:t>
            </w:r>
          </w:p>
        </w:tc>
        <w:tc>
          <w:tcPr>
            <w:tcW w:w="1274" w:type="dxa"/>
          </w:tcPr>
          <w:p w14:paraId="48C95CC7" w14:textId="77777777" w:rsidR="00C161DF" w:rsidRPr="00C161DF" w:rsidRDefault="00C161DF" w:rsidP="00C161DF">
            <w:pPr>
              <w:spacing w:after="0"/>
              <w:jc w:val="center"/>
            </w:pPr>
          </w:p>
        </w:tc>
        <w:tc>
          <w:tcPr>
            <w:tcW w:w="1274" w:type="dxa"/>
          </w:tcPr>
          <w:p w14:paraId="6FF909AB" w14:textId="77777777" w:rsidR="00C161DF" w:rsidRPr="00C161DF" w:rsidRDefault="00C161DF" w:rsidP="00C161DF">
            <w:pPr>
              <w:spacing w:after="0"/>
              <w:jc w:val="center"/>
            </w:pPr>
            <w:r w:rsidRPr="00C161DF">
              <w:t>44</w:t>
            </w:r>
          </w:p>
        </w:tc>
        <w:tc>
          <w:tcPr>
            <w:tcW w:w="1325" w:type="dxa"/>
          </w:tcPr>
          <w:p w14:paraId="3FF4DAFC" w14:textId="77777777" w:rsidR="00C161DF" w:rsidRPr="00C161DF" w:rsidRDefault="00C161DF" w:rsidP="00C161DF">
            <w:pPr>
              <w:spacing w:after="0"/>
              <w:jc w:val="center"/>
            </w:pPr>
            <w:r w:rsidRPr="00C161DF">
              <w:t>44</w:t>
            </w:r>
          </w:p>
        </w:tc>
        <w:tc>
          <w:tcPr>
            <w:tcW w:w="1325" w:type="dxa"/>
          </w:tcPr>
          <w:p w14:paraId="2F81C4BF" w14:textId="77777777" w:rsidR="00C161DF" w:rsidRPr="00C161DF" w:rsidRDefault="00C161DF" w:rsidP="00C161DF">
            <w:pPr>
              <w:spacing w:after="0"/>
              <w:jc w:val="center"/>
            </w:pPr>
            <w:r w:rsidRPr="00C161DF">
              <w:t>44</w:t>
            </w:r>
          </w:p>
        </w:tc>
        <w:tc>
          <w:tcPr>
            <w:tcW w:w="1325" w:type="dxa"/>
          </w:tcPr>
          <w:p w14:paraId="2065AD01" w14:textId="77777777" w:rsidR="00C161DF" w:rsidRPr="00C161DF" w:rsidRDefault="00C161DF" w:rsidP="00C161DF">
            <w:pPr>
              <w:spacing w:after="0"/>
              <w:jc w:val="center"/>
            </w:pPr>
            <w:r w:rsidRPr="00C161DF">
              <w:t>44</w:t>
            </w:r>
          </w:p>
        </w:tc>
        <w:tc>
          <w:tcPr>
            <w:tcW w:w="1325" w:type="dxa"/>
          </w:tcPr>
          <w:p w14:paraId="77AABC21" w14:textId="77777777" w:rsidR="00C161DF" w:rsidRPr="00C161DF" w:rsidRDefault="00C161DF" w:rsidP="00C161DF">
            <w:pPr>
              <w:spacing w:after="0"/>
              <w:jc w:val="center"/>
            </w:pPr>
          </w:p>
        </w:tc>
        <w:tc>
          <w:tcPr>
            <w:tcW w:w="1325" w:type="dxa"/>
          </w:tcPr>
          <w:p w14:paraId="6C0023BD" w14:textId="77777777" w:rsidR="00C161DF" w:rsidRPr="00C161DF" w:rsidRDefault="00C161DF" w:rsidP="00C161DF">
            <w:pPr>
              <w:spacing w:after="0"/>
              <w:jc w:val="center"/>
            </w:pPr>
          </w:p>
        </w:tc>
        <w:tc>
          <w:tcPr>
            <w:tcW w:w="1325" w:type="dxa"/>
          </w:tcPr>
          <w:p w14:paraId="5C67FD46" w14:textId="77777777" w:rsidR="00C161DF" w:rsidRPr="00C161DF" w:rsidRDefault="00C161DF" w:rsidP="00C161DF">
            <w:pPr>
              <w:spacing w:after="0"/>
              <w:jc w:val="center"/>
            </w:pPr>
            <w:r w:rsidRPr="00C161DF">
              <w:t>44</w:t>
            </w:r>
          </w:p>
        </w:tc>
      </w:tr>
      <w:tr w:rsidR="00C161DF" w:rsidRPr="00C161DF" w14:paraId="723B0F78" w14:textId="77777777" w:rsidTr="004215E0">
        <w:trPr>
          <w:trHeight w:val="340"/>
        </w:trPr>
        <w:tc>
          <w:tcPr>
            <w:tcW w:w="2498" w:type="dxa"/>
          </w:tcPr>
          <w:p w14:paraId="017CD6A3" w14:textId="77777777" w:rsidR="00C161DF" w:rsidRPr="00C161DF" w:rsidRDefault="00C161DF" w:rsidP="00C161DF">
            <w:pPr>
              <w:spacing w:after="0"/>
              <w:jc w:val="left"/>
            </w:pPr>
            <w:r w:rsidRPr="00C161DF">
              <w:t>DGME</w:t>
            </w:r>
          </w:p>
        </w:tc>
        <w:tc>
          <w:tcPr>
            <w:tcW w:w="1274" w:type="dxa"/>
          </w:tcPr>
          <w:p w14:paraId="2D42DCBE" w14:textId="77777777" w:rsidR="00C161DF" w:rsidRPr="00C161DF" w:rsidRDefault="00C161DF" w:rsidP="00C161DF">
            <w:pPr>
              <w:spacing w:after="0"/>
              <w:jc w:val="center"/>
            </w:pPr>
          </w:p>
        </w:tc>
        <w:tc>
          <w:tcPr>
            <w:tcW w:w="1274" w:type="dxa"/>
          </w:tcPr>
          <w:p w14:paraId="791B4155" w14:textId="77777777" w:rsidR="00C161DF" w:rsidRPr="00C161DF" w:rsidRDefault="00C161DF" w:rsidP="00C161DF">
            <w:pPr>
              <w:spacing w:after="0"/>
              <w:jc w:val="center"/>
            </w:pPr>
          </w:p>
        </w:tc>
        <w:tc>
          <w:tcPr>
            <w:tcW w:w="1325" w:type="dxa"/>
          </w:tcPr>
          <w:p w14:paraId="25A65D31" w14:textId="77777777" w:rsidR="00C161DF" w:rsidRPr="00C161DF" w:rsidRDefault="00C161DF" w:rsidP="00C161DF">
            <w:pPr>
              <w:spacing w:after="0"/>
              <w:jc w:val="center"/>
            </w:pPr>
          </w:p>
        </w:tc>
        <w:tc>
          <w:tcPr>
            <w:tcW w:w="1325" w:type="dxa"/>
          </w:tcPr>
          <w:p w14:paraId="7A51F40B" w14:textId="77777777" w:rsidR="00C161DF" w:rsidRPr="00C161DF" w:rsidRDefault="00C161DF" w:rsidP="00C161DF">
            <w:pPr>
              <w:spacing w:after="0"/>
              <w:jc w:val="center"/>
            </w:pPr>
          </w:p>
        </w:tc>
        <w:tc>
          <w:tcPr>
            <w:tcW w:w="1325" w:type="dxa"/>
          </w:tcPr>
          <w:p w14:paraId="350C42A2" w14:textId="77777777" w:rsidR="00C161DF" w:rsidRPr="00C161DF" w:rsidRDefault="00C161DF" w:rsidP="00C161DF">
            <w:pPr>
              <w:spacing w:after="0"/>
              <w:jc w:val="center"/>
            </w:pPr>
          </w:p>
        </w:tc>
        <w:tc>
          <w:tcPr>
            <w:tcW w:w="1325" w:type="dxa"/>
          </w:tcPr>
          <w:p w14:paraId="32650569" w14:textId="77777777" w:rsidR="00C161DF" w:rsidRPr="00C161DF" w:rsidRDefault="00C161DF" w:rsidP="00C161DF">
            <w:pPr>
              <w:spacing w:after="0"/>
              <w:jc w:val="center"/>
            </w:pPr>
            <w:r w:rsidRPr="00C161DF">
              <w:t>17.24</w:t>
            </w:r>
          </w:p>
        </w:tc>
        <w:tc>
          <w:tcPr>
            <w:tcW w:w="1325" w:type="dxa"/>
          </w:tcPr>
          <w:p w14:paraId="688D6EB3" w14:textId="77777777" w:rsidR="00C161DF" w:rsidRPr="00C161DF" w:rsidRDefault="00C161DF" w:rsidP="00C161DF">
            <w:pPr>
              <w:spacing w:after="0"/>
              <w:jc w:val="center"/>
            </w:pPr>
            <w:r w:rsidRPr="00C161DF">
              <w:t>17.24</w:t>
            </w:r>
          </w:p>
        </w:tc>
        <w:tc>
          <w:tcPr>
            <w:tcW w:w="1325" w:type="dxa"/>
          </w:tcPr>
          <w:p w14:paraId="14DCB5E7" w14:textId="77777777" w:rsidR="00C161DF" w:rsidRPr="00C161DF" w:rsidRDefault="00C161DF" w:rsidP="00C161DF">
            <w:pPr>
              <w:spacing w:after="0"/>
              <w:jc w:val="center"/>
            </w:pPr>
          </w:p>
        </w:tc>
      </w:tr>
      <w:tr w:rsidR="00C161DF" w:rsidRPr="00C161DF" w14:paraId="07D60BD4" w14:textId="77777777" w:rsidTr="004215E0">
        <w:trPr>
          <w:trHeight w:val="340"/>
        </w:trPr>
        <w:tc>
          <w:tcPr>
            <w:tcW w:w="2498" w:type="dxa"/>
          </w:tcPr>
          <w:p w14:paraId="5ECD6368" w14:textId="77777777" w:rsidR="00C161DF" w:rsidRPr="00C161DF" w:rsidRDefault="00C161DF" w:rsidP="00C161DF">
            <w:pPr>
              <w:spacing w:after="0"/>
              <w:jc w:val="left"/>
            </w:pPr>
            <w:r w:rsidRPr="00C161DF">
              <w:t>Triton X-100</w:t>
            </w:r>
          </w:p>
        </w:tc>
        <w:tc>
          <w:tcPr>
            <w:tcW w:w="1274" w:type="dxa"/>
          </w:tcPr>
          <w:p w14:paraId="086B6D84" w14:textId="77777777" w:rsidR="00C161DF" w:rsidRPr="00C161DF" w:rsidRDefault="00C161DF" w:rsidP="00C161DF">
            <w:pPr>
              <w:spacing w:after="0"/>
              <w:jc w:val="center"/>
            </w:pPr>
          </w:p>
        </w:tc>
        <w:tc>
          <w:tcPr>
            <w:tcW w:w="1274" w:type="dxa"/>
          </w:tcPr>
          <w:p w14:paraId="1C55278A" w14:textId="77777777" w:rsidR="00C161DF" w:rsidRPr="00C161DF" w:rsidRDefault="00C161DF" w:rsidP="00C161DF">
            <w:pPr>
              <w:spacing w:after="0"/>
              <w:jc w:val="center"/>
            </w:pPr>
          </w:p>
        </w:tc>
        <w:tc>
          <w:tcPr>
            <w:tcW w:w="1325" w:type="dxa"/>
          </w:tcPr>
          <w:p w14:paraId="09DA90A9" w14:textId="77777777" w:rsidR="00C161DF" w:rsidRPr="00C161DF" w:rsidRDefault="00C161DF" w:rsidP="00C161DF">
            <w:pPr>
              <w:spacing w:after="0"/>
              <w:jc w:val="center"/>
            </w:pPr>
          </w:p>
        </w:tc>
        <w:tc>
          <w:tcPr>
            <w:tcW w:w="1325" w:type="dxa"/>
          </w:tcPr>
          <w:p w14:paraId="20EC475D" w14:textId="77777777" w:rsidR="00C161DF" w:rsidRPr="00C161DF" w:rsidRDefault="00C161DF" w:rsidP="00C161DF">
            <w:pPr>
              <w:spacing w:after="0"/>
              <w:jc w:val="center"/>
            </w:pPr>
          </w:p>
        </w:tc>
        <w:tc>
          <w:tcPr>
            <w:tcW w:w="1325" w:type="dxa"/>
          </w:tcPr>
          <w:p w14:paraId="237A7575" w14:textId="77777777" w:rsidR="00C161DF" w:rsidRPr="00C161DF" w:rsidRDefault="00C161DF" w:rsidP="00C161DF">
            <w:pPr>
              <w:spacing w:after="0"/>
              <w:jc w:val="center"/>
            </w:pPr>
          </w:p>
        </w:tc>
        <w:tc>
          <w:tcPr>
            <w:tcW w:w="1325" w:type="dxa"/>
          </w:tcPr>
          <w:p w14:paraId="2BF8C599" w14:textId="77777777" w:rsidR="00C161DF" w:rsidRPr="00C161DF" w:rsidRDefault="00C161DF" w:rsidP="00C161DF">
            <w:pPr>
              <w:spacing w:after="0"/>
              <w:jc w:val="center"/>
            </w:pPr>
            <w:r w:rsidRPr="00C161DF">
              <w:t>17.24</w:t>
            </w:r>
          </w:p>
        </w:tc>
        <w:tc>
          <w:tcPr>
            <w:tcW w:w="1325" w:type="dxa"/>
          </w:tcPr>
          <w:p w14:paraId="01C14BFD" w14:textId="77777777" w:rsidR="00C161DF" w:rsidRPr="00C161DF" w:rsidRDefault="00C161DF" w:rsidP="00C161DF">
            <w:pPr>
              <w:spacing w:after="0"/>
              <w:jc w:val="center"/>
            </w:pPr>
            <w:r w:rsidRPr="00C161DF">
              <w:t>17.24</w:t>
            </w:r>
          </w:p>
        </w:tc>
        <w:tc>
          <w:tcPr>
            <w:tcW w:w="1325" w:type="dxa"/>
          </w:tcPr>
          <w:p w14:paraId="6F8CCE5F" w14:textId="77777777" w:rsidR="00C161DF" w:rsidRPr="00C161DF" w:rsidRDefault="00C161DF" w:rsidP="00C161DF">
            <w:pPr>
              <w:spacing w:after="0"/>
              <w:jc w:val="center"/>
            </w:pPr>
          </w:p>
        </w:tc>
      </w:tr>
      <w:tr w:rsidR="00C161DF" w:rsidRPr="00C161DF" w14:paraId="0BA66088" w14:textId="77777777" w:rsidTr="004215E0">
        <w:trPr>
          <w:trHeight w:val="340"/>
        </w:trPr>
        <w:tc>
          <w:tcPr>
            <w:tcW w:w="2498" w:type="dxa"/>
          </w:tcPr>
          <w:p w14:paraId="39906B0E" w14:textId="77777777" w:rsidR="00C161DF" w:rsidRPr="00C161DF" w:rsidRDefault="00C161DF" w:rsidP="00C161DF">
            <w:pPr>
              <w:spacing w:after="0"/>
              <w:jc w:val="left"/>
            </w:pPr>
            <w:r w:rsidRPr="00C161DF">
              <w:t>Diacetina</w:t>
            </w:r>
          </w:p>
        </w:tc>
        <w:tc>
          <w:tcPr>
            <w:tcW w:w="1274" w:type="dxa"/>
          </w:tcPr>
          <w:p w14:paraId="7467C3E9" w14:textId="77777777" w:rsidR="00C161DF" w:rsidRPr="00C161DF" w:rsidRDefault="00C161DF" w:rsidP="00C161DF">
            <w:pPr>
              <w:spacing w:after="0"/>
              <w:jc w:val="center"/>
            </w:pPr>
          </w:p>
        </w:tc>
        <w:tc>
          <w:tcPr>
            <w:tcW w:w="1274" w:type="dxa"/>
          </w:tcPr>
          <w:p w14:paraId="4BD3BAF4" w14:textId="77777777" w:rsidR="00C161DF" w:rsidRPr="00C161DF" w:rsidRDefault="00C161DF" w:rsidP="00C161DF">
            <w:pPr>
              <w:spacing w:after="0"/>
              <w:jc w:val="center"/>
            </w:pPr>
          </w:p>
        </w:tc>
        <w:tc>
          <w:tcPr>
            <w:tcW w:w="1325" w:type="dxa"/>
          </w:tcPr>
          <w:p w14:paraId="14B7FF7B" w14:textId="77777777" w:rsidR="00C161DF" w:rsidRPr="00C161DF" w:rsidRDefault="00C161DF" w:rsidP="00C161DF">
            <w:pPr>
              <w:spacing w:after="0"/>
              <w:jc w:val="center"/>
            </w:pPr>
          </w:p>
        </w:tc>
        <w:tc>
          <w:tcPr>
            <w:tcW w:w="1325" w:type="dxa"/>
          </w:tcPr>
          <w:p w14:paraId="71D0C72E" w14:textId="77777777" w:rsidR="00C161DF" w:rsidRPr="00C161DF" w:rsidRDefault="00C161DF" w:rsidP="00C161DF">
            <w:pPr>
              <w:spacing w:after="0"/>
              <w:jc w:val="center"/>
            </w:pPr>
          </w:p>
        </w:tc>
        <w:tc>
          <w:tcPr>
            <w:tcW w:w="1325" w:type="dxa"/>
          </w:tcPr>
          <w:p w14:paraId="71762412" w14:textId="77777777" w:rsidR="00C161DF" w:rsidRPr="00C161DF" w:rsidRDefault="00C161DF" w:rsidP="00C161DF">
            <w:pPr>
              <w:spacing w:after="0"/>
              <w:jc w:val="center"/>
            </w:pPr>
          </w:p>
        </w:tc>
        <w:tc>
          <w:tcPr>
            <w:tcW w:w="1325" w:type="dxa"/>
          </w:tcPr>
          <w:p w14:paraId="5C52CA30" w14:textId="77777777" w:rsidR="00C161DF" w:rsidRPr="00C161DF" w:rsidRDefault="00C161DF" w:rsidP="00C161DF">
            <w:pPr>
              <w:spacing w:after="0"/>
              <w:jc w:val="center"/>
            </w:pPr>
          </w:p>
        </w:tc>
        <w:tc>
          <w:tcPr>
            <w:tcW w:w="1325" w:type="dxa"/>
          </w:tcPr>
          <w:p w14:paraId="6F2372D2" w14:textId="77777777" w:rsidR="00C161DF" w:rsidRPr="00C161DF" w:rsidRDefault="00C161DF" w:rsidP="00C161DF">
            <w:pPr>
              <w:spacing w:after="0"/>
              <w:jc w:val="center"/>
            </w:pPr>
          </w:p>
        </w:tc>
        <w:tc>
          <w:tcPr>
            <w:tcW w:w="1325" w:type="dxa"/>
          </w:tcPr>
          <w:p w14:paraId="3DF8C4E5" w14:textId="77777777" w:rsidR="00C161DF" w:rsidRPr="00C161DF" w:rsidRDefault="00C161DF" w:rsidP="00C161DF">
            <w:pPr>
              <w:spacing w:after="0"/>
              <w:jc w:val="center"/>
            </w:pPr>
          </w:p>
        </w:tc>
      </w:tr>
      <w:tr w:rsidR="00C161DF" w:rsidRPr="00C161DF" w14:paraId="3D795817" w14:textId="77777777" w:rsidTr="004215E0">
        <w:trPr>
          <w:trHeight w:val="340"/>
        </w:trPr>
        <w:tc>
          <w:tcPr>
            <w:tcW w:w="2498" w:type="dxa"/>
          </w:tcPr>
          <w:p w14:paraId="08D204FF" w14:textId="77777777" w:rsidR="00C161DF" w:rsidRPr="00C161DF" w:rsidRDefault="00C161DF" w:rsidP="00C161DF">
            <w:pPr>
              <w:spacing w:after="0"/>
              <w:jc w:val="left"/>
            </w:pPr>
            <w:r w:rsidRPr="00C161DF">
              <w:t>DGBE</w:t>
            </w:r>
          </w:p>
        </w:tc>
        <w:tc>
          <w:tcPr>
            <w:tcW w:w="1274" w:type="dxa"/>
          </w:tcPr>
          <w:p w14:paraId="7C1657F7" w14:textId="77777777" w:rsidR="00C161DF" w:rsidRPr="00C161DF" w:rsidRDefault="00C161DF" w:rsidP="00C161DF">
            <w:pPr>
              <w:spacing w:after="0"/>
              <w:jc w:val="center"/>
            </w:pPr>
          </w:p>
        </w:tc>
        <w:tc>
          <w:tcPr>
            <w:tcW w:w="1274" w:type="dxa"/>
          </w:tcPr>
          <w:p w14:paraId="00399AD1" w14:textId="77777777" w:rsidR="00C161DF" w:rsidRPr="00C161DF" w:rsidRDefault="00C161DF" w:rsidP="00C161DF">
            <w:pPr>
              <w:spacing w:after="0"/>
              <w:jc w:val="center"/>
            </w:pPr>
          </w:p>
        </w:tc>
        <w:tc>
          <w:tcPr>
            <w:tcW w:w="1325" w:type="dxa"/>
          </w:tcPr>
          <w:p w14:paraId="3CF4EF9C" w14:textId="77777777" w:rsidR="00C161DF" w:rsidRPr="00C161DF" w:rsidRDefault="00C161DF" w:rsidP="00C161DF">
            <w:pPr>
              <w:spacing w:after="0"/>
              <w:jc w:val="center"/>
            </w:pPr>
          </w:p>
        </w:tc>
        <w:tc>
          <w:tcPr>
            <w:tcW w:w="1325" w:type="dxa"/>
          </w:tcPr>
          <w:p w14:paraId="1B99098B" w14:textId="77777777" w:rsidR="00C161DF" w:rsidRPr="00C161DF" w:rsidRDefault="00C161DF" w:rsidP="00C161DF">
            <w:pPr>
              <w:spacing w:after="0"/>
              <w:jc w:val="center"/>
            </w:pPr>
          </w:p>
        </w:tc>
        <w:tc>
          <w:tcPr>
            <w:tcW w:w="1325" w:type="dxa"/>
          </w:tcPr>
          <w:p w14:paraId="590FE180" w14:textId="77777777" w:rsidR="00C161DF" w:rsidRPr="00C161DF" w:rsidRDefault="00C161DF" w:rsidP="00C161DF">
            <w:pPr>
              <w:spacing w:after="0"/>
              <w:jc w:val="center"/>
            </w:pPr>
          </w:p>
        </w:tc>
        <w:tc>
          <w:tcPr>
            <w:tcW w:w="1325" w:type="dxa"/>
          </w:tcPr>
          <w:p w14:paraId="514ADAB1" w14:textId="77777777" w:rsidR="00C161DF" w:rsidRPr="00C161DF" w:rsidRDefault="00C161DF" w:rsidP="00C161DF">
            <w:pPr>
              <w:spacing w:after="0"/>
              <w:jc w:val="center"/>
            </w:pPr>
          </w:p>
        </w:tc>
        <w:tc>
          <w:tcPr>
            <w:tcW w:w="1325" w:type="dxa"/>
          </w:tcPr>
          <w:p w14:paraId="3FB4A76B" w14:textId="77777777" w:rsidR="00C161DF" w:rsidRPr="00C161DF" w:rsidRDefault="00C161DF" w:rsidP="00C161DF">
            <w:pPr>
              <w:spacing w:after="0"/>
              <w:jc w:val="center"/>
            </w:pPr>
          </w:p>
        </w:tc>
        <w:tc>
          <w:tcPr>
            <w:tcW w:w="1325" w:type="dxa"/>
          </w:tcPr>
          <w:p w14:paraId="10879C06" w14:textId="77777777" w:rsidR="00C161DF" w:rsidRPr="00C161DF" w:rsidRDefault="00C161DF" w:rsidP="00C161DF">
            <w:pPr>
              <w:spacing w:after="0"/>
              <w:jc w:val="center"/>
            </w:pPr>
          </w:p>
        </w:tc>
      </w:tr>
      <w:tr w:rsidR="00C161DF" w:rsidRPr="00C161DF" w14:paraId="1AA6892E" w14:textId="77777777" w:rsidTr="004215E0">
        <w:trPr>
          <w:trHeight w:val="340"/>
        </w:trPr>
        <w:tc>
          <w:tcPr>
            <w:tcW w:w="2498" w:type="dxa"/>
          </w:tcPr>
          <w:p w14:paraId="73352FE3" w14:textId="77777777" w:rsidR="00C161DF" w:rsidRPr="00C161DF" w:rsidRDefault="00C161DF" w:rsidP="00C161DF">
            <w:pPr>
              <w:spacing w:after="0"/>
              <w:jc w:val="left"/>
            </w:pPr>
            <w:r w:rsidRPr="00C161DF">
              <w:t>NaCl</w:t>
            </w:r>
          </w:p>
        </w:tc>
        <w:tc>
          <w:tcPr>
            <w:tcW w:w="1274" w:type="dxa"/>
          </w:tcPr>
          <w:p w14:paraId="5A7B06E2" w14:textId="77777777" w:rsidR="00C161DF" w:rsidRPr="00C161DF" w:rsidRDefault="00C161DF" w:rsidP="00C161DF">
            <w:pPr>
              <w:spacing w:after="0"/>
              <w:jc w:val="center"/>
            </w:pPr>
            <w:r w:rsidRPr="00C161DF">
              <w:t>0.50</w:t>
            </w:r>
          </w:p>
        </w:tc>
        <w:tc>
          <w:tcPr>
            <w:tcW w:w="1274" w:type="dxa"/>
          </w:tcPr>
          <w:p w14:paraId="3CC3E9D6" w14:textId="77777777" w:rsidR="00C161DF" w:rsidRPr="00C161DF" w:rsidRDefault="00C161DF" w:rsidP="00C161DF">
            <w:pPr>
              <w:spacing w:after="0"/>
              <w:jc w:val="center"/>
            </w:pPr>
          </w:p>
        </w:tc>
        <w:tc>
          <w:tcPr>
            <w:tcW w:w="1325" w:type="dxa"/>
          </w:tcPr>
          <w:p w14:paraId="42EE997F" w14:textId="77777777" w:rsidR="00C161DF" w:rsidRPr="00C161DF" w:rsidRDefault="00C161DF" w:rsidP="00C161DF">
            <w:pPr>
              <w:spacing w:after="0"/>
              <w:jc w:val="center"/>
            </w:pPr>
          </w:p>
        </w:tc>
        <w:tc>
          <w:tcPr>
            <w:tcW w:w="1325" w:type="dxa"/>
          </w:tcPr>
          <w:p w14:paraId="56838669" w14:textId="77777777" w:rsidR="00C161DF" w:rsidRPr="00C161DF" w:rsidRDefault="00C161DF" w:rsidP="00C161DF">
            <w:pPr>
              <w:spacing w:after="0"/>
              <w:jc w:val="center"/>
            </w:pPr>
          </w:p>
        </w:tc>
        <w:tc>
          <w:tcPr>
            <w:tcW w:w="1325" w:type="dxa"/>
          </w:tcPr>
          <w:p w14:paraId="0EC84BDB" w14:textId="77777777" w:rsidR="00C161DF" w:rsidRPr="00C161DF" w:rsidRDefault="00C161DF" w:rsidP="00C161DF">
            <w:pPr>
              <w:spacing w:after="0"/>
              <w:jc w:val="center"/>
            </w:pPr>
          </w:p>
        </w:tc>
        <w:tc>
          <w:tcPr>
            <w:tcW w:w="1325" w:type="dxa"/>
          </w:tcPr>
          <w:p w14:paraId="3512BEA4" w14:textId="77777777" w:rsidR="00C161DF" w:rsidRPr="00C161DF" w:rsidRDefault="00C161DF" w:rsidP="00C161DF">
            <w:pPr>
              <w:spacing w:after="0"/>
              <w:jc w:val="center"/>
            </w:pPr>
          </w:p>
        </w:tc>
        <w:tc>
          <w:tcPr>
            <w:tcW w:w="1325" w:type="dxa"/>
          </w:tcPr>
          <w:p w14:paraId="2B286841" w14:textId="77777777" w:rsidR="00C161DF" w:rsidRPr="00C161DF" w:rsidRDefault="00C161DF" w:rsidP="00C161DF">
            <w:pPr>
              <w:spacing w:after="0"/>
              <w:jc w:val="center"/>
            </w:pPr>
          </w:p>
        </w:tc>
        <w:tc>
          <w:tcPr>
            <w:tcW w:w="1325" w:type="dxa"/>
          </w:tcPr>
          <w:p w14:paraId="483454D0" w14:textId="77777777" w:rsidR="00C161DF" w:rsidRPr="00C161DF" w:rsidRDefault="00C161DF" w:rsidP="00C161DF">
            <w:pPr>
              <w:spacing w:after="0"/>
              <w:jc w:val="center"/>
            </w:pPr>
          </w:p>
        </w:tc>
      </w:tr>
      <w:tr w:rsidR="00C161DF" w:rsidRPr="00C161DF" w14:paraId="2FEF86F1" w14:textId="77777777" w:rsidTr="004215E0">
        <w:trPr>
          <w:trHeight w:val="340"/>
        </w:trPr>
        <w:tc>
          <w:tcPr>
            <w:tcW w:w="2498" w:type="dxa"/>
          </w:tcPr>
          <w:p w14:paraId="01E9667B" w14:textId="77777777" w:rsidR="00C161DF" w:rsidRPr="00C161DF" w:rsidRDefault="00C161DF" w:rsidP="00C161DF">
            <w:pPr>
              <w:spacing w:after="0"/>
              <w:jc w:val="left"/>
            </w:pPr>
            <w:r w:rsidRPr="00C161DF">
              <w:t>Aditivos y sal</w:t>
            </w:r>
          </w:p>
        </w:tc>
        <w:tc>
          <w:tcPr>
            <w:tcW w:w="1274" w:type="dxa"/>
          </w:tcPr>
          <w:p w14:paraId="720D3C12" w14:textId="77777777" w:rsidR="00C161DF" w:rsidRPr="00C161DF" w:rsidRDefault="00C161DF" w:rsidP="00C161DF">
            <w:pPr>
              <w:spacing w:after="0"/>
              <w:jc w:val="center"/>
            </w:pPr>
          </w:p>
        </w:tc>
        <w:tc>
          <w:tcPr>
            <w:tcW w:w="1274" w:type="dxa"/>
          </w:tcPr>
          <w:p w14:paraId="00C67203" w14:textId="77777777" w:rsidR="00C161DF" w:rsidRPr="00C161DF" w:rsidRDefault="00C161DF" w:rsidP="00C161DF">
            <w:pPr>
              <w:spacing w:after="0"/>
              <w:jc w:val="center"/>
            </w:pPr>
          </w:p>
        </w:tc>
        <w:tc>
          <w:tcPr>
            <w:tcW w:w="1325" w:type="dxa"/>
          </w:tcPr>
          <w:p w14:paraId="58107DAF" w14:textId="77777777" w:rsidR="00C161DF" w:rsidRPr="00C161DF" w:rsidRDefault="00C161DF" w:rsidP="00C161DF">
            <w:pPr>
              <w:spacing w:after="0"/>
              <w:jc w:val="center"/>
            </w:pPr>
          </w:p>
        </w:tc>
        <w:tc>
          <w:tcPr>
            <w:tcW w:w="1325" w:type="dxa"/>
          </w:tcPr>
          <w:p w14:paraId="0BB27CF1" w14:textId="77777777" w:rsidR="00C161DF" w:rsidRPr="00C161DF" w:rsidRDefault="00C161DF" w:rsidP="00C161DF">
            <w:pPr>
              <w:spacing w:after="0"/>
              <w:jc w:val="center"/>
            </w:pPr>
          </w:p>
        </w:tc>
        <w:tc>
          <w:tcPr>
            <w:tcW w:w="1325" w:type="dxa"/>
          </w:tcPr>
          <w:p w14:paraId="596FEABD" w14:textId="77777777" w:rsidR="00C161DF" w:rsidRPr="00C161DF" w:rsidRDefault="00C161DF" w:rsidP="00C161DF">
            <w:pPr>
              <w:spacing w:after="0"/>
              <w:jc w:val="center"/>
            </w:pPr>
          </w:p>
        </w:tc>
        <w:tc>
          <w:tcPr>
            <w:tcW w:w="1325" w:type="dxa"/>
          </w:tcPr>
          <w:p w14:paraId="358D2F8D" w14:textId="77777777" w:rsidR="00C161DF" w:rsidRPr="00C161DF" w:rsidRDefault="00C161DF" w:rsidP="00C161DF">
            <w:pPr>
              <w:spacing w:after="0"/>
              <w:jc w:val="center"/>
            </w:pPr>
          </w:p>
        </w:tc>
        <w:tc>
          <w:tcPr>
            <w:tcW w:w="1325" w:type="dxa"/>
          </w:tcPr>
          <w:p w14:paraId="0465F45E" w14:textId="77777777" w:rsidR="00C161DF" w:rsidRPr="00C161DF" w:rsidRDefault="00C161DF" w:rsidP="00C161DF">
            <w:pPr>
              <w:spacing w:after="0"/>
              <w:jc w:val="center"/>
            </w:pPr>
          </w:p>
        </w:tc>
        <w:tc>
          <w:tcPr>
            <w:tcW w:w="1325" w:type="dxa"/>
          </w:tcPr>
          <w:p w14:paraId="565C59D8" w14:textId="77777777" w:rsidR="00C161DF" w:rsidRPr="00C161DF" w:rsidRDefault="00C161DF" w:rsidP="00C161DF">
            <w:pPr>
              <w:spacing w:after="0"/>
              <w:jc w:val="center"/>
            </w:pPr>
          </w:p>
        </w:tc>
      </w:tr>
      <w:tr w:rsidR="00C161DF" w:rsidRPr="00C161DF" w14:paraId="2FCDAA32" w14:textId="77777777" w:rsidTr="004215E0">
        <w:trPr>
          <w:trHeight w:val="340"/>
        </w:trPr>
        <w:tc>
          <w:tcPr>
            <w:tcW w:w="12996" w:type="dxa"/>
            <w:gridSpan w:val="9"/>
          </w:tcPr>
          <w:p w14:paraId="13188C5E" w14:textId="77777777" w:rsidR="00C161DF" w:rsidRPr="00C161DF" w:rsidRDefault="00C161DF" w:rsidP="00C161DF">
            <w:pPr>
              <w:spacing w:after="0"/>
              <w:jc w:val="center"/>
              <w:rPr>
                <w:b/>
              </w:rPr>
            </w:pPr>
            <w:r w:rsidRPr="00C161DF">
              <w:rPr>
                <w:b/>
              </w:rPr>
              <w:t>Parámetros dieléctricos medidos</w:t>
            </w:r>
          </w:p>
        </w:tc>
      </w:tr>
      <w:tr w:rsidR="00C161DF" w:rsidRPr="00C161DF" w14:paraId="41D0C251" w14:textId="77777777" w:rsidTr="004215E0">
        <w:trPr>
          <w:trHeight w:val="340"/>
        </w:trPr>
        <w:tc>
          <w:tcPr>
            <w:tcW w:w="2498" w:type="dxa"/>
          </w:tcPr>
          <w:p w14:paraId="000714EA" w14:textId="77777777" w:rsidR="00C161DF" w:rsidRPr="00C161DF" w:rsidRDefault="00C161DF" w:rsidP="00C161DF">
            <w:pPr>
              <w:spacing w:after="0"/>
              <w:jc w:val="left"/>
            </w:pPr>
            <w:r w:rsidRPr="00C161DF">
              <w:rPr>
                <w:noProof/>
                <w:lang w:eastAsia="es-MX"/>
              </w:rPr>
              <w:drawing>
                <wp:inline distT="0" distB="0" distL="0" distR="0" wp14:anchorId="205EE1BC" wp14:editId="7306B4F9">
                  <wp:extent cx="108585" cy="143510"/>
                  <wp:effectExtent l="0" t="0" r="5715" b="8890"/>
                  <wp:docPr id="710" name="Imagen 710"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85" name="Imagen 85" descr="http://latex2png.com/output/latex_ebec59a29bdfe8d298181d26e8e69a1f.pn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8585" cy="143510"/>
                          </a:xfrm>
                          <a:prstGeom prst="rect">
                            <a:avLst/>
                          </a:prstGeom>
                          <a:noFill/>
                          <a:ln>
                            <a:noFill/>
                          </a:ln>
                        </pic:spPr>
                      </pic:pic>
                    </a:graphicData>
                  </a:graphic>
                </wp:inline>
              </w:drawing>
            </w:r>
          </w:p>
        </w:tc>
        <w:tc>
          <w:tcPr>
            <w:tcW w:w="1274" w:type="dxa"/>
          </w:tcPr>
          <w:p w14:paraId="2AB9F2D5" w14:textId="77777777" w:rsidR="00C161DF" w:rsidRPr="00C161DF" w:rsidRDefault="00C161DF" w:rsidP="00C161DF">
            <w:pPr>
              <w:spacing w:after="0"/>
              <w:jc w:val="center"/>
            </w:pPr>
            <w:r w:rsidRPr="00C161DF">
              <w:t>40.2</w:t>
            </w:r>
          </w:p>
        </w:tc>
        <w:tc>
          <w:tcPr>
            <w:tcW w:w="1274" w:type="dxa"/>
          </w:tcPr>
          <w:p w14:paraId="3AA59419" w14:textId="77777777" w:rsidR="00C161DF" w:rsidRPr="00C161DF" w:rsidRDefault="00C161DF" w:rsidP="00C161DF">
            <w:pPr>
              <w:spacing w:after="0"/>
              <w:jc w:val="center"/>
            </w:pPr>
            <w:r w:rsidRPr="00C161DF">
              <w:t>38.9</w:t>
            </w:r>
          </w:p>
        </w:tc>
        <w:tc>
          <w:tcPr>
            <w:tcW w:w="1325" w:type="dxa"/>
          </w:tcPr>
          <w:p w14:paraId="7D2F4577" w14:textId="77777777" w:rsidR="00C161DF" w:rsidRPr="00C161DF" w:rsidRDefault="00C161DF" w:rsidP="00C161DF">
            <w:pPr>
              <w:spacing w:after="0"/>
              <w:jc w:val="center"/>
            </w:pPr>
            <w:r w:rsidRPr="00C161DF">
              <w:t>37.9</w:t>
            </w:r>
          </w:p>
        </w:tc>
        <w:tc>
          <w:tcPr>
            <w:tcW w:w="1325" w:type="dxa"/>
          </w:tcPr>
          <w:p w14:paraId="1988E3E3" w14:textId="77777777" w:rsidR="00C161DF" w:rsidRPr="00C161DF" w:rsidRDefault="00C161DF" w:rsidP="00C161DF">
            <w:pPr>
              <w:spacing w:after="0"/>
              <w:jc w:val="center"/>
            </w:pPr>
            <w:r w:rsidRPr="00C161DF">
              <w:t>35.8</w:t>
            </w:r>
          </w:p>
        </w:tc>
        <w:tc>
          <w:tcPr>
            <w:tcW w:w="1325" w:type="dxa"/>
          </w:tcPr>
          <w:p w14:paraId="339B4678" w14:textId="77777777" w:rsidR="00C161DF" w:rsidRPr="00C161DF" w:rsidRDefault="00C161DF" w:rsidP="00C161DF">
            <w:pPr>
              <w:spacing w:after="0"/>
              <w:jc w:val="center"/>
            </w:pPr>
            <w:r w:rsidRPr="00C161DF">
              <w:t>34</w:t>
            </w:r>
          </w:p>
        </w:tc>
        <w:tc>
          <w:tcPr>
            <w:tcW w:w="1325" w:type="dxa"/>
          </w:tcPr>
          <w:p w14:paraId="66EB3C9D" w14:textId="77777777" w:rsidR="00C161DF" w:rsidRPr="00C161DF" w:rsidRDefault="00C161DF" w:rsidP="00C161DF">
            <w:pPr>
              <w:spacing w:after="0"/>
              <w:jc w:val="center"/>
            </w:pPr>
            <w:r w:rsidRPr="00C161DF">
              <w:t>36.8</w:t>
            </w:r>
          </w:p>
        </w:tc>
        <w:tc>
          <w:tcPr>
            <w:tcW w:w="1325" w:type="dxa"/>
          </w:tcPr>
          <w:p w14:paraId="698136C3" w14:textId="77777777" w:rsidR="00C161DF" w:rsidRPr="00C161DF" w:rsidRDefault="00C161DF" w:rsidP="00C161DF">
            <w:pPr>
              <w:spacing w:after="0"/>
              <w:jc w:val="center"/>
            </w:pPr>
            <w:r w:rsidRPr="00C161DF">
              <w:t>35.2</w:t>
            </w:r>
          </w:p>
        </w:tc>
        <w:tc>
          <w:tcPr>
            <w:tcW w:w="1325" w:type="dxa"/>
          </w:tcPr>
          <w:p w14:paraId="1D1ECDFA" w14:textId="77777777" w:rsidR="00C161DF" w:rsidRPr="00C161DF" w:rsidRDefault="00C161DF" w:rsidP="00C161DF">
            <w:pPr>
              <w:spacing w:after="0"/>
              <w:jc w:val="center"/>
            </w:pPr>
            <w:r w:rsidRPr="00C161DF">
              <w:t>32.2</w:t>
            </w:r>
          </w:p>
        </w:tc>
      </w:tr>
      <w:tr w:rsidR="00C161DF" w:rsidRPr="00C161DF" w14:paraId="22F8B95D" w14:textId="77777777" w:rsidTr="004215E0">
        <w:trPr>
          <w:trHeight w:val="340"/>
        </w:trPr>
        <w:tc>
          <w:tcPr>
            <w:tcW w:w="2498" w:type="dxa"/>
          </w:tcPr>
          <w:p w14:paraId="00BB76BF" w14:textId="4D09AD31" w:rsidR="00C161DF" w:rsidRPr="00C161DF" w:rsidRDefault="00C161DF" w:rsidP="00C161DF">
            <w:pPr>
              <w:spacing w:after="0"/>
              <w:jc w:val="left"/>
            </w:pPr>
            <w:r w:rsidRPr="00C161DF">
              <w:rPr>
                <w:noProof/>
                <w:lang w:eastAsia="es-MX"/>
              </w:rPr>
              <w:drawing>
                <wp:inline distT="0" distB="0" distL="0" distR="0" wp14:anchorId="4414552B" wp14:editId="26FCD87B">
                  <wp:extent cx="85090" cy="74295"/>
                  <wp:effectExtent l="0" t="0" r="0" b="1905"/>
                  <wp:docPr id="717"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5090" cy="74295"/>
                          </a:xfrm>
                          <a:prstGeom prst="rect">
                            <a:avLst/>
                          </a:prstGeom>
                          <a:noFill/>
                          <a:ln>
                            <a:noFill/>
                          </a:ln>
                        </pic:spPr>
                      </pic:pic>
                    </a:graphicData>
                  </a:graphic>
                </wp:inline>
              </w:drawing>
            </w:r>
            <w:r w:rsidRPr="00C161DF">
              <w:t xml:space="preserve"> [S/m]</w:t>
            </w:r>
          </w:p>
        </w:tc>
        <w:tc>
          <w:tcPr>
            <w:tcW w:w="1274" w:type="dxa"/>
          </w:tcPr>
          <w:p w14:paraId="32C71E48" w14:textId="77777777" w:rsidR="00C161DF" w:rsidRPr="00C161DF" w:rsidRDefault="00C161DF" w:rsidP="00C161DF">
            <w:pPr>
              <w:spacing w:after="0"/>
              <w:jc w:val="center"/>
            </w:pPr>
            <w:r w:rsidRPr="00C161DF">
              <w:t>1.41</w:t>
            </w:r>
          </w:p>
        </w:tc>
        <w:tc>
          <w:tcPr>
            <w:tcW w:w="1274" w:type="dxa"/>
          </w:tcPr>
          <w:p w14:paraId="1BE18009" w14:textId="77777777" w:rsidR="00C161DF" w:rsidRPr="00C161DF" w:rsidRDefault="00C161DF" w:rsidP="00C161DF">
            <w:pPr>
              <w:spacing w:after="0"/>
              <w:jc w:val="center"/>
            </w:pPr>
            <w:r w:rsidRPr="00C161DF">
              <w:t>1.42</w:t>
            </w:r>
          </w:p>
        </w:tc>
        <w:tc>
          <w:tcPr>
            <w:tcW w:w="1325" w:type="dxa"/>
          </w:tcPr>
          <w:p w14:paraId="34F98A03" w14:textId="77777777" w:rsidR="00C161DF" w:rsidRPr="00C161DF" w:rsidRDefault="00C161DF" w:rsidP="00C161DF">
            <w:pPr>
              <w:spacing w:after="0"/>
              <w:jc w:val="center"/>
            </w:pPr>
            <w:r w:rsidRPr="00C161DF">
              <w:t>1.83</w:t>
            </w:r>
          </w:p>
        </w:tc>
        <w:tc>
          <w:tcPr>
            <w:tcW w:w="1325" w:type="dxa"/>
          </w:tcPr>
          <w:p w14:paraId="643061C7" w14:textId="77777777" w:rsidR="00C161DF" w:rsidRPr="00C161DF" w:rsidRDefault="00C161DF" w:rsidP="00C161DF">
            <w:pPr>
              <w:spacing w:after="0"/>
              <w:jc w:val="center"/>
            </w:pPr>
            <w:r w:rsidRPr="00C161DF">
              <w:t>3.18</w:t>
            </w:r>
          </w:p>
        </w:tc>
        <w:tc>
          <w:tcPr>
            <w:tcW w:w="1325" w:type="dxa"/>
          </w:tcPr>
          <w:p w14:paraId="2F23F8D5" w14:textId="77777777" w:rsidR="00C161DF" w:rsidRPr="00C161DF" w:rsidRDefault="00C161DF" w:rsidP="00C161DF">
            <w:pPr>
              <w:spacing w:after="0"/>
              <w:jc w:val="center"/>
            </w:pPr>
            <w:r w:rsidRPr="00C161DF">
              <w:t>4.29</w:t>
            </w:r>
          </w:p>
        </w:tc>
        <w:tc>
          <w:tcPr>
            <w:tcW w:w="1325" w:type="dxa"/>
          </w:tcPr>
          <w:p w14:paraId="120DC3F8" w14:textId="77777777" w:rsidR="00C161DF" w:rsidRPr="00C161DF" w:rsidRDefault="00C161DF" w:rsidP="00C161DF">
            <w:pPr>
              <w:spacing w:after="0"/>
              <w:jc w:val="center"/>
            </w:pPr>
            <w:r w:rsidRPr="00C161DF">
              <w:t>4.60</w:t>
            </w:r>
          </w:p>
        </w:tc>
        <w:tc>
          <w:tcPr>
            <w:tcW w:w="1325" w:type="dxa"/>
          </w:tcPr>
          <w:p w14:paraId="3523CA99" w14:textId="77777777" w:rsidR="00C161DF" w:rsidRPr="00C161DF" w:rsidRDefault="00C161DF" w:rsidP="00C161DF">
            <w:pPr>
              <w:spacing w:after="0"/>
              <w:jc w:val="center"/>
            </w:pPr>
            <w:r w:rsidRPr="00C161DF">
              <w:t>5.29</w:t>
            </w:r>
          </w:p>
        </w:tc>
        <w:tc>
          <w:tcPr>
            <w:tcW w:w="1325" w:type="dxa"/>
          </w:tcPr>
          <w:p w14:paraId="392030B1" w14:textId="77777777" w:rsidR="00C161DF" w:rsidRPr="00C161DF" w:rsidRDefault="00C161DF" w:rsidP="00C161DF">
            <w:pPr>
              <w:spacing w:after="0"/>
              <w:jc w:val="center"/>
            </w:pPr>
            <w:r w:rsidRPr="00C161DF">
              <w:t>5.44</w:t>
            </w:r>
          </w:p>
        </w:tc>
      </w:tr>
      <w:tr w:rsidR="00C161DF" w:rsidRPr="00C161DF" w14:paraId="26A923BD" w14:textId="77777777" w:rsidTr="004215E0">
        <w:trPr>
          <w:trHeight w:val="340"/>
        </w:trPr>
        <w:tc>
          <w:tcPr>
            <w:tcW w:w="2498" w:type="dxa"/>
          </w:tcPr>
          <w:p w14:paraId="3AEBEE11" w14:textId="77777777" w:rsidR="00C161DF" w:rsidRPr="00C161DF" w:rsidRDefault="00C161DF" w:rsidP="00C161DF">
            <w:pPr>
              <w:spacing w:after="0"/>
              <w:jc w:val="left"/>
            </w:pPr>
            <w:r w:rsidRPr="00C161DF">
              <w:t>Temp [° C]</w:t>
            </w:r>
          </w:p>
        </w:tc>
        <w:tc>
          <w:tcPr>
            <w:tcW w:w="1274" w:type="dxa"/>
          </w:tcPr>
          <w:p w14:paraId="0818CE62" w14:textId="77777777" w:rsidR="00C161DF" w:rsidRPr="00C161DF" w:rsidRDefault="00C161DF" w:rsidP="00C161DF">
            <w:pPr>
              <w:spacing w:after="0"/>
              <w:jc w:val="center"/>
            </w:pPr>
            <w:r w:rsidRPr="00C161DF">
              <w:t>21</w:t>
            </w:r>
          </w:p>
        </w:tc>
        <w:tc>
          <w:tcPr>
            <w:tcW w:w="1274" w:type="dxa"/>
          </w:tcPr>
          <w:p w14:paraId="3AB22EAA" w14:textId="77777777" w:rsidR="00C161DF" w:rsidRPr="00C161DF" w:rsidRDefault="00C161DF" w:rsidP="00C161DF">
            <w:pPr>
              <w:spacing w:after="0"/>
              <w:jc w:val="center"/>
            </w:pPr>
            <w:r w:rsidRPr="00C161DF">
              <w:t>20</w:t>
            </w:r>
          </w:p>
        </w:tc>
        <w:tc>
          <w:tcPr>
            <w:tcW w:w="1325" w:type="dxa"/>
          </w:tcPr>
          <w:p w14:paraId="60B4F7E9" w14:textId="77777777" w:rsidR="00C161DF" w:rsidRPr="00C161DF" w:rsidRDefault="00C161DF" w:rsidP="00C161DF">
            <w:pPr>
              <w:spacing w:after="0"/>
              <w:jc w:val="center"/>
            </w:pPr>
            <w:r w:rsidRPr="00C161DF">
              <w:t>20</w:t>
            </w:r>
          </w:p>
        </w:tc>
        <w:tc>
          <w:tcPr>
            <w:tcW w:w="1325" w:type="dxa"/>
          </w:tcPr>
          <w:p w14:paraId="1997A2C7" w14:textId="77777777" w:rsidR="00C161DF" w:rsidRPr="00C161DF" w:rsidRDefault="00C161DF" w:rsidP="00C161DF">
            <w:pPr>
              <w:spacing w:after="0"/>
              <w:jc w:val="center"/>
            </w:pPr>
            <w:r w:rsidRPr="00C161DF">
              <w:t>20</w:t>
            </w:r>
          </w:p>
        </w:tc>
        <w:tc>
          <w:tcPr>
            <w:tcW w:w="1325" w:type="dxa"/>
          </w:tcPr>
          <w:p w14:paraId="694C6CCE" w14:textId="77777777" w:rsidR="00C161DF" w:rsidRPr="00C161DF" w:rsidRDefault="00C161DF" w:rsidP="00C161DF">
            <w:pPr>
              <w:spacing w:after="0"/>
              <w:jc w:val="center"/>
            </w:pPr>
            <w:r w:rsidRPr="00C161DF">
              <w:t>20</w:t>
            </w:r>
          </w:p>
        </w:tc>
        <w:tc>
          <w:tcPr>
            <w:tcW w:w="1325" w:type="dxa"/>
          </w:tcPr>
          <w:p w14:paraId="33F703BD" w14:textId="77777777" w:rsidR="00C161DF" w:rsidRPr="00C161DF" w:rsidRDefault="00C161DF" w:rsidP="00C161DF">
            <w:pPr>
              <w:spacing w:after="0"/>
              <w:jc w:val="center"/>
            </w:pPr>
            <w:r w:rsidRPr="00C161DF">
              <w:t>22</w:t>
            </w:r>
          </w:p>
        </w:tc>
        <w:tc>
          <w:tcPr>
            <w:tcW w:w="1325" w:type="dxa"/>
          </w:tcPr>
          <w:p w14:paraId="26572887" w14:textId="77777777" w:rsidR="00C161DF" w:rsidRPr="00C161DF" w:rsidRDefault="00C161DF" w:rsidP="00C161DF">
            <w:pPr>
              <w:spacing w:after="0"/>
              <w:jc w:val="center"/>
            </w:pPr>
            <w:r w:rsidRPr="00C161DF">
              <w:t>22</w:t>
            </w:r>
          </w:p>
        </w:tc>
        <w:tc>
          <w:tcPr>
            <w:tcW w:w="1325" w:type="dxa"/>
          </w:tcPr>
          <w:p w14:paraId="78BA85BA" w14:textId="77777777" w:rsidR="00C161DF" w:rsidRPr="00C161DF" w:rsidRDefault="00C161DF" w:rsidP="00C161DF">
            <w:pPr>
              <w:spacing w:after="0"/>
              <w:jc w:val="center"/>
            </w:pPr>
            <w:r w:rsidRPr="00C161DF">
              <w:t>20</w:t>
            </w:r>
          </w:p>
        </w:tc>
      </w:tr>
      <w:tr w:rsidR="00C161DF" w:rsidRPr="00C161DF" w14:paraId="60A61144" w14:textId="77777777" w:rsidTr="004215E0">
        <w:trPr>
          <w:trHeight w:val="340"/>
        </w:trPr>
        <w:tc>
          <w:tcPr>
            <w:tcW w:w="2498" w:type="dxa"/>
          </w:tcPr>
          <w:p w14:paraId="41CCC42E" w14:textId="0E8DAE35" w:rsidR="00C161DF" w:rsidRPr="00C161DF" w:rsidRDefault="00C161DF" w:rsidP="00C161DF">
            <w:pPr>
              <w:spacing w:after="0"/>
              <w:jc w:val="left"/>
            </w:pPr>
            <w:r w:rsidRPr="00C161DF">
              <w:rPr>
                <w:noProof/>
                <w:lang w:eastAsia="es-MX"/>
              </w:rPr>
              <w:drawing>
                <wp:inline distT="0" distB="0" distL="0" distR="0" wp14:anchorId="5B1436B9" wp14:editId="2E730B85">
                  <wp:extent cx="85090" cy="106045"/>
                  <wp:effectExtent l="0" t="0" r="0" b="8255"/>
                  <wp:docPr id="716" name="Imagen 716" descr="http://latex2png.com/output/latex_a585fca649d15ba28f30dc4b15455a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http://latex2png.com/output/latex_a585fca649d15ba28f30dc4b15455a2d.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5090" cy="106045"/>
                          </a:xfrm>
                          <a:prstGeom prst="rect">
                            <a:avLst/>
                          </a:prstGeom>
                          <a:noFill/>
                          <a:ln>
                            <a:noFill/>
                          </a:ln>
                        </pic:spPr>
                      </pic:pic>
                    </a:graphicData>
                  </a:graphic>
                </wp:inline>
              </w:drawing>
            </w:r>
            <w:r w:rsidRPr="00C161DF">
              <w:rPr>
                <w:rFonts w:hint="eastAsia"/>
              </w:rPr>
              <w:t xml:space="preserve"> temp</w:t>
            </w:r>
            <w:r w:rsidRPr="00C161DF">
              <w:t>_liquido</w:t>
            </w:r>
            <w:r w:rsidRPr="00C161DF">
              <w:rPr>
                <w:vertAlign w:val="subscript"/>
              </w:rPr>
              <w:t>Incert</w:t>
            </w:r>
            <w:r w:rsidRPr="00C161DF">
              <w:t xml:space="preserve"> [%]</w:t>
            </w:r>
          </w:p>
        </w:tc>
        <w:tc>
          <w:tcPr>
            <w:tcW w:w="1274" w:type="dxa"/>
          </w:tcPr>
          <w:p w14:paraId="678EED3A" w14:textId="77777777" w:rsidR="00C161DF" w:rsidRPr="00C161DF" w:rsidRDefault="00C161DF" w:rsidP="00C161DF">
            <w:pPr>
              <w:spacing w:after="0"/>
              <w:jc w:val="center"/>
            </w:pPr>
            <w:r w:rsidRPr="00C161DF">
              <w:t>0.4</w:t>
            </w:r>
          </w:p>
        </w:tc>
        <w:tc>
          <w:tcPr>
            <w:tcW w:w="1274" w:type="dxa"/>
          </w:tcPr>
          <w:p w14:paraId="712FC613" w14:textId="77777777" w:rsidR="00C161DF" w:rsidRPr="00C161DF" w:rsidRDefault="00C161DF" w:rsidP="00C161DF">
            <w:pPr>
              <w:spacing w:after="0"/>
              <w:jc w:val="center"/>
            </w:pPr>
          </w:p>
        </w:tc>
        <w:tc>
          <w:tcPr>
            <w:tcW w:w="1325" w:type="dxa"/>
          </w:tcPr>
          <w:p w14:paraId="50CEB858" w14:textId="77777777" w:rsidR="00C161DF" w:rsidRPr="00C161DF" w:rsidRDefault="00C161DF" w:rsidP="00C161DF">
            <w:pPr>
              <w:spacing w:after="0"/>
              <w:jc w:val="center"/>
            </w:pPr>
          </w:p>
        </w:tc>
        <w:tc>
          <w:tcPr>
            <w:tcW w:w="1325" w:type="dxa"/>
          </w:tcPr>
          <w:p w14:paraId="2582E21C" w14:textId="77777777" w:rsidR="00C161DF" w:rsidRPr="00C161DF" w:rsidRDefault="00C161DF" w:rsidP="00C161DF">
            <w:pPr>
              <w:spacing w:after="0"/>
              <w:jc w:val="center"/>
            </w:pPr>
          </w:p>
        </w:tc>
        <w:tc>
          <w:tcPr>
            <w:tcW w:w="1325" w:type="dxa"/>
          </w:tcPr>
          <w:p w14:paraId="2929135B" w14:textId="77777777" w:rsidR="00C161DF" w:rsidRPr="00C161DF" w:rsidRDefault="00C161DF" w:rsidP="00C161DF">
            <w:pPr>
              <w:spacing w:after="0"/>
              <w:jc w:val="center"/>
            </w:pPr>
          </w:p>
        </w:tc>
        <w:tc>
          <w:tcPr>
            <w:tcW w:w="1325" w:type="dxa"/>
          </w:tcPr>
          <w:p w14:paraId="27D852F7" w14:textId="77777777" w:rsidR="00C161DF" w:rsidRPr="00C161DF" w:rsidRDefault="00C161DF" w:rsidP="00C161DF">
            <w:pPr>
              <w:spacing w:after="0"/>
              <w:jc w:val="center"/>
            </w:pPr>
            <w:r w:rsidRPr="00C161DF">
              <w:t>1.7</w:t>
            </w:r>
          </w:p>
        </w:tc>
        <w:tc>
          <w:tcPr>
            <w:tcW w:w="1325" w:type="dxa"/>
          </w:tcPr>
          <w:p w14:paraId="30F39D75" w14:textId="77777777" w:rsidR="00C161DF" w:rsidRPr="00C161DF" w:rsidRDefault="00C161DF" w:rsidP="00C161DF">
            <w:pPr>
              <w:spacing w:after="0"/>
              <w:jc w:val="center"/>
            </w:pPr>
            <w:r w:rsidRPr="00C161DF">
              <w:t>1.8</w:t>
            </w:r>
          </w:p>
        </w:tc>
        <w:tc>
          <w:tcPr>
            <w:tcW w:w="1325" w:type="dxa"/>
          </w:tcPr>
          <w:p w14:paraId="0CEC4F2C" w14:textId="77777777" w:rsidR="00C161DF" w:rsidRPr="00C161DF" w:rsidRDefault="00C161DF" w:rsidP="00C161DF">
            <w:pPr>
              <w:spacing w:after="0"/>
              <w:jc w:val="center"/>
            </w:pPr>
          </w:p>
        </w:tc>
      </w:tr>
      <w:tr w:rsidR="00C161DF" w:rsidRPr="00C161DF" w14:paraId="70AAEFC6" w14:textId="77777777" w:rsidTr="004215E0">
        <w:trPr>
          <w:trHeight w:val="340"/>
        </w:trPr>
        <w:tc>
          <w:tcPr>
            <w:tcW w:w="2498" w:type="dxa"/>
          </w:tcPr>
          <w:p w14:paraId="5DF14614" w14:textId="3BCBA0BA" w:rsidR="00C161DF" w:rsidRPr="00C161DF" w:rsidRDefault="00C161DF" w:rsidP="00C161DF">
            <w:pPr>
              <w:spacing w:after="0"/>
              <w:jc w:val="left"/>
            </w:pPr>
            <w:r w:rsidRPr="00C161DF">
              <w:rPr>
                <w:noProof/>
                <w:lang w:eastAsia="es-MX"/>
              </w:rPr>
              <w:drawing>
                <wp:inline distT="0" distB="0" distL="0" distR="0" wp14:anchorId="31844AD3" wp14:editId="65063FD4">
                  <wp:extent cx="85090" cy="74295"/>
                  <wp:effectExtent l="0" t="0" r="0" b="1905"/>
                  <wp:docPr id="715"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5090" cy="74295"/>
                          </a:xfrm>
                          <a:prstGeom prst="rect">
                            <a:avLst/>
                          </a:prstGeom>
                          <a:noFill/>
                          <a:ln>
                            <a:noFill/>
                          </a:ln>
                        </pic:spPr>
                      </pic:pic>
                    </a:graphicData>
                  </a:graphic>
                </wp:inline>
              </w:drawing>
            </w:r>
            <w:r w:rsidRPr="00C161DF">
              <w:rPr>
                <w:rFonts w:hint="eastAsia"/>
              </w:rPr>
              <w:t xml:space="preserve"> </w:t>
            </w:r>
            <w:r w:rsidRPr="00C161DF">
              <w:t>temp_liquido</w:t>
            </w:r>
            <w:r w:rsidRPr="00C161DF">
              <w:rPr>
                <w:vertAlign w:val="subscript"/>
              </w:rPr>
              <w:t>Incert</w:t>
            </w:r>
            <w:r w:rsidRPr="00C161DF">
              <w:t xml:space="preserve"> [%]</w:t>
            </w:r>
          </w:p>
        </w:tc>
        <w:tc>
          <w:tcPr>
            <w:tcW w:w="1274" w:type="dxa"/>
          </w:tcPr>
          <w:p w14:paraId="0C1A4815" w14:textId="77777777" w:rsidR="00C161DF" w:rsidRPr="00C161DF" w:rsidRDefault="00C161DF" w:rsidP="00C161DF">
            <w:pPr>
              <w:spacing w:after="0"/>
              <w:jc w:val="center"/>
            </w:pPr>
            <w:r w:rsidRPr="00C161DF">
              <w:t>2.3</w:t>
            </w:r>
          </w:p>
        </w:tc>
        <w:tc>
          <w:tcPr>
            <w:tcW w:w="1274" w:type="dxa"/>
          </w:tcPr>
          <w:p w14:paraId="674C06CC" w14:textId="77777777" w:rsidR="00C161DF" w:rsidRPr="00C161DF" w:rsidRDefault="00C161DF" w:rsidP="00C161DF">
            <w:pPr>
              <w:spacing w:after="0"/>
              <w:jc w:val="center"/>
            </w:pPr>
          </w:p>
        </w:tc>
        <w:tc>
          <w:tcPr>
            <w:tcW w:w="1325" w:type="dxa"/>
          </w:tcPr>
          <w:p w14:paraId="6AADB0A6" w14:textId="77777777" w:rsidR="00C161DF" w:rsidRPr="00C161DF" w:rsidRDefault="00C161DF" w:rsidP="00C161DF">
            <w:pPr>
              <w:spacing w:after="0"/>
              <w:jc w:val="center"/>
            </w:pPr>
          </w:p>
        </w:tc>
        <w:tc>
          <w:tcPr>
            <w:tcW w:w="1325" w:type="dxa"/>
          </w:tcPr>
          <w:p w14:paraId="245EC9C4" w14:textId="77777777" w:rsidR="00C161DF" w:rsidRPr="00C161DF" w:rsidRDefault="00C161DF" w:rsidP="00C161DF">
            <w:pPr>
              <w:spacing w:after="0"/>
              <w:jc w:val="center"/>
            </w:pPr>
          </w:p>
        </w:tc>
        <w:tc>
          <w:tcPr>
            <w:tcW w:w="1325" w:type="dxa"/>
          </w:tcPr>
          <w:p w14:paraId="636F2889" w14:textId="77777777" w:rsidR="00C161DF" w:rsidRPr="00C161DF" w:rsidRDefault="00C161DF" w:rsidP="00C161DF">
            <w:pPr>
              <w:spacing w:after="0"/>
              <w:jc w:val="center"/>
            </w:pPr>
          </w:p>
        </w:tc>
        <w:tc>
          <w:tcPr>
            <w:tcW w:w="1325" w:type="dxa"/>
          </w:tcPr>
          <w:p w14:paraId="3A7302C9" w14:textId="77777777" w:rsidR="00C161DF" w:rsidRPr="00C161DF" w:rsidRDefault="00C161DF" w:rsidP="00C161DF">
            <w:pPr>
              <w:spacing w:after="0"/>
              <w:jc w:val="center"/>
            </w:pPr>
            <w:r w:rsidRPr="00C161DF">
              <w:t>2.7</w:t>
            </w:r>
          </w:p>
        </w:tc>
        <w:tc>
          <w:tcPr>
            <w:tcW w:w="1325" w:type="dxa"/>
          </w:tcPr>
          <w:p w14:paraId="693EABE3" w14:textId="77777777" w:rsidR="00C161DF" w:rsidRPr="00C161DF" w:rsidRDefault="00C161DF" w:rsidP="00C161DF">
            <w:pPr>
              <w:spacing w:after="0"/>
              <w:jc w:val="center"/>
            </w:pPr>
            <w:r w:rsidRPr="00C161DF">
              <w:t>2.6</w:t>
            </w:r>
          </w:p>
        </w:tc>
        <w:tc>
          <w:tcPr>
            <w:tcW w:w="1325" w:type="dxa"/>
          </w:tcPr>
          <w:p w14:paraId="24551F9F" w14:textId="77777777" w:rsidR="00C161DF" w:rsidRPr="00C161DF" w:rsidRDefault="00C161DF" w:rsidP="00C161DF">
            <w:pPr>
              <w:spacing w:after="0"/>
              <w:jc w:val="center"/>
            </w:pPr>
          </w:p>
        </w:tc>
      </w:tr>
      <w:tr w:rsidR="00C161DF" w:rsidRPr="00C161DF" w14:paraId="478C9B11" w14:textId="77777777" w:rsidTr="004215E0">
        <w:trPr>
          <w:trHeight w:val="340"/>
        </w:trPr>
        <w:tc>
          <w:tcPr>
            <w:tcW w:w="12996" w:type="dxa"/>
            <w:gridSpan w:val="9"/>
          </w:tcPr>
          <w:p w14:paraId="68BD770A" w14:textId="77777777" w:rsidR="00C161DF" w:rsidRPr="00C161DF" w:rsidRDefault="00C161DF" w:rsidP="00C161DF">
            <w:pPr>
              <w:spacing w:after="0"/>
              <w:jc w:val="center"/>
              <w:rPr>
                <w:b/>
              </w:rPr>
            </w:pPr>
            <w:r w:rsidRPr="00C161DF">
              <w:rPr>
                <w:b/>
              </w:rPr>
              <w:t>Valores objetivo</w:t>
            </w:r>
          </w:p>
        </w:tc>
      </w:tr>
      <w:tr w:rsidR="00C161DF" w:rsidRPr="00C161DF" w14:paraId="1180B5C0" w14:textId="77777777" w:rsidTr="004215E0">
        <w:trPr>
          <w:trHeight w:val="340"/>
        </w:trPr>
        <w:tc>
          <w:tcPr>
            <w:tcW w:w="2498" w:type="dxa"/>
          </w:tcPr>
          <w:p w14:paraId="7825AC3F" w14:textId="77777777" w:rsidR="00C161DF" w:rsidRPr="00C161DF" w:rsidRDefault="00C161DF" w:rsidP="00C161DF">
            <w:pPr>
              <w:spacing w:after="0"/>
              <w:jc w:val="left"/>
            </w:pPr>
            <w:r w:rsidRPr="00C161DF">
              <w:rPr>
                <w:noProof/>
                <w:lang w:eastAsia="es-MX"/>
              </w:rPr>
              <w:drawing>
                <wp:inline distT="0" distB="0" distL="0" distR="0" wp14:anchorId="63599FD4" wp14:editId="00556D19">
                  <wp:extent cx="108585" cy="143510"/>
                  <wp:effectExtent l="0" t="0" r="5715" b="8890"/>
                  <wp:docPr id="711" name="Imagen 711" descr="http://latex2png.com/output/latex_ebec59a29bdfe8d298181d26e8e69a1f.png"/>
                  <wp:cNvGraphicFramePr/>
                  <a:graphic xmlns:a="http://schemas.openxmlformats.org/drawingml/2006/main">
                    <a:graphicData uri="http://schemas.openxmlformats.org/drawingml/2006/picture">
                      <pic:pic xmlns:pic="http://schemas.openxmlformats.org/drawingml/2006/picture">
                        <pic:nvPicPr>
                          <pic:cNvPr id="85" name="Imagen 85" descr="http://latex2png.com/output/latex_ebec59a29bdfe8d298181d26e8e69a1f.png"/>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8585" cy="143510"/>
                          </a:xfrm>
                          <a:prstGeom prst="rect">
                            <a:avLst/>
                          </a:prstGeom>
                          <a:noFill/>
                          <a:ln>
                            <a:noFill/>
                          </a:ln>
                        </pic:spPr>
                      </pic:pic>
                    </a:graphicData>
                  </a:graphic>
                </wp:inline>
              </w:drawing>
            </w:r>
          </w:p>
        </w:tc>
        <w:tc>
          <w:tcPr>
            <w:tcW w:w="2548" w:type="dxa"/>
            <w:gridSpan w:val="2"/>
          </w:tcPr>
          <w:p w14:paraId="584DDB41" w14:textId="77777777" w:rsidR="00C161DF" w:rsidRPr="00C161DF" w:rsidRDefault="00C161DF" w:rsidP="00C161DF">
            <w:pPr>
              <w:spacing w:after="0"/>
              <w:jc w:val="center"/>
            </w:pPr>
            <w:r w:rsidRPr="00C161DF">
              <w:t>40.0</w:t>
            </w:r>
          </w:p>
        </w:tc>
        <w:tc>
          <w:tcPr>
            <w:tcW w:w="1325" w:type="dxa"/>
          </w:tcPr>
          <w:p w14:paraId="3DE13BE2" w14:textId="77777777" w:rsidR="00C161DF" w:rsidRPr="00C161DF" w:rsidRDefault="00C161DF" w:rsidP="00C161DF">
            <w:pPr>
              <w:spacing w:after="0"/>
              <w:jc w:val="center"/>
            </w:pPr>
            <w:r w:rsidRPr="00C161DF">
              <w:t>39.2</w:t>
            </w:r>
          </w:p>
        </w:tc>
        <w:tc>
          <w:tcPr>
            <w:tcW w:w="1325" w:type="dxa"/>
          </w:tcPr>
          <w:p w14:paraId="04C31CD4" w14:textId="77777777" w:rsidR="00C161DF" w:rsidRPr="00C161DF" w:rsidRDefault="00C161DF" w:rsidP="00C161DF">
            <w:pPr>
              <w:spacing w:after="0"/>
              <w:jc w:val="center"/>
            </w:pPr>
            <w:r w:rsidRPr="00C161DF">
              <w:t>37.4</w:t>
            </w:r>
          </w:p>
        </w:tc>
        <w:tc>
          <w:tcPr>
            <w:tcW w:w="1325" w:type="dxa"/>
          </w:tcPr>
          <w:p w14:paraId="4C35AEAE" w14:textId="77777777" w:rsidR="00C161DF" w:rsidRPr="00C161DF" w:rsidRDefault="00C161DF" w:rsidP="00C161DF">
            <w:pPr>
              <w:spacing w:after="0"/>
              <w:jc w:val="center"/>
            </w:pPr>
            <w:r w:rsidRPr="00C161DF">
              <w:t>36.2</w:t>
            </w:r>
          </w:p>
        </w:tc>
        <w:tc>
          <w:tcPr>
            <w:tcW w:w="1325" w:type="dxa"/>
          </w:tcPr>
          <w:p w14:paraId="427B35DB" w14:textId="77777777" w:rsidR="00C161DF" w:rsidRPr="00C161DF" w:rsidRDefault="00C161DF" w:rsidP="00C161DF">
            <w:pPr>
              <w:spacing w:after="0"/>
              <w:jc w:val="center"/>
            </w:pPr>
            <w:r w:rsidRPr="00C161DF">
              <w:t>36.0</w:t>
            </w:r>
          </w:p>
        </w:tc>
        <w:tc>
          <w:tcPr>
            <w:tcW w:w="1325" w:type="dxa"/>
          </w:tcPr>
          <w:p w14:paraId="0BCDFAF0" w14:textId="77777777" w:rsidR="00C161DF" w:rsidRPr="00C161DF" w:rsidRDefault="00C161DF" w:rsidP="00C161DF">
            <w:pPr>
              <w:spacing w:after="0"/>
              <w:jc w:val="center"/>
            </w:pPr>
            <w:r w:rsidRPr="00C161DF">
              <w:t>35.3</w:t>
            </w:r>
          </w:p>
        </w:tc>
        <w:tc>
          <w:tcPr>
            <w:tcW w:w="1325" w:type="dxa"/>
          </w:tcPr>
          <w:p w14:paraId="78207DA2" w14:textId="77777777" w:rsidR="00C161DF" w:rsidRPr="00C161DF" w:rsidRDefault="00C161DF" w:rsidP="00C161DF">
            <w:pPr>
              <w:spacing w:after="0"/>
              <w:jc w:val="center"/>
            </w:pPr>
            <w:r w:rsidRPr="00C161DF">
              <w:t>35.3</w:t>
            </w:r>
          </w:p>
        </w:tc>
      </w:tr>
      <w:tr w:rsidR="00C161DF" w:rsidRPr="00C161DF" w14:paraId="619A7858" w14:textId="77777777" w:rsidTr="004215E0">
        <w:trPr>
          <w:trHeight w:val="340"/>
        </w:trPr>
        <w:tc>
          <w:tcPr>
            <w:tcW w:w="2498" w:type="dxa"/>
          </w:tcPr>
          <w:p w14:paraId="11C95102" w14:textId="57086906" w:rsidR="00C161DF" w:rsidRPr="00C161DF" w:rsidRDefault="00C161DF" w:rsidP="00C161DF">
            <w:pPr>
              <w:spacing w:after="0"/>
              <w:jc w:val="left"/>
            </w:pPr>
            <w:r w:rsidRPr="00C161DF">
              <w:rPr>
                <w:noProof/>
                <w:lang w:eastAsia="es-MX"/>
              </w:rPr>
              <w:drawing>
                <wp:inline distT="0" distB="0" distL="0" distR="0" wp14:anchorId="3B373E8B" wp14:editId="2D16996B">
                  <wp:extent cx="85090" cy="74295"/>
                  <wp:effectExtent l="0" t="0" r="0" b="1905"/>
                  <wp:docPr id="714" name="Imagen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5090" cy="74295"/>
                          </a:xfrm>
                          <a:prstGeom prst="rect">
                            <a:avLst/>
                          </a:prstGeom>
                          <a:noFill/>
                          <a:ln>
                            <a:noFill/>
                          </a:ln>
                        </pic:spPr>
                      </pic:pic>
                    </a:graphicData>
                  </a:graphic>
                </wp:inline>
              </w:drawing>
            </w:r>
            <w:r w:rsidRPr="00C161DF">
              <w:t xml:space="preserve"> [S/m]</w:t>
            </w:r>
          </w:p>
        </w:tc>
        <w:tc>
          <w:tcPr>
            <w:tcW w:w="2548" w:type="dxa"/>
            <w:gridSpan w:val="2"/>
          </w:tcPr>
          <w:p w14:paraId="73356D6D" w14:textId="77777777" w:rsidR="00C161DF" w:rsidRPr="00C161DF" w:rsidRDefault="00C161DF" w:rsidP="00C161DF">
            <w:pPr>
              <w:spacing w:after="0"/>
              <w:jc w:val="center"/>
            </w:pPr>
            <w:r w:rsidRPr="00C161DF">
              <w:t>1.40</w:t>
            </w:r>
          </w:p>
        </w:tc>
        <w:tc>
          <w:tcPr>
            <w:tcW w:w="1325" w:type="dxa"/>
          </w:tcPr>
          <w:p w14:paraId="63B3D52C" w14:textId="77777777" w:rsidR="00C161DF" w:rsidRPr="00C161DF" w:rsidRDefault="00C161DF" w:rsidP="00C161DF">
            <w:pPr>
              <w:spacing w:after="0"/>
              <w:jc w:val="center"/>
            </w:pPr>
            <w:r w:rsidRPr="00C161DF">
              <w:t>1.8</w:t>
            </w:r>
          </w:p>
        </w:tc>
        <w:tc>
          <w:tcPr>
            <w:tcW w:w="1325" w:type="dxa"/>
          </w:tcPr>
          <w:p w14:paraId="0505EC74" w14:textId="77777777" w:rsidR="00C161DF" w:rsidRPr="00C161DF" w:rsidRDefault="00C161DF" w:rsidP="00C161DF">
            <w:pPr>
              <w:spacing w:after="0"/>
              <w:jc w:val="center"/>
            </w:pPr>
            <w:r w:rsidRPr="00C161DF">
              <w:t>3.43</w:t>
            </w:r>
          </w:p>
        </w:tc>
        <w:tc>
          <w:tcPr>
            <w:tcW w:w="1325" w:type="dxa"/>
          </w:tcPr>
          <w:p w14:paraId="4F4CCE18" w14:textId="77777777" w:rsidR="00C161DF" w:rsidRPr="00C161DF" w:rsidRDefault="00C161DF" w:rsidP="00C161DF">
            <w:pPr>
              <w:spacing w:after="0"/>
              <w:jc w:val="center"/>
            </w:pPr>
            <w:r w:rsidRPr="00C161DF">
              <w:t>4.45</w:t>
            </w:r>
          </w:p>
        </w:tc>
        <w:tc>
          <w:tcPr>
            <w:tcW w:w="1325" w:type="dxa"/>
          </w:tcPr>
          <w:p w14:paraId="508B5226" w14:textId="77777777" w:rsidR="00C161DF" w:rsidRPr="00C161DF" w:rsidRDefault="00C161DF" w:rsidP="00C161DF">
            <w:pPr>
              <w:spacing w:after="0"/>
              <w:jc w:val="center"/>
            </w:pPr>
            <w:r w:rsidRPr="00C161DF">
              <w:t>4.66</w:t>
            </w:r>
          </w:p>
        </w:tc>
        <w:tc>
          <w:tcPr>
            <w:tcW w:w="1325" w:type="dxa"/>
          </w:tcPr>
          <w:p w14:paraId="0BDB5712" w14:textId="77777777" w:rsidR="00C161DF" w:rsidRPr="00C161DF" w:rsidRDefault="00C161DF" w:rsidP="00C161DF">
            <w:pPr>
              <w:spacing w:after="0"/>
              <w:jc w:val="center"/>
            </w:pPr>
            <w:r w:rsidRPr="00C161DF">
              <w:t>5.07</w:t>
            </w:r>
          </w:p>
        </w:tc>
        <w:tc>
          <w:tcPr>
            <w:tcW w:w="1325" w:type="dxa"/>
          </w:tcPr>
          <w:p w14:paraId="78A80A27" w14:textId="77777777" w:rsidR="00C161DF" w:rsidRPr="00C161DF" w:rsidRDefault="00C161DF" w:rsidP="00C161DF">
            <w:pPr>
              <w:spacing w:after="0"/>
              <w:jc w:val="center"/>
            </w:pPr>
            <w:r w:rsidRPr="00C161DF">
              <w:t>5.27</w:t>
            </w:r>
          </w:p>
        </w:tc>
      </w:tr>
      <w:tr w:rsidR="00C161DF" w:rsidRPr="00C161DF" w14:paraId="650C6221" w14:textId="77777777" w:rsidTr="004215E0">
        <w:trPr>
          <w:trHeight w:val="850"/>
        </w:trPr>
        <w:tc>
          <w:tcPr>
            <w:tcW w:w="12996" w:type="dxa"/>
            <w:gridSpan w:val="9"/>
          </w:tcPr>
          <w:p w14:paraId="7E07C3AC" w14:textId="77777777" w:rsidR="00C161DF" w:rsidRPr="00C161DF" w:rsidRDefault="00C161DF" w:rsidP="00C161DF">
            <w:pPr>
              <w:spacing w:after="0"/>
              <w:jc w:val="left"/>
            </w:pPr>
            <w:r w:rsidRPr="00C161DF">
              <w:t>Nota 1: Múltiples columnas para una sola frecuencia indican recetas opcionales.</w:t>
            </w:r>
          </w:p>
          <w:p w14:paraId="0AEA996B" w14:textId="77777777" w:rsidR="00C161DF" w:rsidRPr="00C161DF" w:rsidRDefault="00C161DF" w:rsidP="00C161DF">
            <w:pPr>
              <w:spacing w:after="0"/>
              <w:jc w:val="left"/>
            </w:pPr>
            <w:r w:rsidRPr="00C161DF">
              <w:t xml:space="preserve">Nota 2: Los valores de </w:t>
            </w:r>
            <w:r w:rsidRPr="00C161DF">
              <w:rPr>
                <w:noProof/>
                <w:lang w:eastAsia="es-MX"/>
              </w:rPr>
              <w:drawing>
                <wp:inline distT="0" distB="0" distL="0" distR="0" wp14:anchorId="68470CD4" wp14:editId="08C41C6D">
                  <wp:extent cx="91440" cy="107950"/>
                  <wp:effectExtent l="0" t="0" r="3810" b="6350"/>
                  <wp:docPr id="712" name="Imagen 712" descr="http://latex2png.com/output/latex_a585fca649d15ba28f30dc4b15455a2d.png"/>
                  <wp:cNvGraphicFramePr/>
                  <a:graphic xmlns:a="http://schemas.openxmlformats.org/drawingml/2006/main">
                    <a:graphicData uri="http://schemas.openxmlformats.org/drawingml/2006/picture">
                      <pic:pic xmlns:pic="http://schemas.openxmlformats.org/drawingml/2006/picture">
                        <pic:nvPicPr>
                          <pic:cNvPr id="64" name="Imagen 64" descr="http://latex2png.com/output/latex_a585fca649d15ba28f30dc4b15455a2d.png"/>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07950"/>
                          </a:xfrm>
                          <a:prstGeom prst="rect">
                            <a:avLst/>
                          </a:prstGeom>
                          <a:noFill/>
                          <a:ln>
                            <a:noFill/>
                          </a:ln>
                        </pic:spPr>
                      </pic:pic>
                    </a:graphicData>
                  </a:graphic>
                </wp:inline>
              </w:drawing>
            </w:r>
            <w:r w:rsidRPr="00C161DF">
              <w:rPr>
                <w:rFonts w:hint="eastAsia"/>
              </w:rPr>
              <w:t xml:space="preserve"> temp</w:t>
            </w:r>
            <w:r w:rsidRPr="00C161DF">
              <w:t>_liquido</w:t>
            </w:r>
            <w:r w:rsidRPr="00C161DF">
              <w:rPr>
                <w:vertAlign w:val="subscript"/>
              </w:rPr>
              <w:t>Incert</w:t>
            </w:r>
            <w:r w:rsidRPr="00C161DF">
              <w:t xml:space="preserve"> [%]</w:t>
            </w:r>
            <w:r w:rsidRPr="00C161DF">
              <w:rPr>
                <w:rFonts w:eastAsia="Times New Roman"/>
              </w:rPr>
              <w:t xml:space="preserve"> y </w:t>
            </w:r>
            <w:r w:rsidRPr="00C161DF">
              <w:rPr>
                <w:noProof/>
                <w:lang w:eastAsia="es-MX"/>
              </w:rPr>
              <w:drawing>
                <wp:inline distT="0" distB="0" distL="0" distR="0" wp14:anchorId="668349AD" wp14:editId="55AE6802">
                  <wp:extent cx="83820" cy="71755"/>
                  <wp:effectExtent l="0" t="0" r="0" b="4445"/>
                  <wp:docPr id="713" name="Imagen 713"/>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3820" cy="71755"/>
                          </a:xfrm>
                          <a:prstGeom prst="rect">
                            <a:avLst/>
                          </a:prstGeom>
                          <a:noFill/>
                        </pic:spPr>
                      </pic:pic>
                    </a:graphicData>
                  </a:graphic>
                </wp:inline>
              </w:drawing>
            </w:r>
            <w:r w:rsidRPr="00C161DF">
              <w:rPr>
                <w:rFonts w:hint="eastAsia"/>
              </w:rPr>
              <w:t xml:space="preserve"> </w:t>
            </w:r>
            <w:r w:rsidRPr="00C161DF">
              <w:t>temp_liquido</w:t>
            </w:r>
            <w:r w:rsidRPr="00C161DF">
              <w:rPr>
                <w:vertAlign w:val="subscript"/>
              </w:rPr>
              <w:t>Incert</w:t>
            </w:r>
            <w:r w:rsidRPr="00C161DF">
              <w:t xml:space="preserve"> [%]</w:t>
            </w:r>
            <w:r w:rsidRPr="00C161DF">
              <w:rPr>
                <w:rFonts w:eastAsia="Times New Roman"/>
              </w:rPr>
              <w:t xml:space="preserve"> son la incertidumbre de la temperatura del LET, descrita en </w:t>
            </w:r>
            <w:r w:rsidRPr="00C161DF">
              <w:rPr>
                <w:rFonts w:eastAsia="Times New Roman"/>
                <w:b/>
              </w:rPr>
              <w:t>O.2.4.4</w:t>
            </w:r>
            <w:r w:rsidRPr="00C161DF">
              <w:rPr>
                <w:rFonts w:eastAsia="Times New Roman"/>
              </w:rPr>
              <w:t>., basado en mediciones de las recetas aplicables mencionadas en esta Tabla.</w:t>
            </w:r>
          </w:p>
        </w:tc>
      </w:tr>
    </w:tbl>
    <w:p w14:paraId="0082D09D" w14:textId="1ACAB7A0" w:rsidR="006D4761" w:rsidRPr="00862D08" w:rsidRDefault="006D4761" w:rsidP="00862D08">
      <w:pPr>
        <w:spacing w:after="160"/>
        <w:jc w:val="left"/>
        <w:rPr>
          <w:rFonts w:eastAsia="Calibri" w:cs="Times New Roman"/>
        </w:rPr>
      </w:pPr>
      <w:bookmarkStart w:id="16" w:name="_GoBack"/>
      <w:bookmarkEnd w:id="16"/>
    </w:p>
    <w:p w14:paraId="01B985C9" w14:textId="77777777" w:rsidR="00F44C65" w:rsidRPr="00E04568" w:rsidRDefault="00F44C65" w:rsidP="00E04568">
      <w:pPr>
        <w:rPr>
          <w:sz w:val="20"/>
          <w:lang w:val="es-ES_tradnl"/>
        </w:rPr>
      </w:pPr>
    </w:p>
    <w:sectPr w:rsidR="00F44C65" w:rsidRPr="00E04568" w:rsidSect="00CD6BE6">
      <w:headerReference w:type="even" r:id="rId294"/>
      <w:headerReference w:type="default" r:id="rId295"/>
      <w:footerReference w:type="even" r:id="rId296"/>
      <w:footerReference w:type="default" r:id="rId297"/>
      <w:headerReference w:type="first" r:id="rId298"/>
      <w:footerReference w:type="first" r:id="rId299"/>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0D8731" w16cid:durableId="21711031"/>
  <w16cid:commentId w16cid:paraId="2465D139" w16cid:durableId="21711089"/>
  <w16cid:commentId w16cid:paraId="2143D6BD" w16cid:durableId="217110A5"/>
  <w16cid:commentId w16cid:paraId="01CBFAAC" w16cid:durableId="2171115C"/>
  <w16cid:commentId w16cid:paraId="2A21A7DD" w16cid:durableId="21711269"/>
  <w16cid:commentId w16cid:paraId="542A8D19" w16cid:durableId="21711591"/>
  <w16cid:commentId w16cid:paraId="05217CEA" w16cid:durableId="21711602"/>
  <w16cid:commentId w16cid:paraId="481EDD28" w16cid:durableId="2171168F"/>
  <w16cid:commentId w16cid:paraId="096BFA58" w16cid:durableId="21730342"/>
  <w16cid:commentId w16cid:paraId="2ED8EDA8" w16cid:durableId="21730466"/>
  <w16cid:commentId w16cid:paraId="29E94E08" w16cid:durableId="21730445"/>
  <w16cid:commentId w16cid:paraId="07414FA8" w16cid:durableId="2173061D"/>
  <w16cid:commentId w16cid:paraId="5DAE0B70" w16cid:durableId="21730875"/>
  <w16cid:commentId w16cid:paraId="0CC371F4" w16cid:durableId="21730CDB"/>
  <w16cid:commentId w16cid:paraId="027AEDB5" w16cid:durableId="21730D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ECC32" w14:textId="77777777" w:rsidR="00C568D9" w:rsidRDefault="00C568D9" w:rsidP="00DB45E2">
      <w:pPr>
        <w:spacing w:after="0" w:line="240" w:lineRule="auto"/>
      </w:pPr>
      <w:r>
        <w:separator/>
      </w:r>
    </w:p>
  </w:endnote>
  <w:endnote w:type="continuationSeparator" w:id="0">
    <w:p w14:paraId="636488E5" w14:textId="77777777" w:rsidR="00C568D9" w:rsidRDefault="00C568D9" w:rsidP="00DB4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BoldItalic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0C712" w14:textId="6861A25C" w:rsidR="00CE5F5C" w:rsidRDefault="00CE5F5C" w:rsidP="00415D7E">
    <w:pPr>
      <w:pStyle w:val="Piedepgina"/>
      <w:jc w:val="right"/>
    </w:pPr>
    <w:r>
      <w:t xml:space="preserve"> </w:t>
    </w:r>
    <w:r w:rsidRPr="00A45020">
      <w:fldChar w:fldCharType="begin"/>
    </w:r>
    <w:r w:rsidRPr="00A45020">
      <w:instrText xml:space="preserve"> PAGE  \* Arabic  \* MERGEFORMAT </w:instrText>
    </w:r>
    <w:r w:rsidRPr="00A45020">
      <w:fldChar w:fldCharType="separate"/>
    </w:r>
    <w:r w:rsidR="00862D08">
      <w:rPr>
        <w:noProof/>
      </w:rPr>
      <w:t>144</w:t>
    </w:r>
    <w:r w:rsidRPr="00A45020">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F79EF" w14:textId="77777777" w:rsidR="00CE5F5C" w:rsidRDefault="00CE5F5C">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E6111" w14:textId="77777777" w:rsidR="00CE5F5C" w:rsidRDefault="00CE5F5C">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684554181"/>
      <w:docPartObj>
        <w:docPartGallery w:val="Page Numbers (Bottom of Page)"/>
        <w:docPartUnique/>
      </w:docPartObj>
    </w:sdtPr>
    <w:sdtEndPr/>
    <w:sdtContent>
      <w:p w14:paraId="17BAD7FC" w14:textId="4E32593D" w:rsidR="00CE5F5C" w:rsidRPr="00F44E80" w:rsidRDefault="00CE5F5C">
        <w:pPr>
          <w:pStyle w:val="Piedepgina"/>
          <w:jc w:val="right"/>
        </w:pPr>
        <w:r w:rsidRPr="00F44E80">
          <w:rPr>
            <w:lang w:val="es-ES"/>
          </w:rPr>
          <w:t xml:space="preserve">Página </w:t>
        </w:r>
        <w:r w:rsidRPr="00A45020">
          <w:fldChar w:fldCharType="begin"/>
        </w:r>
        <w:r w:rsidRPr="00A45020">
          <w:instrText>PAGE   \* MERGEFORMAT</w:instrText>
        </w:r>
        <w:r w:rsidRPr="00A45020">
          <w:fldChar w:fldCharType="separate"/>
        </w:r>
        <w:r w:rsidR="00862D08" w:rsidRPr="00862D08">
          <w:rPr>
            <w:noProof/>
            <w:lang w:val="es-ES"/>
          </w:rPr>
          <w:t>413</w:t>
        </w:r>
        <w:r w:rsidRPr="00A45020">
          <w:fldChar w:fldCharType="end"/>
        </w:r>
        <w:r w:rsidRPr="00F44E80">
          <w:rPr>
            <w:lang w:val="es-ES"/>
          </w:rPr>
          <w:t xml:space="preserve"> </w:t>
        </w:r>
        <w:r>
          <w:rPr>
            <w:lang w:val="es-ES"/>
          </w:rPr>
          <w:t>de 416</w:t>
        </w:r>
      </w:p>
    </w:sdtContent>
  </w:sdt>
  <w:p w14:paraId="75FC977D" w14:textId="77777777" w:rsidR="00CE5F5C" w:rsidRDefault="00CE5F5C">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EA35F" w14:textId="77777777" w:rsidR="00CE5F5C" w:rsidRDefault="00CE5F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5A752" w14:textId="77777777" w:rsidR="00CE5F5C" w:rsidRDefault="00CE5F5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46167" w14:textId="27194DDC" w:rsidR="00CE5F5C" w:rsidRDefault="00CE5F5C" w:rsidP="00415D7E">
    <w:pPr>
      <w:pStyle w:val="Piedepgina"/>
      <w:jc w:val="right"/>
    </w:pPr>
    <w:r>
      <w:t xml:space="preserve">Página </w:t>
    </w:r>
    <w:r w:rsidRPr="00224ADB">
      <w:rPr>
        <w:b/>
      </w:rPr>
      <w:fldChar w:fldCharType="begin"/>
    </w:r>
    <w:r w:rsidRPr="00224ADB">
      <w:rPr>
        <w:b/>
      </w:rPr>
      <w:instrText xml:space="preserve"> PAGE  \* Arabic  \* MERGEFORMAT </w:instrText>
    </w:r>
    <w:r w:rsidRPr="00224ADB">
      <w:rPr>
        <w:b/>
      </w:rPr>
      <w:fldChar w:fldCharType="separate"/>
    </w:r>
    <w:r w:rsidR="00862D08">
      <w:rPr>
        <w:b/>
        <w:noProof/>
      </w:rPr>
      <w:t>161</w:t>
    </w:r>
    <w:r w:rsidRPr="00224ADB">
      <w:rPr>
        <w:b/>
      </w:rPr>
      <w:fldChar w:fldCharType="end"/>
    </w:r>
    <w:r>
      <w:t xml:space="preserve"> de </w:t>
    </w:r>
    <w:r w:rsidRPr="00224ADB">
      <w:rPr>
        <w:b/>
      </w:rPr>
      <w:fldChar w:fldCharType="begin"/>
    </w:r>
    <w:r w:rsidRPr="00224ADB">
      <w:rPr>
        <w:b/>
      </w:rPr>
      <w:instrText xml:space="preserve"> NUMPAGES  \* Arabic  \* MERGEFORMAT </w:instrText>
    </w:r>
    <w:r w:rsidRPr="00224ADB">
      <w:rPr>
        <w:b/>
      </w:rPr>
      <w:fldChar w:fldCharType="separate"/>
    </w:r>
    <w:r w:rsidR="00862D08">
      <w:rPr>
        <w:b/>
        <w:noProof/>
      </w:rPr>
      <w:t>28</w:t>
    </w:r>
    <w:r w:rsidRPr="00224ADB">
      <w:rP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B54DB" w14:textId="77777777" w:rsidR="00CE5F5C" w:rsidRDefault="00CE5F5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79D60" w14:textId="77777777" w:rsidR="00CE5F5C" w:rsidRDefault="00CE5F5C">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41679563"/>
      <w:docPartObj>
        <w:docPartGallery w:val="Page Numbers (Bottom of Page)"/>
        <w:docPartUnique/>
      </w:docPartObj>
    </w:sdtPr>
    <w:sdtEndPr/>
    <w:sdtContent>
      <w:p w14:paraId="7730171C" w14:textId="29555F1B" w:rsidR="00CE5F5C" w:rsidRPr="00617D34" w:rsidRDefault="00CE5F5C">
        <w:pPr>
          <w:pStyle w:val="Piedepgina"/>
          <w:jc w:val="right"/>
        </w:pPr>
        <w:r w:rsidRPr="00617D34">
          <w:rPr>
            <w:lang w:val="es-ES"/>
          </w:rPr>
          <w:t xml:space="preserve">Página </w:t>
        </w:r>
        <w:r w:rsidRPr="00105B4C">
          <w:rPr>
            <w:b/>
          </w:rPr>
          <w:fldChar w:fldCharType="begin"/>
        </w:r>
        <w:r w:rsidRPr="00105B4C">
          <w:rPr>
            <w:b/>
          </w:rPr>
          <w:instrText>PAGE   \* MERGEFORMAT</w:instrText>
        </w:r>
        <w:r w:rsidRPr="00105B4C">
          <w:rPr>
            <w:b/>
          </w:rPr>
          <w:fldChar w:fldCharType="separate"/>
        </w:r>
        <w:r w:rsidR="00862D08" w:rsidRPr="00862D08">
          <w:rPr>
            <w:b/>
            <w:noProof/>
            <w:lang w:val="es-ES"/>
          </w:rPr>
          <w:t>320</w:t>
        </w:r>
        <w:r w:rsidRPr="00105B4C">
          <w:rPr>
            <w:b/>
          </w:rPr>
          <w:fldChar w:fldCharType="end"/>
        </w:r>
        <w:r w:rsidRPr="00617D34">
          <w:rPr>
            <w:lang w:val="es-ES"/>
          </w:rPr>
          <w:t xml:space="preserve"> </w:t>
        </w:r>
        <w:r>
          <w:rPr>
            <w:lang w:val="es-ES"/>
          </w:rPr>
          <w:t xml:space="preserve">de </w:t>
        </w:r>
        <w:r w:rsidRPr="00105B4C">
          <w:rPr>
            <w:b/>
          </w:rPr>
          <w:fldChar w:fldCharType="begin"/>
        </w:r>
        <w:r w:rsidRPr="00105B4C">
          <w:rPr>
            <w:b/>
          </w:rPr>
          <w:instrText xml:space="preserve"> NUMPAGES   \* MERGEFORMAT </w:instrText>
        </w:r>
        <w:r w:rsidRPr="00105B4C">
          <w:rPr>
            <w:b/>
          </w:rPr>
          <w:fldChar w:fldCharType="separate"/>
        </w:r>
        <w:r w:rsidR="00862D08">
          <w:rPr>
            <w:b/>
            <w:noProof/>
          </w:rPr>
          <w:t>280</w:t>
        </w:r>
        <w:r w:rsidRPr="00105B4C">
          <w:rPr>
            <w:b/>
          </w:rPr>
          <w:fldChar w:fldCharType="end"/>
        </w:r>
      </w:p>
    </w:sdtContent>
  </w:sdt>
  <w:p w14:paraId="0AF39459" w14:textId="77777777" w:rsidR="00CE5F5C" w:rsidRDefault="00CE5F5C">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9763" w14:textId="77777777" w:rsidR="00CE5F5C" w:rsidRDefault="00CE5F5C">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07C8" w14:textId="77777777" w:rsidR="00CE5F5C" w:rsidRDefault="00CE5F5C">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48282413"/>
      <w:docPartObj>
        <w:docPartGallery w:val="Page Numbers (Bottom of Page)"/>
        <w:docPartUnique/>
      </w:docPartObj>
    </w:sdtPr>
    <w:sdtEndPr/>
    <w:sdtContent>
      <w:p w14:paraId="284B7510" w14:textId="50E84CA0" w:rsidR="00CE5F5C" w:rsidRPr="009E7EB0" w:rsidRDefault="00CE5F5C">
        <w:pPr>
          <w:pStyle w:val="Piedepgina"/>
          <w:jc w:val="right"/>
        </w:pPr>
        <w:r w:rsidRPr="009E7EB0">
          <w:rPr>
            <w:lang w:val="es-ES"/>
          </w:rPr>
          <w:t xml:space="preserve">Página </w:t>
        </w:r>
        <w:r w:rsidRPr="00105B4C">
          <w:rPr>
            <w:b/>
          </w:rPr>
          <w:fldChar w:fldCharType="begin"/>
        </w:r>
        <w:r w:rsidRPr="00105B4C">
          <w:rPr>
            <w:b/>
          </w:rPr>
          <w:instrText>PAGE   \* MERGEFORMAT</w:instrText>
        </w:r>
        <w:r w:rsidRPr="00105B4C">
          <w:rPr>
            <w:b/>
          </w:rPr>
          <w:fldChar w:fldCharType="separate"/>
        </w:r>
        <w:r w:rsidR="00862D08" w:rsidRPr="00862D08">
          <w:rPr>
            <w:b/>
            <w:noProof/>
            <w:lang w:val="es-ES"/>
          </w:rPr>
          <w:t>412</w:t>
        </w:r>
        <w:r w:rsidRPr="00105B4C">
          <w:rPr>
            <w:b/>
          </w:rPr>
          <w:fldChar w:fldCharType="end"/>
        </w:r>
        <w:r>
          <w:t xml:space="preserve"> de </w:t>
        </w:r>
        <w:r w:rsidRPr="00105B4C">
          <w:rPr>
            <w:b/>
          </w:rPr>
          <w:fldChar w:fldCharType="begin"/>
        </w:r>
        <w:r w:rsidRPr="00105B4C">
          <w:rPr>
            <w:b/>
          </w:rPr>
          <w:instrText xml:space="preserve"> NUMPAGES   \* MERGEFORMAT </w:instrText>
        </w:r>
        <w:r w:rsidRPr="00105B4C">
          <w:rPr>
            <w:b/>
          </w:rPr>
          <w:fldChar w:fldCharType="separate"/>
        </w:r>
        <w:r w:rsidR="00862D08">
          <w:rPr>
            <w:b/>
            <w:noProof/>
          </w:rPr>
          <w:t>279</w:t>
        </w:r>
        <w:r w:rsidRPr="00105B4C">
          <w:rPr>
            <w:b/>
          </w:rPr>
          <w:fldChar w:fldCharType="end"/>
        </w:r>
      </w:p>
    </w:sdtContent>
  </w:sdt>
  <w:p w14:paraId="71D6A646" w14:textId="77777777" w:rsidR="00CE5F5C" w:rsidRDefault="00CE5F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C5AF5" w14:textId="77777777" w:rsidR="00C568D9" w:rsidRDefault="00C568D9" w:rsidP="00DB45E2">
      <w:pPr>
        <w:spacing w:after="0" w:line="240" w:lineRule="auto"/>
      </w:pPr>
      <w:r>
        <w:separator/>
      </w:r>
    </w:p>
  </w:footnote>
  <w:footnote w:type="continuationSeparator" w:id="0">
    <w:p w14:paraId="28AC673E" w14:textId="77777777" w:rsidR="00C568D9" w:rsidRDefault="00C568D9" w:rsidP="00DB45E2">
      <w:pPr>
        <w:spacing w:after="0" w:line="240" w:lineRule="auto"/>
      </w:pPr>
      <w:r>
        <w:continuationSeparator/>
      </w:r>
    </w:p>
  </w:footnote>
  <w:footnote w:id="1">
    <w:p w14:paraId="292AAC1A" w14:textId="77777777" w:rsidR="00CE5F5C" w:rsidRPr="00BB017B" w:rsidRDefault="00CE5F5C" w:rsidP="00260618">
      <w:pPr>
        <w:pStyle w:val="Textonotapie"/>
        <w:rPr>
          <w:lang w:val="en-US"/>
        </w:rPr>
      </w:pPr>
      <w:r w:rsidRPr="008B084D">
        <w:rPr>
          <w:rStyle w:val="Refdenotaalpie"/>
          <w:sz w:val="16"/>
        </w:rPr>
        <w:footnoteRef/>
      </w:r>
      <w:r w:rsidRPr="00BB017B">
        <w:rPr>
          <w:sz w:val="16"/>
          <w:lang w:val="en-US"/>
        </w:rPr>
        <w:t xml:space="preserve"> E</w:t>
      </w:r>
      <w:r>
        <w:rPr>
          <w:sz w:val="16"/>
          <w:lang w:val="en-US"/>
        </w:rPr>
        <w:t>C</w:t>
      </w:r>
      <w:r w:rsidRPr="00BB017B">
        <w:rPr>
          <w:sz w:val="16"/>
          <w:lang w:val="en-US"/>
        </w:rPr>
        <w:t>IA RS-261, Rectangular Waveguides (WR3 to WR2300)</w:t>
      </w:r>
      <w:r>
        <w:rPr>
          <w:sz w:val="16"/>
          <w:lang w:val="en-US"/>
        </w:rPr>
        <w:t>,</w:t>
      </w:r>
      <w:r w:rsidRPr="00BB017B">
        <w:rPr>
          <w:sz w:val="16"/>
          <w:lang w:val="en-US"/>
        </w:rPr>
        <w:t xml:space="preserve"> </w:t>
      </w:r>
      <w:r>
        <w:rPr>
          <w:sz w:val="16"/>
          <w:lang w:val="en-US"/>
        </w:rPr>
        <w:t>2018</w:t>
      </w:r>
    </w:p>
  </w:footnote>
  <w:footnote w:id="2">
    <w:p w14:paraId="3910C9B3" w14:textId="77777777" w:rsidR="00CE5F5C" w:rsidRPr="00FF6A74" w:rsidRDefault="00CE5F5C" w:rsidP="00172147">
      <w:pPr>
        <w:pStyle w:val="Textonotapie"/>
        <w:rPr>
          <w:sz w:val="14"/>
        </w:rPr>
      </w:pPr>
      <w:r w:rsidRPr="00FF6A74">
        <w:rPr>
          <w:rStyle w:val="Refdenotaalpie"/>
          <w:sz w:val="14"/>
        </w:rPr>
        <w:footnoteRef/>
      </w:r>
      <w:r w:rsidRPr="00FF6A74">
        <w:rPr>
          <w:sz w:val="14"/>
        </w:rPr>
        <w:t xml:space="preserve"> Para garantizar la seguridad del personal, se debe seguir el tratamiento adecuado para cada material de conformidad con la regulación aplicable.</w:t>
      </w:r>
    </w:p>
  </w:footnote>
  <w:footnote w:id="3">
    <w:p w14:paraId="52D07B45" w14:textId="77777777" w:rsidR="00CE5F5C" w:rsidRPr="00716EF3" w:rsidRDefault="00CE5F5C" w:rsidP="00563A35">
      <w:pPr>
        <w:pStyle w:val="Textonotapie"/>
        <w:rPr>
          <w:sz w:val="18"/>
        </w:rPr>
      </w:pPr>
      <w:r w:rsidRPr="00F230B6">
        <w:rPr>
          <w:rStyle w:val="Refdenotaalpie"/>
          <w:sz w:val="18"/>
        </w:rPr>
        <w:footnoteRef/>
      </w:r>
      <w:r w:rsidRPr="00F230B6">
        <w:rPr>
          <w:sz w:val="18"/>
        </w:rPr>
        <w:t xml:space="preserve"> Publicada en el DOF el 27 de julio de 2004. </w:t>
      </w:r>
      <w:hyperlink r:id="rId1" w:history="1">
        <w:r w:rsidRPr="00716EF3">
          <w:rPr>
            <w:rStyle w:val="Hipervnculo"/>
            <w:sz w:val="18"/>
          </w:rPr>
          <w:t>http://dof.gob.mx/nota_detalle.php?codigo=678919&amp;fecha=27/07/2004</w:t>
        </w:r>
      </w:hyperlink>
      <w:r w:rsidRPr="00716EF3">
        <w:rPr>
          <w:sz w:val="18"/>
        </w:rPr>
        <w:t xml:space="preserve"> </w:t>
      </w:r>
    </w:p>
  </w:footnote>
  <w:footnote w:id="4">
    <w:p w14:paraId="1ED8FFBA" w14:textId="77777777" w:rsidR="00CE5F5C" w:rsidRPr="009E7EB0" w:rsidRDefault="00CE5F5C" w:rsidP="00C161DF">
      <w:pPr>
        <w:pStyle w:val="Textonotapie"/>
        <w:rPr>
          <w:sz w:val="14"/>
        </w:rPr>
      </w:pPr>
      <w:r w:rsidRPr="009E7EB0">
        <w:rPr>
          <w:rStyle w:val="Refdenotaalpie"/>
          <w:sz w:val="14"/>
        </w:rPr>
        <w:footnoteRef/>
      </w:r>
      <w:r w:rsidRPr="009E7EB0">
        <w:rPr>
          <w:sz w:val="14"/>
        </w:rPr>
        <w:t xml:space="preserve"> Para garantizar la seguridad del personal, se debe seguir el tratamiento adecuado para cada material de conformidad con la regulación aplicable.</w:t>
      </w:r>
    </w:p>
  </w:footnote>
  <w:footnote w:id="5">
    <w:p w14:paraId="05D744BC" w14:textId="77777777" w:rsidR="00CE5F5C" w:rsidRPr="009E7EB0" w:rsidRDefault="00CE5F5C" w:rsidP="00C161DF">
      <w:pPr>
        <w:pStyle w:val="Textonotapie"/>
      </w:pPr>
      <w:r w:rsidRPr="009E7EB0">
        <w:rPr>
          <w:rStyle w:val="Refdenotaalpie"/>
          <w:sz w:val="14"/>
        </w:rPr>
        <w:footnoteRef/>
      </w:r>
      <w:r w:rsidRPr="009E7EB0">
        <w:rPr>
          <w:sz w:val="14"/>
        </w:rPr>
        <w:t xml:space="preserve"> Triton es la marca de un producto suministrado por The Dow Chemical Company o una compañía afiliada a Dow. Esta información se proporciona </w:t>
      </w:r>
      <w:r>
        <w:rPr>
          <w:sz w:val="14"/>
        </w:rPr>
        <w:t xml:space="preserve">para referencia </w:t>
      </w:r>
      <w:r w:rsidRPr="009E7EB0">
        <w:rPr>
          <w:sz w:val="14"/>
        </w:rPr>
        <w:t xml:space="preserve">y no constituye un apoyo </w:t>
      </w:r>
      <w:r>
        <w:rPr>
          <w:sz w:val="14"/>
        </w:rPr>
        <w:t xml:space="preserve">o aprobación </w:t>
      </w:r>
      <w:r w:rsidRPr="009E7EB0">
        <w:rPr>
          <w:sz w:val="14"/>
        </w:rPr>
        <w:t>para dicho producto. Pueden ser utilizados productos equivalentes si se demuestra que conllevan a los mismos resultados.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264EE" w14:textId="77777777" w:rsidR="00CE5F5C" w:rsidRDefault="00CE5F5C">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F5C88" w14:textId="77777777" w:rsidR="00CE5F5C" w:rsidRDefault="00CE5F5C">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ABAB2" w14:textId="77777777" w:rsidR="00CE5F5C" w:rsidRDefault="00CE5F5C">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FD3AD" w14:textId="77777777" w:rsidR="00CE5F5C" w:rsidRDefault="00CE5F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DF5CA" w14:textId="77777777" w:rsidR="00CE5F5C" w:rsidRDefault="00CE5F5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5923" w14:textId="77777777" w:rsidR="00CE5F5C" w:rsidRDefault="00CE5F5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EFE73" w14:textId="77777777" w:rsidR="00CE5F5C" w:rsidRDefault="00CE5F5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5B35F" w14:textId="77777777" w:rsidR="00CE5F5C" w:rsidRDefault="00CE5F5C">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2E515" w14:textId="77777777" w:rsidR="00CE5F5C" w:rsidRDefault="00CE5F5C">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4A2AF" w14:textId="77777777" w:rsidR="00CE5F5C" w:rsidRDefault="00CE5F5C">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C1194" w14:textId="77777777" w:rsidR="00CE5F5C" w:rsidRDefault="00CE5F5C">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481A2" w14:textId="77777777" w:rsidR="00CE5F5C" w:rsidRDefault="00CE5F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2BE"/>
    <w:multiLevelType w:val="hybridMultilevel"/>
    <w:tmpl w:val="34D0729A"/>
    <w:lvl w:ilvl="0" w:tplc="AFA6171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B7881"/>
    <w:multiLevelType w:val="hybridMultilevel"/>
    <w:tmpl w:val="204448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F739EB"/>
    <w:multiLevelType w:val="hybridMultilevel"/>
    <w:tmpl w:val="0038C938"/>
    <w:lvl w:ilvl="0" w:tplc="00A0319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0F5521"/>
    <w:multiLevelType w:val="hybridMultilevel"/>
    <w:tmpl w:val="5B8456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71026C"/>
    <w:multiLevelType w:val="hybridMultilevel"/>
    <w:tmpl w:val="2062D3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8139A4"/>
    <w:multiLevelType w:val="hybridMultilevel"/>
    <w:tmpl w:val="F4F4F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BA16FD"/>
    <w:multiLevelType w:val="hybridMultilevel"/>
    <w:tmpl w:val="1BEA4E26"/>
    <w:lvl w:ilvl="0" w:tplc="080A0001">
      <w:start w:val="1"/>
      <w:numFmt w:val="bullet"/>
      <w:lvlText w:val=""/>
      <w:lvlJc w:val="left"/>
      <w:pPr>
        <w:ind w:left="1800" w:hanging="360"/>
      </w:pPr>
      <w:rPr>
        <w:rFonts w:ascii="Symbol" w:hAnsi="Symbol" w:hint="default"/>
      </w:rPr>
    </w:lvl>
    <w:lvl w:ilvl="1" w:tplc="080A0003">
      <w:start w:val="1"/>
      <w:numFmt w:val="bullet"/>
      <w:lvlText w:val="o"/>
      <w:lvlJc w:val="left"/>
      <w:pPr>
        <w:ind w:left="2520" w:hanging="360"/>
      </w:pPr>
      <w:rPr>
        <w:rFonts w:ascii="Courier New" w:hAnsi="Courier New" w:cs="Courier New" w:hint="default"/>
      </w:rPr>
    </w:lvl>
    <w:lvl w:ilvl="2" w:tplc="080A0005">
      <w:start w:val="1"/>
      <w:numFmt w:val="bullet"/>
      <w:lvlText w:val=""/>
      <w:lvlJc w:val="left"/>
      <w:pPr>
        <w:ind w:left="3240" w:hanging="360"/>
      </w:pPr>
      <w:rPr>
        <w:rFonts w:ascii="Wingdings" w:hAnsi="Wingdings" w:hint="default"/>
      </w:rPr>
    </w:lvl>
    <w:lvl w:ilvl="3" w:tplc="080A0001">
      <w:start w:val="1"/>
      <w:numFmt w:val="bullet"/>
      <w:lvlText w:val=""/>
      <w:lvlJc w:val="left"/>
      <w:pPr>
        <w:ind w:left="3960" w:hanging="360"/>
      </w:pPr>
      <w:rPr>
        <w:rFonts w:ascii="Symbol" w:hAnsi="Symbol" w:hint="default"/>
      </w:rPr>
    </w:lvl>
    <w:lvl w:ilvl="4" w:tplc="080A0003">
      <w:start w:val="1"/>
      <w:numFmt w:val="bullet"/>
      <w:lvlText w:val="o"/>
      <w:lvlJc w:val="left"/>
      <w:pPr>
        <w:ind w:left="4680" w:hanging="360"/>
      </w:pPr>
      <w:rPr>
        <w:rFonts w:ascii="Courier New" w:hAnsi="Courier New" w:cs="Courier New" w:hint="default"/>
      </w:rPr>
    </w:lvl>
    <w:lvl w:ilvl="5" w:tplc="080A0005">
      <w:start w:val="1"/>
      <w:numFmt w:val="bullet"/>
      <w:lvlText w:val=""/>
      <w:lvlJc w:val="left"/>
      <w:pPr>
        <w:ind w:left="5400" w:hanging="360"/>
      </w:pPr>
      <w:rPr>
        <w:rFonts w:ascii="Wingdings" w:hAnsi="Wingdings" w:hint="default"/>
      </w:rPr>
    </w:lvl>
    <w:lvl w:ilvl="6" w:tplc="080A0001">
      <w:start w:val="1"/>
      <w:numFmt w:val="bullet"/>
      <w:lvlText w:val=""/>
      <w:lvlJc w:val="left"/>
      <w:pPr>
        <w:ind w:left="6120" w:hanging="360"/>
      </w:pPr>
      <w:rPr>
        <w:rFonts w:ascii="Symbol" w:hAnsi="Symbol" w:hint="default"/>
      </w:rPr>
    </w:lvl>
    <w:lvl w:ilvl="7" w:tplc="080A0003">
      <w:start w:val="1"/>
      <w:numFmt w:val="bullet"/>
      <w:lvlText w:val="o"/>
      <w:lvlJc w:val="left"/>
      <w:pPr>
        <w:ind w:left="6840" w:hanging="360"/>
      </w:pPr>
      <w:rPr>
        <w:rFonts w:ascii="Courier New" w:hAnsi="Courier New" w:cs="Courier New" w:hint="default"/>
      </w:rPr>
    </w:lvl>
    <w:lvl w:ilvl="8" w:tplc="080A0005">
      <w:start w:val="1"/>
      <w:numFmt w:val="bullet"/>
      <w:lvlText w:val=""/>
      <w:lvlJc w:val="left"/>
      <w:pPr>
        <w:ind w:left="7560" w:hanging="360"/>
      </w:pPr>
      <w:rPr>
        <w:rFonts w:ascii="Wingdings" w:hAnsi="Wingdings" w:hint="default"/>
      </w:rPr>
    </w:lvl>
  </w:abstractNum>
  <w:abstractNum w:abstractNumId="7" w15:restartNumberingAfterBreak="0">
    <w:nsid w:val="180229E8"/>
    <w:multiLevelType w:val="hybridMultilevel"/>
    <w:tmpl w:val="B66CD60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9922F2B"/>
    <w:multiLevelType w:val="hybridMultilevel"/>
    <w:tmpl w:val="61460F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6E1AA0"/>
    <w:multiLevelType w:val="hybridMultilevel"/>
    <w:tmpl w:val="310A91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22004C"/>
    <w:multiLevelType w:val="hybridMultilevel"/>
    <w:tmpl w:val="43D0D822"/>
    <w:lvl w:ilvl="0" w:tplc="F8CA219E">
      <w:start w:val="1"/>
      <w:numFmt w:val="lowerRoman"/>
      <w:lvlText w:val="%1)"/>
      <w:lvlJc w:val="left"/>
      <w:pPr>
        <w:ind w:left="720" w:hanging="360"/>
      </w:pPr>
      <w:rPr>
        <w:rFonts w:ascii="ITC Avant Garde" w:eastAsia="Times New Roman" w:hAnsi="ITC Avant Garde" w:cs="Times New Roman"/>
        <w:b/>
      </w:rPr>
    </w:lvl>
    <w:lvl w:ilvl="1" w:tplc="33048576">
      <w:start w:val="1"/>
      <w:numFmt w:val="lowerLetter"/>
      <w:lvlText w:val="%2."/>
      <w:lvlJc w:val="left"/>
      <w:pPr>
        <w:ind w:left="1440" w:hanging="360"/>
      </w:pPr>
      <w:rPr>
        <w:b/>
      </w:rPr>
    </w:lvl>
    <w:lvl w:ilvl="2" w:tplc="3B268CA6">
      <w:start w:val="1"/>
      <w:numFmt w:val="lowerRoman"/>
      <w:lvlText w:val="%3."/>
      <w:lvlJc w:val="right"/>
      <w:pPr>
        <w:ind w:left="2160" w:hanging="180"/>
      </w:pPr>
      <w:rPr>
        <w:b/>
      </w:rPr>
    </w:lvl>
    <w:lvl w:ilvl="3" w:tplc="080A000F">
      <w:start w:val="1"/>
      <w:numFmt w:val="decimal"/>
      <w:lvlText w:val="%4."/>
      <w:lvlJc w:val="left"/>
      <w:pPr>
        <w:ind w:left="2880" w:hanging="360"/>
      </w:pPr>
    </w:lvl>
    <w:lvl w:ilvl="4" w:tplc="D91216F4">
      <w:start w:val="1"/>
      <w:numFmt w:val="upperRoman"/>
      <w:lvlText w:val="%5."/>
      <w:lvlJc w:val="left"/>
      <w:pPr>
        <w:ind w:left="3960" w:hanging="720"/>
      </w:pPr>
      <w:rPr>
        <w:rFonts w:hint="default"/>
      </w:rPr>
    </w:lvl>
    <w:lvl w:ilvl="5" w:tplc="78CCAD22">
      <w:start w:val="1"/>
      <w:numFmt w:val="lowerLetter"/>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7C3DF9"/>
    <w:multiLevelType w:val="hybridMultilevel"/>
    <w:tmpl w:val="774C1BD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233D1CB4"/>
    <w:multiLevelType w:val="hybridMultilevel"/>
    <w:tmpl w:val="96745F1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3E5492F"/>
    <w:multiLevelType w:val="hybridMultilevel"/>
    <w:tmpl w:val="96745F1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47A20CD"/>
    <w:multiLevelType w:val="hybridMultilevel"/>
    <w:tmpl w:val="42C4B7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2431A4"/>
    <w:multiLevelType w:val="hybridMultilevel"/>
    <w:tmpl w:val="22E86F84"/>
    <w:lvl w:ilvl="0" w:tplc="382EA58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850D41"/>
    <w:multiLevelType w:val="hybridMultilevel"/>
    <w:tmpl w:val="38683C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37332B"/>
    <w:multiLevelType w:val="hybridMultilevel"/>
    <w:tmpl w:val="4C8CFA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0315D5"/>
    <w:multiLevelType w:val="hybridMultilevel"/>
    <w:tmpl w:val="D28CD9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265201"/>
    <w:multiLevelType w:val="hybridMultilevel"/>
    <w:tmpl w:val="6DACCE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5A3102"/>
    <w:multiLevelType w:val="hybridMultilevel"/>
    <w:tmpl w:val="F11690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F85EB8"/>
    <w:multiLevelType w:val="hybridMultilevel"/>
    <w:tmpl w:val="1FB499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5B2020"/>
    <w:multiLevelType w:val="hybridMultilevel"/>
    <w:tmpl w:val="31001B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96075B"/>
    <w:multiLevelType w:val="hybridMultilevel"/>
    <w:tmpl w:val="01EAE754"/>
    <w:lvl w:ilvl="0" w:tplc="1300244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8486EDB"/>
    <w:multiLevelType w:val="hybridMultilevel"/>
    <w:tmpl w:val="50D44708"/>
    <w:lvl w:ilvl="0" w:tplc="85E407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842035"/>
    <w:multiLevelType w:val="hybridMultilevel"/>
    <w:tmpl w:val="A9384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AD6303"/>
    <w:multiLevelType w:val="hybridMultilevel"/>
    <w:tmpl w:val="D28CD9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C7474D"/>
    <w:multiLevelType w:val="hybridMultilevel"/>
    <w:tmpl w:val="3286AA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FB208D"/>
    <w:multiLevelType w:val="hybridMultilevel"/>
    <w:tmpl w:val="E2184362"/>
    <w:lvl w:ilvl="0" w:tplc="1300244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253692"/>
    <w:multiLevelType w:val="hybridMultilevel"/>
    <w:tmpl w:val="5DB08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473399C"/>
    <w:multiLevelType w:val="hybridMultilevel"/>
    <w:tmpl w:val="B994EE0A"/>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 w15:restartNumberingAfterBreak="0">
    <w:nsid w:val="454068BC"/>
    <w:multiLevelType w:val="hybridMultilevel"/>
    <w:tmpl w:val="EE18C496"/>
    <w:lvl w:ilvl="0" w:tplc="6764D67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78401B"/>
    <w:multiLevelType w:val="hybridMultilevel"/>
    <w:tmpl w:val="1DB062A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457A2D83"/>
    <w:multiLevelType w:val="hybridMultilevel"/>
    <w:tmpl w:val="204448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74728B"/>
    <w:multiLevelType w:val="hybridMultilevel"/>
    <w:tmpl w:val="0FF6D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82278C2"/>
    <w:multiLevelType w:val="hybridMultilevel"/>
    <w:tmpl w:val="DF5424F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495E52D0"/>
    <w:multiLevelType w:val="hybridMultilevel"/>
    <w:tmpl w:val="EE18C496"/>
    <w:lvl w:ilvl="0" w:tplc="6764D67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9D12365"/>
    <w:multiLevelType w:val="hybridMultilevel"/>
    <w:tmpl w:val="0C708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AA85BED"/>
    <w:multiLevelType w:val="hybridMultilevel"/>
    <w:tmpl w:val="D28CD9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F86216"/>
    <w:multiLevelType w:val="hybridMultilevel"/>
    <w:tmpl w:val="A68CB7CA"/>
    <w:lvl w:ilvl="0" w:tplc="38349BB2">
      <w:start w:val="1"/>
      <w:numFmt w:val="lowerRoman"/>
      <w:lvlText w:val="%1."/>
      <w:lvlJc w:val="righ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4F18023F"/>
    <w:multiLevelType w:val="hybridMultilevel"/>
    <w:tmpl w:val="B470E3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F954718"/>
    <w:multiLevelType w:val="hybridMultilevel"/>
    <w:tmpl w:val="484C238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0744989"/>
    <w:multiLevelType w:val="hybridMultilevel"/>
    <w:tmpl w:val="C534F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0767BE5"/>
    <w:multiLevelType w:val="hybridMultilevel"/>
    <w:tmpl w:val="9B14E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50907B1B"/>
    <w:multiLevelType w:val="hybridMultilevel"/>
    <w:tmpl w:val="1DC68B9C"/>
    <w:lvl w:ilvl="0" w:tplc="78CCAD2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52303E0A"/>
    <w:multiLevelType w:val="hybridMultilevel"/>
    <w:tmpl w:val="540E1D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35939FF"/>
    <w:multiLevelType w:val="hybridMultilevel"/>
    <w:tmpl w:val="488A26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4C83DF7"/>
    <w:multiLevelType w:val="hybridMultilevel"/>
    <w:tmpl w:val="000044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78B4415"/>
    <w:multiLevelType w:val="hybridMultilevel"/>
    <w:tmpl w:val="567C3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78C5A70"/>
    <w:multiLevelType w:val="hybridMultilevel"/>
    <w:tmpl w:val="99967B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7D01DDD"/>
    <w:multiLevelType w:val="hybridMultilevel"/>
    <w:tmpl w:val="2B26D772"/>
    <w:lvl w:ilvl="0" w:tplc="080A0017">
      <w:start w:val="1"/>
      <w:numFmt w:val="lowerLetter"/>
      <w:lvlText w:val="%1)"/>
      <w:lvlJc w:val="left"/>
      <w:pPr>
        <w:ind w:left="720" w:hanging="360"/>
      </w:pPr>
    </w:lvl>
    <w:lvl w:ilvl="1" w:tplc="080A0011">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C4A4500"/>
    <w:multiLevelType w:val="hybridMultilevel"/>
    <w:tmpl w:val="81E6E0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5827C7E"/>
    <w:multiLevelType w:val="hybridMultilevel"/>
    <w:tmpl w:val="6C988C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7144053"/>
    <w:multiLevelType w:val="hybridMultilevel"/>
    <w:tmpl w:val="FA86AAB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693E4CDD"/>
    <w:multiLevelType w:val="hybridMultilevel"/>
    <w:tmpl w:val="DAFC8C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AED4D05"/>
    <w:multiLevelType w:val="hybridMultilevel"/>
    <w:tmpl w:val="0038C938"/>
    <w:lvl w:ilvl="0" w:tplc="00A0319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B783A58"/>
    <w:multiLevelType w:val="hybridMultilevel"/>
    <w:tmpl w:val="06B6D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EA15337"/>
    <w:multiLevelType w:val="hybridMultilevel"/>
    <w:tmpl w:val="55D2D2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F20633B"/>
    <w:multiLevelType w:val="hybridMultilevel"/>
    <w:tmpl w:val="D654FF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311280D"/>
    <w:multiLevelType w:val="hybridMultilevel"/>
    <w:tmpl w:val="84E49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42F712F"/>
    <w:multiLevelType w:val="hybridMultilevel"/>
    <w:tmpl w:val="DE0AE714"/>
    <w:lvl w:ilvl="0" w:tplc="2E4A25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52C62C7"/>
    <w:multiLevelType w:val="hybridMultilevel"/>
    <w:tmpl w:val="8D00A9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5755414"/>
    <w:multiLevelType w:val="multilevel"/>
    <w:tmpl w:val="B34A95A6"/>
    <w:lvl w:ilvl="0">
      <w:start w:val="1"/>
      <w:numFmt w:val="decimal"/>
      <w:lvlText w:val="%1"/>
      <w:lvlJc w:val="left"/>
      <w:pPr>
        <w:tabs>
          <w:tab w:val="num" w:pos="432"/>
        </w:tabs>
        <w:ind w:left="432" w:hanging="432"/>
      </w:pPr>
      <w:rPr>
        <w:rFonts w:hint="default"/>
        <w:sz w:val="22"/>
        <w:szCs w:val="22"/>
      </w:rPr>
    </w:lvl>
    <w:lvl w:ilvl="1">
      <w:start w:val="1"/>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sz w:val="22"/>
        <w:szCs w:val="22"/>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63" w15:restartNumberingAfterBreak="0">
    <w:nsid w:val="77C75D1D"/>
    <w:multiLevelType w:val="hybridMultilevel"/>
    <w:tmpl w:val="D5781E0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4" w15:restartNumberingAfterBreak="0">
    <w:nsid w:val="7E851748"/>
    <w:multiLevelType w:val="hybridMultilevel"/>
    <w:tmpl w:val="A5B6D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F163C9E"/>
    <w:multiLevelType w:val="hybridMultilevel"/>
    <w:tmpl w:val="7E0637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FBA646C"/>
    <w:multiLevelType w:val="hybridMultilevel"/>
    <w:tmpl w:val="9DDEC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5"/>
  </w:num>
  <w:num w:numId="2">
    <w:abstractNumId w:val="23"/>
  </w:num>
  <w:num w:numId="3">
    <w:abstractNumId w:val="28"/>
  </w:num>
  <w:num w:numId="4">
    <w:abstractNumId w:val="41"/>
  </w:num>
  <w:num w:numId="5">
    <w:abstractNumId w:val="58"/>
  </w:num>
  <w:num w:numId="6">
    <w:abstractNumId w:val="10"/>
  </w:num>
  <w:num w:numId="7">
    <w:abstractNumId w:val="8"/>
  </w:num>
  <w:num w:numId="8">
    <w:abstractNumId w:val="61"/>
  </w:num>
  <w:num w:numId="9">
    <w:abstractNumId w:val="15"/>
  </w:num>
  <w:num w:numId="10">
    <w:abstractNumId w:val="62"/>
  </w:num>
  <w:num w:numId="11">
    <w:abstractNumId w:val="24"/>
  </w:num>
  <w:num w:numId="12">
    <w:abstractNumId w:val="39"/>
  </w:num>
  <w:num w:numId="13">
    <w:abstractNumId w:val="55"/>
  </w:num>
  <w:num w:numId="14">
    <w:abstractNumId w:val="36"/>
  </w:num>
  <w:num w:numId="15">
    <w:abstractNumId w:val="29"/>
  </w:num>
  <w:num w:numId="16">
    <w:abstractNumId w:val="20"/>
  </w:num>
  <w:num w:numId="17">
    <w:abstractNumId w:val="59"/>
  </w:num>
  <w:num w:numId="18">
    <w:abstractNumId w:val="54"/>
  </w:num>
  <w:num w:numId="19">
    <w:abstractNumId w:val="11"/>
  </w:num>
  <w:num w:numId="20">
    <w:abstractNumId w:val="50"/>
  </w:num>
  <w:num w:numId="21">
    <w:abstractNumId w:val="40"/>
  </w:num>
  <w:num w:numId="22">
    <w:abstractNumId w:val="3"/>
  </w:num>
  <w:num w:numId="23">
    <w:abstractNumId w:val="25"/>
  </w:num>
  <w:num w:numId="24">
    <w:abstractNumId w:val="21"/>
  </w:num>
  <w:num w:numId="25">
    <w:abstractNumId w:val="63"/>
  </w:num>
  <w:num w:numId="26">
    <w:abstractNumId w:val="42"/>
  </w:num>
  <w:num w:numId="27">
    <w:abstractNumId w:val="56"/>
  </w:num>
  <w:num w:numId="28">
    <w:abstractNumId w:val="49"/>
  </w:num>
  <w:num w:numId="29">
    <w:abstractNumId w:val="18"/>
  </w:num>
  <w:num w:numId="30">
    <w:abstractNumId w:val="26"/>
  </w:num>
  <w:num w:numId="31">
    <w:abstractNumId w:val="38"/>
  </w:num>
  <w:num w:numId="32">
    <w:abstractNumId w:val="34"/>
  </w:num>
  <w:num w:numId="33">
    <w:abstractNumId w:val="4"/>
  </w:num>
  <w:num w:numId="34">
    <w:abstractNumId w:val="44"/>
  </w:num>
  <w:num w:numId="35">
    <w:abstractNumId w:val="2"/>
  </w:num>
  <w:num w:numId="36">
    <w:abstractNumId w:val="17"/>
  </w:num>
  <w:num w:numId="37">
    <w:abstractNumId w:val="31"/>
  </w:num>
  <w:num w:numId="38">
    <w:abstractNumId w:val="60"/>
  </w:num>
  <w:num w:numId="39">
    <w:abstractNumId w:val="19"/>
  </w:num>
  <w:num w:numId="40">
    <w:abstractNumId w:val="64"/>
  </w:num>
  <w:num w:numId="41">
    <w:abstractNumId w:val="48"/>
  </w:num>
  <w:num w:numId="42">
    <w:abstractNumId w:val="5"/>
  </w:num>
  <w:num w:numId="43">
    <w:abstractNumId w:val="52"/>
  </w:num>
  <w:num w:numId="44">
    <w:abstractNumId w:val="30"/>
  </w:num>
  <w:num w:numId="45">
    <w:abstractNumId w:val="43"/>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66"/>
  </w:num>
  <w:num w:numId="53">
    <w:abstractNumId w:val="22"/>
  </w:num>
  <w:num w:numId="54">
    <w:abstractNumId w:val="57"/>
  </w:num>
  <w:num w:numId="55">
    <w:abstractNumId w:val="27"/>
  </w:num>
  <w:num w:numId="56">
    <w:abstractNumId w:val="14"/>
  </w:num>
  <w:num w:numId="57">
    <w:abstractNumId w:val="46"/>
  </w:num>
  <w:num w:numId="58">
    <w:abstractNumId w:val="9"/>
  </w:num>
  <w:num w:numId="59">
    <w:abstractNumId w:val="51"/>
  </w:num>
  <w:num w:numId="60">
    <w:abstractNumId w:val="7"/>
  </w:num>
  <w:num w:numId="61">
    <w:abstractNumId w:val="47"/>
  </w:num>
  <w:num w:numId="62">
    <w:abstractNumId w:val="0"/>
  </w:num>
  <w:num w:numId="63">
    <w:abstractNumId w:val="37"/>
  </w:num>
  <w:num w:numId="64">
    <w:abstractNumId w:val="16"/>
  </w:num>
  <w:num w:numId="65">
    <w:abstractNumId w:val="1"/>
  </w:num>
  <w:num w:numId="66">
    <w:abstractNumId w:val="33"/>
  </w:num>
  <w:num w:numId="67">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9C9"/>
    <w:rsid w:val="00010FCF"/>
    <w:rsid w:val="000404DF"/>
    <w:rsid w:val="000455A3"/>
    <w:rsid w:val="000779B9"/>
    <w:rsid w:val="000817E0"/>
    <w:rsid w:val="00087304"/>
    <w:rsid w:val="00097071"/>
    <w:rsid w:val="000A212C"/>
    <w:rsid w:val="000A60D0"/>
    <w:rsid w:val="000A7889"/>
    <w:rsid w:val="000B5ECB"/>
    <w:rsid w:val="000C0AEE"/>
    <w:rsid w:val="000C1A2E"/>
    <w:rsid w:val="000D608F"/>
    <w:rsid w:val="000E2262"/>
    <w:rsid w:val="000F06EC"/>
    <w:rsid w:val="000F5971"/>
    <w:rsid w:val="000F79E7"/>
    <w:rsid w:val="00100900"/>
    <w:rsid w:val="00102CCA"/>
    <w:rsid w:val="00105B4C"/>
    <w:rsid w:val="00115579"/>
    <w:rsid w:val="001161E1"/>
    <w:rsid w:val="001222FB"/>
    <w:rsid w:val="00122E13"/>
    <w:rsid w:val="0012479C"/>
    <w:rsid w:val="00132D7C"/>
    <w:rsid w:val="00141A1C"/>
    <w:rsid w:val="00142363"/>
    <w:rsid w:val="00144E76"/>
    <w:rsid w:val="001473D4"/>
    <w:rsid w:val="00150F61"/>
    <w:rsid w:val="00172147"/>
    <w:rsid w:val="00184479"/>
    <w:rsid w:val="001C7B54"/>
    <w:rsid w:val="001D1792"/>
    <w:rsid w:val="002009DD"/>
    <w:rsid w:val="002216A0"/>
    <w:rsid w:val="00224ADB"/>
    <w:rsid w:val="00226222"/>
    <w:rsid w:val="00237C98"/>
    <w:rsid w:val="00245778"/>
    <w:rsid w:val="00252D65"/>
    <w:rsid w:val="00254E15"/>
    <w:rsid w:val="00260618"/>
    <w:rsid w:val="00261EB4"/>
    <w:rsid w:val="00287920"/>
    <w:rsid w:val="002E349F"/>
    <w:rsid w:val="002F3AAD"/>
    <w:rsid w:val="00307A2C"/>
    <w:rsid w:val="003223A4"/>
    <w:rsid w:val="00322CAE"/>
    <w:rsid w:val="003541FB"/>
    <w:rsid w:val="003557BB"/>
    <w:rsid w:val="0036220F"/>
    <w:rsid w:val="0037218B"/>
    <w:rsid w:val="00372E84"/>
    <w:rsid w:val="00384742"/>
    <w:rsid w:val="00384E89"/>
    <w:rsid w:val="00387676"/>
    <w:rsid w:val="003A1E26"/>
    <w:rsid w:val="003A29C9"/>
    <w:rsid w:val="003A475F"/>
    <w:rsid w:val="003A6D1F"/>
    <w:rsid w:val="003C4A06"/>
    <w:rsid w:val="003D32BA"/>
    <w:rsid w:val="003E5844"/>
    <w:rsid w:val="0040521E"/>
    <w:rsid w:val="0040526F"/>
    <w:rsid w:val="00406091"/>
    <w:rsid w:val="00411E16"/>
    <w:rsid w:val="00415D7E"/>
    <w:rsid w:val="004215E0"/>
    <w:rsid w:val="00430C07"/>
    <w:rsid w:val="00456AC8"/>
    <w:rsid w:val="004666EB"/>
    <w:rsid w:val="00467E4E"/>
    <w:rsid w:val="0048261C"/>
    <w:rsid w:val="00497BD9"/>
    <w:rsid w:val="004A335A"/>
    <w:rsid w:val="004B00B2"/>
    <w:rsid w:val="004C6968"/>
    <w:rsid w:val="00505ED1"/>
    <w:rsid w:val="005306D0"/>
    <w:rsid w:val="005321FD"/>
    <w:rsid w:val="0054768A"/>
    <w:rsid w:val="005531A1"/>
    <w:rsid w:val="00553E69"/>
    <w:rsid w:val="00563A35"/>
    <w:rsid w:val="0059313A"/>
    <w:rsid w:val="00594828"/>
    <w:rsid w:val="005D4C2F"/>
    <w:rsid w:val="005D6EBC"/>
    <w:rsid w:val="005D7F02"/>
    <w:rsid w:val="005E1430"/>
    <w:rsid w:val="005E1C30"/>
    <w:rsid w:val="005E3E79"/>
    <w:rsid w:val="005F2FD2"/>
    <w:rsid w:val="00613843"/>
    <w:rsid w:val="0062386A"/>
    <w:rsid w:val="00633D69"/>
    <w:rsid w:val="00652959"/>
    <w:rsid w:val="00656F6C"/>
    <w:rsid w:val="006603D8"/>
    <w:rsid w:val="00673144"/>
    <w:rsid w:val="006B1D20"/>
    <w:rsid w:val="006B6574"/>
    <w:rsid w:val="006C3576"/>
    <w:rsid w:val="006C478E"/>
    <w:rsid w:val="006D4761"/>
    <w:rsid w:val="006D7948"/>
    <w:rsid w:val="006E660C"/>
    <w:rsid w:val="006F3E03"/>
    <w:rsid w:val="00710032"/>
    <w:rsid w:val="00720186"/>
    <w:rsid w:val="007407C1"/>
    <w:rsid w:val="007701F8"/>
    <w:rsid w:val="00773671"/>
    <w:rsid w:val="00787283"/>
    <w:rsid w:val="00796695"/>
    <w:rsid w:val="007F194A"/>
    <w:rsid w:val="007F6090"/>
    <w:rsid w:val="00814DCB"/>
    <w:rsid w:val="0084424F"/>
    <w:rsid w:val="00851537"/>
    <w:rsid w:val="00851E3B"/>
    <w:rsid w:val="00862D08"/>
    <w:rsid w:val="00875BCA"/>
    <w:rsid w:val="008863F5"/>
    <w:rsid w:val="00887343"/>
    <w:rsid w:val="008905D4"/>
    <w:rsid w:val="00896E37"/>
    <w:rsid w:val="008A1E9C"/>
    <w:rsid w:val="008A6A58"/>
    <w:rsid w:val="008F1726"/>
    <w:rsid w:val="008F4114"/>
    <w:rsid w:val="0090519E"/>
    <w:rsid w:val="00923AC7"/>
    <w:rsid w:val="0092735E"/>
    <w:rsid w:val="0095566E"/>
    <w:rsid w:val="0095787E"/>
    <w:rsid w:val="009644E6"/>
    <w:rsid w:val="009718A8"/>
    <w:rsid w:val="00990025"/>
    <w:rsid w:val="00990B79"/>
    <w:rsid w:val="00991AF0"/>
    <w:rsid w:val="00994BF5"/>
    <w:rsid w:val="00997BF0"/>
    <w:rsid w:val="009B4C8F"/>
    <w:rsid w:val="009F07F4"/>
    <w:rsid w:val="009F224F"/>
    <w:rsid w:val="00A01330"/>
    <w:rsid w:val="00A16F50"/>
    <w:rsid w:val="00A200A4"/>
    <w:rsid w:val="00A238CD"/>
    <w:rsid w:val="00A45020"/>
    <w:rsid w:val="00A45888"/>
    <w:rsid w:val="00A55699"/>
    <w:rsid w:val="00A82DA3"/>
    <w:rsid w:val="00A94F87"/>
    <w:rsid w:val="00AA270B"/>
    <w:rsid w:val="00AA31B9"/>
    <w:rsid w:val="00AC501C"/>
    <w:rsid w:val="00AD2C7D"/>
    <w:rsid w:val="00AD7D9F"/>
    <w:rsid w:val="00B11497"/>
    <w:rsid w:val="00B42C79"/>
    <w:rsid w:val="00B43E65"/>
    <w:rsid w:val="00B50387"/>
    <w:rsid w:val="00B55361"/>
    <w:rsid w:val="00B566A4"/>
    <w:rsid w:val="00B56FA3"/>
    <w:rsid w:val="00B6144D"/>
    <w:rsid w:val="00B763AD"/>
    <w:rsid w:val="00C015D8"/>
    <w:rsid w:val="00C15678"/>
    <w:rsid w:val="00C161DF"/>
    <w:rsid w:val="00C3596C"/>
    <w:rsid w:val="00C4659D"/>
    <w:rsid w:val="00C568D9"/>
    <w:rsid w:val="00C77663"/>
    <w:rsid w:val="00C84630"/>
    <w:rsid w:val="00C85253"/>
    <w:rsid w:val="00C90FE3"/>
    <w:rsid w:val="00C963CB"/>
    <w:rsid w:val="00CA0AAF"/>
    <w:rsid w:val="00CB00E6"/>
    <w:rsid w:val="00CB4F6A"/>
    <w:rsid w:val="00CC4C8D"/>
    <w:rsid w:val="00CD2032"/>
    <w:rsid w:val="00CD6BE6"/>
    <w:rsid w:val="00CE5F5C"/>
    <w:rsid w:val="00D10435"/>
    <w:rsid w:val="00D46D0F"/>
    <w:rsid w:val="00D63BFD"/>
    <w:rsid w:val="00D64274"/>
    <w:rsid w:val="00D90C5A"/>
    <w:rsid w:val="00D915EE"/>
    <w:rsid w:val="00D97F6D"/>
    <w:rsid w:val="00DB45E2"/>
    <w:rsid w:val="00DD2E4A"/>
    <w:rsid w:val="00E04568"/>
    <w:rsid w:val="00E152FB"/>
    <w:rsid w:val="00E41670"/>
    <w:rsid w:val="00E4424B"/>
    <w:rsid w:val="00E50E6E"/>
    <w:rsid w:val="00E64012"/>
    <w:rsid w:val="00E706FB"/>
    <w:rsid w:val="00E70D4F"/>
    <w:rsid w:val="00E735CE"/>
    <w:rsid w:val="00E81D77"/>
    <w:rsid w:val="00E8291F"/>
    <w:rsid w:val="00E92312"/>
    <w:rsid w:val="00EA7DEC"/>
    <w:rsid w:val="00ED1FB6"/>
    <w:rsid w:val="00EE13EA"/>
    <w:rsid w:val="00EE265E"/>
    <w:rsid w:val="00F03970"/>
    <w:rsid w:val="00F34FBB"/>
    <w:rsid w:val="00F44C65"/>
    <w:rsid w:val="00F45B25"/>
    <w:rsid w:val="00F86D1A"/>
    <w:rsid w:val="00F870F1"/>
    <w:rsid w:val="00FC746B"/>
    <w:rsid w:val="00FE02FD"/>
    <w:rsid w:val="00FF3B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E20C5"/>
  <w15:chartTrackingRefBased/>
  <w15:docId w15:val="{ADC72AB7-CE2F-426B-B70C-402D7733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C30"/>
    <w:pPr>
      <w:spacing w:after="40"/>
      <w:jc w:val="both"/>
    </w:pPr>
    <w:rPr>
      <w:rFonts w:ascii="ITC Avant Garde" w:hAnsi="ITC Avant Garde"/>
    </w:rPr>
  </w:style>
  <w:style w:type="paragraph" w:styleId="Ttulo1">
    <w:name w:val="heading 1"/>
    <w:basedOn w:val="Normal"/>
    <w:next w:val="Normal"/>
    <w:link w:val="Ttulo1Car"/>
    <w:qFormat/>
    <w:rsid w:val="003A1E26"/>
    <w:pPr>
      <w:spacing w:after="101" w:line="360" w:lineRule="auto"/>
      <w:ind w:left="720"/>
      <w:jc w:val="center"/>
      <w:outlineLvl w:val="0"/>
    </w:pPr>
    <w:rPr>
      <w:rFonts w:cs="Times New Roman"/>
      <w:b/>
      <w:sz w:val="28"/>
      <w:lang w:val="es-ES_tradnl"/>
    </w:rPr>
  </w:style>
  <w:style w:type="paragraph" w:styleId="Ttulo2">
    <w:name w:val="heading 2"/>
    <w:basedOn w:val="Normal"/>
    <w:next w:val="Normal"/>
    <w:link w:val="Ttulo2Car"/>
    <w:unhideWhenUsed/>
    <w:qFormat/>
    <w:rsid w:val="005E1C30"/>
    <w:pPr>
      <w:shd w:val="clear" w:color="auto" w:fill="BFBFBF" w:themeFill="background1" w:themeFillShade="BF"/>
      <w:spacing w:after="90" w:line="216" w:lineRule="exact"/>
      <w:outlineLvl w:val="1"/>
    </w:pPr>
    <w:rPr>
      <w:rFonts w:cs="Times New Roman"/>
      <w:b/>
      <w:lang w:val="es-ES_tradnl"/>
    </w:rPr>
  </w:style>
  <w:style w:type="paragraph" w:styleId="Ttulo3">
    <w:name w:val="heading 3"/>
    <w:basedOn w:val="Normal"/>
    <w:next w:val="Normal"/>
    <w:link w:val="Ttulo3Car"/>
    <w:unhideWhenUsed/>
    <w:qFormat/>
    <w:rsid w:val="006529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652959"/>
    <w:pPr>
      <w:keepNext/>
      <w:keepLines/>
      <w:spacing w:before="40" w:after="0"/>
      <w:outlineLvl w:val="3"/>
    </w:pPr>
    <w:rPr>
      <w:b/>
      <w:color w:val="000000"/>
      <w:lang w:val="es-ES_tradnl"/>
    </w:rPr>
  </w:style>
  <w:style w:type="paragraph" w:styleId="Ttulo5">
    <w:name w:val="heading 5"/>
    <w:basedOn w:val="Normal"/>
    <w:next w:val="Normal"/>
    <w:link w:val="Ttulo5Car"/>
    <w:unhideWhenUsed/>
    <w:qFormat/>
    <w:rsid w:val="00652959"/>
    <w:pPr>
      <w:keepNext/>
      <w:keepLines/>
      <w:spacing w:before="40" w:after="0"/>
      <w:outlineLvl w:val="4"/>
    </w:pPr>
    <w:rPr>
      <w:b/>
      <w:color w:val="000000"/>
      <w:lang w:val="es-ES_tradnl"/>
    </w:rPr>
  </w:style>
  <w:style w:type="paragraph" w:styleId="Ttulo6">
    <w:name w:val="heading 6"/>
    <w:basedOn w:val="Normal"/>
    <w:next w:val="Normal"/>
    <w:link w:val="Ttulo6Car"/>
    <w:qFormat/>
    <w:rsid w:val="00652959"/>
    <w:pPr>
      <w:numPr>
        <w:ilvl w:val="5"/>
        <w:numId w:val="10"/>
      </w:numPr>
      <w:spacing w:before="240" w:after="60" w:line="240" w:lineRule="auto"/>
      <w:jc w:val="left"/>
      <w:outlineLvl w:val="5"/>
    </w:pPr>
    <w:rPr>
      <w:rFonts w:cs="Times New Roman"/>
      <w:b/>
      <w:bCs/>
      <w:lang w:val="es-ES_tradnl"/>
    </w:rPr>
  </w:style>
  <w:style w:type="paragraph" w:styleId="Ttulo7">
    <w:name w:val="heading 7"/>
    <w:basedOn w:val="Normal"/>
    <w:next w:val="Normal"/>
    <w:link w:val="Ttulo7Car"/>
    <w:uiPriority w:val="99"/>
    <w:qFormat/>
    <w:rsid w:val="00652959"/>
    <w:pPr>
      <w:numPr>
        <w:ilvl w:val="6"/>
        <w:numId w:val="10"/>
      </w:numPr>
      <w:spacing w:before="240" w:after="60" w:line="240" w:lineRule="auto"/>
      <w:jc w:val="left"/>
      <w:outlineLvl w:val="6"/>
    </w:pPr>
    <w:rPr>
      <w:rFonts w:cs="Times New Roman"/>
      <w:szCs w:val="20"/>
      <w:lang w:val="es-ES_tradnl"/>
    </w:rPr>
  </w:style>
  <w:style w:type="paragraph" w:styleId="Ttulo8">
    <w:name w:val="heading 8"/>
    <w:basedOn w:val="Normal"/>
    <w:next w:val="Normal"/>
    <w:link w:val="Ttulo8Car"/>
    <w:uiPriority w:val="99"/>
    <w:qFormat/>
    <w:rsid w:val="00652959"/>
    <w:pPr>
      <w:numPr>
        <w:ilvl w:val="7"/>
        <w:numId w:val="10"/>
      </w:numPr>
      <w:spacing w:before="240" w:after="60" w:line="240" w:lineRule="auto"/>
      <w:jc w:val="left"/>
      <w:outlineLvl w:val="7"/>
    </w:pPr>
    <w:rPr>
      <w:rFonts w:cs="Times New Roman"/>
      <w:i/>
      <w:iCs/>
      <w:szCs w:val="20"/>
      <w:lang w:val="es-ES_tradnl"/>
    </w:rPr>
  </w:style>
  <w:style w:type="paragraph" w:styleId="Ttulo9">
    <w:name w:val="heading 9"/>
    <w:basedOn w:val="Normal"/>
    <w:next w:val="Normal"/>
    <w:link w:val="Ttulo9Car"/>
    <w:uiPriority w:val="99"/>
    <w:qFormat/>
    <w:rsid w:val="00652959"/>
    <w:pPr>
      <w:numPr>
        <w:ilvl w:val="8"/>
        <w:numId w:val="10"/>
      </w:numPr>
      <w:spacing w:before="240" w:after="60" w:line="240" w:lineRule="auto"/>
      <w:jc w:val="left"/>
      <w:outlineLvl w:val="8"/>
    </w:pPr>
    <w:rPr>
      <w:rFonts w:ascii="Arial" w:hAnsi="Arial"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A29C9"/>
    <w:pPr>
      <w:tabs>
        <w:tab w:val="center" w:pos="4419"/>
        <w:tab w:val="right" w:pos="8838"/>
      </w:tabs>
      <w:spacing w:after="0" w:line="240" w:lineRule="auto"/>
    </w:pPr>
    <w:rPr>
      <w:rFonts w:eastAsia="Calibri" w:cs="Times New Roman"/>
      <w:sz w:val="20"/>
      <w:szCs w:val="20"/>
      <w:lang w:val="es-ES_tradnl"/>
    </w:rPr>
  </w:style>
  <w:style w:type="character" w:customStyle="1" w:styleId="PiedepginaCar">
    <w:name w:val="Pie de página Car"/>
    <w:basedOn w:val="Fuentedeprrafopredeter"/>
    <w:link w:val="Piedepgina"/>
    <w:uiPriority w:val="99"/>
    <w:rsid w:val="003A29C9"/>
    <w:rPr>
      <w:rFonts w:ascii="ITC Avant Garde" w:eastAsia="Calibri" w:hAnsi="ITC Avant Garde" w:cs="Times New Roman"/>
      <w:sz w:val="20"/>
      <w:szCs w:val="20"/>
      <w:lang w:val="es-ES_tradnl"/>
    </w:rPr>
  </w:style>
  <w:style w:type="table" w:styleId="Tablaconcuadrcula">
    <w:name w:val="Table Grid"/>
    <w:basedOn w:val="Tablanormal"/>
    <w:uiPriority w:val="59"/>
    <w:rsid w:val="003A29C9"/>
    <w:pPr>
      <w:spacing w:after="0" w:line="240" w:lineRule="auto"/>
    </w:pPr>
    <w:rPr>
      <w:rFonts w:ascii="Calibri" w:eastAsia="Times New Roman" w:hAnsi="Calibri" w:cs="Times New Roman"/>
      <w:sz w:val="20"/>
      <w:szCs w:val="20"/>
      <w:lang w:val="en-GB"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3A29C9"/>
    <w:pPr>
      <w:spacing w:after="0" w:line="240" w:lineRule="auto"/>
    </w:pPr>
    <w:rPr>
      <w:rFonts w:ascii="ITC Avant Garde" w:hAnsi="ITC Avant Garde"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unhideWhenUsed/>
    <w:rsid w:val="003A29C9"/>
    <w:rPr>
      <w:sz w:val="16"/>
      <w:szCs w:val="16"/>
    </w:rPr>
  </w:style>
  <w:style w:type="paragraph" w:styleId="Textocomentario">
    <w:name w:val="annotation text"/>
    <w:basedOn w:val="Normal"/>
    <w:link w:val="TextocomentarioCar"/>
    <w:uiPriority w:val="99"/>
    <w:unhideWhenUsed/>
    <w:rsid w:val="003A29C9"/>
    <w:pPr>
      <w:spacing w:line="240" w:lineRule="auto"/>
    </w:pPr>
    <w:rPr>
      <w:sz w:val="20"/>
      <w:szCs w:val="20"/>
    </w:rPr>
  </w:style>
  <w:style w:type="character" w:customStyle="1" w:styleId="TextocomentarioCar">
    <w:name w:val="Texto comentario Car"/>
    <w:basedOn w:val="Fuentedeprrafopredeter"/>
    <w:link w:val="Textocomentario"/>
    <w:uiPriority w:val="99"/>
    <w:rsid w:val="003A29C9"/>
    <w:rPr>
      <w:sz w:val="20"/>
      <w:szCs w:val="20"/>
    </w:rPr>
  </w:style>
  <w:style w:type="paragraph" w:styleId="Asuntodelcomentario">
    <w:name w:val="annotation subject"/>
    <w:basedOn w:val="Textocomentario"/>
    <w:next w:val="Textocomentario"/>
    <w:link w:val="AsuntodelcomentarioCar"/>
    <w:uiPriority w:val="99"/>
    <w:semiHidden/>
    <w:unhideWhenUsed/>
    <w:rsid w:val="003A29C9"/>
    <w:rPr>
      <w:b/>
      <w:bCs/>
    </w:rPr>
  </w:style>
  <w:style w:type="character" w:customStyle="1" w:styleId="AsuntodelcomentarioCar">
    <w:name w:val="Asunto del comentario Car"/>
    <w:basedOn w:val="TextocomentarioCar"/>
    <w:link w:val="Asuntodelcomentario"/>
    <w:uiPriority w:val="99"/>
    <w:semiHidden/>
    <w:rsid w:val="003A29C9"/>
    <w:rPr>
      <w:b/>
      <w:bCs/>
      <w:sz w:val="20"/>
      <w:szCs w:val="20"/>
    </w:rPr>
  </w:style>
  <w:style w:type="paragraph" w:styleId="Textodeglobo">
    <w:name w:val="Balloon Text"/>
    <w:basedOn w:val="Normal"/>
    <w:link w:val="TextodegloboCar"/>
    <w:uiPriority w:val="99"/>
    <w:semiHidden/>
    <w:unhideWhenUsed/>
    <w:rsid w:val="003A29C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29C9"/>
    <w:rPr>
      <w:rFonts w:ascii="Segoe UI" w:hAnsi="Segoe UI" w:cs="Segoe UI"/>
      <w:sz w:val="18"/>
      <w:szCs w:val="18"/>
    </w:rPr>
  </w:style>
  <w:style w:type="character" w:customStyle="1" w:styleId="Ttulo1Car">
    <w:name w:val="Título 1 Car"/>
    <w:basedOn w:val="Fuentedeprrafopredeter"/>
    <w:link w:val="Ttulo1"/>
    <w:rsid w:val="003A1E26"/>
    <w:rPr>
      <w:rFonts w:ascii="ITC Avant Garde" w:hAnsi="ITC Avant Garde" w:cs="Times New Roman"/>
      <w:b/>
      <w:sz w:val="28"/>
      <w:lang w:val="es-ES_tradnl"/>
    </w:rPr>
  </w:style>
  <w:style w:type="character" w:customStyle="1" w:styleId="Ttulo2Car">
    <w:name w:val="Título 2 Car"/>
    <w:basedOn w:val="Fuentedeprrafopredeter"/>
    <w:link w:val="Ttulo2"/>
    <w:rsid w:val="005E1C30"/>
    <w:rPr>
      <w:rFonts w:ascii="ITC Avant Garde" w:hAnsi="ITC Avant Garde" w:cs="Times New Roman"/>
      <w:b/>
      <w:shd w:val="clear" w:color="auto" w:fill="BFBFBF" w:themeFill="background1" w:themeFillShade="BF"/>
      <w:lang w:val="es-ES_tradnl"/>
    </w:rPr>
  </w:style>
  <w:style w:type="paragraph" w:styleId="Encabezado">
    <w:name w:val="header"/>
    <w:basedOn w:val="Normal"/>
    <w:link w:val="EncabezadoCar"/>
    <w:uiPriority w:val="99"/>
    <w:unhideWhenUsed/>
    <w:rsid w:val="00DB45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5E2"/>
    <w:rPr>
      <w:rFonts w:ascii="ITC Avant Garde" w:hAnsi="ITC Avant Garde"/>
    </w:rPr>
  </w:style>
  <w:style w:type="paragraph" w:styleId="Textonotapie">
    <w:name w:val="footnote text"/>
    <w:basedOn w:val="Normal"/>
    <w:link w:val="TextonotapieCar"/>
    <w:uiPriority w:val="99"/>
    <w:unhideWhenUsed/>
    <w:rsid w:val="00796695"/>
    <w:pPr>
      <w:spacing w:after="0" w:line="240" w:lineRule="auto"/>
    </w:pPr>
    <w:rPr>
      <w:sz w:val="20"/>
      <w:szCs w:val="20"/>
    </w:rPr>
  </w:style>
  <w:style w:type="character" w:customStyle="1" w:styleId="TextonotapieCar">
    <w:name w:val="Texto nota pie Car"/>
    <w:basedOn w:val="Fuentedeprrafopredeter"/>
    <w:link w:val="Textonotapie"/>
    <w:uiPriority w:val="99"/>
    <w:rsid w:val="00796695"/>
    <w:rPr>
      <w:rFonts w:ascii="ITC Avant Garde" w:hAnsi="ITC Avant Garde"/>
      <w:sz w:val="20"/>
      <w:szCs w:val="20"/>
    </w:rPr>
  </w:style>
  <w:style w:type="character" w:styleId="Refdenotaalpie">
    <w:name w:val="footnote reference"/>
    <w:basedOn w:val="Fuentedeprrafopredeter"/>
    <w:uiPriority w:val="99"/>
    <w:unhideWhenUsed/>
    <w:rsid w:val="00796695"/>
    <w:rPr>
      <w:vertAlign w:val="superscript"/>
    </w:rPr>
  </w:style>
  <w:style w:type="paragraph" w:styleId="TtuloTDC">
    <w:name w:val="TOC Heading"/>
    <w:basedOn w:val="Ttulo1"/>
    <w:next w:val="Normal"/>
    <w:uiPriority w:val="39"/>
    <w:unhideWhenUsed/>
    <w:qFormat/>
    <w:rsid w:val="000779B9"/>
    <w:pPr>
      <w:keepNext/>
      <w:keepLines/>
      <w:spacing w:before="240" w:after="0" w:line="259" w:lineRule="auto"/>
      <w:ind w:left="0"/>
      <w:jc w:val="left"/>
      <w:outlineLvl w:val="9"/>
    </w:pPr>
    <w:rPr>
      <w:rFonts w:asciiTheme="majorHAnsi" w:eastAsiaTheme="majorEastAsia" w:hAnsiTheme="majorHAnsi" w:cstheme="majorBidi"/>
      <w:b w:val="0"/>
      <w:color w:val="2E74B5" w:themeColor="accent1" w:themeShade="BF"/>
      <w:sz w:val="32"/>
      <w:szCs w:val="32"/>
      <w:lang w:val="es-MX" w:eastAsia="es-MX"/>
    </w:rPr>
  </w:style>
  <w:style w:type="paragraph" w:styleId="TDC1">
    <w:name w:val="toc 1"/>
    <w:basedOn w:val="Normal"/>
    <w:next w:val="Normal"/>
    <w:autoRedefine/>
    <w:uiPriority w:val="39"/>
    <w:unhideWhenUsed/>
    <w:rsid w:val="000779B9"/>
    <w:pPr>
      <w:spacing w:after="100"/>
    </w:pPr>
  </w:style>
  <w:style w:type="paragraph" w:styleId="TDC2">
    <w:name w:val="toc 2"/>
    <w:basedOn w:val="Normal"/>
    <w:next w:val="Normal"/>
    <w:autoRedefine/>
    <w:uiPriority w:val="39"/>
    <w:unhideWhenUsed/>
    <w:rsid w:val="000779B9"/>
    <w:pPr>
      <w:spacing w:after="100"/>
      <w:ind w:left="220"/>
    </w:pPr>
  </w:style>
  <w:style w:type="character" w:styleId="Hipervnculo">
    <w:name w:val="Hyperlink"/>
    <w:basedOn w:val="Fuentedeprrafopredeter"/>
    <w:uiPriority w:val="99"/>
    <w:unhideWhenUsed/>
    <w:rsid w:val="000779B9"/>
    <w:rPr>
      <w:color w:val="0563C1" w:themeColor="hyperlink"/>
      <w:u w:val="single"/>
    </w:rPr>
  </w:style>
  <w:style w:type="paragraph" w:styleId="Prrafodelista">
    <w:name w:val="List Paragraph"/>
    <w:basedOn w:val="Normal"/>
    <w:link w:val="PrrafodelistaCar"/>
    <w:uiPriority w:val="34"/>
    <w:qFormat/>
    <w:rsid w:val="00ED1FB6"/>
    <w:pPr>
      <w:ind w:left="720"/>
      <w:contextualSpacing/>
    </w:pPr>
  </w:style>
  <w:style w:type="character" w:styleId="Textodelmarcadordeposicin">
    <w:name w:val="Placeholder Text"/>
    <w:basedOn w:val="Fuentedeprrafopredeter"/>
    <w:uiPriority w:val="99"/>
    <w:semiHidden/>
    <w:rsid w:val="001161E1"/>
    <w:rPr>
      <w:color w:val="808080"/>
    </w:rPr>
  </w:style>
  <w:style w:type="table" w:customStyle="1" w:styleId="Tablaconcuadrcula3">
    <w:name w:val="Tabla con cuadrícula3"/>
    <w:basedOn w:val="Tablanormal"/>
    <w:next w:val="Tablaconcuadrcula"/>
    <w:uiPriority w:val="39"/>
    <w:rsid w:val="00430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A45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C465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rsid w:val="00652959"/>
    <w:rPr>
      <w:rFonts w:asciiTheme="majorHAnsi" w:eastAsiaTheme="majorEastAsia" w:hAnsiTheme="majorHAnsi" w:cstheme="majorBidi"/>
      <w:color w:val="1F4D78" w:themeColor="accent1" w:themeShade="7F"/>
      <w:sz w:val="24"/>
      <w:szCs w:val="24"/>
    </w:rPr>
  </w:style>
  <w:style w:type="paragraph" w:customStyle="1" w:styleId="Ttulo41">
    <w:name w:val="Título 41"/>
    <w:basedOn w:val="Normal"/>
    <w:next w:val="Normal"/>
    <w:qFormat/>
    <w:rsid w:val="00652959"/>
    <w:pPr>
      <w:spacing w:after="0" w:line="360" w:lineRule="auto"/>
      <w:outlineLvl w:val="3"/>
    </w:pPr>
    <w:rPr>
      <w:b/>
      <w:color w:val="000000"/>
      <w:lang w:val="es-ES_tradnl"/>
    </w:rPr>
  </w:style>
  <w:style w:type="paragraph" w:customStyle="1" w:styleId="Ttulo51">
    <w:name w:val="Título 51"/>
    <w:basedOn w:val="Normal"/>
    <w:next w:val="Normal"/>
    <w:qFormat/>
    <w:rsid w:val="00652959"/>
    <w:pPr>
      <w:spacing w:after="0" w:line="360" w:lineRule="auto"/>
      <w:outlineLvl w:val="4"/>
    </w:pPr>
    <w:rPr>
      <w:b/>
      <w:color w:val="000000"/>
      <w:lang w:val="es-ES_tradnl"/>
    </w:rPr>
  </w:style>
  <w:style w:type="character" w:customStyle="1" w:styleId="Ttulo6Car">
    <w:name w:val="Título 6 Car"/>
    <w:basedOn w:val="Fuentedeprrafopredeter"/>
    <w:link w:val="Ttulo6"/>
    <w:rsid w:val="00652959"/>
    <w:rPr>
      <w:rFonts w:ascii="ITC Avant Garde" w:hAnsi="ITC Avant Garde" w:cs="Times New Roman"/>
      <w:b/>
      <w:bCs/>
      <w:lang w:val="es-ES_tradnl"/>
    </w:rPr>
  </w:style>
  <w:style w:type="character" w:customStyle="1" w:styleId="Ttulo7Car">
    <w:name w:val="Título 7 Car"/>
    <w:basedOn w:val="Fuentedeprrafopredeter"/>
    <w:link w:val="Ttulo7"/>
    <w:uiPriority w:val="99"/>
    <w:rsid w:val="00652959"/>
    <w:rPr>
      <w:rFonts w:ascii="ITC Avant Garde" w:hAnsi="ITC Avant Garde" w:cs="Times New Roman"/>
      <w:szCs w:val="20"/>
      <w:lang w:val="es-ES_tradnl"/>
    </w:rPr>
  </w:style>
  <w:style w:type="character" w:customStyle="1" w:styleId="Ttulo8Car">
    <w:name w:val="Título 8 Car"/>
    <w:basedOn w:val="Fuentedeprrafopredeter"/>
    <w:link w:val="Ttulo8"/>
    <w:uiPriority w:val="99"/>
    <w:rsid w:val="00652959"/>
    <w:rPr>
      <w:rFonts w:ascii="ITC Avant Garde" w:hAnsi="ITC Avant Garde" w:cs="Times New Roman"/>
      <w:i/>
      <w:iCs/>
      <w:szCs w:val="20"/>
      <w:lang w:val="es-ES_tradnl"/>
    </w:rPr>
  </w:style>
  <w:style w:type="character" w:customStyle="1" w:styleId="Ttulo9Car">
    <w:name w:val="Título 9 Car"/>
    <w:basedOn w:val="Fuentedeprrafopredeter"/>
    <w:link w:val="Ttulo9"/>
    <w:uiPriority w:val="99"/>
    <w:rsid w:val="00652959"/>
    <w:rPr>
      <w:rFonts w:ascii="Arial" w:hAnsi="Arial" w:cs="Times New Roman"/>
      <w:lang w:val="es-ES_tradnl"/>
    </w:rPr>
  </w:style>
  <w:style w:type="numbering" w:customStyle="1" w:styleId="Sinlista1">
    <w:name w:val="Sin lista1"/>
    <w:next w:val="Sinlista"/>
    <w:uiPriority w:val="99"/>
    <w:semiHidden/>
    <w:unhideWhenUsed/>
    <w:rsid w:val="00652959"/>
  </w:style>
  <w:style w:type="character" w:customStyle="1" w:styleId="Ttulo4Car">
    <w:name w:val="Título 4 Car"/>
    <w:basedOn w:val="Fuentedeprrafopredeter"/>
    <w:link w:val="Ttulo4"/>
    <w:rsid w:val="00652959"/>
    <w:rPr>
      <w:rFonts w:ascii="ITC Avant Garde" w:hAnsi="ITC Avant Garde"/>
      <w:b/>
      <w:color w:val="000000"/>
      <w:lang w:val="es-ES_tradnl"/>
    </w:rPr>
  </w:style>
  <w:style w:type="character" w:customStyle="1" w:styleId="Ttulo5Car">
    <w:name w:val="Título 5 Car"/>
    <w:basedOn w:val="Fuentedeprrafopredeter"/>
    <w:link w:val="Ttulo5"/>
    <w:rsid w:val="00652959"/>
    <w:rPr>
      <w:rFonts w:ascii="ITC Avant Garde" w:hAnsi="ITC Avant Garde"/>
      <w:b/>
      <w:color w:val="000000"/>
      <w:lang w:val="es-ES_tradnl"/>
    </w:rPr>
  </w:style>
  <w:style w:type="paragraph" w:styleId="NormalWeb">
    <w:name w:val="Normal (Web)"/>
    <w:basedOn w:val="Normal"/>
    <w:uiPriority w:val="99"/>
    <w:semiHidden/>
    <w:rsid w:val="00652959"/>
    <w:pPr>
      <w:spacing w:before="100" w:beforeAutospacing="1" w:after="100" w:afterAutospacing="1" w:line="240" w:lineRule="auto"/>
      <w:jc w:val="left"/>
    </w:pPr>
    <w:rPr>
      <w:rFonts w:cs="Times New Roman"/>
      <w:szCs w:val="20"/>
      <w:lang w:val="es-ES_tradnl"/>
    </w:rPr>
  </w:style>
  <w:style w:type="paragraph" w:customStyle="1" w:styleId="linkbold">
    <w:name w:val="linkbold"/>
    <w:basedOn w:val="Normal"/>
    <w:uiPriority w:val="99"/>
    <w:rsid w:val="00652959"/>
    <w:pPr>
      <w:spacing w:before="100" w:beforeAutospacing="1" w:after="100" w:afterAutospacing="1" w:line="240" w:lineRule="auto"/>
      <w:jc w:val="left"/>
    </w:pPr>
    <w:rPr>
      <w:rFonts w:ascii="Verdana" w:hAnsi="Verdana" w:cs="Times New Roman"/>
      <w:b/>
      <w:bCs/>
      <w:sz w:val="14"/>
      <w:szCs w:val="14"/>
      <w:lang w:val="es-ES_tradnl"/>
    </w:rPr>
  </w:style>
  <w:style w:type="character" w:customStyle="1" w:styleId="linkbold1">
    <w:name w:val="linkbold1"/>
    <w:uiPriority w:val="99"/>
    <w:rsid w:val="00652959"/>
    <w:rPr>
      <w:rFonts w:ascii="Verdana" w:hAnsi="Verdana" w:cs="Times New Roman"/>
      <w:b/>
      <w:bCs/>
      <w:sz w:val="14"/>
      <w:szCs w:val="14"/>
    </w:rPr>
  </w:style>
  <w:style w:type="character" w:customStyle="1" w:styleId="contenidos1">
    <w:name w:val="contenidos1"/>
    <w:uiPriority w:val="99"/>
    <w:rsid w:val="00652959"/>
    <w:rPr>
      <w:rFonts w:ascii="Verdana" w:hAnsi="Verdana" w:cs="Times New Roman"/>
      <w:color w:val="000000"/>
      <w:sz w:val="15"/>
      <w:szCs w:val="15"/>
    </w:rPr>
  </w:style>
  <w:style w:type="paragraph" w:customStyle="1" w:styleId="Listavistosa-nfasis11">
    <w:name w:val="Lista vistosa - Énfasis 11"/>
    <w:basedOn w:val="Normal"/>
    <w:uiPriority w:val="99"/>
    <w:rsid w:val="00652959"/>
    <w:pPr>
      <w:spacing w:after="0" w:line="240" w:lineRule="auto"/>
      <w:ind w:left="708"/>
      <w:jc w:val="left"/>
    </w:pPr>
    <w:rPr>
      <w:rFonts w:cs="Times New Roman"/>
      <w:szCs w:val="20"/>
      <w:lang w:val="es-ES_tradnl"/>
    </w:rPr>
  </w:style>
  <w:style w:type="character" w:styleId="nfasisintenso">
    <w:name w:val="Intense Emphasis"/>
    <w:uiPriority w:val="21"/>
    <w:qFormat/>
    <w:rsid w:val="00652959"/>
    <w:rPr>
      <w:rFonts w:cs="Times New Roman"/>
      <w:b/>
      <w:bCs/>
      <w:i/>
      <w:iCs/>
      <w:color w:val="4F81BD"/>
    </w:rPr>
  </w:style>
  <w:style w:type="character" w:customStyle="1" w:styleId="apple-style-span">
    <w:name w:val="apple-style-span"/>
    <w:uiPriority w:val="99"/>
    <w:rsid w:val="00652959"/>
    <w:rPr>
      <w:rFonts w:cs="Times New Roman"/>
    </w:rPr>
  </w:style>
  <w:style w:type="character" w:customStyle="1" w:styleId="hps">
    <w:name w:val="hps"/>
    <w:uiPriority w:val="99"/>
    <w:rsid w:val="00652959"/>
    <w:rPr>
      <w:rFonts w:cs="Times New Roman"/>
    </w:rPr>
  </w:style>
  <w:style w:type="character" w:customStyle="1" w:styleId="apple-converted-space">
    <w:name w:val="apple-converted-space"/>
    <w:rsid w:val="00652959"/>
    <w:rPr>
      <w:rFonts w:cs="Times New Roman"/>
    </w:rPr>
  </w:style>
  <w:style w:type="paragraph" w:customStyle="1" w:styleId="Previolista">
    <w:name w:val="Previo lista"/>
    <w:basedOn w:val="Normal"/>
    <w:next w:val="Continuarlista"/>
    <w:uiPriority w:val="99"/>
    <w:rsid w:val="00652959"/>
    <w:pPr>
      <w:spacing w:after="120" w:line="276" w:lineRule="auto"/>
      <w:jc w:val="left"/>
    </w:pPr>
    <w:rPr>
      <w:rFonts w:ascii="Calibri" w:eastAsia="Calibri" w:hAnsi="Calibri" w:cs="Times New Roman"/>
      <w:lang w:val="es-ES_tradnl"/>
    </w:rPr>
  </w:style>
  <w:style w:type="character" w:styleId="Ttulodellibro">
    <w:name w:val="Book Title"/>
    <w:uiPriority w:val="99"/>
    <w:qFormat/>
    <w:rsid w:val="00652959"/>
    <w:rPr>
      <w:rFonts w:ascii="Cambria" w:hAnsi="Cambria" w:cs="Times New Roman"/>
      <w:bCs/>
      <w:smallCaps/>
      <w:color w:val="4F81BD"/>
      <w:spacing w:val="5"/>
    </w:rPr>
  </w:style>
  <w:style w:type="paragraph" w:customStyle="1" w:styleId="Ttulotablas">
    <w:name w:val="Título tablas"/>
    <w:basedOn w:val="Citadestacada"/>
    <w:link w:val="TtulotablasCar"/>
    <w:uiPriority w:val="99"/>
    <w:rsid w:val="00652959"/>
  </w:style>
  <w:style w:type="character" w:customStyle="1" w:styleId="TtulotablasCar">
    <w:name w:val="Título tablas Car"/>
    <w:basedOn w:val="CitadestacadaCar"/>
    <w:link w:val="Ttulotablas"/>
    <w:uiPriority w:val="99"/>
    <w:locked/>
    <w:rsid w:val="00652959"/>
    <w:rPr>
      <w:rFonts w:ascii="ITC Avant Garde" w:eastAsia="Calibri" w:hAnsi="ITC Avant Garde" w:cs="Times New Roman"/>
      <w:b w:val="0"/>
      <w:bCs w:val="0"/>
      <w:i/>
      <w:iCs/>
      <w:color w:val="4F81BD"/>
      <w:szCs w:val="20"/>
      <w:lang w:val="es-ES_tradnl"/>
    </w:rPr>
  </w:style>
  <w:style w:type="paragraph" w:styleId="Continuarlista">
    <w:name w:val="List Continue"/>
    <w:basedOn w:val="Normal"/>
    <w:uiPriority w:val="99"/>
    <w:semiHidden/>
    <w:rsid w:val="00652959"/>
    <w:pPr>
      <w:spacing w:after="120" w:line="240" w:lineRule="auto"/>
      <w:ind w:left="283"/>
      <w:contextualSpacing/>
      <w:jc w:val="left"/>
    </w:pPr>
    <w:rPr>
      <w:rFonts w:cs="Times New Roman"/>
      <w:szCs w:val="20"/>
      <w:lang w:val="es-ES_tradnl"/>
    </w:rPr>
  </w:style>
  <w:style w:type="paragraph" w:styleId="Citadestacada">
    <w:name w:val="Intense Quote"/>
    <w:basedOn w:val="Normal"/>
    <w:next w:val="Normal"/>
    <w:link w:val="CitadestacadaCar"/>
    <w:uiPriority w:val="99"/>
    <w:qFormat/>
    <w:rsid w:val="00652959"/>
    <w:pPr>
      <w:pBdr>
        <w:bottom w:val="single" w:sz="4" w:space="4" w:color="4F81BD"/>
      </w:pBdr>
      <w:spacing w:before="200" w:after="280" w:line="240" w:lineRule="auto"/>
      <w:ind w:left="936" w:right="936"/>
      <w:jc w:val="left"/>
    </w:pPr>
    <w:rPr>
      <w:rFonts w:eastAsia="Calibri" w:cs="Times New Roman"/>
      <w:b/>
      <w:bCs/>
      <w:i/>
      <w:color w:val="4F81BD"/>
      <w:szCs w:val="20"/>
      <w:lang w:val="es-ES_tradnl"/>
    </w:rPr>
  </w:style>
  <w:style w:type="character" w:customStyle="1" w:styleId="CitadestacadaCar">
    <w:name w:val="Cita destacada Car"/>
    <w:basedOn w:val="Fuentedeprrafopredeter"/>
    <w:link w:val="Citadestacada"/>
    <w:uiPriority w:val="99"/>
    <w:rsid w:val="00652959"/>
    <w:rPr>
      <w:rFonts w:ascii="ITC Avant Garde" w:eastAsia="Calibri" w:hAnsi="ITC Avant Garde" w:cs="Times New Roman"/>
      <w:b/>
      <w:bCs/>
      <w:i/>
      <w:color w:val="4F81BD"/>
      <w:szCs w:val="20"/>
      <w:lang w:val="es-ES_tradnl"/>
    </w:rPr>
  </w:style>
  <w:style w:type="paragraph" w:styleId="Ttulo">
    <w:name w:val="Title"/>
    <w:basedOn w:val="Normal"/>
    <w:next w:val="Normal"/>
    <w:link w:val="TtuloCar"/>
    <w:uiPriority w:val="99"/>
    <w:qFormat/>
    <w:rsid w:val="00652959"/>
    <w:pPr>
      <w:pBdr>
        <w:bottom w:val="single" w:sz="8" w:space="4" w:color="4F81BD"/>
      </w:pBdr>
      <w:spacing w:after="300" w:line="240" w:lineRule="auto"/>
      <w:contextualSpacing/>
      <w:jc w:val="left"/>
    </w:pPr>
    <w:rPr>
      <w:rFonts w:ascii="Cambria" w:eastAsia="Calibri" w:hAnsi="Cambria" w:cs="Times New Roman"/>
      <w:color w:val="17365D"/>
      <w:spacing w:val="5"/>
      <w:kern w:val="28"/>
      <w:sz w:val="52"/>
      <w:szCs w:val="52"/>
      <w:lang w:val="es-ES_tradnl"/>
    </w:rPr>
  </w:style>
  <w:style w:type="character" w:customStyle="1" w:styleId="TtuloCar">
    <w:name w:val="Título Car"/>
    <w:basedOn w:val="Fuentedeprrafopredeter"/>
    <w:link w:val="Ttulo"/>
    <w:uiPriority w:val="99"/>
    <w:rsid w:val="00652959"/>
    <w:rPr>
      <w:rFonts w:ascii="Cambria" w:eastAsia="Calibri" w:hAnsi="Cambria" w:cs="Times New Roman"/>
      <w:color w:val="17365D"/>
      <w:spacing w:val="5"/>
      <w:kern w:val="28"/>
      <w:sz w:val="52"/>
      <w:szCs w:val="52"/>
      <w:lang w:val="es-ES_tradnl"/>
    </w:rPr>
  </w:style>
  <w:style w:type="paragraph" w:customStyle="1" w:styleId="Ttulogrficos">
    <w:name w:val="Título gráficos"/>
    <w:basedOn w:val="Citadestacada"/>
    <w:link w:val="TtulogrficosCar"/>
    <w:uiPriority w:val="99"/>
    <w:rsid w:val="00652959"/>
    <w:pPr>
      <w:spacing w:line="276" w:lineRule="auto"/>
      <w:jc w:val="right"/>
    </w:pPr>
    <w:rPr>
      <w:rFonts w:ascii="Calibri" w:hAnsi="Calibri"/>
    </w:rPr>
  </w:style>
  <w:style w:type="character" w:customStyle="1" w:styleId="TtulogrficosCar">
    <w:name w:val="Título gráficos Car"/>
    <w:link w:val="Ttulogrficos"/>
    <w:uiPriority w:val="99"/>
    <w:locked/>
    <w:rsid w:val="00652959"/>
    <w:rPr>
      <w:rFonts w:ascii="Calibri" w:eastAsia="Calibri" w:hAnsi="Calibri" w:cs="Times New Roman"/>
      <w:b/>
      <w:bCs/>
      <w:i/>
      <w:color w:val="4F81BD"/>
      <w:szCs w:val="20"/>
      <w:lang w:val="es-ES_tradnl"/>
    </w:rPr>
  </w:style>
  <w:style w:type="paragraph" w:styleId="Textoindependiente">
    <w:name w:val="Body Text"/>
    <w:basedOn w:val="Normal"/>
    <w:link w:val="TextoindependienteCar"/>
    <w:uiPriority w:val="99"/>
    <w:rsid w:val="00652959"/>
    <w:pPr>
      <w:spacing w:after="0" w:line="240" w:lineRule="auto"/>
    </w:pPr>
    <w:rPr>
      <w:rFonts w:ascii="Century Gothic" w:eastAsia="Calibri" w:hAnsi="Century Gothic" w:cs="Times New Roman"/>
      <w:szCs w:val="20"/>
      <w:lang w:val="es-ES_tradnl"/>
    </w:rPr>
  </w:style>
  <w:style w:type="character" w:customStyle="1" w:styleId="TextoindependienteCar">
    <w:name w:val="Texto independiente Car"/>
    <w:basedOn w:val="Fuentedeprrafopredeter"/>
    <w:link w:val="Textoindependiente"/>
    <w:uiPriority w:val="99"/>
    <w:rsid w:val="00652959"/>
    <w:rPr>
      <w:rFonts w:ascii="Century Gothic" w:eastAsia="Calibri" w:hAnsi="Century Gothic" w:cs="Times New Roman"/>
      <w:szCs w:val="20"/>
      <w:lang w:val="es-ES_tradnl"/>
    </w:rPr>
  </w:style>
  <w:style w:type="character" w:styleId="nfasis">
    <w:name w:val="Emphasis"/>
    <w:uiPriority w:val="99"/>
    <w:qFormat/>
    <w:rsid w:val="00652959"/>
    <w:rPr>
      <w:rFonts w:cs="Times New Roman"/>
      <w:i/>
      <w:iCs/>
    </w:rPr>
  </w:style>
  <w:style w:type="paragraph" w:styleId="Textonotaalfinal">
    <w:name w:val="endnote text"/>
    <w:basedOn w:val="Normal"/>
    <w:link w:val="TextonotaalfinalCar"/>
    <w:uiPriority w:val="99"/>
    <w:semiHidden/>
    <w:rsid w:val="00652959"/>
    <w:pPr>
      <w:spacing w:after="0" w:line="240" w:lineRule="auto"/>
      <w:jc w:val="left"/>
    </w:pPr>
    <w:rPr>
      <w:rFonts w:eastAsia="Calibri" w:cs="Times New Roman"/>
      <w:szCs w:val="20"/>
      <w:lang w:val="es-ES_tradnl"/>
    </w:rPr>
  </w:style>
  <w:style w:type="character" w:customStyle="1" w:styleId="TextonotaalfinalCar">
    <w:name w:val="Texto nota al final Car"/>
    <w:basedOn w:val="Fuentedeprrafopredeter"/>
    <w:link w:val="Textonotaalfinal"/>
    <w:uiPriority w:val="99"/>
    <w:semiHidden/>
    <w:rsid w:val="00652959"/>
    <w:rPr>
      <w:rFonts w:ascii="ITC Avant Garde" w:eastAsia="Calibri" w:hAnsi="ITC Avant Garde" w:cs="Times New Roman"/>
      <w:szCs w:val="20"/>
      <w:lang w:val="es-ES_tradnl"/>
    </w:rPr>
  </w:style>
  <w:style w:type="character" w:styleId="Refdenotaalfinal">
    <w:name w:val="endnote reference"/>
    <w:uiPriority w:val="99"/>
    <w:semiHidden/>
    <w:rsid w:val="00652959"/>
    <w:rPr>
      <w:rFonts w:cs="Times New Roman"/>
      <w:vertAlign w:val="superscript"/>
    </w:rPr>
  </w:style>
  <w:style w:type="character" w:styleId="Referenciasutil">
    <w:name w:val="Subtle Reference"/>
    <w:uiPriority w:val="99"/>
    <w:qFormat/>
    <w:rsid w:val="00652959"/>
    <w:rPr>
      <w:rFonts w:cs="Times New Roman"/>
      <w:smallCaps/>
      <w:color w:val="C0504D"/>
      <w:u w:val="single"/>
    </w:rPr>
  </w:style>
  <w:style w:type="paragraph" w:customStyle="1" w:styleId="Texto">
    <w:name w:val="Texto"/>
    <w:basedOn w:val="Normal"/>
    <w:link w:val="TextoCar"/>
    <w:rsid w:val="00652959"/>
    <w:pPr>
      <w:spacing w:after="101" w:line="216" w:lineRule="exact"/>
      <w:ind w:firstLine="288"/>
    </w:pPr>
    <w:rPr>
      <w:rFonts w:ascii="Arial" w:hAnsi="Arial" w:cs="Times New Roman"/>
      <w:szCs w:val="20"/>
      <w:lang w:val="es-ES_tradnl"/>
    </w:rPr>
  </w:style>
  <w:style w:type="character" w:customStyle="1" w:styleId="TextoCar">
    <w:name w:val="Texto Car"/>
    <w:link w:val="Texto"/>
    <w:locked/>
    <w:rsid w:val="00652959"/>
    <w:rPr>
      <w:rFonts w:ascii="Arial" w:hAnsi="Arial" w:cs="Times New Roman"/>
      <w:szCs w:val="20"/>
      <w:lang w:val="es-ES_tradnl"/>
    </w:rPr>
  </w:style>
  <w:style w:type="paragraph" w:customStyle="1" w:styleId="TESIS">
    <w:name w:val="TESIS"/>
    <w:basedOn w:val="Normal"/>
    <w:uiPriority w:val="99"/>
    <w:rsid w:val="00652959"/>
    <w:pPr>
      <w:spacing w:after="0" w:line="240" w:lineRule="auto"/>
      <w:ind w:left="1418" w:right="1418"/>
    </w:pPr>
    <w:rPr>
      <w:rFonts w:ascii="Arial" w:eastAsia="Calibri" w:hAnsi="Arial" w:cs="Arial"/>
      <w:i/>
      <w:iCs/>
      <w:szCs w:val="20"/>
      <w:lang w:val="es-ES_tradnl"/>
    </w:rPr>
  </w:style>
  <w:style w:type="character" w:styleId="Textoennegrita">
    <w:name w:val="Strong"/>
    <w:uiPriority w:val="22"/>
    <w:qFormat/>
    <w:rsid w:val="00652959"/>
    <w:rPr>
      <w:b/>
      <w:bCs/>
    </w:rPr>
  </w:style>
  <w:style w:type="character" w:styleId="Nmerodepgina">
    <w:name w:val="page number"/>
    <w:basedOn w:val="Fuentedeprrafopredeter"/>
    <w:rsid w:val="00652959"/>
  </w:style>
  <w:style w:type="paragraph" w:styleId="TDC3">
    <w:name w:val="toc 3"/>
    <w:basedOn w:val="Normal"/>
    <w:next w:val="Normal"/>
    <w:autoRedefine/>
    <w:uiPriority w:val="39"/>
    <w:rsid w:val="00652959"/>
    <w:pPr>
      <w:tabs>
        <w:tab w:val="left" w:pos="1200"/>
        <w:tab w:val="right" w:leader="dot" w:pos="9394"/>
      </w:tabs>
      <w:spacing w:after="0" w:line="360" w:lineRule="auto"/>
      <w:ind w:left="708"/>
      <w:jc w:val="left"/>
    </w:pPr>
    <w:rPr>
      <w:rFonts w:cs="Times New Roman"/>
      <w:b/>
      <w:lang w:val="es-ES_tradnl"/>
    </w:rPr>
  </w:style>
  <w:style w:type="paragraph" w:styleId="TDC4">
    <w:name w:val="toc 4"/>
    <w:basedOn w:val="Normal"/>
    <w:next w:val="Normal"/>
    <w:autoRedefine/>
    <w:uiPriority w:val="99"/>
    <w:rsid w:val="00652959"/>
    <w:pPr>
      <w:spacing w:after="0" w:line="240" w:lineRule="auto"/>
      <w:ind w:left="720"/>
      <w:jc w:val="left"/>
    </w:pPr>
    <w:rPr>
      <w:rFonts w:cs="Times New Roman"/>
      <w:sz w:val="18"/>
      <w:szCs w:val="18"/>
      <w:lang w:val="es-ES_tradnl"/>
    </w:rPr>
  </w:style>
  <w:style w:type="paragraph" w:styleId="TDC5">
    <w:name w:val="toc 5"/>
    <w:basedOn w:val="Normal"/>
    <w:next w:val="Normal"/>
    <w:autoRedefine/>
    <w:uiPriority w:val="99"/>
    <w:rsid w:val="00652959"/>
    <w:pPr>
      <w:spacing w:after="0" w:line="240" w:lineRule="auto"/>
      <w:ind w:left="960"/>
      <w:jc w:val="left"/>
    </w:pPr>
    <w:rPr>
      <w:rFonts w:cs="Times New Roman"/>
      <w:sz w:val="18"/>
      <w:szCs w:val="18"/>
      <w:lang w:val="es-ES_tradnl"/>
    </w:rPr>
  </w:style>
  <w:style w:type="paragraph" w:styleId="TDC6">
    <w:name w:val="toc 6"/>
    <w:basedOn w:val="Normal"/>
    <w:next w:val="Normal"/>
    <w:autoRedefine/>
    <w:uiPriority w:val="99"/>
    <w:rsid w:val="00652959"/>
    <w:pPr>
      <w:spacing w:after="0" w:line="240" w:lineRule="auto"/>
      <w:ind w:left="1200"/>
      <w:jc w:val="left"/>
    </w:pPr>
    <w:rPr>
      <w:rFonts w:cs="Times New Roman"/>
      <w:sz w:val="18"/>
      <w:szCs w:val="18"/>
      <w:lang w:val="es-ES_tradnl"/>
    </w:rPr>
  </w:style>
  <w:style w:type="paragraph" w:styleId="TDC7">
    <w:name w:val="toc 7"/>
    <w:basedOn w:val="Normal"/>
    <w:next w:val="Normal"/>
    <w:autoRedefine/>
    <w:uiPriority w:val="99"/>
    <w:rsid w:val="00652959"/>
    <w:pPr>
      <w:spacing w:after="0" w:line="240" w:lineRule="auto"/>
      <w:ind w:left="1440"/>
      <w:jc w:val="left"/>
    </w:pPr>
    <w:rPr>
      <w:rFonts w:cs="Times New Roman"/>
      <w:sz w:val="18"/>
      <w:szCs w:val="18"/>
      <w:lang w:val="es-ES_tradnl"/>
    </w:rPr>
  </w:style>
  <w:style w:type="paragraph" w:styleId="TDC8">
    <w:name w:val="toc 8"/>
    <w:basedOn w:val="Normal"/>
    <w:next w:val="Normal"/>
    <w:autoRedefine/>
    <w:uiPriority w:val="99"/>
    <w:rsid w:val="00652959"/>
    <w:pPr>
      <w:spacing w:after="0" w:line="240" w:lineRule="auto"/>
      <w:ind w:left="1680"/>
      <w:jc w:val="left"/>
    </w:pPr>
    <w:rPr>
      <w:rFonts w:cs="Times New Roman"/>
      <w:sz w:val="18"/>
      <w:szCs w:val="18"/>
      <w:lang w:val="es-ES_tradnl"/>
    </w:rPr>
  </w:style>
  <w:style w:type="paragraph" w:styleId="TDC9">
    <w:name w:val="toc 9"/>
    <w:basedOn w:val="Normal"/>
    <w:next w:val="Normal"/>
    <w:autoRedefine/>
    <w:uiPriority w:val="99"/>
    <w:rsid w:val="00652959"/>
    <w:pPr>
      <w:spacing w:after="0" w:line="240" w:lineRule="auto"/>
      <w:ind w:left="1920"/>
      <w:jc w:val="left"/>
    </w:pPr>
    <w:rPr>
      <w:rFonts w:cs="Times New Roman"/>
      <w:sz w:val="18"/>
      <w:szCs w:val="18"/>
      <w:lang w:val="es-ES_tradnl"/>
    </w:rPr>
  </w:style>
  <w:style w:type="paragraph" w:customStyle="1" w:styleId="RefText">
    <w:name w:val="Ref_Text"/>
    <w:basedOn w:val="Normal"/>
    <w:uiPriority w:val="99"/>
    <w:rsid w:val="00652959"/>
    <w:pPr>
      <w:widowControl w:val="0"/>
      <w:tabs>
        <w:tab w:val="left" w:pos="794"/>
        <w:tab w:val="left" w:pos="1191"/>
        <w:tab w:val="left" w:pos="1588"/>
        <w:tab w:val="left" w:pos="1985"/>
      </w:tabs>
      <w:spacing w:before="136" w:after="0" w:line="240" w:lineRule="auto"/>
      <w:ind w:left="794" w:hanging="794"/>
    </w:pPr>
    <w:rPr>
      <w:rFonts w:cs="Times New Roman"/>
      <w:szCs w:val="20"/>
      <w:lang w:val="es-ES_tradnl"/>
    </w:rPr>
  </w:style>
  <w:style w:type="paragraph" w:styleId="Descripcin">
    <w:name w:val="caption"/>
    <w:basedOn w:val="Normal"/>
    <w:next w:val="Normal"/>
    <w:uiPriority w:val="35"/>
    <w:qFormat/>
    <w:rsid w:val="00652959"/>
    <w:pPr>
      <w:spacing w:before="120" w:after="120" w:line="240" w:lineRule="auto"/>
      <w:jc w:val="left"/>
    </w:pPr>
    <w:rPr>
      <w:rFonts w:cs="Times New Roman"/>
      <w:b/>
      <w:bCs/>
      <w:szCs w:val="20"/>
      <w:lang w:val="es-ES_tradnl"/>
    </w:rPr>
  </w:style>
  <w:style w:type="character" w:styleId="Hipervnculovisitado">
    <w:name w:val="FollowedHyperlink"/>
    <w:rsid w:val="00652959"/>
    <w:rPr>
      <w:color w:val="800080"/>
      <w:u w:val="single"/>
    </w:rPr>
  </w:style>
  <w:style w:type="paragraph" w:customStyle="1" w:styleId="Ecuacin">
    <w:name w:val="Ecuación"/>
    <w:basedOn w:val="Normal"/>
    <w:next w:val="Normal"/>
    <w:uiPriority w:val="99"/>
    <w:rsid w:val="00652959"/>
    <w:pPr>
      <w:tabs>
        <w:tab w:val="center" w:pos="4423"/>
        <w:tab w:val="right" w:pos="8789"/>
      </w:tabs>
      <w:spacing w:after="0" w:line="240" w:lineRule="auto"/>
    </w:pPr>
    <w:rPr>
      <w:rFonts w:cs="Times New Roman"/>
      <w:szCs w:val="20"/>
      <w:lang w:val="es-ES_tradnl"/>
    </w:rPr>
  </w:style>
  <w:style w:type="paragraph" w:customStyle="1" w:styleId="Estilo1">
    <w:name w:val="Estilo1"/>
    <w:basedOn w:val="Normal"/>
    <w:uiPriority w:val="99"/>
    <w:rsid w:val="00652959"/>
    <w:pPr>
      <w:pBdr>
        <w:top w:val="single" w:sz="6" w:space="1" w:color="auto"/>
      </w:pBdr>
      <w:spacing w:after="0" w:line="240" w:lineRule="auto"/>
    </w:pPr>
    <w:rPr>
      <w:rFonts w:ascii="Arial" w:hAnsi="Arial" w:cs="Arial"/>
      <w:lang w:val="es-ES_tradnl"/>
    </w:rPr>
  </w:style>
  <w:style w:type="paragraph" w:customStyle="1" w:styleId="Default">
    <w:name w:val="Default"/>
    <w:uiPriority w:val="99"/>
    <w:rsid w:val="00652959"/>
    <w:pPr>
      <w:autoSpaceDE w:val="0"/>
      <w:autoSpaceDN w:val="0"/>
      <w:adjustRightInd w:val="0"/>
      <w:spacing w:after="0" w:line="240" w:lineRule="auto"/>
    </w:pPr>
    <w:rPr>
      <w:rFonts w:ascii="Arial" w:eastAsia="Calibri" w:hAnsi="Arial" w:cs="Arial"/>
      <w:color w:val="000000"/>
      <w:sz w:val="24"/>
      <w:szCs w:val="24"/>
      <w:lang w:eastAsia="es-MX"/>
    </w:rPr>
  </w:style>
  <w:style w:type="paragraph" w:styleId="Revisin">
    <w:name w:val="Revision"/>
    <w:hidden/>
    <w:uiPriority w:val="99"/>
    <w:semiHidden/>
    <w:rsid w:val="00652959"/>
    <w:pPr>
      <w:spacing w:after="0" w:line="240" w:lineRule="auto"/>
    </w:pPr>
    <w:rPr>
      <w:rFonts w:ascii="Times New Roman" w:eastAsia="Times New Roman" w:hAnsi="Times New Roman" w:cs="Times New Roman"/>
      <w:sz w:val="24"/>
      <w:szCs w:val="24"/>
      <w:lang w:val="es-ES" w:eastAsia="es-ES"/>
    </w:rPr>
  </w:style>
  <w:style w:type="character" w:styleId="Nmerodelnea">
    <w:name w:val="line number"/>
    <w:basedOn w:val="Fuentedeprrafopredeter"/>
    <w:uiPriority w:val="99"/>
    <w:semiHidden/>
    <w:unhideWhenUsed/>
    <w:rsid w:val="00652959"/>
  </w:style>
  <w:style w:type="character" w:customStyle="1" w:styleId="PrrafodelistaCar">
    <w:name w:val="Párrafo de lista Car"/>
    <w:link w:val="Prrafodelista"/>
    <w:uiPriority w:val="34"/>
    <w:locked/>
    <w:rsid w:val="00652959"/>
    <w:rPr>
      <w:rFonts w:ascii="ITC Avant Garde" w:hAnsi="ITC Avant Garde"/>
    </w:rPr>
  </w:style>
  <w:style w:type="paragraph" w:customStyle="1" w:styleId="bodyfirst">
    <w:name w:val="bodyfirst"/>
    <w:basedOn w:val="Normal"/>
    <w:uiPriority w:val="99"/>
    <w:rsid w:val="00652959"/>
    <w:pPr>
      <w:spacing w:before="100" w:beforeAutospacing="1" w:after="100" w:afterAutospacing="1" w:line="240" w:lineRule="auto"/>
      <w:jc w:val="left"/>
    </w:pPr>
    <w:rPr>
      <w:rFonts w:cs="Times New Roman"/>
      <w:szCs w:val="20"/>
      <w:lang w:val="es-ES_tradnl" w:eastAsia="es-MX"/>
    </w:rPr>
  </w:style>
  <w:style w:type="paragraph" w:customStyle="1" w:styleId="enumlev1">
    <w:name w:val="enumlev1"/>
    <w:basedOn w:val="Normal"/>
    <w:uiPriority w:val="99"/>
    <w:rsid w:val="00652959"/>
    <w:pPr>
      <w:tabs>
        <w:tab w:val="left" w:pos="794"/>
        <w:tab w:val="left" w:pos="1191"/>
        <w:tab w:val="left" w:pos="1588"/>
        <w:tab w:val="left" w:pos="1985"/>
      </w:tabs>
      <w:overflowPunct w:val="0"/>
      <w:autoSpaceDE w:val="0"/>
      <w:autoSpaceDN w:val="0"/>
      <w:adjustRightInd w:val="0"/>
      <w:spacing w:before="80" w:after="0" w:line="240" w:lineRule="auto"/>
      <w:ind w:left="794" w:hanging="794"/>
      <w:textAlignment w:val="baseline"/>
    </w:pPr>
    <w:rPr>
      <w:rFonts w:cs="Times New Roman"/>
      <w:szCs w:val="20"/>
      <w:lang w:val="es-ES_tradnl"/>
    </w:rPr>
  </w:style>
  <w:style w:type="paragraph" w:customStyle="1" w:styleId="enumlev2">
    <w:name w:val="enumlev2"/>
    <w:basedOn w:val="enumlev1"/>
    <w:uiPriority w:val="99"/>
    <w:rsid w:val="00652959"/>
    <w:pPr>
      <w:ind w:left="1191" w:hanging="397"/>
    </w:pPr>
  </w:style>
  <w:style w:type="paragraph" w:customStyle="1" w:styleId="Equation">
    <w:name w:val="Equation"/>
    <w:basedOn w:val="Normal"/>
    <w:uiPriority w:val="99"/>
    <w:rsid w:val="00652959"/>
    <w:pPr>
      <w:tabs>
        <w:tab w:val="left" w:pos="794"/>
        <w:tab w:val="center" w:pos="4820"/>
        <w:tab w:val="right" w:pos="9639"/>
      </w:tabs>
      <w:overflowPunct w:val="0"/>
      <w:autoSpaceDE w:val="0"/>
      <w:autoSpaceDN w:val="0"/>
      <w:adjustRightInd w:val="0"/>
      <w:spacing w:before="120" w:after="0" w:line="240" w:lineRule="auto"/>
      <w:jc w:val="left"/>
      <w:textAlignment w:val="baseline"/>
    </w:pPr>
    <w:rPr>
      <w:rFonts w:cs="Times New Roman"/>
      <w:szCs w:val="20"/>
      <w:lang w:val="es-ES_tradnl"/>
    </w:rPr>
  </w:style>
  <w:style w:type="paragraph" w:customStyle="1" w:styleId="Equationlegend">
    <w:name w:val="Equation_legend"/>
    <w:basedOn w:val="Normal"/>
    <w:uiPriority w:val="99"/>
    <w:rsid w:val="00652959"/>
    <w:pPr>
      <w:tabs>
        <w:tab w:val="right" w:pos="1814"/>
        <w:tab w:val="left" w:pos="1985"/>
      </w:tabs>
      <w:overflowPunct w:val="0"/>
      <w:autoSpaceDE w:val="0"/>
      <w:autoSpaceDN w:val="0"/>
      <w:adjustRightInd w:val="0"/>
      <w:spacing w:before="80" w:after="0" w:line="240" w:lineRule="auto"/>
      <w:ind w:left="1985" w:hanging="1985"/>
      <w:textAlignment w:val="baseline"/>
    </w:pPr>
    <w:rPr>
      <w:rFonts w:cs="Times New Roman"/>
      <w:szCs w:val="20"/>
      <w:lang w:val="es-ES_tradnl"/>
    </w:rPr>
  </w:style>
  <w:style w:type="paragraph" w:customStyle="1" w:styleId="Sinespaciado1">
    <w:name w:val="Sin espaciado1"/>
    <w:next w:val="Sinespaciado"/>
    <w:uiPriority w:val="1"/>
    <w:qFormat/>
    <w:rsid w:val="00652959"/>
    <w:pPr>
      <w:spacing w:after="0" w:line="240" w:lineRule="auto"/>
    </w:pPr>
    <w:rPr>
      <w:rFonts w:ascii="ITC Avant Garde" w:hAnsi="ITC Avant Garde" w:cs="Times New Roman"/>
      <w:color w:val="000000"/>
      <w:sz w:val="20"/>
      <w:szCs w:val="20"/>
    </w:rPr>
  </w:style>
  <w:style w:type="paragraph" w:styleId="HTMLconformatoprevio">
    <w:name w:val="HTML Preformatted"/>
    <w:basedOn w:val="Normal"/>
    <w:link w:val="HTMLconformatoprevioCar"/>
    <w:uiPriority w:val="99"/>
    <w:unhideWhenUsed/>
    <w:rsid w:val="00652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Cs w:val="20"/>
      <w:lang w:val="es-ES_tradnl" w:eastAsia="es-MX"/>
    </w:rPr>
  </w:style>
  <w:style w:type="character" w:customStyle="1" w:styleId="HTMLconformatoprevioCar">
    <w:name w:val="HTML con formato previo Car"/>
    <w:basedOn w:val="Fuentedeprrafopredeter"/>
    <w:link w:val="HTMLconformatoprevio"/>
    <w:uiPriority w:val="99"/>
    <w:rsid w:val="00652959"/>
    <w:rPr>
      <w:rFonts w:ascii="Courier New" w:hAnsi="Courier New" w:cs="Courier New"/>
      <w:szCs w:val="20"/>
      <w:lang w:val="es-ES_tradnl" w:eastAsia="es-MX"/>
    </w:rPr>
  </w:style>
  <w:style w:type="paragraph" w:customStyle="1" w:styleId="ROMANOS">
    <w:name w:val="ROMANOS"/>
    <w:basedOn w:val="Normal"/>
    <w:link w:val="ROMANOSCar"/>
    <w:rsid w:val="00652959"/>
    <w:pPr>
      <w:tabs>
        <w:tab w:val="left" w:pos="720"/>
      </w:tabs>
      <w:spacing w:after="101" w:line="216" w:lineRule="exact"/>
      <w:ind w:left="720" w:hanging="432"/>
    </w:pPr>
    <w:rPr>
      <w:rFonts w:ascii="Arial" w:hAnsi="Arial" w:cs="Arial"/>
      <w:sz w:val="18"/>
      <w:szCs w:val="18"/>
      <w:lang w:val="es-ES_tradnl"/>
    </w:rPr>
  </w:style>
  <w:style w:type="character" w:customStyle="1" w:styleId="ROMANOSCar">
    <w:name w:val="ROMANOS Car"/>
    <w:link w:val="ROMANOS"/>
    <w:locked/>
    <w:rsid w:val="00652959"/>
    <w:rPr>
      <w:rFonts w:ascii="Arial" w:hAnsi="Arial" w:cs="Arial"/>
      <w:sz w:val="18"/>
      <w:szCs w:val="18"/>
      <w:lang w:val="es-ES_tradnl"/>
    </w:rPr>
  </w:style>
  <w:style w:type="paragraph" w:customStyle="1" w:styleId="paragraph">
    <w:name w:val="paragraph"/>
    <w:basedOn w:val="Normal"/>
    <w:uiPriority w:val="99"/>
    <w:rsid w:val="00652959"/>
    <w:pPr>
      <w:spacing w:after="0" w:line="240" w:lineRule="auto"/>
      <w:jc w:val="left"/>
    </w:pPr>
    <w:rPr>
      <w:rFonts w:cs="Times New Roman"/>
      <w:szCs w:val="20"/>
      <w:lang w:val="es-ES_tradnl" w:eastAsia="es-MX"/>
    </w:rPr>
  </w:style>
  <w:style w:type="character" w:customStyle="1" w:styleId="normaltextrun">
    <w:name w:val="normaltextrun"/>
    <w:basedOn w:val="Fuentedeprrafopredeter"/>
    <w:rsid w:val="00652959"/>
  </w:style>
  <w:style w:type="character" w:customStyle="1" w:styleId="eop">
    <w:name w:val="eop"/>
    <w:basedOn w:val="Fuentedeprrafopredeter"/>
    <w:rsid w:val="00652959"/>
  </w:style>
  <w:style w:type="character" w:customStyle="1" w:styleId="spellingerror">
    <w:name w:val="spellingerror"/>
    <w:basedOn w:val="Fuentedeprrafopredeter"/>
    <w:rsid w:val="00652959"/>
  </w:style>
  <w:style w:type="character" w:customStyle="1" w:styleId="scx177640624">
    <w:name w:val="scx177640624"/>
    <w:basedOn w:val="Fuentedeprrafopredeter"/>
    <w:rsid w:val="00652959"/>
  </w:style>
  <w:style w:type="paragraph" w:customStyle="1" w:styleId="ANOTACION">
    <w:name w:val="ANOTACION"/>
    <w:basedOn w:val="Normal"/>
    <w:link w:val="ANOTACIONCar"/>
    <w:rsid w:val="00652959"/>
    <w:pPr>
      <w:spacing w:before="101" w:after="101" w:line="216" w:lineRule="atLeast"/>
      <w:jc w:val="center"/>
    </w:pPr>
    <w:rPr>
      <w:rFonts w:cs="Times New Roman"/>
      <w:b/>
      <w:sz w:val="18"/>
      <w:szCs w:val="20"/>
      <w:lang w:val="es-ES_tradnl" w:eastAsia="es-MX"/>
    </w:rPr>
  </w:style>
  <w:style w:type="character" w:customStyle="1" w:styleId="ANOTACIONCar">
    <w:name w:val="ANOTACION Car"/>
    <w:link w:val="ANOTACION"/>
    <w:locked/>
    <w:rsid w:val="00652959"/>
    <w:rPr>
      <w:rFonts w:ascii="ITC Avant Garde" w:hAnsi="ITC Avant Garde" w:cs="Times New Roman"/>
      <w:b/>
      <w:sz w:val="18"/>
      <w:szCs w:val="20"/>
      <w:lang w:val="es-ES_tradnl" w:eastAsia="es-MX"/>
    </w:rPr>
  </w:style>
  <w:style w:type="table" w:customStyle="1" w:styleId="Tablaconcuadrcula1">
    <w:name w:val="Tabla con cuadrícula1"/>
    <w:basedOn w:val="Tablanormal"/>
    <w:next w:val="Tablaconcuadrcula"/>
    <w:uiPriority w:val="39"/>
    <w:rsid w:val="00652959"/>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652959"/>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652959"/>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52959"/>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52959"/>
    <w:pPr>
      <w:spacing w:after="0" w:line="240" w:lineRule="auto"/>
    </w:pPr>
    <w:rPr>
      <w:rFonts w:ascii="ITC Avant Garde" w:hAnsi="ITC Avant Gard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Fuentedeprrafopredeter"/>
    <w:rsid w:val="00652959"/>
  </w:style>
  <w:style w:type="paragraph" w:customStyle="1" w:styleId="msonormal0">
    <w:name w:val="msonormal"/>
    <w:basedOn w:val="Normal"/>
    <w:uiPriority w:val="99"/>
    <w:semiHidden/>
    <w:rsid w:val="00652959"/>
    <w:pPr>
      <w:spacing w:before="100" w:beforeAutospacing="1" w:after="100" w:afterAutospacing="1" w:line="240" w:lineRule="auto"/>
      <w:jc w:val="left"/>
    </w:pPr>
    <w:rPr>
      <w:rFonts w:cs="Times New Roman"/>
      <w:szCs w:val="20"/>
      <w:lang w:val="es-ES_tradnl"/>
    </w:rPr>
  </w:style>
  <w:style w:type="table" w:customStyle="1" w:styleId="Tablaconcuadrcula6">
    <w:name w:val="Tabla con cuadrícula6"/>
    <w:basedOn w:val="Tablanormal"/>
    <w:uiPriority w:val="39"/>
    <w:rsid w:val="00652959"/>
    <w:pPr>
      <w:spacing w:after="0" w:line="240" w:lineRule="auto"/>
    </w:pPr>
    <w:rPr>
      <w:rFonts w:ascii="ITC Avant Garde" w:eastAsia="Times New Roman" w:hAnsi="ITC Avant Garde"/>
      <w:color w:val="00000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1">
    <w:name w:val="Título 4 Car1"/>
    <w:basedOn w:val="Fuentedeprrafopredeter"/>
    <w:uiPriority w:val="9"/>
    <w:semiHidden/>
    <w:rsid w:val="00652959"/>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652959"/>
    <w:rPr>
      <w:rFonts w:asciiTheme="majorHAnsi" w:eastAsiaTheme="majorEastAsia" w:hAnsiTheme="majorHAnsi" w:cstheme="majorBidi"/>
      <w:color w:val="2E74B5" w:themeColor="accent1" w:themeShade="BF"/>
    </w:rPr>
  </w:style>
  <w:style w:type="paragraph" w:styleId="Sinespaciado">
    <w:name w:val="No Spacing"/>
    <w:uiPriority w:val="1"/>
    <w:qFormat/>
    <w:rsid w:val="00652959"/>
    <w:pPr>
      <w:spacing w:after="0" w:line="240" w:lineRule="auto"/>
      <w:jc w:val="both"/>
    </w:pPr>
    <w:rPr>
      <w:rFonts w:ascii="ITC Avant Garde" w:hAnsi="ITC Avant Garde"/>
    </w:rPr>
  </w:style>
  <w:style w:type="numbering" w:customStyle="1" w:styleId="Sinlista2">
    <w:name w:val="Sin lista2"/>
    <w:next w:val="Sinlista"/>
    <w:uiPriority w:val="99"/>
    <w:semiHidden/>
    <w:unhideWhenUsed/>
    <w:rsid w:val="00260618"/>
  </w:style>
  <w:style w:type="table" w:customStyle="1" w:styleId="Tablaconcuadrcula11">
    <w:name w:val="Tabla con cuadrícula11"/>
    <w:basedOn w:val="Tablanormal"/>
    <w:next w:val="Tablaconcuadrcula"/>
    <w:uiPriority w:val="39"/>
    <w:rsid w:val="00260618"/>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locked/>
    <w:rsid w:val="00260618"/>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locked/>
    <w:rsid w:val="00260618"/>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locked/>
    <w:rsid w:val="00260618"/>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60618"/>
    <w:pPr>
      <w:spacing w:after="0" w:line="240" w:lineRule="auto"/>
    </w:pPr>
    <w:rPr>
      <w:rFonts w:ascii="ITC Avant Garde" w:hAnsi="ITC Avant Gard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locked/>
    <w:rsid w:val="00260618"/>
    <w:pPr>
      <w:spacing w:after="0" w:line="240" w:lineRule="auto"/>
    </w:pPr>
    <w:rPr>
      <w:rFonts w:ascii="ITC Avant Garde" w:eastAsia="Times New Roman" w:hAnsi="ITC Avant Garde"/>
      <w:color w:val="00000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2C"/>
  </w:style>
  <w:style w:type="numbering" w:customStyle="1" w:styleId="Sinlista4">
    <w:name w:val="Sin lista4"/>
    <w:next w:val="Sinlista"/>
    <w:uiPriority w:val="99"/>
    <w:semiHidden/>
    <w:unhideWhenUsed/>
    <w:rsid w:val="00563A35"/>
  </w:style>
  <w:style w:type="table" w:customStyle="1" w:styleId="Tablaconcuadrcula12">
    <w:name w:val="Tabla con cuadrícula12"/>
    <w:basedOn w:val="Tablanormal"/>
    <w:next w:val="Tablaconcuadrcula"/>
    <w:uiPriority w:val="39"/>
    <w:rsid w:val="00563A35"/>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563A35"/>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63A35"/>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563A35"/>
    <w:pPr>
      <w:spacing w:after="0" w:line="240" w:lineRule="auto"/>
    </w:pPr>
    <w:rPr>
      <w:rFonts w:ascii="ITC Avant Garde" w:hAnsi="ITC Avant Gard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563A35"/>
    <w:pPr>
      <w:spacing w:after="0" w:line="240" w:lineRule="auto"/>
    </w:pPr>
    <w:rPr>
      <w:rFonts w:ascii="ITC Avant Garde" w:hAnsi="ITC Avant Gard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563A35"/>
    <w:pPr>
      <w:spacing w:after="0" w:line="240" w:lineRule="auto"/>
    </w:pPr>
    <w:rPr>
      <w:rFonts w:ascii="ITC Avant Garde" w:eastAsia="Times New Roman" w:hAnsi="ITC Avant Garde"/>
      <w:color w:val="00000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254E15"/>
  </w:style>
  <w:style w:type="table" w:customStyle="1" w:styleId="Tablaconcuadrcula7">
    <w:name w:val="Tabla con cuadrícula7"/>
    <w:basedOn w:val="Tablanormal"/>
    <w:next w:val="Tablaconcuadrcula"/>
    <w:uiPriority w:val="39"/>
    <w:rsid w:val="00254E15"/>
    <w:pPr>
      <w:spacing w:after="0" w:line="240" w:lineRule="auto"/>
    </w:pPr>
    <w:rPr>
      <w:rFonts w:ascii="ITC Avant Garde" w:eastAsia="MS Mincho" w:hAnsi="ITC Avant Garde"/>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C16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C16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64728">
      <w:bodyDiv w:val="1"/>
      <w:marLeft w:val="0"/>
      <w:marRight w:val="0"/>
      <w:marTop w:val="0"/>
      <w:marBottom w:val="0"/>
      <w:divBdr>
        <w:top w:val="none" w:sz="0" w:space="0" w:color="auto"/>
        <w:left w:val="none" w:sz="0" w:space="0" w:color="auto"/>
        <w:bottom w:val="none" w:sz="0" w:space="0" w:color="auto"/>
        <w:right w:val="none" w:sz="0" w:space="0" w:color="auto"/>
      </w:divBdr>
    </w:div>
    <w:div w:id="88194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footer" Target="footer13.xml"/><Relationship Id="rId21" Type="http://schemas.openxmlformats.org/officeDocument/2006/relationships/image" Target="media/image7.png"/><Relationship Id="rId63" Type="http://schemas.openxmlformats.org/officeDocument/2006/relationships/image" Target="media/image49.png"/><Relationship Id="rId159" Type="http://schemas.openxmlformats.org/officeDocument/2006/relationships/image" Target="media/image145.png"/><Relationship Id="rId170" Type="http://schemas.openxmlformats.org/officeDocument/2006/relationships/image" Target="media/image156.png"/><Relationship Id="rId226" Type="http://schemas.openxmlformats.org/officeDocument/2006/relationships/image" Target="media/image212.png"/><Relationship Id="rId268" Type="http://schemas.openxmlformats.org/officeDocument/2006/relationships/image" Target="media/image254.png"/><Relationship Id="rId32" Type="http://schemas.openxmlformats.org/officeDocument/2006/relationships/image" Target="media/image18.png"/><Relationship Id="rId74" Type="http://schemas.openxmlformats.org/officeDocument/2006/relationships/image" Target="media/image60.png"/><Relationship Id="rId128" Type="http://schemas.openxmlformats.org/officeDocument/2006/relationships/image" Target="media/image114.png"/><Relationship Id="rId5" Type="http://schemas.openxmlformats.org/officeDocument/2006/relationships/webSettings" Target="webSettings.xml"/><Relationship Id="rId181" Type="http://schemas.openxmlformats.org/officeDocument/2006/relationships/image" Target="media/image167.png"/><Relationship Id="rId237" Type="http://schemas.openxmlformats.org/officeDocument/2006/relationships/image" Target="media/image223.png"/><Relationship Id="rId279" Type="http://schemas.openxmlformats.org/officeDocument/2006/relationships/image" Target="media/image259.png"/><Relationship Id="rId43" Type="http://schemas.openxmlformats.org/officeDocument/2006/relationships/image" Target="media/image29.png"/><Relationship Id="rId139" Type="http://schemas.openxmlformats.org/officeDocument/2006/relationships/image" Target="media/image125.png"/><Relationship Id="rId290" Type="http://schemas.openxmlformats.org/officeDocument/2006/relationships/footer" Target="footer9.xml"/><Relationship Id="rId85" Type="http://schemas.openxmlformats.org/officeDocument/2006/relationships/image" Target="media/image71.png"/><Relationship Id="rId150" Type="http://schemas.openxmlformats.org/officeDocument/2006/relationships/image" Target="media/image136.png"/><Relationship Id="rId192" Type="http://schemas.openxmlformats.org/officeDocument/2006/relationships/image" Target="media/image178.png"/><Relationship Id="rId206" Type="http://schemas.openxmlformats.org/officeDocument/2006/relationships/image" Target="media/image192.png"/><Relationship Id="rId248" Type="http://schemas.openxmlformats.org/officeDocument/2006/relationships/image" Target="media/image234.png"/><Relationship Id="rId12" Type="http://schemas.openxmlformats.org/officeDocument/2006/relationships/footer" Target="footer3.xml"/><Relationship Id="rId108" Type="http://schemas.openxmlformats.org/officeDocument/2006/relationships/image" Target="media/image94.png"/><Relationship Id="rId54" Type="http://schemas.openxmlformats.org/officeDocument/2006/relationships/image" Target="media/image40.png"/><Relationship Id="rId96" Type="http://schemas.openxmlformats.org/officeDocument/2006/relationships/image" Target="media/image82.png"/><Relationship Id="rId161" Type="http://schemas.openxmlformats.org/officeDocument/2006/relationships/image" Target="media/image147.png"/><Relationship Id="rId217" Type="http://schemas.openxmlformats.org/officeDocument/2006/relationships/image" Target="media/image203.png"/><Relationship Id="rId6" Type="http://schemas.openxmlformats.org/officeDocument/2006/relationships/footnotes" Target="footnotes.xml"/><Relationship Id="rId238" Type="http://schemas.openxmlformats.org/officeDocument/2006/relationships/image" Target="media/image224.png"/><Relationship Id="rId259" Type="http://schemas.openxmlformats.org/officeDocument/2006/relationships/image" Target="media/image245.png"/><Relationship Id="rId23" Type="http://schemas.openxmlformats.org/officeDocument/2006/relationships/image" Target="media/image9.png"/><Relationship Id="rId119" Type="http://schemas.openxmlformats.org/officeDocument/2006/relationships/image" Target="media/image105.png"/><Relationship Id="rId270" Type="http://schemas.openxmlformats.org/officeDocument/2006/relationships/image" Target="media/image256.png"/><Relationship Id="rId291" Type="http://schemas.openxmlformats.org/officeDocument/2006/relationships/header" Target="header9.xml"/><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image" Target="media/image193.png"/><Relationship Id="rId228" Type="http://schemas.openxmlformats.org/officeDocument/2006/relationships/image" Target="media/image214.png"/><Relationship Id="rId249" Type="http://schemas.openxmlformats.org/officeDocument/2006/relationships/image" Target="media/image235.png"/><Relationship Id="rId13" Type="http://schemas.openxmlformats.org/officeDocument/2006/relationships/header" Target="header3.xml"/><Relationship Id="rId109" Type="http://schemas.openxmlformats.org/officeDocument/2006/relationships/image" Target="media/image95.png"/><Relationship Id="rId260" Type="http://schemas.openxmlformats.org/officeDocument/2006/relationships/image" Target="media/image246.png"/><Relationship Id="rId281" Type="http://schemas.openxmlformats.org/officeDocument/2006/relationships/image" Target="media/image261.png"/><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endnotes" Target="endnotes.xml"/><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204.png"/><Relationship Id="rId239" Type="http://schemas.openxmlformats.org/officeDocument/2006/relationships/image" Target="media/image225.png"/><Relationship Id="rId250" Type="http://schemas.openxmlformats.org/officeDocument/2006/relationships/image" Target="media/image236.png"/><Relationship Id="rId271" Type="http://schemas.openxmlformats.org/officeDocument/2006/relationships/image" Target="media/image257.png"/><Relationship Id="rId292" Type="http://schemas.openxmlformats.org/officeDocument/2006/relationships/footer" Target="footer10.xml"/><Relationship Id="rId24" Type="http://schemas.openxmlformats.org/officeDocument/2006/relationships/image" Target="media/image10.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4.png"/><Relationship Id="rId229" Type="http://schemas.openxmlformats.org/officeDocument/2006/relationships/image" Target="media/image215.png"/><Relationship Id="rId240" Type="http://schemas.openxmlformats.org/officeDocument/2006/relationships/image" Target="media/image226.png"/><Relationship Id="rId261" Type="http://schemas.openxmlformats.org/officeDocument/2006/relationships/image" Target="media/image247.png"/><Relationship Id="rId14" Type="http://schemas.openxmlformats.org/officeDocument/2006/relationships/footer" Target="footer4.xm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282" Type="http://schemas.openxmlformats.org/officeDocument/2006/relationships/image" Target="media/image262.png"/><Relationship Id="rId8" Type="http://schemas.openxmlformats.org/officeDocument/2006/relationships/footer" Target="footer1.xml"/><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219" Type="http://schemas.openxmlformats.org/officeDocument/2006/relationships/image" Target="media/image205.png"/><Relationship Id="rId230" Type="http://schemas.openxmlformats.org/officeDocument/2006/relationships/image" Target="media/image216.png"/><Relationship Id="rId251" Type="http://schemas.openxmlformats.org/officeDocument/2006/relationships/image" Target="media/image237.png"/><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272" Type="http://schemas.openxmlformats.org/officeDocument/2006/relationships/header" Target="header4.xml"/><Relationship Id="rId293" Type="http://schemas.openxmlformats.org/officeDocument/2006/relationships/image" Target="media/image267.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image" Target="media/image181.png"/><Relationship Id="rId209" Type="http://schemas.openxmlformats.org/officeDocument/2006/relationships/image" Target="media/image195.png"/><Relationship Id="rId220" Type="http://schemas.openxmlformats.org/officeDocument/2006/relationships/image" Target="media/image206.png"/><Relationship Id="rId241" Type="http://schemas.openxmlformats.org/officeDocument/2006/relationships/image" Target="media/image227.png"/><Relationship Id="rId15" Type="http://schemas.openxmlformats.org/officeDocument/2006/relationships/image" Target="media/image1.png"/><Relationship Id="rId36" Type="http://schemas.openxmlformats.org/officeDocument/2006/relationships/image" Target="media/image22.png"/><Relationship Id="rId57" Type="http://schemas.openxmlformats.org/officeDocument/2006/relationships/image" Target="media/image43.png"/><Relationship Id="rId262" Type="http://schemas.openxmlformats.org/officeDocument/2006/relationships/image" Target="media/image248.png"/><Relationship Id="rId283" Type="http://schemas.openxmlformats.org/officeDocument/2006/relationships/image" Target="media/image263.png"/><Relationship Id="rId78" Type="http://schemas.openxmlformats.org/officeDocument/2006/relationships/image" Target="media/image64.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50.png"/><Relationship Id="rId185" Type="http://schemas.openxmlformats.org/officeDocument/2006/relationships/image" Target="media/image171.png"/><Relationship Id="rId9" Type="http://schemas.openxmlformats.org/officeDocument/2006/relationships/header" Target="header1.xml"/><Relationship Id="rId210" Type="http://schemas.openxmlformats.org/officeDocument/2006/relationships/image" Target="media/image196.png"/><Relationship Id="rId26" Type="http://schemas.openxmlformats.org/officeDocument/2006/relationships/image" Target="media/image12.png"/><Relationship Id="rId231" Type="http://schemas.openxmlformats.org/officeDocument/2006/relationships/image" Target="media/image217.png"/><Relationship Id="rId252" Type="http://schemas.openxmlformats.org/officeDocument/2006/relationships/image" Target="media/image238.png"/><Relationship Id="rId273" Type="http://schemas.openxmlformats.org/officeDocument/2006/relationships/header" Target="header5.xml"/><Relationship Id="rId294" Type="http://schemas.openxmlformats.org/officeDocument/2006/relationships/header" Target="header10.xml"/><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2.png"/><Relationship Id="rId221" Type="http://schemas.openxmlformats.org/officeDocument/2006/relationships/image" Target="media/image207.png"/><Relationship Id="rId242" Type="http://schemas.openxmlformats.org/officeDocument/2006/relationships/image" Target="media/image228.png"/><Relationship Id="rId263" Type="http://schemas.openxmlformats.org/officeDocument/2006/relationships/image" Target="media/image249.png"/><Relationship Id="rId284" Type="http://schemas.openxmlformats.org/officeDocument/2006/relationships/image" Target="media/image264.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 Id="rId232" Type="http://schemas.openxmlformats.org/officeDocument/2006/relationships/image" Target="media/image218.png"/><Relationship Id="rId253" Type="http://schemas.openxmlformats.org/officeDocument/2006/relationships/image" Target="media/image239.png"/><Relationship Id="rId274" Type="http://schemas.openxmlformats.org/officeDocument/2006/relationships/footer" Target="footer5.xml"/><Relationship Id="rId295" Type="http://schemas.openxmlformats.org/officeDocument/2006/relationships/header" Target="header11.xml"/><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image" Target="media/image229.png"/><Relationship Id="rId264" Type="http://schemas.openxmlformats.org/officeDocument/2006/relationships/image" Target="media/image250.png"/><Relationship Id="rId285" Type="http://schemas.openxmlformats.org/officeDocument/2006/relationships/image" Target="media/image265.png"/><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310" Type="http://schemas.microsoft.com/office/2016/09/relationships/commentsIds" Target="commentsIds.xml"/><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12" Type="http://schemas.openxmlformats.org/officeDocument/2006/relationships/image" Target="media/image198.png"/><Relationship Id="rId233" Type="http://schemas.openxmlformats.org/officeDocument/2006/relationships/image" Target="media/image219.png"/><Relationship Id="rId254" Type="http://schemas.openxmlformats.org/officeDocument/2006/relationships/image" Target="media/image240.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275" Type="http://schemas.openxmlformats.org/officeDocument/2006/relationships/footer" Target="footer6.xml"/><Relationship Id="rId296" Type="http://schemas.openxmlformats.org/officeDocument/2006/relationships/footer" Target="footer11.xml"/><Relationship Id="rId300" Type="http://schemas.openxmlformats.org/officeDocument/2006/relationships/fontTable" Target="fontTable.xml"/><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image" Target="media/image188.png"/><Relationship Id="rId223" Type="http://schemas.openxmlformats.org/officeDocument/2006/relationships/image" Target="media/image209.png"/><Relationship Id="rId244" Type="http://schemas.openxmlformats.org/officeDocument/2006/relationships/image" Target="media/image230.png"/><Relationship Id="rId18" Type="http://schemas.openxmlformats.org/officeDocument/2006/relationships/image" Target="media/image4.png"/><Relationship Id="rId39" Type="http://schemas.openxmlformats.org/officeDocument/2006/relationships/image" Target="media/image25.png"/><Relationship Id="rId265" Type="http://schemas.openxmlformats.org/officeDocument/2006/relationships/image" Target="media/image251.png"/><Relationship Id="rId286" Type="http://schemas.openxmlformats.org/officeDocument/2006/relationships/image" Target="media/image266.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9.png"/><Relationship Id="rId234" Type="http://schemas.openxmlformats.org/officeDocument/2006/relationships/image" Target="media/image220.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41.png"/><Relationship Id="rId276" Type="http://schemas.openxmlformats.org/officeDocument/2006/relationships/header" Target="header6.xml"/><Relationship Id="rId297" Type="http://schemas.openxmlformats.org/officeDocument/2006/relationships/footer" Target="footer12.xml"/><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301"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85.png"/><Relationship Id="rId203" Type="http://schemas.openxmlformats.org/officeDocument/2006/relationships/image" Target="media/image189.png"/><Relationship Id="rId19" Type="http://schemas.openxmlformats.org/officeDocument/2006/relationships/image" Target="media/image5.png"/><Relationship Id="rId224" Type="http://schemas.openxmlformats.org/officeDocument/2006/relationships/image" Target="media/image210.png"/><Relationship Id="rId245" Type="http://schemas.openxmlformats.org/officeDocument/2006/relationships/image" Target="media/image231.png"/><Relationship Id="rId266" Type="http://schemas.openxmlformats.org/officeDocument/2006/relationships/image" Target="media/image252.png"/><Relationship Id="rId287" Type="http://schemas.openxmlformats.org/officeDocument/2006/relationships/header" Target="header7.xml"/><Relationship Id="rId30" Type="http://schemas.openxmlformats.org/officeDocument/2006/relationships/image" Target="media/image1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75.png"/><Relationship Id="rId3" Type="http://schemas.openxmlformats.org/officeDocument/2006/relationships/styles" Target="styles.xml"/><Relationship Id="rId214" Type="http://schemas.openxmlformats.org/officeDocument/2006/relationships/image" Target="media/image200.png"/><Relationship Id="rId235" Type="http://schemas.openxmlformats.org/officeDocument/2006/relationships/image" Target="media/image221.png"/><Relationship Id="rId256" Type="http://schemas.openxmlformats.org/officeDocument/2006/relationships/image" Target="media/image242.png"/><Relationship Id="rId277" Type="http://schemas.openxmlformats.org/officeDocument/2006/relationships/footer" Target="footer7.xml"/><Relationship Id="rId298" Type="http://schemas.openxmlformats.org/officeDocument/2006/relationships/header" Target="header12.xml"/><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179" Type="http://schemas.openxmlformats.org/officeDocument/2006/relationships/image" Target="media/image165.png"/><Relationship Id="rId190" Type="http://schemas.openxmlformats.org/officeDocument/2006/relationships/image" Target="media/image176.png"/><Relationship Id="rId204" Type="http://schemas.openxmlformats.org/officeDocument/2006/relationships/image" Target="media/image190.png"/><Relationship Id="rId225" Type="http://schemas.openxmlformats.org/officeDocument/2006/relationships/image" Target="media/image211.png"/><Relationship Id="rId246" Type="http://schemas.openxmlformats.org/officeDocument/2006/relationships/image" Target="media/image232.png"/><Relationship Id="rId267" Type="http://schemas.openxmlformats.org/officeDocument/2006/relationships/image" Target="media/image253.png"/><Relationship Id="rId288" Type="http://schemas.openxmlformats.org/officeDocument/2006/relationships/header" Target="header8.xml"/><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image" Target="media/image243.png"/><Relationship Id="rId278" Type="http://schemas.openxmlformats.org/officeDocument/2006/relationships/image" Target="media/image258.png"/><Relationship Id="rId42" Type="http://schemas.openxmlformats.org/officeDocument/2006/relationships/image" Target="media/image28.png"/><Relationship Id="rId84" Type="http://schemas.openxmlformats.org/officeDocument/2006/relationships/image" Target="media/image70.png"/><Relationship Id="rId138" Type="http://schemas.openxmlformats.org/officeDocument/2006/relationships/image" Target="media/image124.png"/><Relationship Id="rId191" Type="http://schemas.openxmlformats.org/officeDocument/2006/relationships/image" Target="media/image177.png"/><Relationship Id="rId205" Type="http://schemas.openxmlformats.org/officeDocument/2006/relationships/image" Target="media/image191.png"/><Relationship Id="rId247" Type="http://schemas.openxmlformats.org/officeDocument/2006/relationships/image" Target="media/image233.png"/><Relationship Id="rId107" Type="http://schemas.openxmlformats.org/officeDocument/2006/relationships/image" Target="media/image93.png"/><Relationship Id="rId289" Type="http://schemas.openxmlformats.org/officeDocument/2006/relationships/footer" Target="footer8.xml"/><Relationship Id="rId11" Type="http://schemas.openxmlformats.org/officeDocument/2006/relationships/footer" Target="footer2.xml"/><Relationship Id="rId53" Type="http://schemas.openxmlformats.org/officeDocument/2006/relationships/image" Target="media/image39.png"/><Relationship Id="rId149" Type="http://schemas.openxmlformats.org/officeDocument/2006/relationships/image" Target="media/image135.png"/><Relationship Id="rId95" Type="http://schemas.openxmlformats.org/officeDocument/2006/relationships/image" Target="media/image81.png"/><Relationship Id="rId160" Type="http://schemas.openxmlformats.org/officeDocument/2006/relationships/image" Target="media/image146.png"/><Relationship Id="rId216" Type="http://schemas.openxmlformats.org/officeDocument/2006/relationships/image" Target="media/image202.png"/><Relationship Id="rId258" Type="http://schemas.openxmlformats.org/officeDocument/2006/relationships/image" Target="media/image244.png"/><Relationship Id="rId22" Type="http://schemas.openxmlformats.org/officeDocument/2006/relationships/image" Target="media/image8.png"/><Relationship Id="rId64" Type="http://schemas.openxmlformats.org/officeDocument/2006/relationships/image" Target="media/image50.png"/><Relationship Id="rId118" Type="http://schemas.openxmlformats.org/officeDocument/2006/relationships/image" Target="media/image104.png"/><Relationship Id="rId171" Type="http://schemas.openxmlformats.org/officeDocument/2006/relationships/image" Target="media/image157.png"/><Relationship Id="rId227" Type="http://schemas.openxmlformats.org/officeDocument/2006/relationships/image" Target="media/image213.png"/><Relationship Id="rId269" Type="http://schemas.openxmlformats.org/officeDocument/2006/relationships/image" Target="media/image255.png"/><Relationship Id="rId33" Type="http://schemas.openxmlformats.org/officeDocument/2006/relationships/image" Target="media/image19.png"/><Relationship Id="rId129" Type="http://schemas.openxmlformats.org/officeDocument/2006/relationships/image" Target="media/image115.png"/><Relationship Id="rId280" Type="http://schemas.openxmlformats.org/officeDocument/2006/relationships/image" Target="media/image260.png"/><Relationship Id="rId75" Type="http://schemas.openxmlformats.org/officeDocument/2006/relationships/image" Target="media/image61.png"/><Relationship Id="rId140" Type="http://schemas.openxmlformats.org/officeDocument/2006/relationships/image" Target="media/image126.png"/><Relationship Id="rId182" Type="http://schemas.openxmlformats.org/officeDocument/2006/relationships/image" Target="media/image168.png"/></Relationships>
</file>

<file path=word/_rels/footnotes.xml.rels><?xml version="1.0" encoding="UTF-8" standalone="yes"?>
<Relationships xmlns="http://schemas.openxmlformats.org/package/2006/relationships"><Relationship Id="rId1" Type="http://schemas.openxmlformats.org/officeDocument/2006/relationships/hyperlink" Target="http://dof.gob.mx/nota_detalle.php?codigo=678919&amp;fecha=27/07/200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3599E-2334-4D7E-81F7-F5EF5CA89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279</Pages>
  <Words>59214</Words>
  <Characters>325683</Characters>
  <Application>Microsoft Office Word</Application>
  <DocSecurity>0</DocSecurity>
  <Lines>2714</Lines>
  <Paragraphs>768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DNT</dc:creator>
  <cp:keywords/>
  <dc:description/>
  <cp:lastModifiedBy>Thalia Silva Barron</cp:lastModifiedBy>
  <cp:revision>2</cp:revision>
  <dcterms:created xsi:type="dcterms:W3CDTF">2019-11-13T19:07:00Z</dcterms:created>
  <dcterms:modified xsi:type="dcterms:W3CDTF">2019-11-13T19:07:00Z</dcterms:modified>
</cp:coreProperties>
</file>