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Calibri" w:eastAsia="Calibri" w:hAnsi="Calibri"/>
          <w:b w:val="0"/>
          <w:bCs w:val="0"/>
          <w:noProof w:val="0"/>
          <w:sz w:val="22"/>
          <w:szCs w:val="22"/>
          <w:lang w:val="es-ES" w:eastAsia="en-US"/>
        </w:rPr>
        <w:id w:val="134148555"/>
        <w:docPartObj>
          <w:docPartGallery w:val="Table of Contents"/>
          <w:docPartUnique/>
        </w:docPartObj>
      </w:sdtPr>
      <w:sdtEndPr/>
      <w:sdtContent>
        <w:p w:rsidR="00BD780E" w:rsidRPr="00BD780E" w:rsidRDefault="006E6299" w:rsidP="00BB1C65">
          <w:pPr>
            <w:pStyle w:val="TDC2"/>
            <w:spacing w:line="240" w:lineRule="auto"/>
            <w:rPr>
              <w:rFonts w:eastAsiaTheme="minorEastAsia" w:cstheme="minorBidi"/>
              <w:b w:val="0"/>
              <w:bCs w:val="0"/>
            </w:rPr>
          </w:pPr>
          <w:r w:rsidRPr="00FB60A9">
            <w:fldChar w:fldCharType="begin"/>
          </w:r>
          <w:r w:rsidRPr="00FB60A9">
            <w:instrText xml:space="preserve"> TOC \o "1-3" \h \z \u </w:instrText>
          </w:r>
          <w:r w:rsidRPr="00FB60A9">
            <w:fldChar w:fldCharType="separate"/>
          </w:r>
          <w:hyperlink w:anchor="_Toc467586730" w:history="1">
            <w:r w:rsidR="00BD780E" w:rsidRPr="00BD780E">
              <w:rPr>
                <w:rStyle w:val="Hipervnculo"/>
              </w:rPr>
              <w:t xml:space="preserve">A. Participaciones ante el Instituto Federal de Telecomunicaciones (Instituto) en la Consulta Pública del “Anteproyecto de Modificación a los Lineamientos Generales sobre retransmisión de señales con relación a la asignación de canales virtuales.” </w:t>
            </w:r>
            <w:r w:rsidR="00BD780E" w:rsidRPr="00BD780E">
              <w:rPr>
                <w:rStyle w:val="Hipervnculo"/>
                <w:rFonts w:cs="TimesNewRomanPS-BoldMT"/>
              </w:rPr>
              <w:t>(Anteproyecto de Modificación).</w:t>
            </w:r>
            <w:r w:rsidR="00BD780E" w:rsidRPr="00BD780E">
              <w:rPr>
                <w:webHidden/>
              </w:rPr>
              <w:tab/>
            </w:r>
            <w:r w:rsidR="00BD780E" w:rsidRPr="00BD780E">
              <w:rPr>
                <w:webHidden/>
              </w:rPr>
              <w:fldChar w:fldCharType="begin"/>
            </w:r>
            <w:r w:rsidR="00BD780E" w:rsidRPr="00BD780E">
              <w:rPr>
                <w:webHidden/>
              </w:rPr>
              <w:instrText xml:space="preserve"> PAGEREF _Toc467586730 \h </w:instrText>
            </w:r>
            <w:r w:rsidR="00BD780E" w:rsidRPr="00BD780E">
              <w:rPr>
                <w:webHidden/>
              </w:rPr>
            </w:r>
            <w:r w:rsidR="00BD780E" w:rsidRPr="00BD780E">
              <w:rPr>
                <w:webHidden/>
              </w:rPr>
              <w:fldChar w:fldCharType="separate"/>
            </w:r>
            <w:r w:rsidR="00BD780E" w:rsidRPr="00BD780E">
              <w:rPr>
                <w:webHidden/>
              </w:rPr>
              <w:t>4</w:t>
            </w:r>
            <w:r w:rsidR="00BD780E" w:rsidRPr="00BD780E">
              <w:rPr>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31" w:history="1">
            <w:r w:rsidR="00BD780E" w:rsidRPr="00BD780E">
              <w:rPr>
                <w:rStyle w:val="Hipervnculo"/>
                <w:rFonts w:ascii="ITC Avant Garde" w:hAnsi="ITC Avant Garde"/>
                <w:noProof/>
                <w:sz w:val="20"/>
                <w:szCs w:val="20"/>
                <w:lang w:eastAsia="es-MX"/>
              </w:rPr>
              <w:t xml:space="preserve">1. El 6 de octubre de 2016, el C. </w:t>
            </w:r>
            <w:r w:rsidR="00BD780E" w:rsidRPr="00BD780E">
              <w:rPr>
                <w:rStyle w:val="Hipervnculo"/>
                <w:rFonts w:ascii="ITC Avant Garde" w:hAnsi="ITC Avant Garde"/>
                <w:b/>
                <w:noProof/>
                <w:sz w:val="20"/>
                <w:szCs w:val="20"/>
                <w:lang w:eastAsia="es-MX"/>
              </w:rPr>
              <w:t>Víctor Adrián Cervantes Martínez</w:t>
            </w:r>
            <w:r w:rsidR="00BD780E" w:rsidRPr="00BD780E">
              <w:rPr>
                <w:rStyle w:val="Hipervnculo"/>
                <w:rFonts w:ascii="ITC Avant Garde" w:hAnsi="ITC Avant Garde"/>
                <w:noProof/>
                <w:sz w:val="20"/>
                <w:szCs w:val="20"/>
                <w:lang w:eastAsia="es-MX"/>
              </w:rPr>
              <w:t>, presentó su participación a través de correo electrónico con el formato de la plataforma de la consulta pública, en los siguientes términos:</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_Toc467586731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5</w:t>
            </w:r>
            <w:r w:rsidR="00BD780E" w:rsidRPr="00BD780E">
              <w:rPr>
                <w:rFonts w:ascii="ITC Avant Garde" w:hAnsi="ITC Avant Garde"/>
                <w:noProof/>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32" w:history="1">
            <w:r w:rsidR="00BD780E" w:rsidRPr="00BD780E">
              <w:rPr>
                <w:rStyle w:val="Hipervnculo"/>
                <w:rFonts w:ascii="ITC Avant Garde" w:hAnsi="ITC Avant Garde"/>
                <w:noProof/>
                <w:sz w:val="20"/>
                <w:szCs w:val="20"/>
                <w:lang w:eastAsia="es-MX"/>
              </w:rPr>
              <w:t xml:space="preserve">2. El 7 de octubre de 2016, el C. </w:t>
            </w:r>
            <w:r w:rsidR="00BD780E" w:rsidRPr="00BD780E">
              <w:rPr>
                <w:rStyle w:val="Hipervnculo"/>
                <w:rFonts w:ascii="ITC Avant Garde" w:hAnsi="ITC Avant Garde"/>
                <w:b/>
                <w:noProof/>
                <w:sz w:val="20"/>
                <w:szCs w:val="20"/>
                <w:lang w:eastAsia="es-MX"/>
              </w:rPr>
              <w:t>Jorge Manuel César González</w:t>
            </w:r>
            <w:r w:rsidR="00BD780E" w:rsidRPr="00BD780E">
              <w:rPr>
                <w:rStyle w:val="Hipervnculo"/>
                <w:rFonts w:ascii="ITC Avant Garde" w:hAnsi="ITC Avant Garde"/>
                <w:noProof/>
                <w:sz w:val="20"/>
                <w:szCs w:val="20"/>
                <w:lang w:eastAsia="es-MX"/>
              </w:rPr>
              <w:t>, presentó su participación a través de correo electrónico con el formato de la plataforma de la consulta pública, en los siguientes términos:</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_Toc467586732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7</w:t>
            </w:r>
            <w:r w:rsidR="00BD780E" w:rsidRPr="00BD780E">
              <w:rPr>
                <w:rFonts w:ascii="ITC Avant Garde" w:hAnsi="ITC Avant Garde"/>
                <w:noProof/>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33" w:history="1">
            <w:r w:rsidR="00BD780E" w:rsidRPr="00BD780E">
              <w:rPr>
                <w:rStyle w:val="Hipervnculo"/>
                <w:rFonts w:ascii="ITC Avant Garde" w:hAnsi="ITC Avant Garde"/>
                <w:noProof/>
                <w:sz w:val="20"/>
                <w:szCs w:val="20"/>
                <w:lang w:eastAsia="es-MX"/>
              </w:rPr>
              <w:t xml:space="preserve">3. El 7 de octubre de 2016, el C. </w:t>
            </w:r>
            <w:r w:rsidR="00BD780E" w:rsidRPr="00BD780E">
              <w:rPr>
                <w:rStyle w:val="Hipervnculo"/>
                <w:rFonts w:ascii="ITC Avant Garde" w:hAnsi="ITC Avant Garde"/>
                <w:b/>
                <w:noProof/>
                <w:sz w:val="20"/>
                <w:szCs w:val="20"/>
                <w:lang w:eastAsia="es-MX"/>
              </w:rPr>
              <w:t>Gonzalo Ortiz Robles</w:t>
            </w:r>
            <w:r w:rsidR="00BD780E" w:rsidRPr="00BD780E">
              <w:rPr>
                <w:rStyle w:val="Hipervnculo"/>
                <w:rFonts w:ascii="ITC Avant Garde" w:hAnsi="ITC Avant Garde"/>
                <w:noProof/>
                <w:sz w:val="20"/>
                <w:szCs w:val="20"/>
                <w:lang w:eastAsia="es-MX"/>
              </w:rPr>
              <w:t>, presentó su participación a través de correo electrónico con el formato de la plataforma de la consulta pública, en los siguientes términos:</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_Toc467586733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7</w:t>
            </w:r>
            <w:r w:rsidR="00BD780E" w:rsidRPr="00BD780E">
              <w:rPr>
                <w:rFonts w:ascii="ITC Avant Garde" w:hAnsi="ITC Avant Garde"/>
                <w:noProof/>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34" w:history="1">
            <w:r w:rsidR="00BD780E" w:rsidRPr="00BD780E">
              <w:rPr>
                <w:rStyle w:val="Hipervnculo"/>
                <w:rFonts w:ascii="ITC Avant Garde" w:hAnsi="ITC Avant Garde"/>
                <w:noProof/>
                <w:sz w:val="20"/>
                <w:szCs w:val="20"/>
                <w:lang w:eastAsia="es-MX"/>
              </w:rPr>
              <w:t xml:space="preserve">4. El 10 de octubre de 2016, el C. </w:t>
            </w:r>
            <w:r w:rsidR="00BD780E" w:rsidRPr="00BD780E">
              <w:rPr>
                <w:rStyle w:val="Hipervnculo"/>
                <w:rFonts w:ascii="ITC Avant Garde" w:hAnsi="ITC Avant Garde"/>
                <w:b/>
                <w:noProof/>
                <w:sz w:val="20"/>
                <w:szCs w:val="20"/>
                <w:lang w:eastAsia="es-MX"/>
              </w:rPr>
              <w:t>Rubén Sosa Martínez,</w:t>
            </w:r>
            <w:r w:rsidR="00BD780E" w:rsidRPr="00BD780E">
              <w:rPr>
                <w:rStyle w:val="Hipervnculo"/>
                <w:rFonts w:ascii="ITC Avant Garde" w:hAnsi="ITC Avant Garde"/>
                <w:noProof/>
                <w:sz w:val="20"/>
                <w:szCs w:val="20"/>
                <w:lang w:eastAsia="es-MX"/>
              </w:rPr>
              <w:t xml:space="preserve"> presentó su participación a través de correo electrónico con el formato de la plataforma de la consulta pública, en los siguientes términos:</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_Toc467586734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8</w:t>
            </w:r>
            <w:r w:rsidR="00BD780E" w:rsidRPr="00BD780E">
              <w:rPr>
                <w:rFonts w:ascii="ITC Avant Garde" w:hAnsi="ITC Avant Garde"/>
                <w:noProof/>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35" w:history="1">
            <w:r w:rsidR="00BD780E" w:rsidRPr="00BD780E">
              <w:rPr>
                <w:rStyle w:val="Hipervnculo"/>
                <w:rFonts w:ascii="ITC Avant Garde" w:hAnsi="ITC Avant Garde"/>
                <w:noProof/>
                <w:sz w:val="20"/>
                <w:szCs w:val="20"/>
                <w:lang w:eastAsia="es-MX"/>
              </w:rPr>
              <w:t xml:space="preserve">5. El 10 de octubre de 2016, el C. </w:t>
            </w:r>
            <w:r w:rsidR="00BD780E" w:rsidRPr="00BD780E">
              <w:rPr>
                <w:rStyle w:val="Hipervnculo"/>
                <w:rFonts w:ascii="ITC Avant Garde" w:hAnsi="ITC Avant Garde"/>
                <w:b/>
                <w:noProof/>
                <w:sz w:val="20"/>
                <w:szCs w:val="20"/>
                <w:lang w:eastAsia="es-MX"/>
              </w:rPr>
              <w:t>Rubén Sosa Martínez,</w:t>
            </w:r>
            <w:r w:rsidR="00BD780E" w:rsidRPr="00BD780E">
              <w:rPr>
                <w:rStyle w:val="Hipervnculo"/>
                <w:rFonts w:ascii="ITC Avant Garde" w:hAnsi="ITC Avant Garde"/>
                <w:noProof/>
                <w:sz w:val="20"/>
                <w:szCs w:val="20"/>
                <w:lang w:eastAsia="es-MX"/>
              </w:rPr>
              <w:t xml:space="preserve"> presentó diversa participación a través de correo electrónico con el formato de la plataforma de la consulta pública, en términos idénticos de la participación descrita en el numeral 4.</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_Toc467586735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9</w:t>
            </w:r>
            <w:r w:rsidR="00BD780E" w:rsidRPr="00BD780E">
              <w:rPr>
                <w:rFonts w:ascii="ITC Avant Garde" w:hAnsi="ITC Avant Garde"/>
                <w:noProof/>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36" w:history="1">
            <w:r w:rsidR="00BD780E" w:rsidRPr="00BD780E">
              <w:rPr>
                <w:rStyle w:val="Hipervnculo"/>
                <w:rFonts w:ascii="ITC Avant Garde" w:hAnsi="ITC Avant Garde"/>
                <w:noProof/>
                <w:sz w:val="20"/>
                <w:szCs w:val="20"/>
                <w:lang w:eastAsia="es-MX"/>
              </w:rPr>
              <w:t xml:space="preserve">6. El 10 de octubre de 2016, la C. </w:t>
            </w:r>
            <w:r w:rsidR="00BD780E" w:rsidRPr="00BD780E">
              <w:rPr>
                <w:rStyle w:val="Hipervnculo"/>
                <w:rFonts w:ascii="ITC Avant Garde" w:hAnsi="ITC Avant Garde"/>
                <w:b/>
                <w:noProof/>
                <w:sz w:val="20"/>
                <w:szCs w:val="20"/>
                <w:lang w:eastAsia="es-MX"/>
              </w:rPr>
              <w:t>Mariana Iturbe Ruíz</w:t>
            </w:r>
            <w:r w:rsidR="00BD780E" w:rsidRPr="00BD780E">
              <w:rPr>
                <w:rStyle w:val="Hipervnculo"/>
                <w:rFonts w:ascii="ITC Avant Garde" w:hAnsi="ITC Avant Garde"/>
                <w:noProof/>
                <w:sz w:val="20"/>
                <w:szCs w:val="20"/>
                <w:lang w:eastAsia="es-MX"/>
              </w:rPr>
              <w:t>, presentó su participación a través de correo electrónico con el formato de la plataforma de la consulta pública, en los siguientes términos:</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_Toc467586736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9</w:t>
            </w:r>
            <w:r w:rsidR="00BD780E" w:rsidRPr="00BD780E">
              <w:rPr>
                <w:rFonts w:ascii="ITC Avant Garde" w:hAnsi="ITC Avant Garde"/>
                <w:noProof/>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37" w:history="1">
            <w:r w:rsidR="00BD780E" w:rsidRPr="00BD780E">
              <w:rPr>
                <w:rStyle w:val="Hipervnculo"/>
                <w:rFonts w:ascii="ITC Avant Garde" w:hAnsi="ITC Avant Garde"/>
                <w:noProof/>
                <w:sz w:val="20"/>
                <w:szCs w:val="20"/>
                <w:lang w:eastAsia="es-MX"/>
              </w:rPr>
              <w:t xml:space="preserve">7. El 10 de octubre de 2016, la C. </w:t>
            </w:r>
            <w:r w:rsidR="00BD780E" w:rsidRPr="00BD780E">
              <w:rPr>
                <w:rStyle w:val="Hipervnculo"/>
                <w:rFonts w:ascii="ITC Avant Garde" w:hAnsi="ITC Avant Garde"/>
                <w:b/>
                <w:noProof/>
                <w:sz w:val="20"/>
                <w:szCs w:val="20"/>
                <w:lang w:eastAsia="es-MX"/>
              </w:rPr>
              <w:t>Thelma Guadalupe López Gaona</w:t>
            </w:r>
            <w:r w:rsidR="00BD780E" w:rsidRPr="00BD780E">
              <w:rPr>
                <w:rStyle w:val="Hipervnculo"/>
                <w:rFonts w:ascii="ITC Avant Garde" w:hAnsi="ITC Avant Garde"/>
                <w:noProof/>
                <w:sz w:val="20"/>
                <w:szCs w:val="20"/>
                <w:lang w:eastAsia="es-MX"/>
              </w:rPr>
              <w:t>, presentó su participación a través de correo electrónico con el formato de la plataforma de la consulta pública, en los siguientes términos:</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_Toc467586737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9</w:t>
            </w:r>
            <w:r w:rsidR="00BD780E" w:rsidRPr="00BD780E">
              <w:rPr>
                <w:rFonts w:ascii="ITC Avant Garde" w:hAnsi="ITC Avant Garde"/>
                <w:noProof/>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38" w:history="1">
            <w:r w:rsidR="00BD780E" w:rsidRPr="00BD780E">
              <w:rPr>
                <w:rStyle w:val="Hipervnculo"/>
                <w:rFonts w:ascii="ITC Avant Garde" w:hAnsi="ITC Avant Garde"/>
                <w:noProof/>
                <w:sz w:val="20"/>
                <w:szCs w:val="20"/>
                <w:lang w:eastAsia="es-MX"/>
              </w:rPr>
              <w:t xml:space="preserve">8. El 10 de octubre de 2016, el C. </w:t>
            </w:r>
            <w:r w:rsidR="00BD780E" w:rsidRPr="00BD780E">
              <w:rPr>
                <w:rStyle w:val="Hipervnculo"/>
                <w:rFonts w:ascii="ITC Avant Garde" w:hAnsi="ITC Avant Garde"/>
                <w:b/>
                <w:noProof/>
                <w:sz w:val="20"/>
                <w:szCs w:val="20"/>
                <w:lang w:eastAsia="es-MX"/>
              </w:rPr>
              <w:t>Víctor Arturo Magallón Loyola</w:t>
            </w:r>
            <w:r w:rsidR="00BD780E" w:rsidRPr="00BD780E">
              <w:rPr>
                <w:rStyle w:val="Hipervnculo"/>
                <w:rFonts w:ascii="ITC Avant Garde" w:hAnsi="ITC Avant Garde"/>
                <w:noProof/>
                <w:sz w:val="20"/>
                <w:szCs w:val="20"/>
                <w:lang w:eastAsia="es-MX"/>
              </w:rPr>
              <w:t>, presentó su participación a través de correo electrónico con el formato de la plataforma de la consulta pública, en los siguientes términos:</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_Toc467586738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10</w:t>
            </w:r>
            <w:r w:rsidR="00BD780E" w:rsidRPr="00BD780E">
              <w:rPr>
                <w:rFonts w:ascii="ITC Avant Garde" w:hAnsi="ITC Avant Garde"/>
                <w:noProof/>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39" w:history="1">
            <w:r w:rsidR="00BD780E" w:rsidRPr="00BD780E">
              <w:rPr>
                <w:rStyle w:val="Hipervnculo"/>
                <w:rFonts w:ascii="ITC Avant Garde" w:hAnsi="ITC Avant Garde"/>
                <w:noProof/>
                <w:sz w:val="20"/>
                <w:szCs w:val="20"/>
                <w:lang w:eastAsia="es-MX"/>
              </w:rPr>
              <w:t xml:space="preserve">9. El 10 de octubre de 2016, el C. </w:t>
            </w:r>
            <w:r w:rsidR="00BD780E" w:rsidRPr="00BD780E">
              <w:rPr>
                <w:rStyle w:val="Hipervnculo"/>
                <w:rFonts w:ascii="ITC Avant Garde" w:hAnsi="ITC Avant Garde"/>
                <w:b/>
                <w:noProof/>
                <w:sz w:val="20"/>
                <w:szCs w:val="20"/>
                <w:lang w:eastAsia="es-MX"/>
              </w:rPr>
              <w:t>Francisco Manuel Campuzano Lamadrid</w:t>
            </w:r>
            <w:r w:rsidR="00BD780E" w:rsidRPr="00BD780E">
              <w:rPr>
                <w:rStyle w:val="Hipervnculo"/>
                <w:rFonts w:ascii="ITC Avant Garde" w:hAnsi="ITC Avant Garde"/>
                <w:noProof/>
                <w:sz w:val="20"/>
                <w:szCs w:val="20"/>
                <w:lang w:eastAsia="es-MX"/>
              </w:rPr>
              <w:t>, presentó su participación a través de correo electrónico con el formato de la plataforma de la consulta pública, en los siguientes términos:</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_Toc467586739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12</w:t>
            </w:r>
            <w:r w:rsidR="00BD780E" w:rsidRPr="00BD780E">
              <w:rPr>
                <w:rFonts w:ascii="ITC Avant Garde" w:hAnsi="ITC Avant Garde"/>
                <w:noProof/>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40" w:history="1">
            <w:r w:rsidR="00BD780E" w:rsidRPr="00BD780E">
              <w:rPr>
                <w:rStyle w:val="Hipervnculo"/>
                <w:rFonts w:ascii="ITC Avant Garde" w:hAnsi="ITC Avant Garde"/>
                <w:noProof/>
                <w:sz w:val="20"/>
                <w:szCs w:val="20"/>
                <w:lang w:eastAsia="es-MX"/>
              </w:rPr>
              <w:t xml:space="preserve">10. El 10 de octubre de 2016, el C. </w:t>
            </w:r>
            <w:r w:rsidR="00BD780E" w:rsidRPr="00BD780E">
              <w:rPr>
                <w:rStyle w:val="Hipervnculo"/>
                <w:rFonts w:ascii="ITC Avant Garde" w:hAnsi="ITC Avant Garde"/>
                <w:b/>
                <w:noProof/>
                <w:sz w:val="20"/>
                <w:szCs w:val="20"/>
                <w:lang w:eastAsia="es-MX"/>
              </w:rPr>
              <w:t>Diego Suastegui de Sosa</w:t>
            </w:r>
            <w:r w:rsidR="00BD780E" w:rsidRPr="00BD780E">
              <w:rPr>
                <w:rStyle w:val="Hipervnculo"/>
                <w:rFonts w:ascii="ITC Avant Garde" w:hAnsi="ITC Avant Garde"/>
                <w:noProof/>
                <w:sz w:val="20"/>
                <w:szCs w:val="20"/>
                <w:lang w:eastAsia="es-MX"/>
              </w:rPr>
              <w:t>, presentó su participación a través de correo electrónico con el formato de la plataforma de la consulta pública, en los siguientes términos:</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_Toc467586740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12</w:t>
            </w:r>
            <w:r w:rsidR="00BD780E" w:rsidRPr="00BD780E">
              <w:rPr>
                <w:rFonts w:ascii="ITC Avant Garde" w:hAnsi="ITC Avant Garde"/>
                <w:noProof/>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41" w:history="1">
            <w:r w:rsidR="00BD780E" w:rsidRPr="00BD780E">
              <w:rPr>
                <w:rStyle w:val="Hipervnculo"/>
                <w:rFonts w:ascii="ITC Avant Garde" w:hAnsi="ITC Avant Garde"/>
                <w:noProof/>
                <w:sz w:val="20"/>
                <w:szCs w:val="20"/>
                <w:lang w:eastAsia="es-MX"/>
              </w:rPr>
              <w:t xml:space="preserve">11. El 10 de octubre de 2016, la C. </w:t>
            </w:r>
            <w:r w:rsidR="00BD780E" w:rsidRPr="00BD780E">
              <w:rPr>
                <w:rStyle w:val="Hipervnculo"/>
                <w:rFonts w:ascii="ITC Avant Garde" w:hAnsi="ITC Avant Garde"/>
                <w:b/>
                <w:noProof/>
                <w:sz w:val="20"/>
                <w:szCs w:val="20"/>
                <w:lang w:eastAsia="es-MX"/>
              </w:rPr>
              <w:t>Karen Moncada</w:t>
            </w:r>
            <w:r w:rsidR="00BD780E" w:rsidRPr="00BD780E">
              <w:rPr>
                <w:rStyle w:val="Hipervnculo"/>
                <w:rFonts w:ascii="ITC Avant Garde" w:hAnsi="ITC Avant Garde"/>
                <w:noProof/>
                <w:sz w:val="20"/>
                <w:szCs w:val="20"/>
                <w:lang w:eastAsia="es-MX"/>
              </w:rPr>
              <w:t>, presentó su participación a través de correo electrónico con el formato de la plataforma de la consulta pública, en los siguientes términos:</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_Toc467586741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13</w:t>
            </w:r>
            <w:r w:rsidR="00BD780E" w:rsidRPr="00BD780E">
              <w:rPr>
                <w:rFonts w:ascii="ITC Avant Garde" w:hAnsi="ITC Avant Garde"/>
                <w:noProof/>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42" w:history="1">
            <w:r w:rsidR="00BD780E" w:rsidRPr="00BD780E">
              <w:rPr>
                <w:rStyle w:val="Hipervnculo"/>
                <w:rFonts w:ascii="ITC Avant Garde" w:hAnsi="ITC Avant Garde"/>
                <w:noProof/>
                <w:sz w:val="20"/>
                <w:szCs w:val="20"/>
                <w:lang w:eastAsia="es-MX"/>
              </w:rPr>
              <w:t xml:space="preserve">12. El 10 de octubre de 2016, la C. </w:t>
            </w:r>
            <w:r w:rsidR="00BD780E" w:rsidRPr="00BD780E">
              <w:rPr>
                <w:rStyle w:val="Hipervnculo"/>
                <w:rFonts w:ascii="ITC Avant Garde" w:hAnsi="ITC Avant Garde"/>
                <w:b/>
                <w:noProof/>
                <w:sz w:val="20"/>
                <w:szCs w:val="20"/>
                <w:lang w:eastAsia="es-MX"/>
              </w:rPr>
              <w:t>María del Rosario García Valdés</w:t>
            </w:r>
            <w:r w:rsidR="00BD780E" w:rsidRPr="00BD780E">
              <w:rPr>
                <w:rStyle w:val="Hipervnculo"/>
                <w:rFonts w:ascii="ITC Avant Garde" w:hAnsi="ITC Avant Garde"/>
                <w:noProof/>
                <w:sz w:val="20"/>
                <w:szCs w:val="20"/>
                <w:lang w:eastAsia="es-MX"/>
              </w:rPr>
              <w:t>, presentó su participación a través de correo electrónico con el formato de la plataforma de la consulta pública, en los siguientes términos:</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_Toc467586742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14</w:t>
            </w:r>
            <w:r w:rsidR="00BD780E" w:rsidRPr="00BD780E">
              <w:rPr>
                <w:rFonts w:ascii="ITC Avant Garde" w:hAnsi="ITC Avant Garde"/>
                <w:noProof/>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43" w:history="1">
            <w:r w:rsidR="00BD780E" w:rsidRPr="00BD780E">
              <w:rPr>
                <w:rStyle w:val="Hipervnculo"/>
                <w:rFonts w:ascii="ITC Avant Garde" w:hAnsi="ITC Avant Garde"/>
                <w:noProof/>
                <w:sz w:val="20"/>
                <w:szCs w:val="20"/>
                <w:lang w:eastAsia="es-MX"/>
              </w:rPr>
              <w:t xml:space="preserve">13. El 10 de octubre de 2016, el Licenciado </w:t>
            </w:r>
            <w:r w:rsidR="00BD780E" w:rsidRPr="00BD780E">
              <w:rPr>
                <w:rStyle w:val="Hipervnculo"/>
                <w:rFonts w:ascii="ITC Avant Garde" w:hAnsi="ITC Avant Garde"/>
                <w:b/>
                <w:noProof/>
                <w:sz w:val="20"/>
                <w:szCs w:val="20"/>
                <w:lang w:eastAsia="es-MX"/>
              </w:rPr>
              <w:t>Ramón Olivares Chávez</w:t>
            </w:r>
            <w:r w:rsidR="00BD780E" w:rsidRPr="00BD780E">
              <w:rPr>
                <w:rStyle w:val="Hipervnculo"/>
                <w:rFonts w:ascii="ITC Avant Garde" w:hAnsi="ITC Avant Garde"/>
                <w:noProof/>
                <w:sz w:val="20"/>
                <w:szCs w:val="20"/>
                <w:lang w:eastAsia="es-MX"/>
              </w:rPr>
              <w:t xml:space="preserve">, en representación de </w:t>
            </w:r>
            <w:r w:rsidR="00BD780E" w:rsidRPr="00BD780E">
              <w:rPr>
                <w:rStyle w:val="Hipervnculo"/>
                <w:rFonts w:ascii="ITC Avant Garde" w:hAnsi="ITC Avant Garde"/>
                <w:b/>
                <w:noProof/>
                <w:sz w:val="20"/>
                <w:szCs w:val="20"/>
                <w:lang w:eastAsia="es-MX"/>
              </w:rPr>
              <w:t>MEGA CABLE, S.A. de C.V.</w:t>
            </w:r>
            <w:r w:rsidR="00BD780E" w:rsidRPr="00BD780E">
              <w:rPr>
                <w:rStyle w:val="Hipervnculo"/>
                <w:rFonts w:ascii="ITC Avant Garde" w:hAnsi="ITC Avant Garde"/>
                <w:noProof/>
                <w:sz w:val="20"/>
                <w:szCs w:val="20"/>
                <w:lang w:eastAsia="es-MX"/>
              </w:rPr>
              <w:t>, presentó su participación a través de correo electrónico con el formato de la plataforma de la consulta pública, en los siguientes términos:</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_Toc467586743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14</w:t>
            </w:r>
            <w:r w:rsidR="00BD780E" w:rsidRPr="00BD780E">
              <w:rPr>
                <w:rFonts w:ascii="ITC Avant Garde" w:hAnsi="ITC Avant Garde"/>
                <w:noProof/>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44" w:history="1">
            <w:r w:rsidR="00BD780E" w:rsidRPr="00BD780E">
              <w:rPr>
                <w:rStyle w:val="Hipervnculo"/>
                <w:rFonts w:ascii="ITC Avant Garde" w:hAnsi="ITC Avant Garde"/>
                <w:noProof/>
                <w:sz w:val="20"/>
                <w:szCs w:val="20"/>
                <w:lang w:eastAsia="es-MX"/>
              </w:rPr>
              <w:t xml:space="preserve">14. El 10 de octubre de 2016, el Licenciado </w:t>
            </w:r>
            <w:r w:rsidR="00BD780E" w:rsidRPr="00BD780E">
              <w:rPr>
                <w:rStyle w:val="Hipervnculo"/>
                <w:rFonts w:ascii="ITC Avant Garde" w:hAnsi="ITC Avant Garde"/>
                <w:b/>
                <w:noProof/>
                <w:sz w:val="20"/>
                <w:szCs w:val="20"/>
                <w:lang w:eastAsia="es-MX"/>
              </w:rPr>
              <w:t>Ricardo Ávila de la Torre</w:t>
            </w:r>
            <w:r w:rsidR="00BD780E" w:rsidRPr="00BD780E">
              <w:rPr>
                <w:rStyle w:val="Hipervnculo"/>
                <w:rFonts w:ascii="ITC Avant Garde" w:hAnsi="ITC Avant Garde"/>
                <w:noProof/>
                <w:sz w:val="20"/>
                <w:szCs w:val="20"/>
                <w:lang w:eastAsia="es-MX"/>
              </w:rPr>
              <w:t xml:space="preserve">, en representación de </w:t>
            </w:r>
            <w:r w:rsidR="00BD780E" w:rsidRPr="00BD780E">
              <w:rPr>
                <w:rStyle w:val="Hipervnculo"/>
                <w:rFonts w:ascii="ITC Avant Garde" w:hAnsi="ITC Avant Garde"/>
                <w:b/>
                <w:noProof/>
                <w:sz w:val="20"/>
                <w:szCs w:val="20"/>
                <w:lang w:eastAsia="es-MX"/>
              </w:rPr>
              <w:t>CORPORACIÓN DE RADIO Y TELEVISIÓN DEL NORTE DE MÉXICO, S. DE R.L. de C.V.</w:t>
            </w:r>
            <w:r w:rsidR="00BD780E" w:rsidRPr="00BD780E">
              <w:rPr>
                <w:rStyle w:val="Hipervnculo"/>
                <w:rFonts w:ascii="ITC Avant Garde" w:hAnsi="ITC Avant Garde"/>
                <w:noProof/>
                <w:sz w:val="20"/>
                <w:szCs w:val="20"/>
                <w:lang w:eastAsia="es-MX"/>
              </w:rPr>
              <w:t>, presentó su participación a través de correo electrónico con el formato de la plataforma de la consulta pública, en los siguientes términos:</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_Toc467586744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16</w:t>
            </w:r>
            <w:r w:rsidR="00BD780E" w:rsidRPr="00BD780E">
              <w:rPr>
                <w:rFonts w:ascii="ITC Avant Garde" w:hAnsi="ITC Avant Garde"/>
                <w:noProof/>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45" w:history="1">
            <w:r w:rsidR="00BD780E" w:rsidRPr="00BD780E">
              <w:rPr>
                <w:rStyle w:val="Hipervnculo"/>
                <w:rFonts w:ascii="ITC Avant Garde" w:hAnsi="ITC Avant Garde"/>
                <w:noProof/>
                <w:sz w:val="20"/>
                <w:szCs w:val="20"/>
                <w:lang w:eastAsia="es-MX"/>
              </w:rPr>
              <w:t xml:space="preserve">15. El 10 de octubre de 2016, los C.C. </w:t>
            </w:r>
            <w:r w:rsidR="00BD780E" w:rsidRPr="00BD780E">
              <w:rPr>
                <w:rStyle w:val="Hipervnculo"/>
                <w:rFonts w:ascii="ITC Avant Garde" w:hAnsi="ITC Avant Garde"/>
                <w:b/>
                <w:noProof/>
                <w:sz w:val="20"/>
                <w:szCs w:val="20"/>
                <w:lang w:eastAsia="es-MX"/>
              </w:rPr>
              <w:t xml:space="preserve">Ana Cristina Huerta Munguía </w:t>
            </w:r>
            <w:r w:rsidR="00BD780E" w:rsidRPr="00BD780E">
              <w:rPr>
                <w:rStyle w:val="Hipervnculo"/>
                <w:rFonts w:ascii="ITC Avant Garde" w:hAnsi="ITC Avant Garde"/>
                <w:noProof/>
                <w:sz w:val="20"/>
                <w:szCs w:val="20"/>
                <w:lang w:eastAsia="es-MX"/>
              </w:rPr>
              <w:t>y</w:t>
            </w:r>
            <w:r w:rsidR="00BD780E" w:rsidRPr="00BD780E">
              <w:rPr>
                <w:rStyle w:val="Hipervnculo"/>
                <w:rFonts w:ascii="ITC Avant Garde" w:hAnsi="ITC Avant Garde"/>
                <w:b/>
                <w:noProof/>
                <w:sz w:val="20"/>
                <w:szCs w:val="20"/>
                <w:lang w:eastAsia="es-MX"/>
              </w:rPr>
              <w:t xml:space="preserve"> Marcos Salinas Morales</w:t>
            </w:r>
            <w:r w:rsidR="00BD780E" w:rsidRPr="00BD780E">
              <w:rPr>
                <w:rStyle w:val="Hipervnculo"/>
                <w:rFonts w:ascii="ITC Avant Garde" w:hAnsi="ITC Avant Garde"/>
                <w:noProof/>
                <w:sz w:val="20"/>
                <w:szCs w:val="20"/>
                <w:lang w:eastAsia="es-MX"/>
              </w:rPr>
              <w:t>, presentaron su participación a través de correo electrónico con el formato de la plataforma de la consulta pública, en los siguientes términos:</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_Toc467586745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20</w:t>
            </w:r>
            <w:r w:rsidR="00BD780E" w:rsidRPr="00BD780E">
              <w:rPr>
                <w:rFonts w:ascii="ITC Avant Garde" w:hAnsi="ITC Avant Garde"/>
                <w:noProof/>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46" w:history="1">
            <w:r w:rsidR="00BD780E" w:rsidRPr="00BD780E">
              <w:rPr>
                <w:rStyle w:val="Hipervnculo"/>
                <w:rFonts w:ascii="ITC Avant Garde" w:hAnsi="ITC Avant Garde"/>
                <w:noProof/>
                <w:sz w:val="20"/>
                <w:szCs w:val="20"/>
                <w:lang w:eastAsia="es-MX"/>
              </w:rPr>
              <w:t xml:space="preserve">16. El 10 de octubre de 2016, el C. </w:t>
            </w:r>
            <w:r w:rsidR="00BD780E" w:rsidRPr="00BD780E">
              <w:rPr>
                <w:rStyle w:val="Hipervnculo"/>
                <w:rFonts w:ascii="ITC Avant Garde" w:hAnsi="ITC Avant Garde"/>
                <w:b/>
                <w:noProof/>
                <w:sz w:val="20"/>
                <w:szCs w:val="20"/>
                <w:lang w:eastAsia="es-MX"/>
              </w:rPr>
              <w:t>Manuel Moncada,</w:t>
            </w:r>
            <w:r w:rsidR="00BD780E" w:rsidRPr="00BD780E">
              <w:rPr>
                <w:rStyle w:val="Hipervnculo"/>
                <w:rFonts w:ascii="ITC Avant Garde" w:hAnsi="ITC Avant Garde"/>
                <w:noProof/>
                <w:sz w:val="20"/>
                <w:szCs w:val="20"/>
                <w:lang w:eastAsia="es-MX"/>
              </w:rPr>
              <w:t xml:space="preserve"> presentó su participación a través de correo electrónico con el formato de la plataforma de la consulta pública, en los siguientes términos:</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_Toc467586746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22</w:t>
            </w:r>
            <w:r w:rsidR="00BD780E" w:rsidRPr="00BD780E">
              <w:rPr>
                <w:rFonts w:ascii="ITC Avant Garde" w:hAnsi="ITC Avant Garde"/>
                <w:noProof/>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47" w:history="1">
            <w:r w:rsidR="00BD780E" w:rsidRPr="00BD780E">
              <w:rPr>
                <w:rStyle w:val="Hipervnculo"/>
                <w:rFonts w:ascii="ITC Avant Garde" w:hAnsi="ITC Avant Garde"/>
                <w:noProof/>
                <w:sz w:val="20"/>
                <w:szCs w:val="20"/>
                <w:lang w:eastAsia="es-MX"/>
              </w:rPr>
              <w:t xml:space="preserve">17. El 10 de octubre de 2016, el Licenciado </w:t>
            </w:r>
            <w:r w:rsidR="00BD780E" w:rsidRPr="00BD780E">
              <w:rPr>
                <w:rStyle w:val="Hipervnculo"/>
                <w:rFonts w:ascii="ITC Avant Garde" w:hAnsi="ITC Avant Garde"/>
                <w:b/>
                <w:noProof/>
                <w:sz w:val="20"/>
                <w:szCs w:val="20"/>
                <w:lang w:eastAsia="es-MX"/>
              </w:rPr>
              <w:t>Víctor Tomás López Baltierra</w:t>
            </w:r>
            <w:r w:rsidR="00BD780E" w:rsidRPr="00BD780E">
              <w:rPr>
                <w:rStyle w:val="Hipervnculo"/>
                <w:rFonts w:ascii="ITC Avant Garde" w:hAnsi="ITC Avant Garde"/>
                <w:noProof/>
                <w:sz w:val="20"/>
                <w:szCs w:val="20"/>
                <w:lang w:eastAsia="es-MX"/>
              </w:rPr>
              <w:t xml:space="preserve">, en representación de </w:t>
            </w:r>
            <w:r w:rsidR="00BD780E" w:rsidRPr="00BD780E">
              <w:rPr>
                <w:rStyle w:val="Hipervnculo"/>
                <w:rFonts w:ascii="ITC Avant Garde" w:hAnsi="ITC Avant Garde"/>
                <w:b/>
                <w:noProof/>
                <w:sz w:val="20"/>
                <w:szCs w:val="20"/>
                <w:lang w:eastAsia="es-MX"/>
              </w:rPr>
              <w:t>TELE AZTECA, S.A. DE C.V. y T.V. CABLE DE ORIENTE, S.A. DE C.V.</w:t>
            </w:r>
            <w:r w:rsidR="00BD780E" w:rsidRPr="00BD780E">
              <w:rPr>
                <w:rStyle w:val="Hipervnculo"/>
                <w:rFonts w:ascii="ITC Avant Garde" w:hAnsi="ITC Avant Garde"/>
                <w:noProof/>
                <w:sz w:val="20"/>
                <w:szCs w:val="20"/>
                <w:lang w:eastAsia="es-MX"/>
              </w:rPr>
              <w:t>, presentó su participación a través de correo electrónico con el formato de la plataforma de la consulta pública, en los siguientes términos:</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_Toc467586747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23</w:t>
            </w:r>
            <w:r w:rsidR="00BD780E" w:rsidRPr="00BD780E">
              <w:rPr>
                <w:rFonts w:ascii="ITC Avant Garde" w:hAnsi="ITC Avant Garde"/>
                <w:noProof/>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48" w:history="1">
            <w:r w:rsidR="00BD780E" w:rsidRPr="00BD780E">
              <w:rPr>
                <w:rStyle w:val="Hipervnculo"/>
                <w:rFonts w:ascii="ITC Avant Garde" w:hAnsi="ITC Avant Garde"/>
                <w:noProof/>
                <w:sz w:val="20"/>
                <w:szCs w:val="20"/>
                <w:lang w:eastAsia="es-MX"/>
              </w:rPr>
              <w:t xml:space="preserve">18. El 10 de octubre de 2016, el Licenciado </w:t>
            </w:r>
            <w:r w:rsidR="00BD780E" w:rsidRPr="00BD780E">
              <w:rPr>
                <w:rStyle w:val="Hipervnculo"/>
                <w:rFonts w:ascii="ITC Avant Garde" w:hAnsi="ITC Avant Garde"/>
                <w:b/>
                <w:noProof/>
                <w:sz w:val="20"/>
                <w:szCs w:val="20"/>
                <w:lang w:eastAsia="es-MX"/>
              </w:rPr>
              <w:t>Ángel Israel Crespo Rueda</w:t>
            </w:r>
            <w:r w:rsidR="00BD780E" w:rsidRPr="00BD780E">
              <w:rPr>
                <w:rStyle w:val="Hipervnculo"/>
                <w:rFonts w:ascii="ITC Avant Garde" w:hAnsi="ITC Avant Garde"/>
                <w:noProof/>
                <w:sz w:val="20"/>
                <w:szCs w:val="20"/>
                <w:lang w:eastAsia="es-MX"/>
              </w:rPr>
              <w:t xml:space="preserve">, en representación de </w:t>
            </w:r>
            <w:r w:rsidR="00BD780E" w:rsidRPr="00BD780E">
              <w:rPr>
                <w:rStyle w:val="Hipervnculo"/>
                <w:rFonts w:ascii="ITC Avant Garde" w:hAnsi="ITC Avant Garde"/>
                <w:b/>
                <w:noProof/>
                <w:sz w:val="20"/>
                <w:szCs w:val="20"/>
                <w:lang w:eastAsia="es-MX"/>
              </w:rPr>
              <w:t>CABLEMÁS TELECOMUNICACIONES, S.A. DE C.V</w:t>
            </w:r>
            <w:r w:rsidR="00BD780E" w:rsidRPr="00BD780E">
              <w:rPr>
                <w:rStyle w:val="Hipervnculo"/>
                <w:rFonts w:ascii="ITC Avant Garde" w:hAnsi="ITC Avant Garde"/>
                <w:noProof/>
                <w:sz w:val="20"/>
                <w:szCs w:val="20"/>
                <w:lang w:eastAsia="es-MX"/>
              </w:rPr>
              <w:t>. y</w:t>
            </w:r>
            <w:r w:rsidR="00BD780E" w:rsidRPr="00BD780E">
              <w:rPr>
                <w:rStyle w:val="Hipervnculo"/>
                <w:rFonts w:ascii="ITC Avant Garde" w:hAnsi="ITC Avant Garde"/>
                <w:b/>
                <w:noProof/>
                <w:sz w:val="20"/>
                <w:szCs w:val="20"/>
                <w:lang w:eastAsia="es-MX"/>
              </w:rPr>
              <w:t xml:space="preserve"> CABLE Y COMUNICACIÓN DE CAMPECHE, S.A. DE C.V.</w:t>
            </w:r>
            <w:r w:rsidR="00BD780E" w:rsidRPr="00BD780E">
              <w:rPr>
                <w:rStyle w:val="Hipervnculo"/>
                <w:rFonts w:ascii="ITC Avant Garde" w:hAnsi="ITC Avant Garde"/>
                <w:noProof/>
                <w:sz w:val="20"/>
                <w:szCs w:val="20"/>
                <w:lang w:eastAsia="es-MX"/>
              </w:rPr>
              <w:t>, presentaron su participación a través de correo electrónico con el formato de la plataforma de la consulta pública, en los idénticos términos de la participación precedente, marcada con el número 17.</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_Toc467586748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28</w:t>
            </w:r>
            <w:r w:rsidR="00BD780E" w:rsidRPr="00BD780E">
              <w:rPr>
                <w:rFonts w:ascii="ITC Avant Garde" w:hAnsi="ITC Avant Garde"/>
                <w:noProof/>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49" w:history="1">
            <w:r w:rsidR="00BD780E" w:rsidRPr="00BD780E">
              <w:rPr>
                <w:rStyle w:val="Hipervnculo"/>
                <w:rFonts w:ascii="ITC Avant Garde" w:hAnsi="ITC Avant Garde"/>
                <w:noProof/>
                <w:sz w:val="20"/>
                <w:szCs w:val="20"/>
                <w:lang w:eastAsia="es-MX"/>
              </w:rPr>
              <w:t xml:space="preserve">19. El 10 de octubre de 2016, el C. </w:t>
            </w:r>
            <w:r w:rsidR="00BD780E" w:rsidRPr="00BD780E">
              <w:rPr>
                <w:rStyle w:val="Hipervnculo"/>
                <w:rFonts w:ascii="ITC Avant Garde" w:hAnsi="ITC Avant Garde"/>
                <w:b/>
                <w:noProof/>
                <w:sz w:val="20"/>
                <w:szCs w:val="20"/>
                <w:lang w:eastAsia="es-MX"/>
              </w:rPr>
              <w:t>Hugo Muñoz Pérez</w:t>
            </w:r>
            <w:r w:rsidR="00BD780E" w:rsidRPr="00BD780E">
              <w:rPr>
                <w:rStyle w:val="Hipervnculo"/>
                <w:rFonts w:ascii="ITC Avant Garde" w:hAnsi="ITC Avant Garde"/>
                <w:noProof/>
                <w:sz w:val="20"/>
                <w:szCs w:val="20"/>
                <w:lang w:eastAsia="es-MX"/>
              </w:rPr>
              <w:t>, presentó su participación a través de correo electrónico con el formato de la plataforma de la consulta pública, en los siguientes términos:</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_Toc467586749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28</w:t>
            </w:r>
            <w:r w:rsidR="00BD780E" w:rsidRPr="00BD780E">
              <w:rPr>
                <w:rFonts w:ascii="ITC Avant Garde" w:hAnsi="ITC Avant Garde"/>
                <w:noProof/>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50" w:history="1">
            <w:r w:rsidR="00BD780E" w:rsidRPr="00BD780E">
              <w:rPr>
                <w:rStyle w:val="Hipervnculo"/>
                <w:rFonts w:ascii="ITC Avant Garde" w:hAnsi="ITC Avant Garde"/>
                <w:noProof/>
                <w:sz w:val="20"/>
                <w:szCs w:val="20"/>
                <w:lang w:eastAsia="es-MX"/>
              </w:rPr>
              <w:t xml:space="preserve">20 .El 10 de octubre de 2016, el Licenciado </w:t>
            </w:r>
            <w:r w:rsidR="00BD780E" w:rsidRPr="00BD780E">
              <w:rPr>
                <w:rStyle w:val="Hipervnculo"/>
                <w:rFonts w:ascii="ITC Avant Garde" w:hAnsi="ITC Avant Garde"/>
                <w:b/>
                <w:noProof/>
                <w:sz w:val="20"/>
                <w:szCs w:val="20"/>
                <w:lang w:eastAsia="es-MX"/>
              </w:rPr>
              <w:t>Gonzalo Martínez Pous</w:t>
            </w:r>
            <w:r w:rsidR="00BD780E" w:rsidRPr="00BD780E">
              <w:rPr>
                <w:rStyle w:val="Hipervnculo"/>
                <w:rFonts w:ascii="ITC Avant Garde" w:hAnsi="ITC Avant Garde"/>
                <w:noProof/>
                <w:sz w:val="20"/>
                <w:szCs w:val="20"/>
                <w:lang w:eastAsia="es-MX"/>
              </w:rPr>
              <w:t xml:space="preserve">, en representación de </w:t>
            </w:r>
            <w:r w:rsidR="00BD780E" w:rsidRPr="00BD780E">
              <w:rPr>
                <w:rStyle w:val="Hipervnculo"/>
                <w:rFonts w:ascii="ITC Avant Garde" w:hAnsi="ITC Avant Garde"/>
                <w:b/>
                <w:noProof/>
                <w:sz w:val="20"/>
                <w:szCs w:val="20"/>
                <w:lang w:eastAsia="es-MX"/>
              </w:rPr>
              <w:t>CABLEVISIÓN, S.A. DE C.V. y CABLEVISIÓN RED, S.A. DE C.V.</w:t>
            </w:r>
            <w:r w:rsidR="00BD780E" w:rsidRPr="00BD780E">
              <w:rPr>
                <w:rStyle w:val="Hipervnculo"/>
                <w:rFonts w:ascii="ITC Avant Garde" w:hAnsi="ITC Avant Garde"/>
                <w:noProof/>
                <w:sz w:val="20"/>
                <w:szCs w:val="20"/>
                <w:lang w:eastAsia="es-MX"/>
              </w:rPr>
              <w:t>, presentaron su participación a través de correo electrónico con el formato de la plataforma de la consulta pública, en los idénticos términos de la participación precedente, marcada con los numerales 17 y 18.</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_Toc467586750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29</w:t>
            </w:r>
            <w:r w:rsidR="00BD780E" w:rsidRPr="00BD780E">
              <w:rPr>
                <w:rFonts w:ascii="ITC Avant Garde" w:hAnsi="ITC Avant Garde"/>
                <w:noProof/>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51" w:history="1">
            <w:r w:rsidR="00BD780E" w:rsidRPr="00BD780E">
              <w:rPr>
                <w:rStyle w:val="Hipervnculo"/>
                <w:rFonts w:ascii="ITC Avant Garde" w:hAnsi="ITC Avant Garde"/>
                <w:noProof/>
                <w:sz w:val="20"/>
                <w:szCs w:val="20"/>
                <w:lang w:eastAsia="es-MX"/>
              </w:rPr>
              <w:t xml:space="preserve">21. El 10 de octubre de 2016, la C. </w:t>
            </w:r>
            <w:r w:rsidR="00BD780E" w:rsidRPr="00BD780E">
              <w:rPr>
                <w:rStyle w:val="Hipervnculo"/>
                <w:rFonts w:ascii="ITC Avant Garde" w:hAnsi="ITC Avant Garde"/>
                <w:b/>
                <w:noProof/>
                <w:sz w:val="20"/>
                <w:szCs w:val="20"/>
                <w:lang w:eastAsia="es-MX"/>
              </w:rPr>
              <w:t>Ilse Ledezma Cruz</w:t>
            </w:r>
            <w:r w:rsidR="00BD780E" w:rsidRPr="00BD780E">
              <w:rPr>
                <w:rStyle w:val="Hipervnculo"/>
                <w:rFonts w:ascii="ITC Avant Garde" w:hAnsi="ITC Avant Garde"/>
                <w:noProof/>
                <w:sz w:val="20"/>
                <w:szCs w:val="20"/>
                <w:lang w:eastAsia="es-MX"/>
              </w:rPr>
              <w:t>, presentó su participación a través de correo electrónico con el formato de la plataforma de la consulta pública, en los siguientes términos:</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_Toc467586751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29</w:t>
            </w:r>
            <w:r w:rsidR="00BD780E" w:rsidRPr="00BD780E">
              <w:rPr>
                <w:rFonts w:ascii="ITC Avant Garde" w:hAnsi="ITC Avant Garde"/>
                <w:noProof/>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52" w:history="1">
            <w:r w:rsidR="00BD780E" w:rsidRPr="00BD780E">
              <w:rPr>
                <w:rStyle w:val="Hipervnculo"/>
                <w:rFonts w:ascii="ITC Avant Garde" w:hAnsi="ITC Avant Garde"/>
                <w:noProof/>
                <w:sz w:val="20"/>
                <w:szCs w:val="20"/>
                <w:lang w:eastAsia="es-MX"/>
              </w:rPr>
              <w:t xml:space="preserve">22. El 10 de octubre de 2016, la C. </w:t>
            </w:r>
            <w:r w:rsidR="00BD780E" w:rsidRPr="00BD780E">
              <w:rPr>
                <w:rStyle w:val="Hipervnculo"/>
                <w:rFonts w:ascii="ITC Avant Garde" w:hAnsi="ITC Avant Garde"/>
                <w:b/>
                <w:noProof/>
                <w:sz w:val="20"/>
                <w:szCs w:val="20"/>
                <w:lang w:eastAsia="es-MX"/>
              </w:rPr>
              <w:t>Laura Soto Morales</w:t>
            </w:r>
            <w:r w:rsidR="00BD780E" w:rsidRPr="00BD780E">
              <w:rPr>
                <w:rStyle w:val="Hipervnculo"/>
                <w:rFonts w:ascii="ITC Avant Garde" w:hAnsi="ITC Avant Garde"/>
                <w:noProof/>
                <w:sz w:val="20"/>
                <w:szCs w:val="20"/>
                <w:lang w:eastAsia="es-MX"/>
              </w:rPr>
              <w:t>, presentó su participación a través de correo electrónico con el formato de la plataforma de la consulta pública, en los siguientes términos:</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_Toc467586752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29</w:t>
            </w:r>
            <w:r w:rsidR="00BD780E" w:rsidRPr="00BD780E">
              <w:rPr>
                <w:rFonts w:ascii="ITC Avant Garde" w:hAnsi="ITC Avant Garde"/>
                <w:noProof/>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53" w:history="1">
            <w:r w:rsidR="00BD780E" w:rsidRPr="00BD780E">
              <w:rPr>
                <w:rStyle w:val="Hipervnculo"/>
                <w:rFonts w:ascii="ITC Avant Garde" w:hAnsi="ITC Avant Garde"/>
                <w:noProof/>
                <w:sz w:val="20"/>
                <w:szCs w:val="20"/>
                <w:lang w:eastAsia="es-MX"/>
              </w:rPr>
              <w:t xml:space="preserve">23. El 10 de octubre de 2016, el Licenciado </w:t>
            </w:r>
            <w:r w:rsidR="00BD780E" w:rsidRPr="00BD780E">
              <w:rPr>
                <w:rStyle w:val="Hipervnculo"/>
                <w:rFonts w:ascii="ITC Avant Garde" w:hAnsi="ITC Avant Garde"/>
                <w:b/>
                <w:noProof/>
                <w:sz w:val="20"/>
                <w:szCs w:val="20"/>
                <w:lang w:eastAsia="es-MX"/>
              </w:rPr>
              <w:t>Álvaro Guillermo Haro Guerrero</w:t>
            </w:r>
            <w:r w:rsidR="00BD780E" w:rsidRPr="00BD780E">
              <w:rPr>
                <w:rStyle w:val="Hipervnculo"/>
                <w:rFonts w:ascii="ITC Avant Garde" w:hAnsi="ITC Avant Garde"/>
                <w:noProof/>
                <w:sz w:val="20"/>
                <w:szCs w:val="20"/>
                <w:lang w:eastAsia="es-MX"/>
              </w:rPr>
              <w:t xml:space="preserve">, en representación de </w:t>
            </w:r>
            <w:r w:rsidR="00BD780E" w:rsidRPr="00BD780E">
              <w:rPr>
                <w:rStyle w:val="Hipervnculo"/>
                <w:rFonts w:ascii="ITC Avant Garde" w:hAnsi="ITC Avant Garde"/>
                <w:b/>
                <w:noProof/>
                <w:sz w:val="20"/>
                <w:szCs w:val="20"/>
                <w:lang w:eastAsia="es-MX"/>
              </w:rPr>
              <w:t>TELEVISORA DE NAVOJOA, S.A.</w:t>
            </w:r>
            <w:r w:rsidR="00BD780E" w:rsidRPr="00BD780E">
              <w:rPr>
                <w:rStyle w:val="Hipervnculo"/>
                <w:rFonts w:ascii="ITC Avant Garde" w:hAnsi="ITC Avant Garde"/>
                <w:noProof/>
                <w:sz w:val="20"/>
                <w:szCs w:val="20"/>
                <w:lang w:eastAsia="es-MX"/>
              </w:rPr>
              <w:t>, presentó su participación a través de correo electrónico con el formato de la plataforma de la consulta pública, en los siguientes términos:</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_Toc467586753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30</w:t>
            </w:r>
            <w:r w:rsidR="00BD780E" w:rsidRPr="00BD780E">
              <w:rPr>
                <w:rFonts w:ascii="ITC Avant Garde" w:hAnsi="ITC Avant Garde"/>
                <w:noProof/>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54" w:history="1">
            <w:r w:rsidR="00BD780E" w:rsidRPr="00BD780E">
              <w:rPr>
                <w:rStyle w:val="Hipervnculo"/>
                <w:rFonts w:ascii="ITC Avant Garde" w:hAnsi="ITC Avant Garde"/>
                <w:noProof/>
                <w:sz w:val="20"/>
                <w:szCs w:val="20"/>
                <w:lang w:eastAsia="es-MX"/>
              </w:rPr>
              <w:t xml:space="preserve">24. El 10 de octubre de 2016, el Licenciado </w:t>
            </w:r>
            <w:r w:rsidR="00BD780E" w:rsidRPr="00BD780E">
              <w:rPr>
                <w:rStyle w:val="Hipervnculo"/>
                <w:rFonts w:ascii="ITC Avant Garde" w:hAnsi="ITC Avant Garde"/>
                <w:b/>
                <w:noProof/>
                <w:sz w:val="20"/>
                <w:szCs w:val="20"/>
                <w:lang w:eastAsia="es-MX"/>
              </w:rPr>
              <w:t>Álvaro Guillermo Haro Guerrero</w:t>
            </w:r>
            <w:r w:rsidR="00BD780E" w:rsidRPr="00BD780E">
              <w:rPr>
                <w:rStyle w:val="Hipervnculo"/>
                <w:rFonts w:ascii="ITC Avant Garde" w:hAnsi="ITC Avant Garde"/>
                <w:noProof/>
                <w:sz w:val="20"/>
                <w:szCs w:val="20"/>
                <w:lang w:eastAsia="es-MX"/>
              </w:rPr>
              <w:t xml:space="preserve">, en representación de </w:t>
            </w:r>
            <w:r w:rsidR="00BD780E" w:rsidRPr="00BD780E">
              <w:rPr>
                <w:rStyle w:val="Hipervnculo"/>
                <w:rFonts w:ascii="ITC Avant Garde" w:hAnsi="ITC Avant Garde"/>
                <w:b/>
                <w:noProof/>
                <w:sz w:val="20"/>
                <w:szCs w:val="20"/>
                <w:lang w:eastAsia="es-MX"/>
              </w:rPr>
              <w:t>TELEVISORA DE OCCIDENTE, S.A. DE C.V.</w:t>
            </w:r>
            <w:r w:rsidR="00BD780E" w:rsidRPr="00BD780E">
              <w:rPr>
                <w:rStyle w:val="Hipervnculo"/>
                <w:rFonts w:ascii="ITC Avant Garde" w:hAnsi="ITC Avant Garde"/>
                <w:noProof/>
                <w:sz w:val="20"/>
                <w:szCs w:val="20"/>
                <w:lang w:eastAsia="es-MX"/>
              </w:rPr>
              <w:t>, presentó su participación a través de correo electrónico con el formato de la plataforma de la consulta pública, en los mismos términos de la participación marcada con el numeral 23.</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_Toc467586754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31</w:t>
            </w:r>
            <w:r w:rsidR="00BD780E" w:rsidRPr="00BD780E">
              <w:rPr>
                <w:rFonts w:ascii="ITC Avant Garde" w:hAnsi="ITC Avant Garde"/>
                <w:noProof/>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55" w:history="1">
            <w:r w:rsidR="00BD780E" w:rsidRPr="00BD780E">
              <w:rPr>
                <w:rStyle w:val="Hipervnculo"/>
                <w:rFonts w:ascii="ITC Avant Garde" w:hAnsi="ITC Avant Garde"/>
                <w:noProof/>
                <w:sz w:val="20"/>
                <w:szCs w:val="20"/>
                <w:lang w:eastAsia="es-MX"/>
              </w:rPr>
              <w:t xml:space="preserve">25. El 10 de octubre de 2016, el Licenciado </w:t>
            </w:r>
            <w:r w:rsidR="00BD780E" w:rsidRPr="00BD780E">
              <w:rPr>
                <w:rStyle w:val="Hipervnculo"/>
                <w:rFonts w:ascii="ITC Avant Garde" w:hAnsi="ITC Avant Garde"/>
                <w:b/>
                <w:noProof/>
                <w:sz w:val="20"/>
                <w:szCs w:val="20"/>
                <w:lang w:eastAsia="es-MX"/>
              </w:rPr>
              <w:t>Ramón Pérez Amador</w:t>
            </w:r>
            <w:r w:rsidR="00BD780E" w:rsidRPr="00BD780E">
              <w:rPr>
                <w:rStyle w:val="Hipervnculo"/>
                <w:rFonts w:ascii="ITC Avant Garde" w:hAnsi="ITC Avant Garde"/>
                <w:noProof/>
                <w:sz w:val="20"/>
                <w:szCs w:val="20"/>
                <w:lang w:eastAsia="es-MX"/>
              </w:rPr>
              <w:t xml:space="preserve">, en representación de </w:t>
            </w:r>
            <w:r w:rsidR="00BD780E" w:rsidRPr="00BD780E">
              <w:rPr>
                <w:rStyle w:val="Hipervnculo"/>
                <w:rFonts w:ascii="ITC Avant Garde" w:hAnsi="ITC Avant Garde"/>
                <w:b/>
                <w:noProof/>
                <w:sz w:val="20"/>
                <w:szCs w:val="20"/>
                <w:lang w:eastAsia="es-MX"/>
              </w:rPr>
              <w:t>TELEVISORA PENINSULAR, S.A. DE C.V.</w:t>
            </w:r>
            <w:r w:rsidR="00BD780E" w:rsidRPr="00BD780E">
              <w:rPr>
                <w:rStyle w:val="Hipervnculo"/>
                <w:rFonts w:ascii="ITC Avant Garde" w:hAnsi="ITC Avant Garde"/>
                <w:noProof/>
                <w:sz w:val="20"/>
                <w:szCs w:val="20"/>
                <w:lang w:eastAsia="es-MX"/>
              </w:rPr>
              <w:t>, presentó su participación a través de correo electrónico con el formato de la plataforma de la consulta pública, en los siguientes términos:</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_Toc467586755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32</w:t>
            </w:r>
            <w:r w:rsidR="00BD780E" w:rsidRPr="00BD780E">
              <w:rPr>
                <w:rFonts w:ascii="ITC Avant Garde" w:hAnsi="ITC Avant Garde"/>
                <w:noProof/>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56" w:history="1">
            <w:r w:rsidR="00BD780E" w:rsidRPr="00BD780E">
              <w:rPr>
                <w:rStyle w:val="Hipervnculo"/>
                <w:rFonts w:ascii="ITC Avant Garde" w:hAnsi="ITC Avant Garde"/>
                <w:noProof/>
                <w:sz w:val="20"/>
                <w:szCs w:val="20"/>
                <w:lang w:eastAsia="es-MX"/>
              </w:rPr>
              <w:t xml:space="preserve">26. El 10 de octubre de 2016, el Licenciado </w:t>
            </w:r>
            <w:r w:rsidR="00BD780E" w:rsidRPr="00BD780E">
              <w:rPr>
                <w:rStyle w:val="Hipervnculo"/>
                <w:rFonts w:ascii="ITC Avant Garde" w:hAnsi="ITC Avant Garde"/>
                <w:b/>
                <w:noProof/>
                <w:sz w:val="20"/>
                <w:szCs w:val="20"/>
                <w:lang w:eastAsia="es-MX"/>
              </w:rPr>
              <w:t>Álvaro Guillermo Haro Guerrero</w:t>
            </w:r>
            <w:r w:rsidR="00BD780E" w:rsidRPr="00BD780E">
              <w:rPr>
                <w:rStyle w:val="Hipervnculo"/>
                <w:rFonts w:ascii="ITC Avant Garde" w:hAnsi="ITC Avant Garde"/>
                <w:noProof/>
                <w:sz w:val="20"/>
                <w:szCs w:val="20"/>
                <w:lang w:eastAsia="es-MX"/>
              </w:rPr>
              <w:t xml:space="preserve">, en representación de </w:t>
            </w:r>
            <w:r w:rsidR="00BD780E" w:rsidRPr="00BD780E">
              <w:rPr>
                <w:rStyle w:val="Hipervnculo"/>
                <w:rFonts w:ascii="ITC Avant Garde" w:hAnsi="ITC Avant Garde"/>
                <w:b/>
                <w:noProof/>
                <w:sz w:val="20"/>
                <w:szCs w:val="20"/>
                <w:lang w:eastAsia="es-MX"/>
              </w:rPr>
              <w:t>TELEVISIÓN DE PUEBLA, S.A. DE C.V.</w:t>
            </w:r>
            <w:r w:rsidR="00BD780E" w:rsidRPr="00BD780E">
              <w:rPr>
                <w:rStyle w:val="Hipervnculo"/>
                <w:rFonts w:ascii="ITC Avant Garde" w:hAnsi="ITC Avant Garde"/>
                <w:noProof/>
                <w:sz w:val="20"/>
                <w:szCs w:val="20"/>
                <w:lang w:eastAsia="es-MX"/>
              </w:rPr>
              <w:t>, presentó su participación a través de correo electrónico con el formato de la plataforma de la consulta pública, en los mismos términos de la participación marcada con los numerales 23 y 24.</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_Toc467586756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33</w:t>
            </w:r>
            <w:r w:rsidR="00BD780E" w:rsidRPr="00BD780E">
              <w:rPr>
                <w:rFonts w:ascii="ITC Avant Garde" w:hAnsi="ITC Avant Garde"/>
                <w:noProof/>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57" w:history="1">
            <w:r w:rsidR="00BD780E" w:rsidRPr="00BD780E">
              <w:rPr>
                <w:rStyle w:val="Hipervnculo"/>
                <w:rFonts w:ascii="ITC Avant Garde" w:hAnsi="ITC Avant Garde"/>
                <w:noProof/>
                <w:sz w:val="20"/>
                <w:szCs w:val="20"/>
                <w:lang w:eastAsia="es-MX"/>
              </w:rPr>
              <w:t xml:space="preserve">27. El 10 de octubre de 2016, el Licenciado </w:t>
            </w:r>
            <w:r w:rsidR="00BD780E" w:rsidRPr="00BD780E">
              <w:rPr>
                <w:rStyle w:val="Hipervnculo"/>
                <w:rFonts w:ascii="ITC Avant Garde" w:hAnsi="ITC Avant Garde"/>
                <w:b/>
                <w:noProof/>
                <w:sz w:val="20"/>
                <w:szCs w:val="20"/>
                <w:lang w:eastAsia="es-MX"/>
              </w:rPr>
              <w:t>Álvaro Guillermo Haro Guerrero</w:t>
            </w:r>
            <w:r w:rsidR="00BD780E" w:rsidRPr="00BD780E">
              <w:rPr>
                <w:rStyle w:val="Hipervnculo"/>
                <w:rFonts w:ascii="ITC Avant Garde" w:hAnsi="ITC Avant Garde"/>
                <w:noProof/>
                <w:sz w:val="20"/>
                <w:szCs w:val="20"/>
                <w:lang w:eastAsia="es-MX"/>
              </w:rPr>
              <w:t xml:space="preserve">, en representación de </w:t>
            </w:r>
            <w:r w:rsidR="00BD780E" w:rsidRPr="00BD780E">
              <w:rPr>
                <w:rStyle w:val="Hipervnculo"/>
                <w:rFonts w:ascii="ITC Avant Garde" w:hAnsi="ITC Avant Garde"/>
                <w:b/>
                <w:noProof/>
                <w:sz w:val="20"/>
                <w:szCs w:val="20"/>
                <w:lang w:eastAsia="es-MX"/>
              </w:rPr>
              <w:t>CANALES DE</w:t>
            </w:r>
            <w:r w:rsidR="00BD780E" w:rsidRPr="00BD780E">
              <w:rPr>
                <w:rStyle w:val="Hipervnculo"/>
                <w:rFonts w:ascii="ITC Avant Garde" w:hAnsi="ITC Avant Garde"/>
                <w:noProof/>
                <w:sz w:val="20"/>
                <w:szCs w:val="20"/>
                <w:lang w:eastAsia="es-MX"/>
              </w:rPr>
              <w:t xml:space="preserve"> </w:t>
            </w:r>
            <w:r w:rsidR="00BD780E" w:rsidRPr="00BD780E">
              <w:rPr>
                <w:rStyle w:val="Hipervnculo"/>
                <w:rFonts w:ascii="ITC Avant Garde" w:hAnsi="ITC Avant Garde"/>
                <w:b/>
                <w:noProof/>
                <w:sz w:val="20"/>
                <w:szCs w:val="20"/>
                <w:lang w:eastAsia="es-MX"/>
              </w:rPr>
              <w:t>TELEVISIÓN POPULARES, S.A. DE C.V.</w:t>
            </w:r>
            <w:r w:rsidR="00BD780E" w:rsidRPr="00BD780E">
              <w:rPr>
                <w:rStyle w:val="Hipervnculo"/>
                <w:rFonts w:ascii="ITC Avant Garde" w:hAnsi="ITC Avant Garde"/>
                <w:noProof/>
                <w:sz w:val="20"/>
                <w:szCs w:val="20"/>
                <w:lang w:eastAsia="es-MX"/>
              </w:rPr>
              <w:t>, presentó su participación a través de correo electrónico con el formato de la plataforma de la consulta pública, en los mismos términos de la participación marcada con los numerales 23, 24 y 26.</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_Toc467586757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33</w:t>
            </w:r>
            <w:r w:rsidR="00BD780E" w:rsidRPr="00BD780E">
              <w:rPr>
                <w:rFonts w:ascii="ITC Avant Garde" w:hAnsi="ITC Avant Garde"/>
                <w:noProof/>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58" w:history="1">
            <w:r w:rsidR="00BD780E" w:rsidRPr="00BD780E">
              <w:rPr>
                <w:rStyle w:val="Hipervnculo"/>
                <w:rFonts w:ascii="ITC Avant Garde" w:hAnsi="ITC Avant Garde"/>
                <w:noProof/>
                <w:sz w:val="20"/>
                <w:szCs w:val="20"/>
                <w:lang w:eastAsia="es-MX"/>
              </w:rPr>
              <w:t xml:space="preserve">28. El 10 de octubre de 2016, el Licenciado </w:t>
            </w:r>
            <w:r w:rsidR="00BD780E" w:rsidRPr="00BD780E">
              <w:rPr>
                <w:rStyle w:val="Hipervnculo"/>
                <w:rFonts w:ascii="ITC Avant Garde" w:hAnsi="ITC Avant Garde"/>
                <w:b/>
                <w:noProof/>
                <w:sz w:val="20"/>
                <w:szCs w:val="20"/>
                <w:lang w:eastAsia="es-MX"/>
              </w:rPr>
              <w:t>Iker Fernández Ávila</w:t>
            </w:r>
            <w:r w:rsidR="00BD780E" w:rsidRPr="00BD780E">
              <w:rPr>
                <w:rStyle w:val="Hipervnculo"/>
                <w:rFonts w:ascii="ITC Avant Garde" w:hAnsi="ITC Avant Garde"/>
                <w:noProof/>
                <w:sz w:val="20"/>
                <w:szCs w:val="20"/>
                <w:lang w:eastAsia="es-MX"/>
              </w:rPr>
              <w:t xml:space="preserve">, en representación de </w:t>
            </w:r>
            <w:r w:rsidR="00BD780E" w:rsidRPr="00BD780E">
              <w:rPr>
                <w:rStyle w:val="Hipervnculo"/>
                <w:rFonts w:ascii="ITC Avant Garde" w:hAnsi="ITC Avant Garde"/>
                <w:b/>
                <w:noProof/>
                <w:sz w:val="20"/>
                <w:szCs w:val="20"/>
                <w:lang w:eastAsia="es-MX"/>
              </w:rPr>
              <w:t>T.V. DE LOS MOCHIS, S.A. DE C.V.</w:t>
            </w:r>
            <w:r w:rsidR="00BD780E" w:rsidRPr="00BD780E">
              <w:rPr>
                <w:rStyle w:val="Hipervnculo"/>
                <w:rFonts w:ascii="ITC Avant Garde" w:hAnsi="ITC Avant Garde"/>
                <w:noProof/>
                <w:sz w:val="20"/>
                <w:szCs w:val="20"/>
                <w:lang w:eastAsia="es-MX"/>
              </w:rPr>
              <w:t>, presentó su participación a través de correo electrónico con el formato de la plataforma de la consulta pública, en los siguientes términos:</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_Toc467586758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33</w:t>
            </w:r>
            <w:r w:rsidR="00BD780E" w:rsidRPr="00BD780E">
              <w:rPr>
                <w:rFonts w:ascii="ITC Avant Garde" w:hAnsi="ITC Avant Garde"/>
                <w:noProof/>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59" w:history="1">
            <w:r w:rsidR="00BD780E" w:rsidRPr="00BD780E">
              <w:rPr>
                <w:rStyle w:val="Hipervnculo"/>
                <w:rFonts w:ascii="ITC Avant Garde" w:hAnsi="ITC Avant Garde"/>
                <w:noProof/>
                <w:sz w:val="20"/>
                <w:szCs w:val="20"/>
                <w:lang w:eastAsia="es-MX"/>
              </w:rPr>
              <w:t>29. El 10 de octubre de 2016, el Licenciado</w:t>
            </w:r>
            <w:r w:rsidR="00BD780E" w:rsidRPr="00BD780E">
              <w:rPr>
                <w:rStyle w:val="Hipervnculo"/>
                <w:rFonts w:ascii="ITC Avant Garde" w:hAnsi="ITC Avant Garde"/>
                <w:b/>
                <w:noProof/>
                <w:sz w:val="20"/>
                <w:szCs w:val="20"/>
                <w:lang w:eastAsia="es-MX"/>
              </w:rPr>
              <w:t xml:space="preserve"> Álvaro Guillermo Haro Guerrero</w:t>
            </w:r>
            <w:r w:rsidR="00BD780E" w:rsidRPr="00BD780E">
              <w:rPr>
                <w:rStyle w:val="Hipervnculo"/>
                <w:rFonts w:ascii="ITC Avant Garde" w:hAnsi="ITC Avant Garde"/>
                <w:noProof/>
                <w:sz w:val="20"/>
                <w:szCs w:val="20"/>
                <w:lang w:eastAsia="es-MX"/>
              </w:rPr>
              <w:t xml:space="preserve">, en representación de </w:t>
            </w:r>
            <w:r w:rsidR="00BD780E" w:rsidRPr="00BD780E">
              <w:rPr>
                <w:rStyle w:val="Hipervnculo"/>
                <w:rFonts w:ascii="ITC Avant Garde" w:hAnsi="ITC Avant Garde"/>
                <w:b/>
                <w:noProof/>
                <w:sz w:val="20"/>
                <w:szCs w:val="20"/>
                <w:lang w:eastAsia="es-MX"/>
              </w:rPr>
              <w:t>RADIOTELEVISORA MÉXICO NORTE, S.A. DE C.V.</w:t>
            </w:r>
            <w:r w:rsidR="00BD780E" w:rsidRPr="00BD780E">
              <w:rPr>
                <w:rStyle w:val="Hipervnculo"/>
                <w:rFonts w:ascii="ITC Avant Garde" w:hAnsi="ITC Avant Garde"/>
                <w:noProof/>
                <w:sz w:val="20"/>
                <w:szCs w:val="20"/>
                <w:lang w:eastAsia="es-MX"/>
              </w:rPr>
              <w:t>, presentó su participación a través de correo electrónico con el formato de la plataforma de la consulta pública, en los mismos términos de la participación marcada con el numeral 25.</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_Toc467586759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35</w:t>
            </w:r>
            <w:r w:rsidR="00BD780E" w:rsidRPr="00BD780E">
              <w:rPr>
                <w:rFonts w:ascii="ITC Avant Garde" w:hAnsi="ITC Avant Garde"/>
                <w:noProof/>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60" w:history="1">
            <w:r w:rsidR="00BD780E" w:rsidRPr="00BD780E">
              <w:rPr>
                <w:rStyle w:val="Hipervnculo"/>
                <w:rFonts w:ascii="ITC Avant Garde" w:hAnsi="ITC Avant Garde"/>
                <w:noProof/>
                <w:sz w:val="20"/>
                <w:szCs w:val="20"/>
                <w:lang w:eastAsia="es-MX"/>
              </w:rPr>
              <w:t xml:space="preserve">30. El 10 de octubre de 2016, el Licenciado </w:t>
            </w:r>
            <w:r w:rsidR="00BD780E" w:rsidRPr="00BD780E">
              <w:rPr>
                <w:rStyle w:val="Hipervnculo"/>
                <w:rFonts w:ascii="ITC Avant Garde" w:hAnsi="ITC Avant Garde"/>
                <w:b/>
                <w:noProof/>
                <w:sz w:val="20"/>
                <w:szCs w:val="20"/>
                <w:lang w:eastAsia="es-MX"/>
              </w:rPr>
              <w:t>Armando Javier Martínez Benitez</w:t>
            </w:r>
            <w:r w:rsidR="00BD780E" w:rsidRPr="00BD780E">
              <w:rPr>
                <w:rStyle w:val="Hipervnculo"/>
                <w:rFonts w:ascii="ITC Avant Garde" w:hAnsi="ITC Avant Garde"/>
                <w:noProof/>
                <w:sz w:val="20"/>
                <w:szCs w:val="20"/>
                <w:lang w:eastAsia="es-MX"/>
              </w:rPr>
              <w:t xml:space="preserve">, en representación de </w:t>
            </w:r>
            <w:r w:rsidR="00BD780E" w:rsidRPr="00BD780E">
              <w:rPr>
                <w:rStyle w:val="Hipervnculo"/>
                <w:rFonts w:ascii="ITC Avant Garde" w:hAnsi="ITC Avant Garde"/>
                <w:b/>
                <w:noProof/>
                <w:sz w:val="20"/>
                <w:szCs w:val="20"/>
                <w:lang w:eastAsia="es-MX"/>
              </w:rPr>
              <w:t>TELEVIMEX, S.A. DE C.V.</w:t>
            </w:r>
            <w:r w:rsidR="00BD780E" w:rsidRPr="00BD780E">
              <w:rPr>
                <w:rStyle w:val="Hipervnculo"/>
                <w:rFonts w:ascii="ITC Avant Garde" w:hAnsi="ITC Avant Garde"/>
                <w:noProof/>
                <w:sz w:val="20"/>
                <w:szCs w:val="20"/>
                <w:lang w:eastAsia="es-MX"/>
              </w:rPr>
              <w:t>, presentó su participación a través de correo electrónico con el formato de la plataforma de la consulta pública, en los mismos términos de la participación marcada con el numeral 28.</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_Toc467586760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35</w:t>
            </w:r>
            <w:r w:rsidR="00BD780E" w:rsidRPr="00BD780E">
              <w:rPr>
                <w:rFonts w:ascii="ITC Avant Garde" w:hAnsi="ITC Avant Garde"/>
                <w:noProof/>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61" w:history="1">
            <w:r w:rsidR="00BD780E" w:rsidRPr="00BD780E">
              <w:rPr>
                <w:rStyle w:val="Hipervnculo"/>
                <w:rFonts w:ascii="ITC Avant Garde" w:hAnsi="ITC Avant Garde"/>
                <w:noProof/>
                <w:sz w:val="20"/>
                <w:szCs w:val="20"/>
                <w:lang w:eastAsia="es-MX"/>
              </w:rPr>
              <w:t>31. El 10 de octubre de 2016, el Licenciado</w:t>
            </w:r>
            <w:r w:rsidR="00BD780E" w:rsidRPr="00BD780E">
              <w:rPr>
                <w:rStyle w:val="Hipervnculo"/>
                <w:rFonts w:ascii="ITC Avant Garde" w:hAnsi="ITC Avant Garde"/>
                <w:b/>
                <w:noProof/>
                <w:sz w:val="20"/>
                <w:szCs w:val="20"/>
                <w:lang w:eastAsia="es-MX"/>
              </w:rPr>
              <w:t xml:space="preserve"> Álvaro Guillermo Haro Guerrero</w:t>
            </w:r>
            <w:r w:rsidR="00BD780E" w:rsidRPr="00BD780E">
              <w:rPr>
                <w:rStyle w:val="Hipervnculo"/>
                <w:rFonts w:ascii="ITC Avant Garde" w:hAnsi="ITC Avant Garde"/>
                <w:noProof/>
                <w:sz w:val="20"/>
                <w:szCs w:val="20"/>
                <w:lang w:eastAsia="es-MX"/>
              </w:rPr>
              <w:t xml:space="preserve">, en representación de </w:t>
            </w:r>
            <w:r w:rsidR="00BD780E" w:rsidRPr="00BD780E">
              <w:rPr>
                <w:rStyle w:val="Hipervnculo"/>
                <w:rFonts w:ascii="ITC Avant Garde" w:hAnsi="ITC Avant Garde"/>
                <w:b/>
                <w:noProof/>
                <w:sz w:val="20"/>
                <w:szCs w:val="20"/>
                <w:lang w:eastAsia="es-MX"/>
              </w:rPr>
              <w:t>TELEVISORA DE MEXICALI, S.A. DE C.V.</w:t>
            </w:r>
            <w:r w:rsidR="00BD780E" w:rsidRPr="00BD780E">
              <w:rPr>
                <w:rStyle w:val="Hipervnculo"/>
                <w:rFonts w:ascii="ITC Avant Garde" w:hAnsi="ITC Avant Garde"/>
                <w:noProof/>
                <w:sz w:val="20"/>
                <w:szCs w:val="20"/>
                <w:lang w:eastAsia="es-MX"/>
              </w:rPr>
              <w:t>, presentó su participación a través de correo electrónico con el formato de la plataforma de la consulta pública, en los mismos términos de la participación marcada con el numeral 25 y 30.</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_Toc467586761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35</w:t>
            </w:r>
            <w:r w:rsidR="00BD780E" w:rsidRPr="00BD780E">
              <w:rPr>
                <w:rFonts w:ascii="ITC Avant Garde" w:hAnsi="ITC Avant Garde"/>
                <w:noProof/>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62" w:history="1">
            <w:r w:rsidR="00BD780E" w:rsidRPr="00BD780E">
              <w:rPr>
                <w:rStyle w:val="Hipervnculo"/>
                <w:rFonts w:ascii="ITC Avant Garde" w:hAnsi="ITC Avant Garde"/>
                <w:noProof/>
                <w:sz w:val="20"/>
                <w:szCs w:val="20"/>
                <w:lang w:eastAsia="es-MX"/>
              </w:rPr>
              <w:t xml:space="preserve">32. El 11 de octubre de 2016, el Licenciado </w:t>
            </w:r>
            <w:r w:rsidR="00BD780E" w:rsidRPr="00BD780E">
              <w:rPr>
                <w:rStyle w:val="Hipervnculo"/>
                <w:rFonts w:ascii="ITC Avant Garde" w:hAnsi="ITC Avant Garde"/>
                <w:b/>
                <w:noProof/>
                <w:sz w:val="20"/>
                <w:szCs w:val="20"/>
                <w:lang w:eastAsia="es-MX"/>
              </w:rPr>
              <w:t>Alberto Razo Meza</w:t>
            </w:r>
            <w:r w:rsidR="00BD780E" w:rsidRPr="00BD780E">
              <w:rPr>
                <w:rStyle w:val="Hipervnculo"/>
                <w:rFonts w:ascii="ITC Avant Garde" w:hAnsi="ITC Avant Garde"/>
                <w:noProof/>
                <w:sz w:val="20"/>
                <w:szCs w:val="20"/>
                <w:lang w:eastAsia="es-MX"/>
              </w:rPr>
              <w:t xml:space="preserve">, en representación de </w:t>
            </w:r>
            <w:r w:rsidR="00BD780E" w:rsidRPr="00BD780E">
              <w:rPr>
                <w:rStyle w:val="Hipervnculo"/>
                <w:rFonts w:ascii="ITC Avant Garde" w:hAnsi="ITC Avant Garde"/>
                <w:b/>
                <w:noProof/>
                <w:sz w:val="20"/>
                <w:szCs w:val="20"/>
                <w:lang w:eastAsia="es-MX"/>
              </w:rPr>
              <w:t>AXTEL, S.A.B. DE C.V.</w:t>
            </w:r>
            <w:r w:rsidR="00BD780E" w:rsidRPr="00BD780E">
              <w:rPr>
                <w:rStyle w:val="Hipervnculo"/>
                <w:rFonts w:ascii="ITC Avant Garde" w:hAnsi="ITC Avant Garde"/>
                <w:noProof/>
                <w:sz w:val="20"/>
                <w:szCs w:val="20"/>
                <w:lang w:eastAsia="es-MX"/>
              </w:rPr>
              <w:t>, presentó su participación a través de la oficialía de partes de este Instituto bajó el número de folio 050628, en los siguientes términos:</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_Toc467586762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35</w:t>
            </w:r>
            <w:r w:rsidR="00BD780E" w:rsidRPr="00BD780E">
              <w:rPr>
                <w:rFonts w:ascii="ITC Avant Garde" w:hAnsi="ITC Avant Garde"/>
                <w:noProof/>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63" w:history="1">
            <w:r w:rsidR="00BD780E" w:rsidRPr="00BD780E">
              <w:rPr>
                <w:rStyle w:val="Hipervnculo"/>
                <w:rFonts w:ascii="ITC Avant Garde" w:hAnsi="ITC Avant Garde"/>
                <w:noProof/>
                <w:sz w:val="20"/>
                <w:szCs w:val="20"/>
                <w:lang w:eastAsia="es-MX"/>
              </w:rPr>
              <w:t xml:space="preserve">33. El 10 de octubre de 2016, el Licenciado </w:t>
            </w:r>
            <w:r w:rsidR="00BD780E" w:rsidRPr="00BD780E">
              <w:rPr>
                <w:rStyle w:val="Hipervnculo"/>
                <w:rFonts w:ascii="ITC Avant Garde" w:hAnsi="ITC Avant Garde"/>
                <w:b/>
                <w:noProof/>
                <w:sz w:val="20"/>
                <w:szCs w:val="20"/>
                <w:lang w:eastAsia="es-MX"/>
              </w:rPr>
              <w:t>Álvaro Guillermo Haro Guerrero</w:t>
            </w:r>
            <w:r w:rsidR="00BD780E" w:rsidRPr="00BD780E">
              <w:rPr>
                <w:rStyle w:val="Hipervnculo"/>
                <w:rFonts w:ascii="ITC Avant Garde" w:hAnsi="ITC Avant Garde"/>
                <w:noProof/>
                <w:sz w:val="20"/>
                <w:szCs w:val="20"/>
                <w:lang w:eastAsia="es-MX"/>
              </w:rPr>
              <w:t xml:space="preserve">, en representación de </w:t>
            </w:r>
            <w:r w:rsidR="00BD780E" w:rsidRPr="00BD780E">
              <w:rPr>
                <w:rStyle w:val="Hipervnculo"/>
                <w:rFonts w:ascii="ITC Avant Garde" w:hAnsi="ITC Avant Garde"/>
                <w:b/>
                <w:noProof/>
                <w:sz w:val="20"/>
                <w:szCs w:val="20"/>
                <w:lang w:eastAsia="es-MX"/>
              </w:rPr>
              <w:t>RADIO TELEVISIÓN, S.A. DE C.V.</w:t>
            </w:r>
            <w:r w:rsidR="00BD780E" w:rsidRPr="00BD780E">
              <w:rPr>
                <w:rStyle w:val="Hipervnculo"/>
                <w:rFonts w:ascii="ITC Avant Garde" w:hAnsi="ITC Avant Garde"/>
                <w:noProof/>
                <w:sz w:val="20"/>
                <w:szCs w:val="20"/>
                <w:lang w:eastAsia="es-MX"/>
              </w:rPr>
              <w:t>, presentó su participación a través de correo electrónico con el formato de la plataforma de la consulta pública, en los mismos términos de la participación marcada con los numerales 23, 24, 26, 27 Y 29.</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_Toc467586763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37</w:t>
            </w:r>
            <w:r w:rsidR="00BD780E" w:rsidRPr="00BD780E">
              <w:rPr>
                <w:rFonts w:ascii="ITC Avant Garde" w:hAnsi="ITC Avant Garde"/>
                <w:noProof/>
                <w:webHidden/>
              </w:rPr>
              <w:fldChar w:fldCharType="end"/>
            </w:r>
          </w:hyperlink>
        </w:p>
        <w:p w:rsidR="00BD780E" w:rsidRPr="00BD780E" w:rsidRDefault="0042794C" w:rsidP="00BB1C65">
          <w:pPr>
            <w:pStyle w:val="TDC2"/>
            <w:spacing w:line="240" w:lineRule="auto"/>
            <w:rPr>
              <w:rFonts w:eastAsiaTheme="minorEastAsia" w:cstheme="minorBidi"/>
              <w:b w:val="0"/>
              <w:bCs w:val="0"/>
            </w:rPr>
          </w:pPr>
          <w:hyperlink w:anchor="_Toc467586764" w:history="1">
            <w:r w:rsidR="00BD780E" w:rsidRPr="00BD780E">
              <w:rPr>
                <w:rStyle w:val="Hipervnculo"/>
              </w:rPr>
              <w:t>PARTICIPACIONES PRESENTADAS DESPUES DE LAS 23:59 HORAS DEL DÍA 10 DE OCTUBRE DE 2016</w:t>
            </w:r>
            <w:r w:rsidR="00BD780E" w:rsidRPr="00BD780E">
              <w:rPr>
                <w:webHidden/>
              </w:rPr>
              <w:tab/>
            </w:r>
            <w:r w:rsidR="00BD780E" w:rsidRPr="00BD780E">
              <w:rPr>
                <w:webHidden/>
              </w:rPr>
              <w:fldChar w:fldCharType="begin"/>
            </w:r>
            <w:r w:rsidR="00BD780E" w:rsidRPr="00BD780E">
              <w:rPr>
                <w:webHidden/>
              </w:rPr>
              <w:instrText xml:space="preserve"> PAGEREF _Toc467586764 \h </w:instrText>
            </w:r>
            <w:r w:rsidR="00BD780E" w:rsidRPr="00BD780E">
              <w:rPr>
                <w:webHidden/>
              </w:rPr>
            </w:r>
            <w:r w:rsidR="00BD780E" w:rsidRPr="00BD780E">
              <w:rPr>
                <w:webHidden/>
              </w:rPr>
              <w:fldChar w:fldCharType="separate"/>
            </w:r>
            <w:r w:rsidR="00BD780E" w:rsidRPr="00BD780E">
              <w:rPr>
                <w:webHidden/>
              </w:rPr>
              <w:t>37</w:t>
            </w:r>
            <w:r w:rsidR="00BD780E" w:rsidRPr="00BD780E">
              <w:rPr>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65" w:history="1">
            <w:r w:rsidR="00BD780E" w:rsidRPr="00BD780E">
              <w:rPr>
                <w:rStyle w:val="Hipervnculo"/>
                <w:rFonts w:ascii="ITC Avant Garde" w:hAnsi="ITC Avant Garde"/>
                <w:noProof/>
                <w:sz w:val="20"/>
                <w:szCs w:val="20"/>
                <w:lang w:eastAsia="es-MX"/>
              </w:rPr>
              <w:t xml:space="preserve">1. El 11 de octubre de 2016, el Licenciado </w:t>
            </w:r>
            <w:r w:rsidR="00BD780E" w:rsidRPr="00BD780E">
              <w:rPr>
                <w:rStyle w:val="Hipervnculo"/>
                <w:rFonts w:ascii="ITC Avant Garde" w:hAnsi="ITC Avant Garde"/>
                <w:b/>
                <w:noProof/>
                <w:sz w:val="20"/>
                <w:szCs w:val="20"/>
                <w:lang w:eastAsia="es-MX"/>
              </w:rPr>
              <w:t>Álvaro Guillermo Haro Guerrero</w:t>
            </w:r>
            <w:r w:rsidR="00BD780E" w:rsidRPr="00BD780E">
              <w:rPr>
                <w:rStyle w:val="Hipervnculo"/>
                <w:rFonts w:ascii="ITC Avant Garde" w:hAnsi="ITC Avant Garde"/>
                <w:noProof/>
                <w:sz w:val="20"/>
                <w:szCs w:val="20"/>
                <w:lang w:eastAsia="es-MX"/>
              </w:rPr>
              <w:t xml:space="preserve">, en representación de </w:t>
            </w:r>
            <w:r w:rsidR="00BD780E" w:rsidRPr="00BD780E">
              <w:rPr>
                <w:rStyle w:val="Hipervnculo"/>
                <w:rFonts w:ascii="ITC Avant Garde" w:hAnsi="ITC Avant Garde"/>
                <w:b/>
                <w:noProof/>
                <w:sz w:val="20"/>
                <w:szCs w:val="20"/>
                <w:lang w:eastAsia="es-MX"/>
              </w:rPr>
              <w:t>RADIO TELEVISIÓN, S.A. DE C.V.</w:t>
            </w:r>
            <w:r w:rsidR="00BD780E" w:rsidRPr="00BD780E">
              <w:rPr>
                <w:rStyle w:val="Hipervnculo"/>
                <w:rFonts w:ascii="ITC Avant Garde" w:hAnsi="ITC Avant Garde"/>
                <w:noProof/>
                <w:sz w:val="20"/>
                <w:szCs w:val="20"/>
                <w:lang w:eastAsia="es-MX"/>
              </w:rPr>
              <w:t>, presentó su participación a través de correo electrónico con el formato de la plataforma de la consulta pública, en los mismos términos de la participación marcada con los numerales 23, 24, 26 y 27.</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_Toc467586765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37</w:t>
            </w:r>
            <w:r w:rsidR="00BD780E" w:rsidRPr="00BD780E">
              <w:rPr>
                <w:rFonts w:ascii="ITC Avant Garde" w:hAnsi="ITC Avant Garde"/>
                <w:noProof/>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66" w:history="1">
            <w:r w:rsidR="00BD780E" w:rsidRPr="00BD780E">
              <w:rPr>
                <w:rStyle w:val="Hipervnculo"/>
                <w:rFonts w:ascii="ITC Avant Garde" w:hAnsi="ITC Avant Garde"/>
                <w:noProof/>
                <w:sz w:val="20"/>
                <w:szCs w:val="20"/>
                <w:lang w:eastAsia="es-MX"/>
              </w:rPr>
              <w:t xml:space="preserve">2. El 11 de octubre de 2016, el Licenciado </w:t>
            </w:r>
            <w:r w:rsidR="00BD780E" w:rsidRPr="00BD780E">
              <w:rPr>
                <w:rStyle w:val="Hipervnculo"/>
                <w:rFonts w:ascii="ITC Avant Garde" w:hAnsi="ITC Avant Garde"/>
                <w:b/>
                <w:noProof/>
                <w:sz w:val="20"/>
                <w:szCs w:val="20"/>
                <w:lang w:eastAsia="es-MX"/>
              </w:rPr>
              <w:t>Ramón Pérez Amador</w:t>
            </w:r>
            <w:r w:rsidR="00BD780E" w:rsidRPr="00BD780E">
              <w:rPr>
                <w:rStyle w:val="Hipervnculo"/>
                <w:rFonts w:ascii="ITC Avant Garde" w:hAnsi="ITC Avant Garde"/>
                <w:noProof/>
                <w:sz w:val="20"/>
                <w:szCs w:val="20"/>
                <w:lang w:eastAsia="es-MX"/>
              </w:rPr>
              <w:t xml:space="preserve">, en representación de </w:t>
            </w:r>
            <w:r w:rsidR="00BD780E" w:rsidRPr="00BD780E">
              <w:rPr>
                <w:rStyle w:val="Hipervnculo"/>
                <w:rFonts w:ascii="ITC Avant Garde" w:hAnsi="ITC Avant Garde"/>
                <w:b/>
                <w:noProof/>
                <w:sz w:val="20"/>
                <w:szCs w:val="20"/>
                <w:lang w:eastAsia="es-MX"/>
              </w:rPr>
              <w:t>TELEIMAGEN DEL NOROESTE, S.A. DE C.V.</w:t>
            </w:r>
            <w:r w:rsidR="00BD780E" w:rsidRPr="00BD780E">
              <w:rPr>
                <w:rStyle w:val="Hipervnculo"/>
                <w:rFonts w:ascii="ITC Avant Garde" w:hAnsi="ITC Avant Garde"/>
                <w:noProof/>
                <w:sz w:val="20"/>
                <w:szCs w:val="20"/>
                <w:lang w:eastAsia="es-MX"/>
              </w:rPr>
              <w:t>, presentó su participación a través de correo electrónico con el formato de la plataforma de la consulta pública, en los mismos términos de la participación marcada con el numeral 28 y 31.</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_Toc467586766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37</w:t>
            </w:r>
            <w:r w:rsidR="00BD780E" w:rsidRPr="00BD780E">
              <w:rPr>
                <w:rFonts w:ascii="ITC Avant Garde" w:hAnsi="ITC Avant Garde"/>
                <w:noProof/>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67" w:history="1">
            <w:r w:rsidR="00BD780E" w:rsidRPr="00BD780E">
              <w:rPr>
                <w:rStyle w:val="Hipervnculo"/>
                <w:rFonts w:ascii="ITC Avant Garde" w:hAnsi="ITC Avant Garde"/>
                <w:noProof/>
                <w:sz w:val="20"/>
                <w:szCs w:val="20"/>
                <w:lang w:eastAsia="es-MX"/>
              </w:rPr>
              <w:t xml:space="preserve">3. El 11 de octubre de 2016, el C. </w:t>
            </w:r>
            <w:r w:rsidR="00BD780E" w:rsidRPr="00BD780E">
              <w:rPr>
                <w:rStyle w:val="Hipervnculo"/>
                <w:rFonts w:ascii="ITC Avant Garde" w:hAnsi="ITC Avant Garde"/>
                <w:b/>
                <w:noProof/>
                <w:sz w:val="20"/>
                <w:szCs w:val="20"/>
                <w:lang w:eastAsia="es-MX"/>
              </w:rPr>
              <w:t>Gerardo Guerra</w:t>
            </w:r>
            <w:r w:rsidR="00BD780E" w:rsidRPr="00BD780E">
              <w:rPr>
                <w:rStyle w:val="Hipervnculo"/>
                <w:rFonts w:ascii="ITC Avant Garde" w:hAnsi="ITC Avant Garde"/>
                <w:noProof/>
                <w:sz w:val="20"/>
                <w:szCs w:val="20"/>
                <w:lang w:eastAsia="es-MX"/>
              </w:rPr>
              <w:t>, presentó su participación a través de correo electrónico con el formato de la plataforma de la consulta pública, en los siguientes términos:</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_Toc467586767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37</w:t>
            </w:r>
            <w:r w:rsidR="00BD780E" w:rsidRPr="00BD780E">
              <w:rPr>
                <w:rFonts w:ascii="ITC Avant Garde" w:hAnsi="ITC Avant Garde"/>
                <w:noProof/>
                <w:webHidden/>
              </w:rPr>
              <w:fldChar w:fldCharType="end"/>
            </w:r>
          </w:hyperlink>
        </w:p>
        <w:p w:rsidR="00BD780E" w:rsidRPr="00BD780E" w:rsidRDefault="0042794C" w:rsidP="00BB1C65">
          <w:pPr>
            <w:pStyle w:val="TDC2"/>
            <w:spacing w:line="240" w:lineRule="auto"/>
            <w:rPr>
              <w:rFonts w:eastAsiaTheme="minorEastAsia" w:cstheme="minorBidi"/>
              <w:b w:val="0"/>
              <w:bCs w:val="0"/>
            </w:rPr>
          </w:pPr>
          <w:hyperlink w:anchor="_Toc467586768" w:history="1">
            <w:r w:rsidR="00BD780E" w:rsidRPr="00BD780E">
              <w:rPr>
                <w:rStyle w:val="Hipervnculo"/>
              </w:rPr>
              <w:t>B. Respuestas generales que brinda el Instituto a las manifestaciones presentadas durante la Consulta Pública del “Anteproyecto de Modificación a los Lineamientos Generales sobre retransmisión de señales con relación a la asignación de canales virtuales.”</w:t>
            </w:r>
            <w:r w:rsidR="00BD780E" w:rsidRPr="00BD780E">
              <w:rPr>
                <w:webHidden/>
              </w:rPr>
              <w:tab/>
            </w:r>
            <w:r w:rsidR="00BD780E" w:rsidRPr="00BD780E">
              <w:rPr>
                <w:webHidden/>
              </w:rPr>
              <w:fldChar w:fldCharType="begin"/>
            </w:r>
            <w:r w:rsidR="00BD780E" w:rsidRPr="00BD780E">
              <w:rPr>
                <w:webHidden/>
              </w:rPr>
              <w:instrText xml:space="preserve"> PAGEREF _Toc467586768 \h </w:instrText>
            </w:r>
            <w:r w:rsidR="00BD780E" w:rsidRPr="00BD780E">
              <w:rPr>
                <w:webHidden/>
              </w:rPr>
            </w:r>
            <w:r w:rsidR="00BD780E" w:rsidRPr="00BD780E">
              <w:rPr>
                <w:webHidden/>
              </w:rPr>
              <w:fldChar w:fldCharType="separate"/>
            </w:r>
            <w:r w:rsidR="00BD780E" w:rsidRPr="00BD780E">
              <w:rPr>
                <w:webHidden/>
              </w:rPr>
              <w:t>39</w:t>
            </w:r>
            <w:r w:rsidR="00BD780E" w:rsidRPr="00BD780E">
              <w:rPr>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69" w:history="1">
            <w:r w:rsidR="00BD780E" w:rsidRPr="00BD780E">
              <w:rPr>
                <w:rStyle w:val="Hipervnculo"/>
                <w:rFonts w:ascii="ITC Avant Garde" w:hAnsi="ITC Avant Garde"/>
                <w:b/>
                <w:noProof/>
                <w:sz w:val="20"/>
                <w:szCs w:val="20"/>
                <w:lang w:eastAsia="es-MX"/>
              </w:rPr>
              <w:t>1.- LA AUTORIDAD SE ENCUENTRA SOBRE REGULANDO RESPECTO A LA LEY FEDERAL DE TELECOMUNICACIONES Y RADIODIFUSIÓN Y LOS LINEAMIENTOS EN MATERIA DE RETRANSMISIÓN.</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_Toc467586769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39</w:t>
            </w:r>
            <w:r w:rsidR="00BD780E" w:rsidRPr="00BD780E">
              <w:rPr>
                <w:rFonts w:ascii="ITC Avant Garde" w:hAnsi="ITC Avant Garde"/>
                <w:noProof/>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70" w:history="1">
            <w:r w:rsidR="00BD780E" w:rsidRPr="00BD780E">
              <w:rPr>
                <w:rStyle w:val="Hipervnculo"/>
                <w:rFonts w:ascii="ITC Avant Garde" w:hAnsi="ITC Avant Garde"/>
                <w:b/>
                <w:noProof/>
                <w:sz w:val="20"/>
                <w:szCs w:val="20"/>
              </w:rPr>
              <w:t xml:space="preserve">2.- </w:t>
            </w:r>
            <w:r w:rsidR="00BD780E" w:rsidRPr="00BD780E">
              <w:rPr>
                <w:rStyle w:val="Hipervnculo"/>
                <w:rFonts w:ascii="ITC Avant Garde" w:hAnsi="ITC Avant Garde"/>
                <w:b/>
                <w:noProof/>
                <w:sz w:val="20"/>
                <w:szCs w:val="20"/>
                <w:lang w:eastAsia="es-MX"/>
              </w:rPr>
              <w:t>EL INSTITUTO DEBERÁ PERMITIR QUE LOS CONCESIONARIOS, AUDIENCIAS Y/O PROGRAMADORES DECIDAN EL ORDEN DE ASIGNACIÓN DE LOS CANALES DENTRO DE SUS BARRAS PROGRAMÁTICAS EN BLOQUES ACORDE CON EL CONTENIDO DEL CANAL.</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_Toc467586770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48</w:t>
            </w:r>
            <w:r w:rsidR="00BD780E" w:rsidRPr="00BD780E">
              <w:rPr>
                <w:rFonts w:ascii="ITC Avant Garde" w:hAnsi="ITC Avant Garde"/>
                <w:noProof/>
                <w:webHidden/>
              </w:rPr>
              <w:fldChar w:fldCharType="end"/>
            </w:r>
          </w:hyperlink>
        </w:p>
        <w:p w:rsidR="00BD780E" w:rsidRPr="00BD780E" w:rsidRDefault="0042794C" w:rsidP="00BB1C65">
          <w:pPr>
            <w:pStyle w:val="TDC3"/>
            <w:spacing w:line="240" w:lineRule="auto"/>
            <w:rPr>
              <w:rFonts w:ascii="ITC Avant Garde" w:eastAsiaTheme="minorEastAsia" w:hAnsi="ITC Avant Garde" w:cstheme="minorBidi"/>
              <w:noProof/>
              <w:lang w:eastAsia="es-MX"/>
            </w:rPr>
          </w:pPr>
          <w:hyperlink w:anchor="_Toc467586771" w:history="1">
            <w:r w:rsidR="00BD780E" w:rsidRPr="00BD780E">
              <w:rPr>
                <w:rStyle w:val="Hipervnculo"/>
                <w:rFonts w:ascii="ITC Avant Garde" w:hAnsi="ITC Avant Garde"/>
                <w:b/>
                <w:noProof/>
                <w:sz w:val="20"/>
                <w:szCs w:val="20"/>
                <w:lang w:eastAsia="es-MX"/>
              </w:rPr>
              <w:t xml:space="preserve">3.- </w:t>
            </w:r>
            <w:r w:rsidR="00BD780E" w:rsidRPr="00BD780E">
              <w:rPr>
                <w:rStyle w:val="Hipervnculo"/>
                <w:rFonts w:ascii="ITC Avant Garde" w:hAnsi="ITC Avant Garde"/>
                <w:b/>
                <w:noProof/>
                <w:sz w:val="20"/>
                <w:szCs w:val="20"/>
              </w:rPr>
              <w:t>PROPUESTAS</w:t>
            </w:r>
            <w:r w:rsidR="00BD780E" w:rsidRPr="00BD780E">
              <w:rPr>
                <w:rStyle w:val="Hipervnculo"/>
                <w:rFonts w:ascii="ITC Avant Garde" w:hAnsi="ITC Avant Garde"/>
                <w:b/>
                <w:noProof/>
                <w:sz w:val="20"/>
                <w:szCs w:val="20"/>
                <w:lang w:eastAsia="es-MX"/>
              </w:rPr>
              <w:t xml:space="preserve"> </w:t>
            </w:r>
            <w:r w:rsidR="00BD780E" w:rsidRPr="00BD780E">
              <w:rPr>
                <w:rStyle w:val="Hipervnculo"/>
                <w:rFonts w:ascii="ITC Avant Garde" w:hAnsi="ITC Avant Garde"/>
                <w:b/>
                <w:noProof/>
                <w:sz w:val="20"/>
                <w:szCs w:val="20"/>
              </w:rPr>
              <w:t>PARA</w:t>
            </w:r>
            <w:r w:rsidR="00BD780E" w:rsidRPr="00BD780E">
              <w:rPr>
                <w:rStyle w:val="Hipervnculo"/>
                <w:rFonts w:ascii="ITC Avant Garde" w:hAnsi="ITC Avant Garde"/>
                <w:b/>
                <w:noProof/>
                <w:sz w:val="20"/>
                <w:szCs w:val="20"/>
                <w:lang w:eastAsia="es-MX"/>
              </w:rPr>
              <w:t xml:space="preserve"> AGRUPAR LOS CANALES RADIODIFUNDIDOS POR BLOQUES NUMÉRICOS.</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_Toc467586771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49</w:t>
            </w:r>
            <w:r w:rsidR="00BD780E" w:rsidRPr="00BD780E">
              <w:rPr>
                <w:rFonts w:ascii="ITC Avant Garde" w:hAnsi="ITC Avant Garde"/>
                <w:noProof/>
                <w:webHidden/>
              </w:rPr>
              <w:fldChar w:fldCharType="end"/>
            </w:r>
          </w:hyperlink>
        </w:p>
        <w:p w:rsidR="00BD780E" w:rsidRDefault="0042794C" w:rsidP="00BB1C65">
          <w:pPr>
            <w:pStyle w:val="TDC3"/>
            <w:spacing w:line="240" w:lineRule="auto"/>
            <w:rPr>
              <w:rFonts w:asciiTheme="minorHAnsi" w:eastAsiaTheme="minorEastAsia" w:hAnsiTheme="minorHAnsi" w:cstheme="minorBidi"/>
              <w:noProof/>
              <w:lang w:eastAsia="es-MX"/>
            </w:rPr>
          </w:pPr>
          <w:hyperlink w:anchor="_Toc467586772" w:history="1">
            <w:r w:rsidR="00BD780E" w:rsidRPr="00BD780E">
              <w:rPr>
                <w:rStyle w:val="Hipervnculo"/>
                <w:rFonts w:ascii="ITC Avant Garde" w:hAnsi="ITC Avant Garde"/>
                <w:b/>
                <w:noProof/>
                <w:sz w:val="20"/>
                <w:szCs w:val="20"/>
              </w:rPr>
              <w:t xml:space="preserve">4.- </w:t>
            </w:r>
            <w:r w:rsidR="00BD780E" w:rsidRPr="00BD780E">
              <w:rPr>
                <w:rStyle w:val="Hipervnculo"/>
                <w:rFonts w:ascii="ITC Avant Garde" w:hAnsi="ITC Avant Garde"/>
                <w:b/>
                <w:noProof/>
                <w:sz w:val="20"/>
                <w:szCs w:val="20"/>
                <w:lang w:eastAsia="es-MX"/>
              </w:rPr>
              <w:t>PARTICIPACIONES PRESENTADAS DESPUES DE LAS 23:59 HORAS DEL DÍA 10 DE OCTUBRE DE 2016.</w:t>
            </w:r>
            <w:r w:rsidR="00BD780E" w:rsidRPr="00BD780E">
              <w:rPr>
                <w:rFonts w:ascii="ITC Avant Garde" w:hAnsi="ITC Avant Garde"/>
                <w:noProof/>
                <w:webHidden/>
              </w:rPr>
              <w:tab/>
            </w:r>
            <w:r w:rsidR="00BD780E" w:rsidRPr="00BD780E">
              <w:rPr>
                <w:rFonts w:ascii="ITC Avant Garde" w:hAnsi="ITC Avant Garde"/>
                <w:noProof/>
                <w:webHidden/>
              </w:rPr>
              <w:fldChar w:fldCharType="begin"/>
            </w:r>
            <w:r w:rsidR="00BD780E" w:rsidRPr="00BD780E">
              <w:rPr>
                <w:rFonts w:ascii="ITC Avant Garde" w:hAnsi="ITC Avant Garde"/>
                <w:noProof/>
                <w:webHidden/>
              </w:rPr>
              <w:instrText xml:space="preserve"> PAGEREF _Toc467586772 \h </w:instrText>
            </w:r>
            <w:r w:rsidR="00BD780E" w:rsidRPr="00BD780E">
              <w:rPr>
                <w:rFonts w:ascii="ITC Avant Garde" w:hAnsi="ITC Avant Garde"/>
                <w:noProof/>
                <w:webHidden/>
              </w:rPr>
            </w:r>
            <w:r w:rsidR="00BD780E" w:rsidRPr="00BD780E">
              <w:rPr>
                <w:rFonts w:ascii="ITC Avant Garde" w:hAnsi="ITC Avant Garde"/>
                <w:noProof/>
                <w:webHidden/>
              </w:rPr>
              <w:fldChar w:fldCharType="separate"/>
            </w:r>
            <w:r w:rsidR="00BD780E" w:rsidRPr="00BD780E">
              <w:rPr>
                <w:rFonts w:ascii="ITC Avant Garde" w:hAnsi="ITC Avant Garde"/>
                <w:noProof/>
                <w:webHidden/>
              </w:rPr>
              <w:t>49</w:t>
            </w:r>
            <w:r w:rsidR="00BD780E" w:rsidRPr="00BD780E">
              <w:rPr>
                <w:rFonts w:ascii="ITC Avant Garde" w:hAnsi="ITC Avant Garde"/>
                <w:noProof/>
                <w:webHidden/>
              </w:rPr>
              <w:fldChar w:fldCharType="end"/>
            </w:r>
          </w:hyperlink>
        </w:p>
        <w:p w:rsidR="00FA65FF" w:rsidRDefault="006E6299" w:rsidP="00BB1C65">
          <w:pPr>
            <w:pStyle w:val="TDC3"/>
            <w:spacing w:line="240" w:lineRule="auto"/>
            <w:ind w:left="0"/>
            <w:rPr>
              <w:lang w:val="es-ES"/>
            </w:rPr>
          </w:pPr>
          <w:r w:rsidRPr="00FB60A9">
            <w:rPr>
              <w:lang w:val="es-ES"/>
            </w:rPr>
            <w:fldChar w:fldCharType="end"/>
          </w:r>
        </w:p>
      </w:sdtContent>
    </w:sdt>
    <w:p w:rsidR="008B6BFC" w:rsidRPr="0086744B" w:rsidRDefault="008B6BFC" w:rsidP="00BB1C65">
      <w:pPr>
        <w:autoSpaceDE w:val="0"/>
        <w:autoSpaceDN w:val="0"/>
        <w:adjustRightInd w:val="0"/>
        <w:spacing w:after="0" w:line="240" w:lineRule="auto"/>
        <w:jc w:val="both"/>
        <w:rPr>
          <w:rFonts w:ascii="ITC Avant Garde" w:hAnsi="ITC Avant Garde" w:cs="TimesNewRomanPS-BoldMT"/>
          <w:b/>
          <w:bCs/>
          <w:sz w:val="20"/>
          <w:szCs w:val="20"/>
        </w:rPr>
      </w:pPr>
      <w:r w:rsidRPr="0086744B">
        <w:rPr>
          <w:rFonts w:ascii="ITC Avant Garde" w:hAnsi="ITC Avant Garde"/>
          <w:b/>
          <w:sz w:val="20"/>
          <w:szCs w:val="20"/>
        </w:rPr>
        <w:t xml:space="preserve">RESPUESTAS GENERALES A LOS COMENTARIOS, OPINIONES Y MANIFESTACIONES RECIBIDAS DURANTE </w:t>
      </w:r>
      <w:r w:rsidRPr="0086744B">
        <w:rPr>
          <w:rFonts w:ascii="ITC Avant Garde" w:hAnsi="ITC Avant Garde"/>
          <w:b/>
          <w:bCs/>
          <w:sz w:val="20"/>
          <w:szCs w:val="20"/>
        </w:rPr>
        <w:t>LA</w:t>
      </w:r>
      <w:r w:rsidRPr="0086744B">
        <w:rPr>
          <w:rFonts w:ascii="ITC Avant Garde" w:hAnsi="ITC Avant Garde"/>
          <w:b/>
          <w:sz w:val="20"/>
          <w:szCs w:val="20"/>
        </w:rPr>
        <w:t xml:space="preserve"> CONSULTA PÚBLICA DEL ANTEPROYECTO DE MODIFICACIÓN A LOS “LINEAMIENTOS GENERALES SOBRE RETRANSMISIÓN DE SEÑALES</w:t>
      </w:r>
      <w:r w:rsidRPr="0086744B">
        <w:rPr>
          <w:rFonts w:ascii="ITC Avant Garde" w:hAnsi="ITC Avant Garde" w:cs="TimesNewRomanPS-BoldMT"/>
          <w:b/>
          <w:bCs/>
          <w:sz w:val="20"/>
          <w:szCs w:val="20"/>
        </w:rPr>
        <w:t>”.</w:t>
      </w:r>
    </w:p>
    <w:p w:rsidR="008B6BFC" w:rsidRPr="0086744B" w:rsidRDefault="008B6BFC" w:rsidP="00BB1C65">
      <w:pPr>
        <w:autoSpaceDE w:val="0"/>
        <w:autoSpaceDN w:val="0"/>
        <w:adjustRightInd w:val="0"/>
        <w:spacing w:after="0" w:line="240" w:lineRule="auto"/>
        <w:jc w:val="both"/>
        <w:rPr>
          <w:rFonts w:ascii="ITC Avant Garde" w:hAnsi="ITC Avant Garde"/>
          <w:b/>
          <w:sz w:val="20"/>
          <w:szCs w:val="20"/>
        </w:rPr>
      </w:pPr>
      <w:r w:rsidRPr="0086744B">
        <w:rPr>
          <w:rFonts w:ascii="ITC Avant Garde" w:hAnsi="ITC Avant Garde" w:cs="TimesNewRomanPS-BoldMT"/>
          <w:b/>
          <w:bCs/>
          <w:sz w:val="20"/>
          <w:szCs w:val="20"/>
        </w:rPr>
        <w:t xml:space="preserve"> </w:t>
      </w:r>
    </w:p>
    <w:p w:rsidR="008B6BFC" w:rsidRPr="0086744B" w:rsidRDefault="006E6299" w:rsidP="00BB1C65">
      <w:pPr>
        <w:pStyle w:val="Ttulo2"/>
        <w:rPr>
          <w:bCs/>
          <w:lang w:eastAsia="es-MX"/>
        </w:rPr>
      </w:pPr>
      <w:bookmarkStart w:id="1" w:name="_Toc467586730"/>
      <w:r>
        <w:rPr>
          <w:bCs/>
          <w:lang w:eastAsia="es-MX"/>
        </w:rPr>
        <w:t xml:space="preserve">A. </w:t>
      </w:r>
      <w:r w:rsidR="008B6BFC" w:rsidRPr="0086744B">
        <w:rPr>
          <w:bCs/>
          <w:lang w:eastAsia="es-MX"/>
        </w:rPr>
        <w:t xml:space="preserve">Participaciones ante el Instituto Federal de Telecomunicaciones (Instituto) en la Consulta Pública </w:t>
      </w:r>
      <w:r w:rsidR="008B6BFC" w:rsidRPr="0086744B">
        <w:rPr>
          <w:lang w:eastAsia="es-MX"/>
        </w:rPr>
        <w:t xml:space="preserve">del </w:t>
      </w:r>
      <w:r w:rsidR="000F3B92" w:rsidRPr="0086744B">
        <w:rPr>
          <w:lang w:eastAsia="es-MX"/>
        </w:rPr>
        <w:t>“</w:t>
      </w:r>
      <w:r w:rsidR="008B6BFC" w:rsidRPr="0086744B">
        <w:rPr>
          <w:lang w:eastAsia="es-MX"/>
        </w:rPr>
        <w:t>Ante</w:t>
      </w:r>
      <w:r w:rsidR="000F3B92" w:rsidRPr="0086744B">
        <w:rPr>
          <w:lang w:eastAsia="es-MX"/>
        </w:rPr>
        <w:t xml:space="preserve">proyecto de Modificación a los </w:t>
      </w:r>
      <w:r w:rsidR="008B6BFC" w:rsidRPr="0086744B">
        <w:rPr>
          <w:lang w:eastAsia="es-MX"/>
        </w:rPr>
        <w:t>Lineamientos Generales</w:t>
      </w:r>
      <w:r w:rsidR="000F3B92" w:rsidRPr="0086744B">
        <w:rPr>
          <w:lang w:eastAsia="es-MX"/>
        </w:rPr>
        <w:t xml:space="preserve"> sobre retransmisión de señales con relación a la asignación de canales virtuales.” </w:t>
      </w:r>
      <w:r w:rsidR="008B6BFC" w:rsidRPr="0086744B">
        <w:rPr>
          <w:rFonts w:cs="TimesNewRomanPS-BoldMT"/>
          <w:bCs/>
          <w:lang w:eastAsia="es-MX"/>
        </w:rPr>
        <w:t>(Anteproyecto de Modificación).</w:t>
      </w:r>
      <w:bookmarkEnd w:id="1"/>
    </w:p>
    <w:p w:rsidR="008B6BFC" w:rsidRPr="0086744B" w:rsidRDefault="008B6BFC" w:rsidP="00BB1C65">
      <w:pPr>
        <w:autoSpaceDE w:val="0"/>
        <w:autoSpaceDN w:val="0"/>
        <w:adjustRightInd w:val="0"/>
        <w:spacing w:after="0" w:line="240" w:lineRule="auto"/>
        <w:jc w:val="both"/>
        <w:rPr>
          <w:rFonts w:ascii="ITC Avant Garde" w:hAnsi="ITC Avant Garde" w:cs="Tahoma"/>
          <w:bCs/>
          <w:sz w:val="20"/>
          <w:szCs w:val="20"/>
          <w:lang w:eastAsia="es-MX"/>
        </w:rPr>
      </w:pPr>
    </w:p>
    <w:p w:rsidR="008B6BFC" w:rsidRPr="0086744B" w:rsidRDefault="008B6BFC" w:rsidP="00BB1C65">
      <w:pPr>
        <w:autoSpaceDE w:val="0"/>
        <w:autoSpaceDN w:val="0"/>
        <w:adjustRightInd w:val="0"/>
        <w:spacing w:after="0" w:line="240" w:lineRule="auto"/>
        <w:jc w:val="both"/>
        <w:rPr>
          <w:rFonts w:ascii="ITC Avant Garde" w:hAnsi="ITC Avant Garde" w:cs="Tahoma"/>
          <w:bCs/>
          <w:sz w:val="20"/>
          <w:szCs w:val="20"/>
          <w:lang w:eastAsia="es-MX"/>
        </w:rPr>
      </w:pPr>
      <w:r w:rsidRPr="0086744B">
        <w:rPr>
          <w:rFonts w:ascii="ITC Avant Garde" w:hAnsi="ITC Avant Garde" w:cs="Tahoma"/>
          <w:bCs/>
          <w:sz w:val="20"/>
          <w:szCs w:val="20"/>
          <w:lang w:eastAsia="es-MX"/>
        </w:rPr>
        <w:t xml:space="preserve">En el </w:t>
      </w:r>
      <w:r w:rsidRPr="0086744B">
        <w:rPr>
          <w:rFonts w:ascii="ITC Avant Garde" w:hAnsi="ITC Avant Garde" w:cs="Tahoma"/>
          <w:sz w:val="20"/>
          <w:szCs w:val="20"/>
          <w:lang w:eastAsia="es-MX"/>
        </w:rPr>
        <w:t>periodo del 1</w:t>
      </w:r>
      <w:r w:rsidR="000F3B92" w:rsidRPr="0086744B">
        <w:rPr>
          <w:rFonts w:ascii="ITC Avant Garde" w:hAnsi="ITC Avant Garde" w:cs="Tahoma"/>
          <w:sz w:val="20"/>
          <w:szCs w:val="20"/>
          <w:lang w:eastAsia="es-MX"/>
        </w:rPr>
        <w:t xml:space="preserve">2 de septiembre al 10 de octubre de 2016, </w:t>
      </w:r>
      <w:r w:rsidRPr="0086744B">
        <w:rPr>
          <w:rFonts w:ascii="ITC Avant Garde" w:hAnsi="ITC Avant Garde" w:cs="Tahoma"/>
          <w:bCs/>
          <w:sz w:val="20"/>
          <w:szCs w:val="20"/>
          <w:lang w:eastAsia="es-MX"/>
        </w:rPr>
        <w:t xml:space="preserve">fueron presentadas las siguientes </w:t>
      </w:r>
      <w:r w:rsidR="001C6ACB" w:rsidRPr="0086744B">
        <w:rPr>
          <w:rFonts w:ascii="ITC Avant Garde" w:hAnsi="ITC Avant Garde" w:cs="Tahoma"/>
          <w:bCs/>
          <w:sz w:val="20"/>
          <w:szCs w:val="20"/>
          <w:lang w:eastAsia="es-MX"/>
        </w:rPr>
        <w:t>participaciones</w:t>
      </w:r>
      <w:r w:rsidRPr="0086744B">
        <w:rPr>
          <w:rFonts w:ascii="ITC Avant Garde" w:hAnsi="ITC Avant Garde" w:cs="Tahoma"/>
          <w:bCs/>
          <w:sz w:val="20"/>
          <w:szCs w:val="20"/>
          <w:lang w:eastAsia="es-MX"/>
        </w:rPr>
        <w:t xml:space="preserve"> en el marco de la Consulta Pública:</w:t>
      </w:r>
    </w:p>
    <w:p w:rsidR="008B6BFC" w:rsidRPr="0086744B" w:rsidRDefault="006E6299" w:rsidP="00BB1C65">
      <w:pPr>
        <w:pStyle w:val="Ttulo3"/>
        <w:rPr>
          <w:lang w:eastAsia="es-MX"/>
        </w:rPr>
      </w:pPr>
      <w:bookmarkStart w:id="2" w:name="_Toc467586731"/>
      <w:r>
        <w:rPr>
          <w:lang w:eastAsia="es-MX"/>
        </w:rPr>
        <w:t xml:space="preserve">1. </w:t>
      </w:r>
      <w:r w:rsidR="008B6BFC" w:rsidRPr="0086744B">
        <w:rPr>
          <w:lang w:eastAsia="es-MX"/>
        </w:rPr>
        <w:t xml:space="preserve">El </w:t>
      </w:r>
      <w:r w:rsidR="000F3B92" w:rsidRPr="0086744B">
        <w:rPr>
          <w:lang w:eastAsia="es-MX"/>
        </w:rPr>
        <w:t>6</w:t>
      </w:r>
      <w:r w:rsidR="008B6BFC" w:rsidRPr="0086744B">
        <w:rPr>
          <w:lang w:eastAsia="es-MX"/>
        </w:rPr>
        <w:t xml:space="preserve"> de </w:t>
      </w:r>
      <w:r w:rsidR="000F3B92" w:rsidRPr="0086744B">
        <w:rPr>
          <w:lang w:eastAsia="es-MX"/>
        </w:rPr>
        <w:t>octubre de 2016</w:t>
      </w:r>
      <w:r w:rsidR="008B6BFC" w:rsidRPr="0086744B">
        <w:rPr>
          <w:lang w:eastAsia="es-MX"/>
        </w:rPr>
        <w:t xml:space="preserve">, el </w:t>
      </w:r>
      <w:r w:rsidR="000F3B92" w:rsidRPr="0086744B">
        <w:rPr>
          <w:lang w:eastAsia="es-MX"/>
        </w:rPr>
        <w:t xml:space="preserve">C. </w:t>
      </w:r>
      <w:r w:rsidR="000F3B92" w:rsidRPr="0086744B">
        <w:rPr>
          <w:b/>
          <w:lang w:eastAsia="es-MX"/>
        </w:rPr>
        <w:t>Víctor Adrián Cervantes Martínez</w:t>
      </w:r>
      <w:r w:rsidR="000F3B92" w:rsidRPr="0086744B">
        <w:rPr>
          <w:lang w:eastAsia="es-MX"/>
        </w:rPr>
        <w:t xml:space="preserve">, </w:t>
      </w:r>
      <w:r w:rsidR="008B6BFC" w:rsidRPr="0086744B">
        <w:rPr>
          <w:lang w:eastAsia="es-MX"/>
        </w:rPr>
        <w:t xml:space="preserve">presentó </w:t>
      </w:r>
      <w:r w:rsidR="00C2377E" w:rsidRPr="0086744B">
        <w:rPr>
          <w:lang w:eastAsia="es-MX"/>
        </w:rPr>
        <w:t>su participación a través de correo electrónico con el formato de la plataforma de la consulta pública, en los siguientes términos:</w:t>
      </w:r>
      <w:bookmarkEnd w:id="2"/>
    </w:p>
    <w:p w:rsidR="00C2377E" w:rsidRPr="0086744B" w:rsidRDefault="00C2377E" w:rsidP="00BB1C65">
      <w:pPr>
        <w:pStyle w:val="Cita"/>
        <w:rPr>
          <w:lang w:eastAsia="es-MX"/>
        </w:rPr>
      </w:pPr>
      <w:r w:rsidRPr="0086744B">
        <w:rPr>
          <w:lang w:eastAsia="es-MX"/>
        </w:rPr>
        <w:t>“En el caso de la televisión abierta los canales multi-programados, podrían llevar el número distintivo con el que se conoce como número secundario, ayudando así a una mejor identificación de los canales que ya son c</w:t>
      </w:r>
      <w:r w:rsidR="007A6C0D" w:rsidRPr="0086744B">
        <w:rPr>
          <w:lang w:eastAsia="es-MX"/>
        </w:rPr>
        <w:t>onocidos con un nombre numérico</w:t>
      </w:r>
      <w:r w:rsidRPr="0086744B">
        <w:rPr>
          <w:lang w:eastAsia="es-MX"/>
        </w:rPr>
        <w:t>, beneficiando tanto a los conce</w:t>
      </w:r>
      <w:r w:rsidR="00EE4AFC" w:rsidRPr="0086744B">
        <w:rPr>
          <w:lang w:eastAsia="es-MX"/>
        </w:rPr>
        <w:t>sionarios como a las audiencias</w:t>
      </w:r>
      <w:r w:rsidRPr="0086744B">
        <w:rPr>
          <w:lang w:eastAsia="es-MX"/>
        </w:rPr>
        <w:t>.</w:t>
      </w:r>
    </w:p>
    <w:p w:rsidR="00C2377E" w:rsidRPr="0086744B" w:rsidRDefault="00C64F1A" w:rsidP="00BB1C65">
      <w:pPr>
        <w:pStyle w:val="Cita"/>
        <w:rPr>
          <w:lang w:eastAsia="es-MX"/>
        </w:rPr>
      </w:pPr>
      <w:r>
        <w:rPr>
          <w:lang w:eastAsia="es-MX"/>
        </w:rPr>
        <w:t>Por ejemplo:</w:t>
      </w:r>
    </w:p>
    <w:p w:rsidR="00C2377E" w:rsidRPr="0086744B" w:rsidRDefault="00C2377E" w:rsidP="00BB1C65">
      <w:pPr>
        <w:pStyle w:val="Cita"/>
        <w:rPr>
          <w:lang w:eastAsia="es-MX"/>
        </w:rPr>
      </w:pPr>
      <w:r w:rsidRPr="0086744B">
        <w:rPr>
          <w:lang w:eastAsia="es-MX"/>
        </w:rPr>
        <w:t>Canal principal                     2.1    -   Canal de las Estrellas</w:t>
      </w:r>
    </w:p>
    <w:p w:rsidR="00C2377E" w:rsidRPr="0086744B" w:rsidRDefault="00C2377E" w:rsidP="00BB1C65">
      <w:pPr>
        <w:pStyle w:val="Cita"/>
        <w:rPr>
          <w:lang w:eastAsia="es-MX"/>
        </w:rPr>
      </w:pPr>
      <w:r w:rsidRPr="0086744B">
        <w:rPr>
          <w:lang w:eastAsia="es-MX"/>
        </w:rPr>
        <w:t>Canales secundarios           2.4     -   Foro TV (de darse el caso)</w:t>
      </w:r>
    </w:p>
    <w:p w:rsidR="00C2377E" w:rsidRPr="0086744B" w:rsidRDefault="00C2377E" w:rsidP="00BB1C65">
      <w:pPr>
        <w:pStyle w:val="Cita"/>
        <w:rPr>
          <w:lang w:eastAsia="es-MX"/>
        </w:rPr>
      </w:pPr>
      <w:r w:rsidRPr="0086744B">
        <w:rPr>
          <w:lang w:eastAsia="es-MX"/>
        </w:rPr>
        <w:t xml:space="preserve">                                                2.9     -   Gala TV (de darse el caso)</w:t>
      </w:r>
    </w:p>
    <w:p w:rsidR="00C2377E" w:rsidRPr="0086744B" w:rsidRDefault="00C2377E" w:rsidP="00BB1C65">
      <w:pPr>
        <w:pStyle w:val="Cita"/>
        <w:rPr>
          <w:lang w:eastAsia="es-MX"/>
        </w:rPr>
      </w:pPr>
      <w:r w:rsidRPr="0086744B">
        <w:rPr>
          <w:lang w:eastAsia="es-MX"/>
        </w:rPr>
        <w:t>Canal principal</w:t>
      </w:r>
      <w:r w:rsidR="00C64F1A">
        <w:rPr>
          <w:lang w:eastAsia="es-MX"/>
        </w:rPr>
        <w:t xml:space="preserve">                    3.1    -   </w:t>
      </w:r>
      <w:r w:rsidRPr="0086744B">
        <w:rPr>
          <w:lang w:eastAsia="es-MX"/>
        </w:rPr>
        <w:t>Imagen TV</w:t>
      </w:r>
    </w:p>
    <w:p w:rsidR="00C2377E" w:rsidRPr="0086744B" w:rsidRDefault="00C2377E" w:rsidP="00BB1C65">
      <w:pPr>
        <w:pStyle w:val="Cita"/>
        <w:rPr>
          <w:lang w:eastAsia="es-MX"/>
        </w:rPr>
      </w:pPr>
      <w:r w:rsidRPr="0086744B">
        <w:rPr>
          <w:lang w:eastAsia="es-MX"/>
        </w:rPr>
        <w:t>Canales s</w:t>
      </w:r>
      <w:r w:rsidR="00C64F1A">
        <w:rPr>
          <w:lang w:eastAsia="es-MX"/>
        </w:rPr>
        <w:t xml:space="preserve">ecundarios          3.2    -   </w:t>
      </w:r>
      <w:r w:rsidRPr="0086744B">
        <w:rPr>
          <w:lang w:eastAsia="es-MX"/>
        </w:rPr>
        <w:t>Excélsior TV</w:t>
      </w:r>
    </w:p>
    <w:p w:rsidR="00C2377E" w:rsidRPr="0086744B" w:rsidRDefault="00C2377E" w:rsidP="00BB1C65">
      <w:pPr>
        <w:pStyle w:val="Cita"/>
        <w:rPr>
          <w:lang w:eastAsia="es-MX"/>
        </w:rPr>
      </w:pPr>
      <w:r w:rsidRPr="0086744B">
        <w:rPr>
          <w:lang w:eastAsia="es-MX"/>
        </w:rPr>
        <w:t>Canal principal                    11.1   -   Once  TV México</w:t>
      </w:r>
    </w:p>
    <w:p w:rsidR="00C2377E" w:rsidRPr="0086744B" w:rsidRDefault="00C2377E" w:rsidP="00BB1C65">
      <w:pPr>
        <w:pStyle w:val="Cita"/>
        <w:rPr>
          <w:lang w:eastAsia="es-MX"/>
        </w:rPr>
      </w:pPr>
      <w:r w:rsidRPr="0086744B">
        <w:rPr>
          <w:lang w:eastAsia="es-MX"/>
        </w:rPr>
        <w:lastRenderedPageBreak/>
        <w:t>Canales secundarios          11.2    -   Once Niños</w:t>
      </w:r>
    </w:p>
    <w:p w:rsidR="00C2377E" w:rsidRPr="0086744B" w:rsidRDefault="00C2377E" w:rsidP="00BB1C65">
      <w:pPr>
        <w:pStyle w:val="Cita"/>
        <w:rPr>
          <w:lang w:eastAsia="es-MX"/>
        </w:rPr>
      </w:pPr>
      <w:r w:rsidRPr="0086744B">
        <w:rPr>
          <w:lang w:eastAsia="es-MX"/>
        </w:rPr>
        <w:t xml:space="preserve">                                             </w:t>
      </w:r>
    </w:p>
    <w:p w:rsidR="00C2377E" w:rsidRPr="0086744B" w:rsidRDefault="00C2377E" w:rsidP="00BB1C65">
      <w:pPr>
        <w:pStyle w:val="Cita"/>
        <w:rPr>
          <w:lang w:eastAsia="es-MX"/>
        </w:rPr>
      </w:pPr>
      <w:r w:rsidRPr="0086744B">
        <w:rPr>
          <w:lang w:eastAsia="es-MX"/>
        </w:rPr>
        <w:t>Canal principal                    12.1   -   Multimedios TV</w:t>
      </w:r>
    </w:p>
    <w:p w:rsidR="00C2377E" w:rsidRPr="0086744B" w:rsidRDefault="00C2377E" w:rsidP="00BB1C65">
      <w:pPr>
        <w:pStyle w:val="Cita"/>
        <w:rPr>
          <w:lang w:eastAsia="es-MX"/>
        </w:rPr>
      </w:pPr>
      <w:r w:rsidRPr="0086744B">
        <w:rPr>
          <w:lang w:eastAsia="es-MX"/>
        </w:rPr>
        <w:t>Canales secundarios          12.2    -   Tele Ritmo</w:t>
      </w:r>
    </w:p>
    <w:p w:rsidR="00C2377E" w:rsidRPr="0086744B" w:rsidRDefault="00C2377E" w:rsidP="00BB1C65">
      <w:pPr>
        <w:pStyle w:val="Cita"/>
        <w:rPr>
          <w:lang w:eastAsia="es-MX"/>
        </w:rPr>
      </w:pPr>
      <w:r w:rsidRPr="0086744B">
        <w:rPr>
          <w:lang w:eastAsia="es-MX"/>
        </w:rPr>
        <w:t xml:space="preserve">                                               12.52  -   Canal 52MX</w:t>
      </w:r>
    </w:p>
    <w:p w:rsidR="00C2377E" w:rsidRPr="0086744B" w:rsidRDefault="00C2377E" w:rsidP="00BB1C65">
      <w:pPr>
        <w:pStyle w:val="Cita"/>
        <w:rPr>
          <w:lang w:eastAsia="es-MX"/>
        </w:rPr>
      </w:pPr>
      <w:r w:rsidRPr="0086744B">
        <w:rPr>
          <w:lang w:eastAsia="es-MX"/>
        </w:rPr>
        <w:t>Canal principal                    13.1    -   Azteca Trece</w:t>
      </w:r>
    </w:p>
    <w:p w:rsidR="00C2377E" w:rsidRPr="0086744B" w:rsidRDefault="00C2377E" w:rsidP="00BB1C65">
      <w:pPr>
        <w:pStyle w:val="Cita"/>
        <w:rPr>
          <w:lang w:eastAsia="es-MX"/>
        </w:rPr>
      </w:pPr>
      <w:r w:rsidRPr="0086744B">
        <w:rPr>
          <w:lang w:eastAsia="es-MX"/>
        </w:rPr>
        <w:t>Canales secundarios          13.7    -   Azteca Siete  (En algunos sitios)</w:t>
      </w:r>
    </w:p>
    <w:p w:rsidR="00C2377E" w:rsidRPr="0086744B" w:rsidRDefault="00C2377E" w:rsidP="00BB1C65">
      <w:pPr>
        <w:pStyle w:val="Cita"/>
        <w:rPr>
          <w:lang w:eastAsia="es-MX"/>
        </w:rPr>
      </w:pPr>
      <w:r w:rsidRPr="0086744B">
        <w:rPr>
          <w:lang w:eastAsia="es-MX"/>
        </w:rPr>
        <w:t xml:space="preserve">                                               13.40  -   Proyecto 40</w:t>
      </w:r>
    </w:p>
    <w:p w:rsidR="00C2377E" w:rsidRPr="0086744B" w:rsidRDefault="00C2377E" w:rsidP="00BB1C65">
      <w:pPr>
        <w:pStyle w:val="Cita"/>
        <w:rPr>
          <w:lang w:eastAsia="es-MX"/>
        </w:rPr>
      </w:pPr>
      <w:r w:rsidRPr="0086744B">
        <w:rPr>
          <w:lang w:eastAsia="es-MX"/>
        </w:rPr>
        <w:t>Canal principal                    14.1    -   Una Voz con todos</w:t>
      </w:r>
    </w:p>
    <w:p w:rsidR="00C2377E" w:rsidRPr="0086744B" w:rsidRDefault="00C2377E" w:rsidP="00BB1C65">
      <w:pPr>
        <w:pStyle w:val="Cita"/>
        <w:rPr>
          <w:lang w:eastAsia="es-MX"/>
        </w:rPr>
      </w:pPr>
      <w:r w:rsidRPr="0086744B">
        <w:rPr>
          <w:lang w:eastAsia="es-MX"/>
        </w:rPr>
        <w:t>Canales secundarios          14.11 -   Once TV (En algunos sitios)</w:t>
      </w:r>
    </w:p>
    <w:p w:rsidR="00C2377E" w:rsidRPr="0086744B" w:rsidRDefault="00C2377E" w:rsidP="00BB1C65">
      <w:pPr>
        <w:pStyle w:val="Cita"/>
        <w:rPr>
          <w:lang w:eastAsia="es-MX"/>
        </w:rPr>
      </w:pPr>
      <w:r w:rsidRPr="0086744B">
        <w:rPr>
          <w:lang w:eastAsia="es-MX"/>
        </w:rPr>
        <w:t xml:space="preserve">                                               14.20 -   TV UNAM (En algunos sitios)</w:t>
      </w:r>
    </w:p>
    <w:p w:rsidR="00C2377E" w:rsidRPr="0086744B" w:rsidRDefault="00C2377E" w:rsidP="00BB1C65">
      <w:pPr>
        <w:pStyle w:val="Cita"/>
        <w:rPr>
          <w:lang w:eastAsia="es-MX"/>
        </w:rPr>
      </w:pPr>
      <w:r w:rsidRPr="0086744B">
        <w:rPr>
          <w:lang w:eastAsia="es-MX"/>
        </w:rPr>
        <w:t xml:space="preserve">                                               14.22 -   Canal 22 (En algunos sitios)</w:t>
      </w:r>
    </w:p>
    <w:p w:rsidR="00C2377E" w:rsidRPr="0086744B" w:rsidRDefault="00C2377E" w:rsidP="00BB1C65">
      <w:pPr>
        <w:pStyle w:val="Cita"/>
        <w:rPr>
          <w:lang w:eastAsia="es-MX"/>
        </w:rPr>
      </w:pPr>
      <w:r w:rsidRPr="0086744B">
        <w:rPr>
          <w:lang w:eastAsia="es-MX"/>
        </w:rPr>
        <w:t xml:space="preserve">                                               14.30 -   Ingenio TV (En algunos sitios)</w:t>
      </w:r>
    </w:p>
    <w:p w:rsidR="00C2377E" w:rsidRPr="0086744B" w:rsidRDefault="00C2377E" w:rsidP="00BB1C65">
      <w:pPr>
        <w:pStyle w:val="Cita"/>
        <w:rPr>
          <w:lang w:eastAsia="es-MX"/>
        </w:rPr>
      </w:pPr>
      <w:r w:rsidRPr="0086744B">
        <w:rPr>
          <w:lang w:eastAsia="es-MX"/>
        </w:rPr>
        <w:t xml:space="preserve">                                               14.45 -   C. Congreso (En algunos sitios)</w:t>
      </w:r>
    </w:p>
    <w:p w:rsidR="00C2377E" w:rsidRPr="0086744B" w:rsidRDefault="00C2377E" w:rsidP="00BB1C65">
      <w:pPr>
        <w:pStyle w:val="Cita"/>
        <w:rPr>
          <w:lang w:eastAsia="es-MX"/>
        </w:rPr>
      </w:pPr>
      <w:r w:rsidRPr="0086744B">
        <w:rPr>
          <w:lang w:eastAsia="es-MX"/>
        </w:rPr>
        <w:t>En el caso de la televisión restringida puesto que algunos sintonizadores agregan los canales locales en su numeración habitual del 1 al 69 y el resto de los canales lo</w:t>
      </w:r>
      <w:r w:rsidR="00973553" w:rsidRPr="0086744B">
        <w:rPr>
          <w:lang w:eastAsia="es-MX"/>
        </w:rPr>
        <w:t xml:space="preserve"> (sic)</w:t>
      </w:r>
      <w:r w:rsidRPr="0086744B">
        <w:rPr>
          <w:lang w:eastAsia="es-MX"/>
        </w:rPr>
        <w:t xml:space="preserve"> cuales son transmitidos vía cable o satélite por lo general comienzan a partir del canal 100; y puesto que los canales están organizados según el género de los mismos, tanto los canales principales como los canales multi-programados, serían agrupados en un tópico de canales que iría del canal 100 al 200 y podrían ir en el orden con que se conocen comúnmente, ayudando así a una mejor localización de los canales, beneficiando tanto a los concesionarios como a las audiencias .</w:t>
      </w:r>
    </w:p>
    <w:p w:rsidR="00C2377E" w:rsidRPr="0086744B" w:rsidRDefault="00C2377E" w:rsidP="00BB1C65">
      <w:pPr>
        <w:pStyle w:val="Cita"/>
        <w:rPr>
          <w:lang w:eastAsia="es-MX"/>
        </w:rPr>
      </w:pPr>
      <w:r w:rsidRPr="0086744B">
        <w:rPr>
          <w:lang w:eastAsia="es-MX"/>
        </w:rPr>
        <w:t>Quedando así:</w:t>
      </w:r>
    </w:p>
    <w:p w:rsidR="00C2377E" w:rsidRPr="0086744B" w:rsidRDefault="00C2377E" w:rsidP="00BB1C65">
      <w:pPr>
        <w:pStyle w:val="Cita"/>
        <w:rPr>
          <w:lang w:eastAsia="es-MX"/>
        </w:rPr>
      </w:pPr>
      <w:r w:rsidRPr="0086744B">
        <w:rPr>
          <w:lang w:eastAsia="es-MX"/>
        </w:rPr>
        <w:t xml:space="preserve"># CANAL              NOMBRE DEL CANAL     </w:t>
      </w:r>
    </w:p>
    <w:p w:rsidR="00C2377E" w:rsidRPr="0086744B" w:rsidRDefault="00C2377E" w:rsidP="00BB1C65">
      <w:pPr>
        <w:pStyle w:val="Cita"/>
        <w:rPr>
          <w:lang w:eastAsia="es-MX"/>
        </w:rPr>
      </w:pPr>
      <w:r w:rsidRPr="0086744B">
        <w:rPr>
          <w:lang w:eastAsia="es-MX"/>
        </w:rPr>
        <w:t>102                         Canal de las Estrellas</w:t>
      </w:r>
    </w:p>
    <w:p w:rsidR="00C2377E" w:rsidRPr="0086744B" w:rsidRDefault="00C2377E" w:rsidP="00BB1C65">
      <w:pPr>
        <w:pStyle w:val="Cita"/>
        <w:rPr>
          <w:lang w:eastAsia="es-MX"/>
        </w:rPr>
      </w:pPr>
      <w:r w:rsidRPr="0086744B">
        <w:rPr>
          <w:lang w:eastAsia="es-MX"/>
        </w:rPr>
        <w:t xml:space="preserve">103                         Imagen TV </w:t>
      </w:r>
    </w:p>
    <w:p w:rsidR="00C2377E" w:rsidRPr="0086744B" w:rsidRDefault="00C2377E" w:rsidP="00BB1C65">
      <w:pPr>
        <w:pStyle w:val="Cita"/>
        <w:rPr>
          <w:lang w:eastAsia="es-MX"/>
        </w:rPr>
      </w:pPr>
      <w:r w:rsidRPr="0086744B">
        <w:rPr>
          <w:lang w:eastAsia="es-MX"/>
        </w:rPr>
        <w:t>104                         Foro TV</w:t>
      </w:r>
    </w:p>
    <w:p w:rsidR="00C2377E" w:rsidRPr="0086744B" w:rsidRDefault="00C2377E" w:rsidP="00BB1C65">
      <w:pPr>
        <w:pStyle w:val="Cita"/>
        <w:rPr>
          <w:lang w:eastAsia="es-MX"/>
        </w:rPr>
      </w:pPr>
      <w:r w:rsidRPr="0086744B">
        <w:rPr>
          <w:lang w:eastAsia="es-MX"/>
        </w:rPr>
        <w:t xml:space="preserve">105                         Canal 5    </w:t>
      </w:r>
    </w:p>
    <w:p w:rsidR="00C2377E" w:rsidRPr="0086744B" w:rsidRDefault="00C2377E" w:rsidP="00BB1C65">
      <w:pPr>
        <w:pStyle w:val="Cita"/>
        <w:rPr>
          <w:lang w:eastAsia="es-MX"/>
        </w:rPr>
      </w:pPr>
      <w:r w:rsidRPr="0086744B">
        <w:rPr>
          <w:lang w:eastAsia="es-MX"/>
        </w:rPr>
        <w:t>107                         Azteca 7</w:t>
      </w:r>
    </w:p>
    <w:p w:rsidR="00C2377E" w:rsidRPr="0086744B" w:rsidRDefault="00C2377E" w:rsidP="00BB1C65">
      <w:pPr>
        <w:pStyle w:val="Cita"/>
        <w:rPr>
          <w:lang w:eastAsia="es-MX"/>
        </w:rPr>
      </w:pPr>
      <w:r w:rsidRPr="0086744B">
        <w:rPr>
          <w:lang w:eastAsia="es-MX"/>
        </w:rPr>
        <w:t>109                         Gala TV</w:t>
      </w:r>
    </w:p>
    <w:p w:rsidR="00C2377E" w:rsidRPr="0086744B" w:rsidRDefault="00C2377E" w:rsidP="00BB1C65">
      <w:pPr>
        <w:pStyle w:val="Cita"/>
        <w:rPr>
          <w:lang w:eastAsia="es-MX"/>
        </w:rPr>
      </w:pPr>
      <w:r w:rsidRPr="0086744B">
        <w:rPr>
          <w:lang w:eastAsia="es-MX"/>
        </w:rPr>
        <w:lastRenderedPageBreak/>
        <w:t xml:space="preserve">111                         Once TV México </w:t>
      </w:r>
    </w:p>
    <w:p w:rsidR="00C2377E" w:rsidRPr="0086744B" w:rsidRDefault="00C2377E" w:rsidP="00BB1C65">
      <w:pPr>
        <w:pStyle w:val="Cita"/>
        <w:rPr>
          <w:lang w:eastAsia="es-MX"/>
        </w:rPr>
      </w:pPr>
      <w:r w:rsidRPr="0086744B">
        <w:rPr>
          <w:lang w:eastAsia="es-MX"/>
        </w:rPr>
        <w:t>112                         Multimedios TV</w:t>
      </w:r>
    </w:p>
    <w:p w:rsidR="00C2377E" w:rsidRPr="0086744B" w:rsidRDefault="00C2377E" w:rsidP="00BB1C65">
      <w:pPr>
        <w:pStyle w:val="Cita"/>
        <w:rPr>
          <w:lang w:eastAsia="es-MX"/>
        </w:rPr>
      </w:pPr>
      <w:r w:rsidRPr="0086744B">
        <w:rPr>
          <w:lang w:eastAsia="es-MX"/>
        </w:rPr>
        <w:t>113                         Azteca 13</w:t>
      </w:r>
    </w:p>
    <w:p w:rsidR="00C2377E" w:rsidRPr="0086744B" w:rsidRDefault="00C2377E" w:rsidP="00BB1C65">
      <w:pPr>
        <w:pStyle w:val="Cita"/>
        <w:rPr>
          <w:lang w:eastAsia="es-MX"/>
        </w:rPr>
      </w:pPr>
      <w:r w:rsidRPr="0086744B">
        <w:rPr>
          <w:lang w:eastAsia="es-MX"/>
        </w:rPr>
        <w:t>114                         Una Voz con todos</w:t>
      </w:r>
    </w:p>
    <w:p w:rsidR="00C2377E" w:rsidRPr="0086744B" w:rsidRDefault="00C2377E" w:rsidP="00BB1C65">
      <w:pPr>
        <w:pStyle w:val="Cita"/>
        <w:rPr>
          <w:lang w:eastAsia="es-MX"/>
        </w:rPr>
      </w:pPr>
      <w:r w:rsidRPr="0086744B">
        <w:rPr>
          <w:lang w:eastAsia="es-MX"/>
        </w:rPr>
        <w:t>120                         TV UNAM</w:t>
      </w:r>
    </w:p>
    <w:p w:rsidR="00C2377E" w:rsidRPr="0086744B" w:rsidRDefault="00C2377E" w:rsidP="00BB1C65">
      <w:pPr>
        <w:pStyle w:val="Cita"/>
        <w:rPr>
          <w:lang w:eastAsia="es-MX"/>
        </w:rPr>
      </w:pPr>
      <w:r w:rsidRPr="0086744B">
        <w:rPr>
          <w:lang w:eastAsia="es-MX"/>
        </w:rPr>
        <w:t>122                         Canal 22</w:t>
      </w:r>
    </w:p>
    <w:p w:rsidR="00C2377E" w:rsidRPr="0086744B" w:rsidRDefault="00C2377E" w:rsidP="00BB1C65">
      <w:pPr>
        <w:pStyle w:val="Cita"/>
        <w:rPr>
          <w:lang w:eastAsia="es-MX"/>
        </w:rPr>
      </w:pPr>
      <w:r w:rsidRPr="0086744B">
        <w:rPr>
          <w:lang w:eastAsia="es-MX"/>
        </w:rPr>
        <w:t>130                         Ingenio TV</w:t>
      </w:r>
    </w:p>
    <w:p w:rsidR="00C2377E" w:rsidRPr="0086744B" w:rsidRDefault="00C2377E" w:rsidP="00BB1C65">
      <w:pPr>
        <w:pStyle w:val="Cita"/>
        <w:rPr>
          <w:lang w:eastAsia="es-MX"/>
        </w:rPr>
      </w:pPr>
      <w:r w:rsidRPr="0086744B">
        <w:rPr>
          <w:lang w:eastAsia="es-MX"/>
        </w:rPr>
        <w:t>140                         Proyecto 40</w:t>
      </w:r>
    </w:p>
    <w:p w:rsidR="00C2377E" w:rsidRPr="0086744B" w:rsidRDefault="00C2377E" w:rsidP="00BB1C65">
      <w:pPr>
        <w:pStyle w:val="Cita"/>
        <w:rPr>
          <w:lang w:eastAsia="es-MX"/>
        </w:rPr>
      </w:pPr>
      <w:r w:rsidRPr="0086744B">
        <w:rPr>
          <w:lang w:eastAsia="es-MX"/>
        </w:rPr>
        <w:t>145                         Canal del Congreso</w:t>
      </w:r>
    </w:p>
    <w:p w:rsidR="00C2377E" w:rsidRPr="0086744B" w:rsidRDefault="00C2377E" w:rsidP="00BB1C65">
      <w:pPr>
        <w:pStyle w:val="Cita"/>
        <w:rPr>
          <w:lang w:eastAsia="es-MX"/>
        </w:rPr>
      </w:pPr>
      <w:r w:rsidRPr="0086744B">
        <w:rPr>
          <w:lang w:eastAsia="es-MX"/>
        </w:rPr>
        <w:t>152                         Canal 52MX</w:t>
      </w:r>
    </w:p>
    <w:p w:rsidR="00C2377E" w:rsidRPr="0086744B" w:rsidRDefault="00C2377E" w:rsidP="00BB1C65">
      <w:pPr>
        <w:pStyle w:val="Cita"/>
        <w:rPr>
          <w:lang w:eastAsia="es-MX"/>
        </w:rPr>
      </w:pPr>
      <w:r w:rsidRPr="0086744B">
        <w:rPr>
          <w:lang w:eastAsia="es-MX"/>
        </w:rPr>
        <w:t>En los casos de ciertos canales multiprogramados, que no tienen un número con el cual se identifican, pero que su programación encaja en algún género específico, estos podrían estar ubicados entre el resto de los canales según sea el caso.</w:t>
      </w:r>
    </w:p>
    <w:p w:rsidR="00C2377E" w:rsidRPr="0086744B" w:rsidRDefault="00C2377E" w:rsidP="00BB1C65">
      <w:pPr>
        <w:pStyle w:val="Cita"/>
        <w:rPr>
          <w:lang w:eastAsia="es-MX"/>
        </w:rPr>
      </w:pPr>
      <w:r w:rsidRPr="0086744B">
        <w:rPr>
          <w:lang w:eastAsia="es-MX"/>
        </w:rPr>
        <w:t>Por ejemplo:</w:t>
      </w:r>
    </w:p>
    <w:p w:rsidR="00C2377E" w:rsidRPr="0086744B" w:rsidRDefault="00C2377E" w:rsidP="00BB1C65">
      <w:pPr>
        <w:pStyle w:val="Cita"/>
        <w:rPr>
          <w:lang w:eastAsia="es-MX"/>
        </w:rPr>
      </w:pPr>
      <w:r w:rsidRPr="0086744B">
        <w:rPr>
          <w:lang w:eastAsia="es-MX"/>
        </w:rPr>
        <w:t xml:space="preserve"># CANAL              NOMBRE DEL CANAL     </w:t>
      </w:r>
    </w:p>
    <w:p w:rsidR="00C2377E" w:rsidRPr="0086744B" w:rsidRDefault="00C2377E" w:rsidP="00BB1C65">
      <w:pPr>
        <w:pStyle w:val="Cita"/>
        <w:rPr>
          <w:lang w:eastAsia="es-MX"/>
        </w:rPr>
      </w:pPr>
      <w:r w:rsidRPr="0086744B">
        <w:rPr>
          <w:lang w:eastAsia="es-MX"/>
        </w:rPr>
        <w:t>311                         Once Niños</w:t>
      </w:r>
    </w:p>
    <w:p w:rsidR="00C2377E" w:rsidRPr="0086744B" w:rsidRDefault="00C2377E" w:rsidP="00BB1C65">
      <w:pPr>
        <w:pStyle w:val="Cita"/>
        <w:rPr>
          <w:lang w:eastAsia="es-MX"/>
        </w:rPr>
      </w:pPr>
      <w:r w:rsidRPr="0086744B">
        <w:rPr>
          <w:lang w:eastAsia="es-MX"/>
        </w:rPr>
        <w:t xml:space="preserve">                               (Si el grupo de canales a partir del 300 </w:t>
      </w:r>
    </w:p>
    <w:p w:rsidR="00C2377E" w:rsidRPr="0086744B" w:rsidRDefault="00C2377E" w:rsidP="00BB1C65">
      <w:pPr>
        <w:pStyle w:val="Cita"/>
        <w:rPr>
          <w:lang w:eastAsia="es-MX"/>
        </w:rPr>
      </w:pPr>
      <w:r w:rsidRPr="0086744B">
        <w:rPr>
          <w:lang w:eastAsia="es-MX"/>
        </w:rPr>
        <w:t xml:space="preserve">                               </w:t>
      </w:r>
      <w:r w:rsidR="009E3423">
        <w:rPr>
          <w:lang w:eastAsia="es-MX"/>
        </w:rPr>
        <w:t xml:space="preserve"> corresponde al género infantil</w:t>
      </w:r>
      <w:r w:rsidRPr="0086744B">
        <w:rPr>
          <w:lang w:eastAsia="es-MX"/>
        </w:rPr>
        <w:t>)</w:t>
      </w:r>
    </w:p>
    <w:p w:rsidR="00C2377E" w:rsidRPr="0086744B" w:rsidRDefault="00C2377E" w:rsidP="00BB1C65">
      <w:pPr>
        <w:pStyle w:val="Cita"/>
        <w:rPr>
          <w:lang w:eastAsia="es-MX"/>
        </w:rPr>
      </w:pPr>
      <w:r w:rsidRPr="0086744B">
        <w:rPr>
          <w:lang w:eastAsia="es-MX"/>
        </w:rPr>
        <w:t>512                         Tele Ritmo</w:t>
      </w:r>
    </w:p>
    <w:p w:rsidR="00C2377E" w:rsidRPr="0086744B" w:rsidRDefault="00C2377E" w:rsidP="00BB1C65">
      <w:pPr>
        <w:pStyle w:val="Cita"/>
        <w:rPr>
          <w:lang w:eastAsia="es-MX"/>
        </w:rPr>
      </w:pPr>
      <w:r w:rsidRPr="0086744B">
        <w:rPr>
          <w:lang w:eastAsia="es-MX"/>
        </w:rPr>
        <w:t xml:space="preserve">                               (Si el grupo de canales a partir del 500  </w:t>
      </w:r>
    </w:p>
    <w:p w:rsidR="00C2377E" w:rsidRPr="0086744B" w:rsidRDefault="00C2377E" w:rsidP="00BB1C65">
      <w:pPr>
        <w:pStyle w:val="Cita"/>
        <w:rPr>
          <w:lang w:eastAsia="es-MX"/>
        </w:rPr>
      </w:pPr>
      <w:r w:rsidRPr="0086744B">
        <w:rPr>
          <w:lang w:eastAsia="es-MX"/>
        </w:rPr>
        <w:t xml:space="preserve">                                corresponde al género musical)</w:t>
      </w:r>
    </w:p>
    <w:p w:rsidR="00C2377E" w:rsidRPr="0086744B" w:rsidRDefault="00C2377E" w:rsidP="00BB1C65">
      <w:pPr>
        <w:pStyle w:val="Cita"/>
        <w:rPr>
          <w:lang w:eastAsia="es-MX"/>
        </w:rPr>
      </w:pPr>
      <w:r w:rsidRPr="0086744B">
        <w:rPr>
          <w:lang w:eastAsia="es-MX"/>
        </w:rPr>
        <w:t>603                         Excelsior TV</w:t>
      </w:r>
    </w:p>
    <w:p w:rsidR="00C2377E" w:rsidRPr="0086744B" w:rsidRDefault="00C2377E" w:rsidP="00BB1C65">
      <w:pPr>
        <w:pStyle w:val="Cita"/>
        <w:rPr>
          <w:lang w:eastAsia="es-MX"/>
        </w:rPr>
      </w:pPr>
      <w:r w:rsidRPr="0086744B">
        <w:rPr>
          <w:lang w:eastAsia="es-MX"/>
        </w:rPr>
        <w:t xml:space="preserve">                               (Si el gru</w:t>
      </w:r>
      <w:r w:rsidR="00C64F1A">
        <w:rPr>
          <w:lang w:eastAsia="es-MX"/>
        </w:rPr>
        <w:t xml:space="preserve">po de canales a partir del 600 </w:t>
      </w:r>
    </w:p>
    <w:p w:rsidR="00C2377E" w:rsidRPr="0086744B" w:rsidRDefault="00C2377E" w:rsidP="00BB1C65">
      <w:pPr>
        <w:pStyle w:val="Cita"/>
        <w:rPr>
          <w:lang w:eastAsia="es-MX"/>
        </w:rPr>
      </w:pPr>
      <w:r w:rsidRPr="0086744B">
        <w:rPr>
          <w:lang w:eastAsia="es-MX"/>
        </w:rPr>
        <w:t xml:space="preserve">                                corresponde al género de noticias)”.</w:t>
      </w:r>
    </w:p>
    <w:p w:rsidR="00C2377E" w:rsidRPr="0086744B" w:rsidRDefault="006E6299" w:rsidP="00BB1C65">
      <w:pPr>
        <w:pStyle w:val="Ttulo3"/>
        <w:rPr>
          <w:lang w:eastAsia="es-MX"/>
        </w:rPr>
      </w:pPr>
      <w:bookmarkStart w:id="3" w:name="_Toc467586732"/>
      <w:r>
        <w:rPr>
          <w:lang w:eastAsia="es-MX"/>
        </w:rPr>
        <w:t xml:space="preserve">2. </w:t>
      </w:r>
      <w:r w:rsidR="00C2377E" w:rsidRPr="0086744B">
        <w:rPr>
          <w:lang w:eastAsia="es-MX"/>
        </w:rPr>
        <w:t xml:space="preserve">El 7 de octubre de 2016, el C. </w:t>
      </w:r>
      <w:r w:rsidR="00C2377E" w:rsidRPr="0086744B">
        <w:rPr>
          <w:b/>
          <w:lang w:eastAsia="es-MX"/>
        </w:rPr>
        <w:t>Jorge Manuel César González</w:t>
      </w:r>
      <w:r w:rsidR="00C2377E" w:rsidRPr="0086744B">
        <w:rPr>
          <w:lang w:eastAsia="es-MX"/>
        </w:rPr>
        <w:t>, presentó su participación a través de correo electrónico con el formato de la plataforma de la consulta pública, en los siguientes términos:</w:t>
      </w:r>
      <w:bookmarkEnd w:id="3"/>
    </w:p>
    <w:p w:rsidR="00EC1736" w:rsidRPr="0086744B" w:rsidRDefault="00EC1736" w:rsidP="00BB1C65">
      <w:pPr>
        <w:pStyle w:val="Cita"/>
        <w:rPr>
          <w:lang w:eastAsia="es-MX"/>
        </w:rPr>
      </w:pPr>
      <w:r w:rsidRPr="0086744B">
        <w:rPr>
          <w:lang w:eastAsia="es-MX"/>
        </w:rPr>
        <w:t xml:space="preserve">“1. Con el fin de armonizar al 100% el programa nacional de canales virtuales para beneficio de la población, los sistemas de </w:t>
      </w:r>
      <w:r w:rsidR="009E3423">
        <w:rPr>
          <w:lang w:eastAsia="es-MX"/>
        </w:rPr>
        <w:t>television (sic)</w:t>
      </w:r>
      <w:r w:rsidRPr="0086744B">
        <w:rPr>
          <w:lang w:eastAsia="es-MX"/>
        </w:rPr>
        <w:t xml:space="preserve"> restringida local, </w:t>
      </w:r>
      <w:r w:rsidRPr="0086744B">
        <w:rPr>
          <w:lang w:eastAsia="es-MX"/>
        </w:rPr>
        <w:lastRenderedPageBreak/>
        <w:t>deberán insertar en su programación, todos los canales locales en el mismo número virtual de su transmis</w:t>
      </w:r>
      <w:r w:rsidR="00973553" w:rsidRPr="0086744B">
        <w:rPr>
          <w:lang w:eastAsia="es-MX"/>
        </w:rPr>
        <w:t>ión al aire en sus comunidades.”</w:t>
      </w:r>
    </w:p>
    <w:p w:rsidR="00EC1736" w:rsidRPr="0086744B" w:rsidRDefault="00973553" w:rsidP="00BB1C65">
      <w:pPr>
        <w:pStyle w:val="Cita"/>
        <w:rPr>
          <w:lang w:eastAsia="es-MX"/>
        </w:rPr>
      </w:pPr>
      <w:r w:rsidRPr="0086744B">
        <w:rPr>
          <w:lang w:eastAsia="es-MX"/>
        </w:rPr>
        <w:t>“</w:t>
      </w:r>
      <w:r w:rsidR="00EC1736" w:rsidRPr="0086744B">
        <w:rPr>
          <w:lang w:eastAsia="es-MX"/>
        </w:rPr>
        <w:t>Para armonizar al 100% el programa nacional de canales virtuales, es indispensable que los sistemas de televisión restringida de cada localidad, inserten en su programación, todos los canales virtuales en el mismo número de su transmisión al aire, lo que será sin duda mas</w:t>
      </w:r>
      <w:r w:rsidRPr="0086744B">
        <w:rPr>
          <w:lang w:eastAsia="es-MX"/>
        </w:rPr>
        <w:t xml:space="preserve"> (sic)</w:t>
      </w:r>
      <w:r w:rsidR="00EC1736" w:rsidRPr="0086744B">
        <w:rPr>
          <w:lang w:eastAsia="es-MX"/>
        </w:rPr>
        <w:t xml:space="preserve"> conveniente y benéfico para las audiencias y concesionarios.”</w:t>
      </w:r>
    </w:p>
    <w:p w:rsidR="00EC1736" w:rsidRPr="0086744B" w:rsidRDefault="006E6299" w:rsidP="00BB1C65">
      <w:pPr>
        <w:pStyle w:val="Ttulo3"/>
        <w:rPr>
          <w:lang w:eastAsia="es-MX"/>
        </w:rPr>
      </w:pPr>
      <w:bookmarkStart w:id="4" w:name="_Toc467586733"/>
      <w:r>
        <w:rPr>
          <w:lang w:eastAsia="es-MX"/>
        </w:rPr>
        <w:t xml:space="preserve">3. </w:t>
      </w:r>
      <w:r w:rsidR="00EC1736" w:rsidRPr="0086744B">
        <w:rPr>
          <w:lang w:eastAsia="es-MX"/>
        </w:rPr>
        <w:t xml:space="preserve">El 7 de octubre de 2016, el C. </w:t>
      </w:r>
      <w:r w:rsidR="00EC1736" w:rsidRPr="0086744B">
        <w:rPr>
          <w:b/>
          <w:lang w:eastAsia="es-MX"/>
        </w:rPr>
        <w:t>Gonzalo Ortiz Robles</w:t>
      </w:r>
      <w:r w:rsidR="00EC1736" w:rsidRPr="0086744B">
        <w:rPr>
          <w:lang w:eastAsia="es-MX"/>
        </w:rPr>
        <w:t>, presentó su participación a través de correo electrónico con el formato de la plataforma de la consulta pública, en los siguientes términos:</w:t>
      </w:r>
      <w:bookmarkEnd w:id="4"/>
    </w:p>
    <w:p w:rsidR="00EC1736" w:rsidRPr="0086744B" w:rsidRDefault="00EC1736" w:rsidP="00BB1C65">
      <w:pPr>
        <w:pStyle w:val="Cita"/>
        <w:rPr>
          <w:lang w:eastAsia="es-MX"/>
        </w:rPr>
      </w:pPr>
      <w:r w:rsidRPr="0086744B">
        <w:rPr>
          <w:lang w:eastAsia="es-MX"/>
        </w:rPr>
        <w:t>“En atención a la propuesta de modificación al artículo 11 de los Lineamientos Generales con lo dispuesto por la Fracción I del artículo Octavo Transitorio de la Reforma Constitucional en materia de Telecomunicaciones, me permito acentuar que ha perdido el sentido de protección de nosotros como audiencia, esto es así toda vez que al establecer la obligación de que los canales de la barra programática le sean asignados de acuerdo al número primario de los canales virtuales que les fue asignado, supuesto que crea confusión para nosotros, toda vez que desde años atrás conocemos la programación y la ubicación de nuestra preferencia.</w:t>
      </w:r>
    </w:p>
    <w:p w:rsidR="00EC1736" w:rsidRPr="0086744B" w:rsidRDefault="00EC1736" w:rsidP="00BB1C65">
      <w:pPr>
        <w:pStyle w:val="Cita"/>
        <w:rPr>
          <w:lang w:eastAsia="es-MX"/>
        </w:rPr>
      </w:pPr>
      <w:r w:rsidRPr="0086744B">
        <w:rPr>
          <w:lang w:eastAsia="es-MX"/>
        </w:rPr>
        <w:t>Esta situación podría generar una desventaja para aquellos programadores que de acuerdo a su número de canal virtual queden segregados del grupo o tipo de contenido al que pertenecían, tal y como se tiene en la actualidad, la asignación de canales está hecha por grupos que atienden al tipo de contenido. Esta situación podría generar que algunas personas dejen de buscar aquel contenido de preferencia, generando así un plano de desventaja o competitividad.</w:t>
      </w:r>
    </w:p>
    <w:p w:rsidR="00EC1736" w:rsidRPr="0086744B" w:rsidRDefault="00EC1736" w:rsidP="00BB1C65">
      <w:pPr>
        <w:pStyle w:val="Cita"/>
        <w:rPr>
          <w:lang w:eastAsia="es-MX"/>
        </w:rPr>
      </w:pPr>
      <w:r w:rsidRPr="0086744B">
        <w:rPr>
          <w:lang w:eastAsia="es-MX"/>
        </w:rPr>
        <w:t>En adición, considero que las obligaciones impuestas a los Concesionarios de Televisión Restringida en la Ley Federal de Telecomunicaciones y Radiodifusión atienden a los principios del “must carry” y “must offer”, de los cuales nunca se advierte la imposición de un acomodo en la barra programática, por lo que incluso se podría establecer que la aprobación de dicha modificación podría ir más allá de lo establecido en la ley de la materia. Sin dejar a un lado que la asignación de los canales virtuales se realizó basándose en la identidad del canal de programación.</w:t>
      </w:r>
    </w:p>
    <w:p w:rsidR="00EC1736" w:rsidRPr="0086744B" w:rsidRDefault="00EC1736" w:rsidP="00BB1C65">
      <w:pPr>
        <w:pStyle w:val="Cita"/>
        <w:rPr>
          <w:lang w:eastAsia="es-MX"/>
        </w:rPr>
      </w:pPr>
      <w:r w:rsidRPr="0086744B">
        <w:rPr>
          <w:lang w:eastAsia="es-MX"/>
        </w:rPr>
        <w:t>Por lo expresado creemos que este Instituto debería reconsiderar su postura en torno a la modificación en comento y deberá permitir que sean los concesionarios y programadores los que de común acuerdo asignen los canales de la barra programática.”</w:t>
      </w:r>
    </w:p>
    <w:p w:rsidR="00EC1736" w:rsidRPr="0086744B" w:rsidRDefault="006E6299" w:rsidP="00BB1C65">
      <w:pPr>
        <w:pStyle w:val="Ttulo3"/>
        <w:rPr>
          <w:lang w:eastAsia="es-MX"/>
        </w:rPr>
      </w:pPr>
      <w:bookmarkStart w:id="5" w:name="_Toc467586734"/>
      <w:r>
        <w:rPr>
          <w:lang w:eastAsia="es-MX"/>
        </w:rPr>
        <w:t xml:space="preserve">4. </w:t>
      </w:r>
      <w:r w:rsidR="00EC1736" w:rsidRPr="0086744B">
        <w:rPr>
          <w:lang w:eastAsia="es-MX"/>
        </w:rPr>
        <w:t xml:space="preserve">El 10 de octubre de 2016, el C. </w:t>
      </w:r>
      <w:r w:rsidR="00EC1736" w:rsidRPr="0086744B">
        <w:rPr>
          <w:b/>
          <w:lang w:eastAsia="es-MX"/>
        </w:rPr>
        <w:t xml:space="preserve">Rubén Sosa </w:t>
      </w:r>
      <w:r w:rsidR="009E3423" w:rsidRPr="0086744B">
        <w:rPr>
          <w:b/>
          <w:lang w:eastAsia="es-MX"/>
        </w:rPr>
        <w:t>Martínez,</w:t>
      </w:r>
      <w:r w:rsidR="00EC1736" w:rsidRPr="0086744B">
        <w:rPr>
          <w:lang w:eastAsia="es-MX"/>
        </w:rPr>
        <w:t xml:space="preserve"> presentó su participación a través de correo electrónico con el formato de la plataforma de la consulta pública, en los siguientes términos:</w:t>
      </w:r>
      <w:bookmarkEnd w:id="5"/>
    </w:p>
    <w:p w:rsidR="00EC1736" w:rsidRPr="0086744B" w:rsidRDefault="00EC1736" w:rsidP="00BB1C65">
      <w:pPr>
        <w:pStyle w:val="Cita"/>
        <w:rPr>
          <w:lang w:eastAsia="es-MX"/>
        </w:rPr>
      </w:pPr>
      <w:r w:rsidRPr="0086744B">
        <w:rPr>
          <w:lang w:eastAsia="es-MX"/>
        </w:rPr>
        <w:t xml:space="preserve">“Quisiera comenzar mis comentarios en relación a la modificación del artículo once de los Lineamientos, mis comentarios van encaminados a recordar que los Concesionarios de Televisión Restringida únicamente se encuentran obligados a retransmitir las señales radiodifundidas de manera gratuita, íntegra, </w:t>
      </w:r>
      <w:r w:rsidRPr="0086744B">
        <w:rPr>
          <w:lang w:eastAsia="es-MX"/>
        </w:rPr>
        <w:lastRenderedPageBreak/>
        <w:t xml:space="preserve">simultánea y sin modificaciones, dicho lo anterior, no encuentro en qué momento se podría pasar a una obligación en la cual dichos concesionarios deberán de reagrupar los canales, mismos a los que estamos acostumbrados todos los usuarios de dichos servicios, de acuerdo al número que le fue asignado como canal virtual. </w:t>
      </w:r>
    </w:p>
    <w:p w:rsidR="00EC1736" w:rsidRPr="0086744B" w:rsidRDefault="00EC1736" w:rsidP="00BB1C65">
      <w:pPr>
        <w:pStyle w:val="Cita"/>
        <w:rPr>
          <w:lang w:eastAsia="es-MX"/>
        </w:rPr>
      </w:pPr>
      <w:r w:rsidRPr="0086744B">
        <w:rPr>
          <w:lang w:eastAsia="es-MX"/>
        </w:rPr>
        <w:t xml:space="preserve">De dicho supuesto podemos observar que la Autoridad está reglamentando más allá a lo dispuesto  por la Ley Federal de Telecomunicaciones y Radiodifusión, debido a que nunca se observó la intención del legislador de establecer una barra programática de acuerdo a las disposiciones emitidas por el Instituto. </w:t>
      </w:r>
    </w:p>
    <w:p w:rsidR="00EC1736" w:rsidRPr="0086744B" w:rsidRDefault="00EC1736" w:rsidP="00BB1C65">
      <w:pPr>
        <w:pStyle w:val="Cita"/>
        <w:rPr>
          <w:lang w:eastAsia="es-MX"/>
        </w:rPr>
      </w:pPr>
      <w:r w:rsidRPr="0086744B">
        <w:rPr>
          <w:lang w:eastAsia="es-MX"/>
        </w:rPr>
        <w:t>Lo anterior puede ser reforzado a través del Acuerdo de asignación de canales virtuales en el cual se establece que los canales virtuales serán asignados de acuerdo a la percepción de las audiencias ante los canales, esto es a través del nombre, logo y contenido que ya es conocido por éstos. Por lo que modificar la estructura de las barras programáticas iría en contra de lo anterior.</w:t>
      </w:r>
    </w:p>
    <w:p w:rsidR="00C2377E" w:rsidRPr="0086744B" w:rsidRDefault="00EC1736" w:rsidP="00BB1C65">
      <w:pPr>
        <w:pStyle w:val="Cita"/>
        <w:rPr>
          <w:lang w:eastAsia="es-MX"/>
        </w:rPr>
      </w:pPr>
      <w:r w:rsidRPr="0086744B">
        <w:rPr>
          <w:lang w:eastAsia="es-MX"/>
        </w:rPr>
        <w:t>Por lo mencionado no se observa una razón real y funcional de la modificación propuesta por el Instituto, por lo que se debería de dejar al arbitrio de las partes establecer la asignación de los canales. “</w:t>
      </w:r>
    </w:p>
    <w:p w:rsidR="00E87325" w:rsidRPr="0086744B" w:rsidRDefault="006E6299" w:rsidP="00BB1C65">
      <w:pPr>
        <w:pStyle w:val="Ttulo3"/>
        <w:rPr>
          <w:lang w:eastAsia="es-MX"/>
        </w:rPr>
      </w:pPr>
      <w:bookmarkStart w:id="6" w:name="_Toc467586735"/>
      <w:r>
        <w:rPr>
          <w:lang w:eastAsia="es-MX"/>
        </w:rPr>
        <w:t xml:space="preserve">5. </w:t>
      </w:r>
      <w:r w:rsidR="00EC1736" w:rsidRPr="0086744B">
        <w:rPr>
          <w:lang w:eastAsia="es-MX"/>
        </w:rPr>
        <w:t xml:space="preserve">El 10 de octubre de 2016, el C. </w:t>
      </w:r>
      <w:r w:rsidR="00EC1736" w:rsidRPr="0086744B">
        <w:rPr>
          <w:b/>
          <w:lang w:eastAsia="es-MX"/>
        </w:rPr>
        <w:t xml:space="preserve">Rubén Sosa </w:t>
      </w:r>
      <w:r w:rsidR="00E87325" w:rsidRPr="0086744B">
        <w:rPr>
          <w:b/>
          <w:lang w:eastAsia="es-MX"/>
        </w:rPr>
        <w:t>Martínez,</w:t>
      </w:r>
      <w:r w:rsidR="00EC1736" w:rsidRPr="0086744B">
        <w:rPr>
          <w:lang w:eastAsia="es-MX"/>
        </w:rPr>
        <w:t xml:space="preserve"> presentó </w:t>
      </w:r>
      <w:r w:rsidR="00E87325" w:rsidRPr="0086744B">
        <w:rPr>
          <w:lang w:eastAsia="es-MX"/>
        </w:rPr>
        <w:t>diversa</w:t>
      </w:r>
      <w:r w:rsidR="00EC1736" w:rsidRPr="0086744B">
        <w:rPr>
          <w:lang w:eastAsia="es-MX"/>
        </w:rPr>
        <w:t xml:space="preserve"> participación a través de correo electrónico con el formato de la plataforma de la consulta pública, en términos</w:t>
      </w:r>
      <w:r w:rsidR="00E87325" w:rsidRPr="0086744B">
        <w:rPr>
          <w:lang w:eastAsia="es-MX"/>
        </w:rPr>
        <w:t xml:space="preserve"> idénticos de la participación descrita en el numeral 4.</w:t>
      </w:r>
      <w:bookmarkEnd w:id="6"/>
    </w:p>
    <w:p w:rsidR="00E87325" w:rsidRPr="0086744B" w:rsidRDefault="006E6299" w:rsidP="00BB1C65">
      <w:pPr>
        <w:pStyle w:val="Ttulo3"/>
        <w:rPr>
          <w:lang w:eastAsia="es-MX"/>
        </w:rPr>
      </w:pPr>
      <w:bookmarkStart w:id="7" w:name="_Toc467586736"/>
      <w:r>
        <w:rPr>
          <w:lang w:eastAsia="es-MX"/>
        </w:rPr>
        <w:t xml:space="preserve">6. </w:t>
      </w:r>
      <w:r w:rsidR="00E87325" w:rsidRPr="0086744B">
        <w:rPr>
          <w:lang w:eastAsia="es-MX"/>
        </w:rPr>
        <w:t xml:space="preserve">El 10 de octubre de 2016, </w:t>
      </w:r>
      <w:r w:rsidR="00274388" w:rsidRPr="0086744B">
        <w:rPr>
          <w:lang w:eastAsia="es-MX"/>
        </w:rPr>
        <w:t>la</w:t>
      </w:r>
      <w:r w:rsidR="00E87325" w:rsidRPr="0086744B">
        <w:rPr>
          <w:lang w:eastAsia="es-MX"/>
        </w:rPr>
        <w:t xml:space="preserve"> C. </w:t>
      </w:r>
      <w:r w:rsidR="00E87325" w:rsidRPr="0086744B">
        <w:rPr>
          <w:b/>
          <w:lang w:eastAsia="es-MX"/>
        </w:rPr>
        <w:t>Mariana Iturbe Ruíz</w:t>
      </w:r>
      <w:r w:rsidR="00E87325" w:rsidRPr="0086744B">
        <w:rPr>
          <w:lang w:eastAsia="es-MX"/>
        </w:rPr>
        <w:t>, presentó su participación a través de correo electrónico con el formato de la plataforma de la consulta pública, en los siguientes términos:</w:t>
      </w:r>
      <w:bookmarkEnd w:id="7"/>
    </w:p>
    <w:p w:rsidR="00E87325" w:rsidRPr="0086744B" w:rsidRDefault="00E87325" w:rsidP="00BB1C65">
      <w:pPr>
        <w:pStyle w:val="Cita"/>
        <w:rPr>
          <w:color w:val="auto"/>
          <w:lang w:eastAsia="es-MX"/>
        </w:rPr>
      </w:pPr>
      <w:r w:rsidRPr="0086744B">
        <w:rPr>
          <w:color w:val="auto"/>
          <w:lang w:eastAsia="es-MX"/>
        </w:rPr>
        <w:t>“Como audiencia, el cambio que propone el instituto sobre la barra programática de conformidad con los canales virtuales genera incertidumbre y descontento ya que no se nos permitirá decidir el orden de la barra de programación, misma que ya ha sido fijada y se ha mantenido estable a lo largo de mucho tiempo.</w:t>
      </w:r>
    </w:p>
    <w:p w:rsidR="00E87325" w:rsidRPr="0086744B" w:rsidRDefault="00E87325" w:rsidP="00BB1C65">
      <w:pPr>
        <w:pStyle w:val="Cita"/>
        <w:rPr>
          <w:lang w:eastAsia="es-MX"/>
        </w:rPr>
      </w:pPr>
      <w:r w:rsidRPr="0086744B">
        <w:rPr>
          <w:lang w:eastAsia="es-MX"/>
        </w:rPr>
        <w:t>El hecho de dejar de percibir o ubicar cierto contenido dentro de los bloques ya establecidos de acuerdo al tipo de canal de que se trata, creará cierta confusión dentro de las audiencias y sobre todo para aquellas audiencias que tienen perfectamente ubicado el tipo de programación de preferencias, como lo son los de la tercera edad.</w:t>
      </w:r>
    </w:p>
    <w:p w:rsidR="00E87325" w:rsidRPr="0086744B" w:rsidRDefault="00E87325" w:rsidP="00BB1C65">
      <w:pPr>
        <w:pStyle w:val="Cita"/>
        <w:rPr>
          <w:lang w:eastAsia="es-MX"/>
        </w:rPr>
      </w:pPr>
      <w:r w:rsidRPr="0086744B">
        <w:rPr>
          <w:lang w:eastAsia="es-MX"/>
        </w:rPr>
        <w:t>De las propuestas establecidas por el instituto para la asignación de canales virtuales de televisión radiodifundida, no existe orientación alguna para obligar a establecer una barra programática de acuerdo a los numerales de los canales virtuales asignados y de aprobarse la propuesta se perdería la identidad de los canales dentro de la barra.</w:t>
      </w:r>
    </w:p>
    <w:p w:rsidR="00E87325" w:rsidRPr="0086744B" w:rsidRDefault="00E87325" w:rsidP="00BB1C65">
      <w:pPr>
        <w:pStyle w:val="Cita"/>
        <w:rPr>
          <w:lang w:eastAsia="es-MX"/>
        </w:rPr>
      </w:pPr>
      <w:r w:rsidRPr="0086744B">
        <w:rPr>
          <w:lang w:eastAsia="es-MX"/>
        </w:rPr>
        <w:t xml:space="preserve">Por ello la modificación al artículo 11 de los “Lineamientos Generales en materia de Telecomunicaciones” deja de proteger el objetivo primordial de las disposiciones, que es, el beneficio de las audiencias. Por ello este Instituto debería permitir que la asignación de canales dentro de las barras programáticas de los sistemas de televisión de paga, siga como hasta ahora o </w:t>
      </w:r>
      <w:r w:rsidRPr="0086744B">
        <w:rPr>
          <w:lang w:eastAsia="es-MX"/>
        </w:rPr>
        <w:lastRenderedPageBreak/>
        <w:t xml:space="preserve">en su defecto que los concesionarios y los programadores decidan el canal que mejor les convenga y con ellos no pierden </w:t>
      </w:r>
      <w:r w:rsidR="00973553" w:rsidRPr="0086744B">
        <w:rPr>
          <w:lang w:eastAsia="es-MX"/>
        </w:rPr>
        <w:t xml:space="preserve">(sic) </w:t>
      </w:r>
      <w:r w:rsidRPr="0086744B">
        <w:rPr>
          <w:lang w:eastAsia="es-MX"/>
        </w:rPr>
        <w:t>identidad o confundan a la audiencia.”</w:t>
      </w:r>
    </w:p>
    <w:p w:rsidR="00E87325" w:rsidRPr="0086744B" w:rsidRDefault="006E6299" w:rsidP="00BB1C65">
      <w:pPr>
        <w:pStyle w:val="Ttulo3"/>
        <w:rPr>
          <w:lang w:eastAsia="es-MX"/>
        </w:rPr>
      </w:pPr>
      <w:bookmarkStart w:id="8" w:name="_Toc467586737"/>
      <w:r>
        <w:rPr>
          <w:lang w:eastAsia="es-MX"/>
        </w:rPr>
        <w:t xml:space="preserve">7. </w:t>
      </w:r>
      <w:r w:rsidR="00E87325" w:rsidRPr="0086744B">
        <w:rPr>
          <w:lang w:eastAsia="es-MX"/>
        </w:rPr>
        <w:t xml:space="preserve">El 10 de octubre de 2016, </w:t>
      </w:r>
      <w:r w:rsidR="00274388" w:rsidRPr="0086744B">
        <w:rPr>
          <w:lang w:eastAsia="es-MX"/>
        </w:rPr>
        <w:t>la</w:t>
      </w:r>
      <w:r w:rsidR="00E87325" w:rsidRPr="0086744B">
        <w:rPr>
          <w:lang w:eastAsia="es-MX"/>
        </w:rPr>
        <w:t xml:space="preserve"> C. </w:t>
      </w:r>
      <w:r w:rsidR="00274388" w:rsidRPr="0086744B">
        <w:rPr>
          <w:b/>
          <w:lang w:eastAsia="es-MX"/>
        </w:rPr>
        <w:t>Thelma Guadalupe López Gaona</w:t>
      </w:r>
      <w:r w:rsidR="00E87325" w:rsidRPr="0086744B">
        <w:rPr>
          <w:lang w:eastAsia="es-MX"/>
        </w:rPr>
        <w:t>, presentó su participación a través de correo electrónico con el formato de la plataforma de la consulta pública, en los siguientes términos:</w:t>
      </w:r>
      <w:bookmarkEnd w:id="8"/>
    </w:p>
    <w:p w:rsidR="00274388" w:rsidRPr="0086744B" w:rsidRDefault="00274388" w:rsidP="00BB1C65">
      <w:pPr>
        <w:pStyle w:val="Cita"/>
        <w:rPr>
          <w:lang w:eastAsia="es-MX"/>
        </w:rPr>
      </w:pPr>
      <w:r w:rsidRPr="0086744B">
        <w:rPr>
          <w:rFonts w:cs="Tahoma"/>
          <w:bCs/>
          <w:lang w:eastAsia="es-MX"/>
        </w:rPr>
        <w:t xml:space="preserve">“1. </w:t>
      </w:r>
      <w:r w:rsidRPr="0086744B">
        <w:rPr>
          <w:lang w:eastAsia="es-MX"/>
        </w:rPr>
        <w:t xml:space="preserve">En el programa nacional de canales virtuales, es de vital importancia contar con la participación de los sistemas de </w:t>
      </w:r>
      <w:r w:rsidR="009E3423">
        <w:rPr>
          <w:lang w:eastAsia="es-MX"/>
        </w:rPr>
        <w:t>televisión (sic)</w:t>
      </w:r>
      <w:r w:rsidRPr="0086744B">
        <w:rPr>
          <w:lang w:eastAsia="es-MX"/>
        </w:rPr>
        <w:t xml:space="preserve"> restringida local, insertando en su programación, los canales locales en el mismo número en que se transmita en su localidad.</w:t>
      </w:r>
    </w:p>
    <w:p w:rsidR="00274388" w:rsidRPr="0086744B" w:rsidRDefault="00274388" w:rsidP="00BB1C65">
      <w:pPr>
        <w:pStyle w:val="Cita"/>
        <w:rPr>
          <w:lang w:eastAsia="es-MX"/>
        </w:rPr>
      </w:pPr>
      <w:r w:rsidRPr="0086744B">
        <w:rPr>
          <w:lang w:eastAsia="es-MX"/>
        </w:rPr>
        <w:t xml:space="preserve">2. De no participar en éste proceso los sistemas de television restringida local, un estimado del 40% de la población del país que cuenta con televisión de paga, no verá reflejado el gran esfuerzo de autoridades y televisoras para llevar a cabo esta </w:t>
      </w:r>
      <w:r w:rsidR="009E3423">
        <w:rPr>
          <w:lang w:eastAsia="es-MX"/>
        </w:rPr>
        <w:t>reorganización (sic)</w:t>
      </w:r>
      <w:r w:rsidRPr="0086744B">
        <w:rPr>
          <w:lang w:eastAsia="es-MX"/>
        </w:rPr>
        <w:t xml:space="preserve"> de canales virtuales.</w:t>
      </w:r>
    </w:p>
    <w:p w:rsidR="00274388" w:rsidRPr="0086744B" w:rsidRDefault="00274388" w:rsidP="00BB1C65">
      <w:pPr>
        <w:pStyle w:val="Cita"/>
        <w:rPr>
          <w:lang w:eastAsia="es-MX"/>
        </w:rPr>
      </w:pPr>
      <w:r w:rsidRPr="0086744B">
        <w:rPr>
          <w:lang w:eastAsia="es-MX"/>
        </w:rPr>
        <w:t>Las campañas de promoción de éste proceso y el programa en general, serán desaprovechadas en un 40%. Algo que esperemos no ocurra.</w:t>
      </w:r>
    </w:p>
    <w:p w:rsidR="00274388" w:rsidRPr="0086744B" w:rsidRDefault="00274388" w:rsidP="00BB1C65">
      <w:pPr>
        <w:pStyle w:val="Cita"/>
        <w:rPr>
          <w:lang w:eastAsia="es-MX"/>
        </w:rPr>
      </w:pPr>
      <w:r w:rsidRPr="0086744B">
        <w:rPr>
          <w:lang w:eastAsia="es-MX"/>
        </w:rPr>
        <w:t xml:space="preserve">3. Para la mayoría de los sistemas de </w:t>
      </w:r>
      <w:r w:rsidR="009E3423">
        <w:rPr>
          <w:lang w:eastAsia="es-MX"/>
        </w:rPr>
        <w:t>televisión (sic)</w:t>
      </w:r>
      <w:r w:rsidRPr="0086744B">
        <w:rPr>
          <w:lang w:eastAsia="es-MX"/>
        </w:rPr>
        <w:t xml:space="preserve"> restringida local, participar en ésta acción nacional, no implica mayor esfuerzo, que reconectar las señales de TV locales a los moduladores correspondientes en su cabecera principal.</w:t>
      </w:r>
    </w:p>
    <w:p w:rsidR="00274388" w:rsidRPr="0086744B" w:rsidRDefault="00274388" w:rsidP="00BB1C65">
      <w:pPr>
        <w:pStyle w:val="Cita"/>
        <w:rPr>
          <w:lang w:eastAsia="es-MX"/>
        </w:rPr>
      </w:pPr>
      <w:r w:rsidRPr="0086744B">
        <w:rPr>
          <w:lang w:eastAsia="es-MX"/>
        </w:rPr>
        <w:t>Es algo que se realiza técnicamente en pocas horas y con mínima inversión.</w:t>
      </w:r>
    </w:p>
    <w:p w:rsidR="00274388" w:rsidRPr="0086744B" w:rsidRDefault="00274388" w:rsidP="00BB1C65">
      <w:pPr>
        <w:pStyle w:val="Cita"/>
        <w:rPr>
          <w:lang w:eastAsia="es-MX"/>
        </w:rPr>
      </w:pPr>
      <w:r w:rsidRPr="0086744B">
        <w:rPr>
          <w:lang w:eastAsia="es-MX"/>
        </w:rPr>
        <w:t xml:space="preserve">En el programa nacional de canales virtuales, </w:t>
      </w:r>
      <w:r w:rsidRPr="0086744B">
        <w:rPr>
          <w:u w:val="single"/>
          <w:lang w:eastAsia="es-MX"/>
        </w:rPr>
        <w:t xml:space="preserve">es de vital importancia </w:t>
      </w:r>
      <w:r w:rsidRPr="0086744B">
        <w:rPr>
          <w:lang w:eastAsia="es-MX"/>
        </w:rPr>
        <w:t>contar con la activa participación de los sistemas de television restringida local, insertando en su programación, los canales locales en el mismo número en que se transmita en su localidad.</w:t>
      </w:r>
    </w:p>
    <w:p w:rsidR="00274388" w:rsidRPr="0086744B" w:rsidRDefault="00274388" w:rsidP="00BB1C65">
      <w:pPr>
        <w:pStyle w:val="Cita"/>
        <w:rPr>
          <w:lang w:eastAsia="es-MX"/>
        </w:rPr>
      </w:pPr>
      <w:r w:rsidRPr="0086744B">
        <w:rPr>
          <w:lang w:eastAsia="es-MX"/>
        </w:rPr>
        <w:t xml:space="preserve">Esto permitirá al IFT, Incrementar al máximo los resultados positivos de éste proceso de canales virtuales, para que tanto en </w:t>
      </w:r>
      <w:r w:rsidR="009E3423">
        <w:rPr>
          <w:lang w:eastAsia="es-MX"/>
        </w:rPr>
        <w:t>televisión (sic)</w:t>
      </w:r>
      <w:r w:rsidRPr="0086744B">
        <w:rPr>
          <w:lang w:eastAsia="es-MX"/>
        </w:rPr>
        <w:t xml:space="preserve"> abierta como en los sistemas de cable locales, en todo el territorio nacional, la </w:t>
      </w:r>
      <w:r w:rsidR="009E3423">
        <w:rPr>
          <w:lang w:eastAsia="es-MX"/>
        </w:rPr>
        <w:t>mayoría (sic)</w:t>
      </w:r>
      <w:r w:rsidRPr="0086744B">
        <w:rPr>
          <w:lang w:eastAsia="es-MX"/>
        </w:rPr>
        <w:t xml:space="preserve"> de los canales sean localizados en su mismo </w:t>
      </w:r>
      <w:r w:rsidR="009E3423" w:rsidRPr="0086744B">
        <w:rPr>
          <w:lang w:eastAsia="es-MX"/>
        </w:rPr>
        <w:t>numero</w:t>
      </w:r>
      <w:r w:rsidR="009E3423">
        <w:rPr>
          <w:lang w:eastAsia="es-MX"/>
        </w:rPr>
        <w:t xml:space="preserve"> (sic)</w:t>
      </w:r>
      <w:r w:rsidRPr="0086744B">
        <w:rPr>
          <w:lang w:eastAsia="es-MX"/>
        </w:rPr>
        <w:t xml:space="preserve"> principal, para comodidad de la población.”</w:t>
      </w:r>
    </w:p>
    <w:p w:rsidR="00E87325" w:rsidRPr="0086744B" w:rsidRDefault="006E6299" w:rsidP="00BB1C65">
      <w:pPr>
        <w:pStyle w:val="Ttulo3"/>
        <w:rPr>
          <w:lang w:eastAsia="es-MX"/>
        </w:rPr>
      </w:pPr>
      <w:bookmarkStart w:id="9" w:name="_Toc467586738"/>
      <w:r>
        <w:rPr>
          <w:lang w:eastAsia="es-MX"/>
        </w:rPr>
        <w:t xml:space="preserve">8. </w:t>
      </w:r>
      <w:r w:rsidR="00E87325" w:rsidRPr="0086744B">
        <w:rPr>
          <w:lang w:eastAsia="es-MX"/>
        </w:rPr>
        <w:t xml:space="preserve">El 10 de octubre de 2016, el C. </w:t>
      </w:r>
      <w:r w:rsidR="00274388" w:rsidRPr="0086744B">
        <w:rPr>
          <w:b/>
          <w:lang w:eastAsia="es-MX"/>
        </w:rPr>
        <w:t>Víctor Arturo Magallón Loyola</w:t>
      </w:r>
      <w:r w:rsidR="00E87325" w:rsidRPr="0086744B">
        <w:rPr>
          <w:lang w:eastAsia="es-MX"/>
        </w:rPr>
        <w:t>, presentó su participación a través de correo electrónico con el formato de la plataforma de la consulta pública, en los siguientes términos:</w:t>
      </w:r>
      <w:bookmarkEnd w:id="9"/>
    </w:p>
    <w:p w:rsidR="00274388" w:rsidRPr="0086744B" w:rsidRDefault="00C636EC" w:rsidP="00BB1C65">
      <w:pPr>
        <w:pStyle w:val="Cita"/>
        <w:rPr>
          <w:lang w:eastAsia="es-MX"/>
        </w:rPr>
      </w:pPr>
      <w:r w:rsidRPr="0086744B">
        <w:rPr>
          <w:lang w:eastAsia="es-MX"/>
        </w:rPr>
        <w:t>“</w:t>
      </w:r>
      <w:r w:rsidR="00274388" w:rsidRPr="0086744B">
        <w:rPr>
          <w:lang w:eastAsia="es-MX"/>
        </w:rPr>
        <w:t>Considerando lo establecido en los artículos 5 y 6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es más conveniente y benéfico que se agrupen los canales de manera conjunta, y ordenados de forma ascendente por lo que hace a los canales virtuales con número secundario .1.</w:t>
      </w:r>
    </w:p>
    <w:p w:rsidR="00274388" w:rsidRPr="0086744B" w:rsidRDefault="00274388" w:rsidP="00BB1C65">
      <w:pPr>
        <w:pStyle w:val="Cita"/>
        <w:rPr>
          <w:lang w:eastAsia="es-MX"/>
        </w:rPr>
      </w:pPr>
      <w:r w:rsidRPr="0086744B">
        <w:rPr>
          <w:lang w:eastAsia="es-MX"/>
        </w:rPr>
        <w:lastRenderedPageBreak/>
        <w:t>Lo anterior, debido a que NO todos los canales multiprogramados deben ser retransmitidos por los concesionarios de Televisión Restringida.</w:t>
      </w:r>
    </w:p>
    <w:p w:rsidR="00274388" w:rsidRPr="0086744B" w:rsidRDefault="00274388" w:rsidP="00BB1C65">
      <w:pPr>
        <w:pStyle w:val="Cita"/>
        <w:rPr>
          <w:lang w:eastAsia="es-MX"/>
        </w:rPr>
      </w:pPr>
      <w:r w:rsidRPr="0086744B">
        <w:rPr>
          <w:lang w:eastAsia="es-MX"/>
        </w:rPr>
        <w:t>Respecto de las opciones de agrupación de canales en multiprogramación, considero que puede resultar más conveniente y benéfico, que ésta se realice de manera consecutiva y ascendente por lo que hace a los canales virtuales con número secundario .2, después los .3 y así sucesivamente.</w:t>
      </w:r>
    </w:p>
    <w:p w:rsidR="00274388" w:rsidRPr="0086744B" w:rsidRDefault="00274388" w:rsidP="00BB1C65">
      <w:pPr>
        <w:pStyle w:val="Cita"/>
        <w:rPr>
          <w:lang w:eastAsia="es-MX"/>
        </w:rPr>
      </w:pPr>
      <w:r w:rsidRPr="0086744B">
        <w:rPr>
          <w:lang w:eastAsia="es-MX"/>
        </w:rPr>
        <w:t xml:space="preserve">Este tipo de esquema de agrupación, fomentaría las alternativas de diversidad que buscan los usuarios y, al mismo tiempo, procuraría la competencia de los radiodifusores por transmitir programación diferenciada. Ambos preceptos son coincidentes tanto con el mando Constitucional en materia de Telecomunicaciones y Radiodifusión, como con el objeto del Instituto Federal de Telecomunicaciones. </w:t>
      </w:r>
    </w:p>
    <w:p w:rsidR="00274388" w:rsidRPr="0086744B" w:rsidRDefault="00274388" w:rsidP="00BB1C65">
      <w:pPr>
        <w:pStyle w:val="Cita"/>
        <w:rPr>
          <w:lang w:eastAsia="es-MX"/>
        </w:rPr>
      </w:pPr>
      <w:r w:rsidRPr="0086744B">
        <w:rPr>
          <w:lang w:eastAsia="es-MX"/>
        </w:rPr>
        <w:t xml:space="preserve">Abonando a esta propuesta de modificación, y en consistencia con los principios rectores establecidos en el artículo 1° de la Constitución Política de los Estados Unidos Mexicanos, se obtendrían mayores beneficios para los usuarios y las audiencias, que independientemente del bloque o segmento en el que el Concesionario de Televisión Restringida decida retransmitir los canales de programación radiodifundida, éstos mantengan asignado en todo momento su mismo número primario de canal virtual. </w:t>
      </w:r>
    </w:p>
    <w:p w:rsidR="00C636EC" w:rsidRPr="0086744B" w:rsidRDefault="00274388" w:rsidP="00BB1C65">
      <w:pPr>
        <w:pStyle w:val="Cita"/>
        <w:rPr>
          <w:lang w:eastAsia="es-MX"/>
        </w:rPr>
      </w:pPr>
      <w:r w:rsidRPr="0086744B">
        <w:rPr>
          <w:lang w:eastAsia="es-MX"/>
        </w:rPr>
        <w:t>Es decir, si el bloque o segmento asignado por el Concesionario de Televisión Restringida inicia en el canal 100; los canales de radiodifusión se ordenarían a partir del 101, 102, 103 y así sucesivamente, de acuerdo con su canal virtual asignado. En caso de que el bloque o segmento inicie en el canal 200; los canales de radiodifusión se ordenarían a partir del 201, 202, 203 y así sucesivamente, de acuerdo con su canal virtual asignado. Si iniciaran en el canal 400, los canales utilizados para la programación radiodifundida serían el 401, 402, 403, etcétera. Con el propósito de que se visualice mi propuesta, adjunto una tabla descriptiva.</w:t>
      </w:r>
    </w:p>
    <w:tbl>
      <w:tblPr>
        <w:tblW w:w="4480" w:type="dxa"/>
        <w:jc w:val="center"/>
        <w:tblLook w:val="04A0" w:firstRow="1" w:lastRow="0" w:firstColumn="1" w:lastColumn="0" w:noHBand="0" w:noVBand="1"/>
      </w:tblPr>
      <w:tblGrid>
        <w:gridCol w:w="1200"/>
        <w:gridCol w:w="1200"/>
        <w:gridCol w:w="880"/>
        <w:gridCol w:w="1200"/>
      </w:tblGrid>
      <w:tr w:rsidR="004C476B" w:rsidRPr="0086744B" w:rsidTr="004C476B">
        <w:trPr>
          <w:trHeight w:val="510"/>
          <w:jc w:val="center"/>
        </w:trPr>
        <w:tc>
          <w:tcPr>
            <w:tcW w:w="3280"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rPr>
            </w:pPr>
            <w:r w:rsidRPr="0086744B">
              <w:rPr>
                <w:rFonts w:ascii="ITC Avant Garde" w:eastAsia="Times New Roman" w:hAnsi="ITC Avant Garde"/>
                <w:color w:val="000000"/>
                <w:sz w:val="18"/>
                <w:szCs w:val="18"/>
              </w:rPr>
              <w:t>Canal Asignado de Televisión Restringida</w:t>
            </w:r>
          </w:p>
        </w:tc>
        <w:tc>
          <w:tcPr>
            <w:tcW w:w="1200" w:type="dxa"/>
            <w:tcBorders>
              <w:top w:val="single" w:sz="8" w:space="0" w:color="auto"/>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Canal virtual</w:t>
            </w:r>
          </w:p>
        </w:tc>
      </w:tr>
      <w:tr w:rsidR="004C476B" w:rsidRPr="0086744B" w:rsidTr="004C476B">
        <w:trPr>
          <w:trHeight w:val="24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101</w:t>
            </w:r>
          </w:p>
        </w:tc>
        <w:tc>
          <w:tcPr>
            <w:tcW w:w="120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201</w:t>
            </w:r>
          </w:p>
        </w:tc>
        <w:tc>
          <w:tcPr>
            <w:tcW w:w="88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401</w:t>
            </w:r>
          </w:p>
        </w:tc>
        <w:tc>
          <w:tcPr>
            <w:tcW w:w="1200" w:type="dxa"/>
            <w:tcBorders>
              <w:top w:val="nil"/>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1.1</w:t>
            </w:r>
          </w:p>
        </w:tc>
      </w:tr>
      <w:tr w:rsidR="004C476B" w:rsidRPr="0086744B" w:rsidTr="004C476B">
        <w:trPr>
          <w:trHeight w:val="24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102</w:t>
            </w:r>
          </w:p>
        </w:tc>
        <w:tc>
          <w:tcPr>
            <w:tcW w:w="120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202</w:t>
            </w:r>
          </w:p>
        </w:tc>
        <w:tc>
          <w:tcPr>
            <w:tcW w:w="88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402</w:t>
            </w:r>
          </w:p>
        </w:tc>
        <w:tc>
          <w:tcPr>
            <w:tcW w:w="1200" w:type="dxa"/>
            <w:tcBorders>
              <w:top w:val="nil"/>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2.1</w:t>
            </w:r>
          </w:p>
        </w:tc>
      </w:tr>
      <w:tr w:rsidR="004C476B" w:rsidRPr="0086744B" w:rsidTr="004C476B">
        <w:trPr>
          <w:trHeight w:val="24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103</w:t>
            </w:r>
          </w:p>
        </w:tc>
        <w:tc>
          <w:tcPr>
            <w:tcW w:w="120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203</w:t>
            </w:r>
          </w:p>
        </w:tc>
        <w:tc>
          <w:tcPr>
            <w:tcW w:w="88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403</w:t>
            </w:r>
          </w:p>
        </w:tc>
        <w:tc>
          <w:tcPr>
            <w:tcW w:w="1200" w:type="dxa"/>
            <w:tcBorders>
              <w:top w:val="nil"/>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3.1</w:t>
            </w:r>
          </w:p>
        </w:tc>
      </w:tr>
      <w:tr w:rsidR="004C476B" w:rsidRPr="0086744B" w:rsidTr="004C476B">
        <w:trPr>
          <w:trHeight w:val="24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104</w:t>
            </w:r>
          </w:p>
        </w:tc>
        <w:tc>
          <w:tcPr>
            <w:tcW w:w="120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204</w:t>
            </w:r>
          </w:p>
        </w:tc>
        <w:tc>
          <w:tcPr>
            <w:tcW w:w="88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404</w:t>
            </w:r>
          </w:p>
        </w:tc>
        <w:tc>
          <w:tcPr>
            <w:tcW w:w="1200" w:type="dxa"/>
            <w:tcBorders>
              <w:top w:val="nil"/>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4.1</w:t>
            </w:r>
          </w:p>
        </w:tc>
      </w:tr>
      <w:tr w:rsidR="004C476B" w:rsidRPr="0086744B" w:rsidTr="004C476B">
        <w:trPr>
          <w:trHeight w:val="24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105</w:t>
            </w:r>
          </w:p>
        </w:tc>
        <w:tc>
          <w:tcPr>
            <w:tcW w:w="120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205</w:t>
            </w:r>
          </w:p>
        </w:tc>
        <w:tc>
          <w:tcPr>
            <w:tcW w:w="88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405</w:t>
            </w:r>
          </w:p>
        </w:tc>
        <w:tc>
          <w:tcPr>
            <w:tcW w:w="1200" w:type="dxa"/>
            <w:tcBorders>
              <w:top w:val="nil"/>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5.1</w:t>
            </w:r>
          </w:p>
        </w:tc>
      </w:tr>
      <w:tr w:rsidR="004C476B" w:rsidRPr="0086744B" w:rsidTr="004C476B">
        <w:trPr>
          <w:trHeight w:val="24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107</w:t>
            </w:r>
          </w:p>
        </w:tc>
        <w:tc>
          <w:tcPr>
            <w:tcW w:w="120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207</w:t>
            </w:r>
          </w:p>
        </w:tc>
        <w:tc>
          <w:tcPr>
            <w:tcW w:w="88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407</w:t>
            </w:r>
          </w:p>
        </w:tc>
        <w:tc>
          <w:tcPr>
            <w:tcW w:w="1200" w:type="dxa"/>
            <w:tcBorders>
              <w:top w:val="nil"/>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7.1</w:t>
            </w:r>
          </w:p>
        </w:tc>
      </w:tr>
      <w:tr w:rsidR="004C476B" w:rsidRPr="0086744B" w:rsidTr="004C476B">
        <w:trPr>
          <w:trHeight w:val="24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109</w:t>
            </w:r>
          </w:p>
        </w:tc>
        <w:tc>
          <w:tcPr>
            <w:tcW w:w="120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209</w:t>
            </w:r>
          </w:p>
        </w:tc>
        <w:tc>
          <w:tcPr>
            <w:tcW w:w="88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409</w:t>
            </w:r>
          </w:p>
        </w:tc>
        <w:tc>
          <w:tcPr>
            <w:tcW w:w="1200" w:type="dxa"/>
            <w:tcBorders>
              <w:top w:val="nil"/>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9.1</w:t>
            </w:r>
          </w:p>
        </w:tc>
      </w:tr>
      <w:tr w:rsidR="004C476B" w:rsidRPr="0086744B" w:rsidTr="004C476B">
        <w:trPr>
          <w:trHeight w:val="24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111</w:t>
            </w:r>
          </w:p>
        </w:tc>
        <w:tc>
          <w:tcPr>
            <w:tcW w:w="120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211</w:t>
            </w:r>
          </w:p>
        </w:tc>
        <w:tc>
          <w:tcPr>
            <w:tcW w:w="88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411</w:t>
            </w:r>
          </w:p>
        </w:tc>
        <w:tc>
          <w:tcPr>
            <w:tcW w:w="1200" w:type="dxa"/>
            <w:tcBorders>
              <w:top w:val="nil"/>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11.1</w:t>
            </w:r>
          </w:p>
        </w:tc>
      </w:tr>
      <w:tr w:rsidR="004C476B" w:rsidRPr="0086744B" w:rsidTr="004C476B">
        <w:trPr>
          <w:trHeight w:val="24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114</w:t>
            </w:r>
          </w:p>
        </w:tc>
        <w:tc>
          <w:tcPr>
            <w:tcW w:w="120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212</w:t>
            </w:r>
          </w:p>
        </w:tc>
        <w:tc>
          <w:tcPr>
            <w:tcW w:w="88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414</w:t>
            </w:r>
          </w:p>
        </w:tc>
        <w:tc>
          <w:tcPr>
            <w:tcW w:w="1200" w:type="dxa"/>
            <w:tcBorders>
              <w:top w:val="nil"/>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14.1</w:t>
            </w:r>
          </w:p>
        </w:tc>
      </w:tr>
      <w:tr w:rsidR="004C476B" w:rsidRPr="0086744B" w:rsidTr="004C476B">
        <w:trPr>
          <w:trHeight w:val="24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120</w:t>
            </w:r>
          </w:p>
        </w:tc>
        <w:tc>
          <w:tcPr>
            <w:tcW w:w="120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220</w:t>
            </w:r>
          </w:p>
        </w:tc>
        <w:tc>
          <w:tcPr>
            <w:tcW w:w="88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420</w:t>
            </w:r>
          </w:p>
        </w:tc>
        <w:tc>
          <w:tcPr>
            <w:tcW w:w="1200" w:type="dxa"/>
            <w:tcBorders>
              <w:top w:val="nil"/>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20.1</w:t>
            </w:r>
          </w:p>
        </w:tc>
      </w:tr>
      <w:tr w:rsidR="004C476B" w:rsidRPr="0086744B" w:rsidTr="004C476B">
        <w:trPr>
          <w:trHeight w:val="24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121</w:t>
            </w:r>
          </w:p>
        </w:tc>
        <w:tc>
          <w:tcPr>
            <w:tcW w:w="120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221</w:t>
            </w:r>
          </w:p>
        </w:tc>
        <w:tc>
          <w:tcPr>
            <w:tcW w:w="88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421</w:t>
            </w:r>
          </w:p>
        </w:tc>
        <w:tc>
          <w:tcPr>
            <w:tcW w:w="1200" w:type="dxa"/>
            <w:tcBorders>
              <w:top w:val="nil"/>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21.1</w:t>
            </w:r>
          </w:p>
        </w:tc>
      </w:tr>
      <w:tr w:rsidR="004C476B" w:rsidRPr="0086744B" w:rsidTr="004C476B">
        <w:trPr>
          <w:trHeight w:val="24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122</w:t>
            </w:r>
          </w:p>
        </w:tc>
        <w:tc>
          <w:tcPr>
            <w:tcW w:w="120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222</w:t>
            </w:r>
          </w:p>
        </w:tc>
        <w:tc>
          <w:tcPr>
            <w:tcW w:w="88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422</w:t>
            </w:r>
          </w:p>
        </w:tc>
        <w:tc>
          <w:tcPr>
            <w:tcW w:w="1200" w:type="dxa"/>
            <w:tcBorders>
              <w:top w:val="nil"/>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22.1</w:t>
            </w:r>
          </w:p>
        </w:tc>
      </w:tr>
      <w:tr w:rsidR="004C476B" w:rsidRPr="0086744B" w:rsidTr="004C476B">
        <w:trPr>
          <w:trHeight w:val="24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128</w:t>
            </w:r>
          </w:p>
        </w:tc>
        <w:tc>
          <w:tcPr>
            <w:tcW w:w="120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228</w:t>
            </w:r>
          </w:p>
        </w:tc>
        <w:tc>
          <w:tcPr>
            <w:tcW w:w="88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428</w:t>
            </w:r>
          </w:p>
        </w:tc>
        <w:tc>
          <w:tcPr>
            <w:tcW w:w="1200" w:type="dxa"/>
            <w:tcBorders>
              <w:top w:val="nil"/>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28.1</w:t>
            </w:r>
          </w:p>
        </w:tc>
      </w:tr>
      <w:tr w:rsidR="004C476B" w:rsidRPr="0086744B" w:rsidTr="004C476B">
        <w:trPr>
          <w:trHeight w:val="24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131</w:t>
            </w:r>
          </w:p>
        </w:tc>
        <w:tc>
          <w:tcPr>
            <w:tcW w:w="120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232</w:t>
            </w:r>
          </w:p>
        </w:tc>
        <w:tc>
          <w:tcPr>
            <w:tcW w:w="88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434</w:t>
            </w:r>
          </w:p>
        </w:tc>
        <w:tc>
          <w:tcPr>
            <w:tcW w:w="1200" w:type="dxa"/>
            <w:tcBorders>
              <w:top w:val="nil"/>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34.1</w:t>
            </w:r>
          </w:p>
        </w:tc>
      </w:tr>
      <w:tr w:rsidR="004C476B" w:rsidRPr="0086744B" w:rsidTr="004C476B">
        <w:trPr>
          <w:trHeight w:val="24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115</w:t>
            </w:r>
          </w:p>
        </w:tc>
        <w:tc>
          <w:tcPr>
            <w:tcW w:w="120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225</w:t>
            </w:r>
          </w:p>
        </w:tc>
        <w:tc>
          <w:tcPr>
            <w:tcW w:w="88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445</w:t>
            </w:r>
          </w:p>
        </w:tc>
        <w:tc>
          <w:tcPr>
            <w:tcW w:w="1200" w:type="dxa"/>
            <w:tcBorders>
              <w:top w:val="nil"/>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45.1</w:t>
            </w:r>
          </w:p>
        </w:tc>
      </w:tr>
      <w:tr w:rsidR="004C476B" w:rsidRPr="0086744B" w:rsidTr="004C476B">
        <w:trPr>
          <w:trHeight w:val="24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w:t>
            </w:r>
          </w:p>
        </w:tc>
        <w:tc>
          <w:tcPr>
            <w:tcW w:w="120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w:t>
            </w:r>
          </w:p>
        </w:tc>
        <w:tc>
          <w:tcPr>
            <w:tcW w:w="88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w:t>
            </w:r>
          </w:p>
        </w:tc>
        <w:tc>
          <w:tcPr>
            <w:tcW w:w="1200" w:type="dxa"/>
            <w:tcBorders>
              <w:top w:val="nil"/>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w:t>
            </w:r>
          </w:p>
        </w:tc>
      </w:tr>
      <w:tr w:rsidR="004C476B" w:rsidRPr="0086744B" w:rsidTr="004C476B">
        <w:trPr>
          <w:trHeight w:val="24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lastRenderedPageBreak/>
              <w:t>150</w:t>
            </w:r>
          </w:p>
        </w:tc>
        <w:tc>
          <w:tcPr>
            <w:tcW w:w="120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250</w:t>
            </w:r>
          </w:p>
        </w:tc>
        <w:tc>
          <w:tcPr>
            <w:tcW w:w="88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450</w:t>
            </w:r>
          </w:p>
        </w:tc>
        <w:tc>
          <w:tcPr>
            <w:tcW w:w="1200" w:type="dxa"/>
            <w:tcBorders>
              <w:top w:val="nil"/>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1.2</w:t>
            </w:r>
          </w:p>
        </w:tc>
      </w:tr>
      <w:tr w:rsidR="004C476B" w:rsidRPr="0086744B" w:rsidTr="004C476B">
        <w:trPr>
          <w:trHeight w:val="24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151</w:t>
            </w:r>
          </w:p>
        </w:tc>
        <w:tc>
          <w:tcPr>
            <w:tcW w:w="120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251</w:t>
            </w:r>
          </w:p>
        </w:tc>
        <w:tc>
          <w:tcPr>
            <w:tcW w:w="88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451</w:t>
            </w:r>
          </w:p>
        </w:tc>
        <w:tc>
          <w:tcPr>
            <w:tcW w:w="1200" w:type="dxa"/>
            <w:tcBorders>
              <w:top w:val="nil"/>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2.2</w:t>
            </w:r>
          </w:p>
        </w:tc>
      </w:tr>
      <w:tr w:rsidR="004C476B" w:rsidRPr="0086744B" w:rsidTr="004C476B">
        <w:trPr>
          <w:trHeight w:val="24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152</w:t>
            </w:r>
          </w:p>
        </w:tc>
        <w:tc>
          <w:tcPr>
            <w:tcW w:w="120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252</w:t>
            </w:r>
          </w:p>
        </w:tc>
        <w:tc>
          <w:tcPr>
            <w:tcW w:w="88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452</w:t>
            </w:r>
          </w:p>
        </w:tc>
        <w:tc>
          <w:tcPr>
            <w:tcW w:w="1200" w:type="dxa"/>
            <w:tcBorders>
              <w:top w:val="nil"/>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3.2</w:t>
            </w:r>
          </w:p>
        </w:tc>
      </w:tr>
      <w:tr w:rsidR="004C476B" w:rsidRPr="0086744B" w:rsidTr="004C476B">
        <w:trPr>
          <w:trHeight w:val="24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153</w:t>
            </w:r>
          </w:p>
        </w:tc>
        <w:tc>
          <w:tcPr>
            <w:tcW w:w="120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253</w:t>
            </w:r>
          </w:p>
        </w:tc>
        <w:tc>
          <w:tcPr>
            <w:tcW w:w="88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453</w:t>
            </w:r>
          </w:p>
        </w:tc>
        <w:tc>
          <w:tcPr>
            <w:tcW w:w="1200" w:type="dxa"/>
            <w:tcBorders>
              <w:top w:val="nil"/>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4.2</w:t>
            </w:r>
          </w:p>
        </w:tc>
      </w:tr>
      <w:tr w:rsidR="004C476B" w:rsidRPr="0086744B" w:rsidTr="004C476B">
        <w:trPr>
          <w:trHeight w:val="24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154</w:t>
            </w:r>
          </w:p>
        </w:tc>
        <w:tc>
          <w:tcPr>
            <w:tcW w:w="120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254</w:t>
            </w:r>
          </w:p>
        </w:tc>
        <w:tc>
          <w:tcPr>
            <w:tcW w:w="88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454</w:t>
            </w:r>
          </w:p>
        </w:tc>
        <w:tc>
          <w:tcPr>
            <w:tcW w:w="1200" w:type="dxa"/>
            <w:tcBorders>
              <w:top w:val="nil"/>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5.2</w:t>
            </w:r>
          </w:p>
        </w:tc>
      </w:tr>
      <w:tr w:rsidR="004C476B" w:rsidRPr="0086744B" w:rsidTr="004C476B">
        <w:trPr>
          <w:trHeight w:val="24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155</w:t>
            </w:r>
          </w:p>
        </w:tc>
        <w:tc>
          <w:tcPr>
            <w:tcW w:w="120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255</w:t>
            </w:r>
          </w:p>
        </w:tc>
        <w:tc>
          <w:tcPr>
            <w:tcW w:w="88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455</w:t>
            </w:r>
          </w:p>
        </w:tc>
        <w:tc>
          <w:tcPr>
            <w:tcW w:w="1200" w:type="dxa"/>
            <w:tcBorders>
              <w:top w:val="nil"/>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7.2</w:t>
            </w:r>
          </w:p>
        </w:tc>
      </w:tr>
      <w:tr w:rsidR="004C476B" w:rsidRPr="0086744B" w:rsidTr="004C476B">
        <w:trPr>
          <w:trHeight w:val="24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156</w:t>
            </w:r>
          </w:p>
        </w:tc>
        <w:tc>
          <w:tcPr>
            <w:tcW w:w="120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256</w:t>
            </w:r>
          </w:p>
        </w:tc>
        <w:tc>
          <w:tcPr>
            <w:tcW w:w="88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456</w:t>
            </w:r>
          </w:p>
        </w:tc>
        <w:tc>
          <w:tcPr>
            <w:tcW w:w="1200" w:type="dxa"/>
            <w:tcBorders>
              <w:top w:val="nil"/>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9.2</w:t>
            </w:r>
          </w:p>
        </w:tc>
      </w:tr>
      <w:tr w:rsidR="004C476B" w:rsidRPr="0086744B" w:rsidTr="004C476B">
        <w:trPr>
          <w:trHeight w:val="24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157</w:t>
            </w:r>
          </w:p>
        </w:tc>
        <w:tc>
          <w:tcPr>
            <w:tcW w:w="120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257</w:t>
            </w:r>
          </w:p>
        </w:tc>
        <w:tc>
          <w:tcPr>
            <w:tcW w:w="88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457</w:t>
            </w:r>
          </w:p>
        </w:tc>
        <w:tc>
          <w:tcPr>
            <w:tcW w:w="1200" w:type="dxa"/>
            <w:tcBorders>
              <w:top w:val="nil"/>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11.2</w:t>
            </w:r>
          </w:p>
        </w:tc>
      </w:tr>
      <w:tr w:rsidR="004C476B" w:rsidRPr="0086744B" w:rsidTr="004C476B">
        <w:trPr>
          <w:trHeight w:val="24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158</w:t>
            </w:r>
          </w:p>
        </w:tc>
        <w:tc>
          <w:tcPr>
            <w:tcW w:w="120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258</w:t>
            </w:r>
          </w:p>
        </w:tc>
        <w:tc>
          <w:tcPr>
            <w:tcW w:w="88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458</w:t>
            </w:r>
          </w:p>
        </w:tc>
        <w:tc>
          <w:tcPr>
            <w:tcW w:w="1200" w:type="dxa"/>
            <w:tcBorders>
              <w:top w:val="nil"/>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14.2</w:t>
            </w:r>
          </w:p>
        </w:tc>
      </w:tr>
      <w:tr w:rsidR="004C476B" w:rsidRPr="0086744B" w:rsidTr="004C476B">
        <w:trPr>
          <w:trHeight w:val="24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159</w:t>
            </w:r>
          </w:p>
        </w:tc>
        <w:tc>
          <w:tcPr>
            <w:tcW w:w="120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259</w:t>
            </w:r>
          </w:p>
        </w:tc>
        <w:tc>
          <w:tcPr>
            <w:tcW w:w="88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459</w:t>
            </w:r>
          </w:p>
        </w:tc>
        <w:tc>
          <w:tcPr>
            <w:tcW w:w="1200" w:type="dxa"/>
            <w:tcBorders>
              <w:top w:val="nil"/>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20.2</w:t>
            </w:r>
          </w:p>
        </w:tc>
      </w:tr>
      <w:tr w:rsidR="004C476B" w:rsidRPr="0086744B" w:rsidTr="004C476B">
        <w:trPr>
          <w:trHeight w:val="24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160</w:t>
            </w:r>
          </w:p>
        </w:tc>
        <w:tc>
          <w:tcPr>
            <w:tcW w:w="120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260</w:t>
            </w:r>
          </w:p>
        </w:tc>
        <w:tc>
          <w:tcPr>
            <w:tcW w:w="88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460</w:t>
            </w:r>
          </w:p>
        </w:tc>
        <w:tc>
          <w:tcPr>
            <w:tcW w:w="1200" w:type="dxa"/>
            <w:tcBorders>
              <w:top w:val="nil"/>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21.2</w:t>
            </w:r>
          </w:p>
        </w:tc>
      </w:tr>
      <w:tr w:rsidR="004C476B" w:rsidRPr="0086744B" w:rsidTr="004C476B">
        <w:trPr>
          <w:trHeight w:val="24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161</w:t>
            </w:r>
          </w:p>
        </w:tc>
        <w:tc>
          <w:tcPr>
            <w:tcW w:w="120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261</w:t>
            </w:r>
          </w:p>
        </w:tc>
        <w:tc>
          <w:tcPr>
            <w:tcW w:w="88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461</w:t>
            </w:r>
          </w:p>
        </w:tc>
        <w:tc>
          <w:tcPr>
            <w:tcW w:w="1200" w:type="dxa"/>
            <w:tcBorders>
              <w:top w:val="nil"/>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22.2</w:t>
            </w:r>
          </w:p>
        </w:tc>
      </w:tr>
      <w:tr w:rsidR="004C476B" w:rsidRPr="0086744B" w:rsidTr="004C476B">
        <w:trPr>
          <w:trHeight w:val="24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162</w:t>
            </w:r>
          </w:p>
        </w:tc>
        <w:tc>
          <w:tcPr>
            <w:tcW w:w="120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262</w:t>
            </w:r>
          </w:p>
        </w:tc>
        <w:tc>
          <w:tcPr>
            <w:tcW w:w="88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462</w:t>
            </w:r>
          </w:p>
        </w:tc>
        <w:tc>
          <w:tcPr>
            <w:tcW w:w="1200" w:type="dxa"/>
            <w:tcBorders>
              <w:top w:val="nil"/>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28.2</w:t>
            </w:r>
          </w:p>
        </w:tc>
      </w:tr>
      <w:tr w:rsidR="004C476B" w:rsidRPr="0086744B" w:rsidTr="004C476B">
        <w:trPr>
          <w:trHeight w:val="24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163</w:t>
            </w:r>
          </w:p>
        </w:tc>
        <w:tc>
          <w:tcPr>
            <w:tcW w:w="120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263</w:t>
            </w:r>
          </w:p>
        </w:tc>
        <w:tc>
          <w:tcPr>
            <w:tcW w:w="88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463</w:t>
            </w:r>
          </w:p>
        </w:tc>
        <w:tc>
          <w:tcPr>
            <w:tcW w:w="1200" w:type="dxa"/>
            <w:tcBorders>
              <w:top w:val="nil"/>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34.2</w:t>
            </w:r>
          </w:p>
        </w:tc>
      </w:tr>
      <w:tr w:rsidR="004C476B" w:rsidRPr="0086744B" w:rsidTr="004C476B">
        <w:trPr>
          <w:trHeight w:val="24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164</w:t>
            </w:r>
          </w:p>
        </w:tc>
        <w:tc>
          <w:tcPr>
            <w:tcW w:w="120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264</w:t>
            </w:r>
          </w:p>
        </w:tc>
        <w:tc>
          <w:tcPr>
            <w:tcW w:w="88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464</w:t>
            </w:r>
          </w:p>
        </w:tc>
        <w:tc>
          <w:tcPr>
            <w:tcW w:w="1200" w:type="dxa"/>
            <w:tcBorders>
              <w:top w:val="nil"/>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45.2</w:t>
            </w:r>
          </w:p>
        </w:tc>
      </w:tr>
      <w:tr w:rsidR="004C476B" w:rsidRPr="0086744B" w:rsidTr="004C476B">
        <w:trPr>
          <w:trHeight w:val="24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165</w:t>
            </w:r>
          </w:p>
        </w:tc>
        <w:tc>
          <w:tcPr>
            <w:tcW w:w="120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265</w:t>
            </w:r>
          </w:p>
        </w:tc>
        <w:tc>
          <w:tcPr>
            <w:tcW w:w="88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465</w:t>
            </w:r>
          </w:p>
        </w:tc>
        <w:tc>
          <w:tcPr>
            <w:tcW w:w="1200" w:type="dxa"/>
            <w:tcBorders>
              <w:top w:val="nil"/>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1.3</w:t>
            </w:r>
          </w:p>
        </w:tc>
      </w:tr>
      <w:tr w:rsidR="004C476B" w:rsidRPr="0086744B" w:rsidTr="004C476B">
        <w:trPr>
          <w:trHeight w:val="24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166</w:t>
            </w:r>
          </w:p>
        </w:tc>
        <w:tc>
          <w:tcPr>
            <w:tcW w:w="120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266</w:t>
            </w:r>
          </w:p>
        </w:tc>
        <w:tc>
          <w:tcPr>
            <w:tcW w:w="88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466</w:t>
            </w:r>
          </w:p>
        </w:tc>
        <w:tc>
          <w:tcPr>
            <w:tcW w:w="1200" w:type="dxa"/>
            <w:tcBorders>
              <w:top w:val="nil"/>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2.3</w:t>
            </w:r>
          </w:p>
        </w:tc>
      </w:tr>
      <w:tr w:rsidR="004C476B" w:rsidRPr="0086744B" w:rsidTr="004C476B">
        <w:trPr>
          <w:trHeight w:val="24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167</w:t>
            </w:r>
          </w:p>
        </w:tc>
        <w:tc>
          <w:tcPr>
            <w:tcW w:w="120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267</w:t>
            </w:r>
          </w:p>
        </w:tc>
        <w:tc>
          <w:tcPr>
            <w:tcW w:w="88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467</w:t>
            </w:r>
          </w:p>
        </w:tc>
        <w:tc>
          <w:tcPr>
            <w:tcW w:w="1200" w:type="dxa"/>
            <w:tcBorders>
              <w:top w:val="nil"/>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3.3</w:t>
            </w:r>
          </w:p>
        </w:tc>
      </w:tr>
      <w:tr w:rsidR="004C476B" w:rsidRPr="0086744B" w:rsidTr="004C476B">
        <w:trPr>
          <w:trHeight w:val="24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168</w:t>
            </w:r>
          </w:p>
        </w:tc>
        <w:tc>
          <w:tcPr>
            <w:tcW w:w="120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268</w:t>
            </w:r>
          </w:p>
        </w:tc>
        <w:tc>
          <w:tcPr>
            <w:tcW w:w="88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468</w:t>
            </w:r>
          </w:p>
        </w:tc>
        <w:tc>
          <w:tcPr>
            <w:tcW w:w="1200" w:type="dxa"/>
            <w:tcBorders>
              <w:top w:val="nil"/>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7.3</w:t>
            </w:r>
          </w:p>
        </w:tc>
      </w:tr>
      <w:tr w:rsidR="004C476B" w:rsidRPr="0086744B" w:rsidTr="004C476B">
        <w:trPr>
          <w:trHeight w:val="24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169</w:t>
            </w:r>
          </w:p>
        </w:tc>
        <w:tc>
          <w:tcPr>
            <w:tcW w:w="120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269</w:t>
            </w:r>
          </w:p>
        </w:tc>
        <w:tc>
          <w:tcPr>
            <w:tcW w:w="88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469</w:t>
            </w:r>
          </w:p>
        </w:tc>
        <w:tc>
          <w:tcPr>
            <w:tcW w:w="1200" w:type="dxa"/>
            <w:tcBorders>
              <w:top w:val="nil"/>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14.3</w:t>
            </w:r>
          </w:p>
        </w:tc>
      </w:tr>
      <w:tr w:rsidR="004C476B" w:rsidRPr="0086744B" w:rsidTr="004C476B">
        <w:trPr>
          <w:trHeight w:val="24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170</w:t>
            </w:r>
          </w:p>
        </w:tc>
        <w:tc>
          <w:tcPr>
            <w:tcW w:w="120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270</w:t>
            </w:r>
          </w:p>
        </w:tc>
        <w:tc>
          <w:tcPr>
            <w:tcW w:w="88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470</w:t>
            </w:r>
          </w:p>
        </w:tc>
        <w:tc>
          <w:tcPr>
            <w:tcW w:w="1200" w:type="dxa"/>
            <w:tcBorders>
              <w:top w:val="nil"/>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1.4</w:t>
            </w:r>
          </w:p>
        </w:tc>
      </w:tr>
      <w:tr w:rsidR="004C476B" w:rsidRPr="0086744B" w:rsidTr="004C476B">
        <w:trPr>
          <w:trHeight w:val="24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171</w:t>
            </w:r>
          </w:p>
        </w:tc>
        <w:tc>
          <w:tcPr>
            <w:tcW w:w="120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271</w:t>
            </w:r>
          </w:p>
        </w:tc>
        <w:tc>
          <w:tcPr>
            <w:tcW w:w="880" w:type="dxa"/>
            <w:tcBorders>
              <w:top w:val="nil"/>
              <w:left w:val="nil"/>
              <w:bottom w:val="single" w:sz="4"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471</w:t>
            </w:r>
          </w:p>
        </w:tc>
        <w:tc>
          <w:tcPr>
            <w:tcW w:w="1200" w:type="dxa"/>
            <w:tcBorders>
              <w:top w:val="nil"/>
              <w:left w:val="nil"/>
              <w:bottom w:val="single" w:sz="4"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14.4</w:t>
            </w:r>
          </w:p>
        </w:tc>
      </w:tr>
      <w:tr w:rsidR="004C476B" w:rsidRPr="0086744B" w:rsidTr="004C476B">
        <w:trPr>
          <w:trHeight w:val="255"/>
          <w:jc w:val="center"/>
        </w:trPr>
        <w:tc>
          <w:tcPr>
            <w:tcW w:w="1200" w:type="dxa"/>
            <w:tcBorders>
              <w:top w:val="nil"/>
              <w:left w:val="single" w:sz="8" w:space="0" w:color="auto"/>
              <w:bottom w:val="single" w:sz="8"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172</w:t>
            </w:r>
          </w:p>
        </w:tc>
        <w:tc>
          <w:tcPr>
            <w:tcW w:w="1200" w:type="dxa"/>
            <w:tcBorders>
              <w:top w:val="nil"/>
              <w:left w:val="nil"/>
              <w:bottom w:val="single" w:sz="8"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272</w:t>
            </w:r>
          </w:p>
        </w:tc>
        <w:tc>
          <w:tcPr>
            <w:tcW w:w="880" w:type="dxa"/>
            <w:tcBorders>
              <w:top w:val="nil"/>
              <w:left w:val="nil"/>
              <w:bottom w:val="single" w:sz="8" w:space="0" w:color="auto"/>
              <w:right w:val="single" w:sz="4"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472</w:t>
            </w:r>
          </w:p>
        </w:tc>
        <w:tc>
          <w:tcPr>
            <w:tcW w:w="1200" w:type="dxa"/>
            <w:tcBorders>
              <w:top w:val="nil"/>
              <w:left w:val="nil"/>
              <w:bottom w:val="single" w:sz="8" w:space="0" w:color="auto"/>
              <w:right w:val="single" w:sz="8" w:space="0" w:color="auto"/>
            </w:tcBorders>
            <w:shd w:val="clear" w:color="auto" w:fill="auto"/>
            <w:vAlign w:val="center"/>
            <w:hideMark/>
          </w:tcPr>
          <w:p w:rsidR="004C476B" w:rsidRPr="0086744B" w:rsidRDefault="004C476B" w:rsidP="00BB1C65">
            <w:pPr>
              <w:spacing w:after="0" w:line="240" w:lineRule="auto"/>
              <w:jc w:val="center"/>
              <w:rPr>
                <w:rFonts w:ascii="ITC Avant Garde" w:eastAsia="Times New Roman" w:hAnsi="ITC Avant Garde"/>
                <w:color w:val="000000"/>
                <w:sz w:val="18"/>
                <w:szCs w:val="18"/>
                <w:lang w:val="en-US"/>
              </w:rPr>
            </w:pPr>
            <w:r w:rsidRPr="0086744B">
              <w:rPr>
                <w:rFonts w:ascii="ITC Avant Garde" w:eastAsia="Times New Roman" w:hAnsi="ITC Avant Garde"/>
                <w:color w:val="000000"/>
                <w:sz w:val="18"/>
                <w:szCs w:val="18"/>
                <w:lang w:val="en-US"/>
              </w:rPr>
              <w:t>14.5</w:t>
            </w:r>
          </w:p>
        </w:tc>
      </w:tr>
    </w:tbl>
    <w:p w:rsidR="004C476B" w:rsidRPr="0086744B" w:rsidRDefault="006E6299" w:rsidP="00BB1C65">
      <w:pPr>
        <w:pStyle w:val="Ttulo3"/>
        <w:rPr>
          <w:lang w:eastAsia="es-MX"/>
        </w:rPr>
      </w:pPr>
      <w:bookmarkStart w:id="10" w:name="_Toc467586739"/>
      <w:r>
        <w:rPr>
          <w:lang w:eastAsia="es-MX"/>
        </w:rPr>
        <w:t xml:space="preserve">9. </w:t>
      </w:r>
      <w:r w:rsidR="00E87325" w:rsidRPr="0086744B">
        <w:rPr>
          <w:lang w:eastAsia="es-MX"/>
        </w:rPr>
        <w:t xml:space="preserve">El 10 de octubre de 2016, el C. </w:t>
      </w:r>
      <w:r w:rsidR="004C476B" w:rsidRPr="0086744B">
        <w:rPr>
          <w:b/>
          <w:lang w:eastAsia="es-MX"/>
        </w:rPr>
        <w:t>Francisco Manuel Campuzano Lamadrid</w:t>
      </w:r>
      <w:r w:rsidR="00E87325" w:rsidRPr="0086744B">
        <w:rPr>
          <w:lang w:eastAsia="es-MX"/>
        </w:rPr>
        <w:t>, presentó su participación a través de correo electrónico con el formato de la plataforma de la consulta pública, en los siguientes términos:</w:t>
      </w:r>
      <w:bookmarkEnd w:id="10"/>
    </w:p>
    <w:p w:rsidR="004C476B" w:rsidRPr="0086744B" w:rsidRDefault="004C476B" w:rsidP="00BB1C65">
      <w:pPr>
        <w:pStyle w:val="Cita"/>
        <w:rPr>
          <w:lang w:eastAsia="es-MX"/>
        </w:rPr>
      </w:pPr>
      <w:r w:rsidRPr="0086744B">
        <w:rPr>
          <w:lang w:eastAsia="es-MX"/>
        </w:rPr>
        <w:t>“Atendiendo al objetivo del Acuerdo mediante el cual el Pleno del Instituto Federal de Telecomunicaciones aprueba y expide los Lineamientos generales para la asignación de canales virtuales de televisión radiodifundida, publicado en el Diario Oficial de la Federación el 27 de junio de 2016; para el efecto de que las audiencias se vean beneficiadas al momento de recibir las señales de televisión radiodifundida, en el sentido de que éstas sean de fácil identificación en atención del canal virtual que se les ha asignado; es conveniente que los sistemas de televisión restringida que prestan su servicio de manera local, también se apeguen al referido Acuerdo para que en su programación difundan las señales radiodifundidas, incluyendo sus canales multiprogramados de manera conjunta, ascendente y consecutiva, de conformidad con el canal virtual que se ha asignado. De lo contrario se generará confusión en las audiencias para la identificación de los canales y programas que desee ver.</w:t>
      </w:r>
    </w:p>
    <w:p w:rsidR="004C476B" w:rsidRPr="0086744B" w:rsidRDefault="004C476B" w:rsidP="00BB1C65">
      <w:pPr>
        <w:pStyle w:val="Cita"/>
        <w:rPr>
          <w:lang w:eastAsia="es-MX"/>
        </w:rPr>
      </w:pPr>
      <w:r w:rsidRPr="0086744B">
        <w:rPr>
          <w:lang w:eastAsia="es-MX"/>
        </w:rPr>
        <w:t>De acuerdo a la legislación vigente que regula a las telecomunicaciones y radiodifusión, así como la tecnología que se implementa por los sistemas de televisión restringida, resulta viable tanto jurídica como técnicamente, que los prestadores de este servicio, transmitan en su programación las señales radiodifundidas en el mismo orden en el que se les han asignado los canales virtuales, incluyendo sus canales multiprogramados.”</w:t>
      </w:r>
    </w:p>
    <w:p w:rsidR="00E87325" w:rsidRPr="0086744B" w:rsidRDefault="006E6299" w:rsidP="00BB1C65">
      <w:pPr>
        <w:pStyle w:val="Ttulo3"/>
        <w:rPr>
          <w:lang w:eastAsia="es-MX"/>
        </w:rPr>
      </w:pPr>
      <w:bookmarkStart w:id="11" w:name="_Toc467586740"/>
      <w:r>
        <w:rPr>
          <w:lang w:eastAsia="es-MX"/>
        </w:rPr>
        <w:lastRenderedPageBreak/>
        <w:t xml:space="preserve">10. </w:t>
      </w:r>
      <w:r w:rsidR="00E87325" w:rsidRPr="0086744B">
        <w:rPr>
          <w:lang w:eastAsia="es-MX"/>
        </w:rPr>
        <w:t xml:space="preserve">El 10 de octubre de 2016, el C. </w:t>
      </w:r>
      <w:r w:rsidR="004C476B" w:rsidRPr="0086744B">
        <w:rPr>
          <w:b/>
          <w:lang w:eastAsia="es-MX"/>
        </w:rPr>
        <w:t>Diego Suastegui de Sosa</w:t>
      </w:r>
      <w:r w:rsidR="00E87325" w:rsidRPr="0086744B">
        <w:rPr>
          <w:lang w:eastAsia="es-MX"/>
        </w:rPr>
        <w:t>, presentó su participación a través de correo electrónico con el formato de la plataforma de la consulta pública, en los siguientes términos:</w:t>
      </w:r>
      <w:bookmarkEnd w:id="11"/>
    </w:p>
    <w:p w:rsidR="004C476B" w:rsidRPr="0086744B" w:rsidRDefault="004C476B" w:rsidP="00BB1C65">
      <w:pPr>
        <w:pStyle w:val="Cita"/>
        <w:rPr>
          <w:lang w:eastAsia="es-MX"/>
        </w:rPr>
      </w:pPr>
      <w:r w:rsidRPr="0086744B">
        <w:rPr>
          <w:lang w:eastAsia="es-MX"/>
        </w:rPr>
        <w:t>“La propuesta de modificación al artículo 11 último párrafo es erróneo y excede lo dispuesto por la Ley Federal de Telecomunicaciones y Radiodifusión.</w:t>
      </w:r>
    </w:p>
    <w:p w:rsidR="004C476B" w:rsidRPr="0086744B" w:rsidRDefault="004C476B" w:rsidP="00BB1C65">
      <w:pPr>
        <w:pStyle w:val="Cita"/>
        <w:rPr>
          <w:lang w:eastAsia="es-MX"/>
        </w:rPr>
      </w:pPr>
      <w:r w:rsidRPr="0086744B">
        <w:rPr>
          <w:lang w:eastAsia="es-MX"/>
        </w:rPr>
        <w:t>Debemos de tomar en consideraciones que los Lineamientos que nos ocupan hablan sobre la obligatoriedad que tienen los Concesionarios de Televisión Radiodifundida de permitir que sus señales sean retransmitidas sin previo consentimiento, de manera gratuita de conformidad con la zona de cobertura de éstas.</w:t>
      </w:r>
    </w:p>
    <w:p w:rsidR="004C476B" w:rsidRPr="0086744B" w:rsidRDefault="004C476B" w:rsidP="00BB1C65">
      <w:pPr>
        <w:pStyle w:val="Cita"/>
        <w:rPr>
          <w:lang w:eastAsia="es-MX"/>
        </w:rPr>
      </w:pPr>
      <w:r w:rsidRPr="0086744B">
        <w:rPr>
          <w:lang w:eastAsia="es-MX"/>
        </w:rPr>
        <w:t>Por otra parte, los Concesionarios de Televisión Restringida están obligados a retransmitir la señal radiodifundida en la zona de cobertura en la que presten sus servicios con la misma calidad y contenido en la que se radiodifunda.</w:t>
      </w:r>
    </w:p>
    <w:p w:rsidR="004C476B" w:rsidRPr="0086744B" w:rsidRDefault="004C476B" w:rsidP="00BB1C65">
      <w:pPr>
        <w:pStyle w:val="Cita"/>
        <w:rPr>
          <w:lang w:eastAsia="es-MX"/>
        </w:rPr>
      </w:pPr>
      <w:r w:rsidRPr="0086744B">
        <w:rPr>
          <w:lang w:eastAsia="es-MX"/>
        </w:rPr>
        <w:t>Tomando en consideración a lo anterior, la modificación del IFT confunde los temas sobre retransmisión de contenidos frente a la asignación de canales virtuales, imponiendo obligaciones a los Concesionarios que exceden lo que la Ley Federal de Telecomunicaciones y Radiodifusión les obliga o permite</w:t>
      </w:r>
    </w:p>
    <w:p w:rsidR="004C476B" w:rsidRPr="0086744B" w:rsidRDefault="004C476B" w:rsidP="00BB1C65">
      <w:pPr>
        <w:pStyle w:val="Cita"/>
        <w:rPr>
          <w:lang w:eastAsia="es-MX"/>
        </w:rPr>
      </w:pPr>
      <w:r w:rsidRPr="0086744B">
        <w:rPr>
          <w:lang w:eastAsia="es-MX"/>
        </w:rPr>
        <w:t>No obstante lo anterior, no podemos decir que la propuesta del IFT pueda ser citada en los Lineamientos que se emitieron para la asignación de Canales Virtuales, puesto el tema no es en que</w:t>
      </w:r>
      <w:r w:rsidR="00C9414D" w:rsidRPr="0086744B">
        <w:rPr>
          <w:lang w:eastAsia="es-MX"/>
        </w:rPr>
        <w:t xml:space="preserve"> (sic)</w:t>
      </w:r>
      <w:r w:rsidRPr="0086744B">
        <w:rPr>
          <w:lang w:eastAsia="es-MX"/>
        </w:rPr>
        <w:t xml:space="preserve"> lugar ponemos la propuesta del IFT, sino que </w:t>
      </w:r>
      <w:r w:rsidR="00C9414D" w:rsidRPr="0086744B">
        <w:rPr>
          <w:lang w:eastAsia="es-MX"/>
        </w:rPr>
        <w:t xml:space="preserve"> </w:t>
      </w:r>
      <w:r w:rsidRPr="0086744B">
        <w:rPr>
          <w:lang w:eastAsia="es-MX"/>
        </w:rPr>
        <w:t>dicha propuesta va más allá de lo que la Ley le permite.</w:t>
      </w:r>
    </w:p>
    <w:p w:rsidR="004C476B" w:rsidRPr="0086744B" w:rsidRDefault="004C476B" w:rsidP="00BB1C65">
      <w:pPr>
        <w:pStyle w:val="Cita"/>
        <w:rPr>
          <w:lang w:eastAsia="es-MX"/>
        </w:rPr>
      </w:pPr>
      <w:r w:rsidRPr="0086744B">
        <w:rPr>
          <w:lang w:eastAsia="es-MX"/>
        </w:rPr>
        <w:t>Mientras que los lineamientos de canales virtuales hablan sobre la asignación de éstos y la manera en que deben ser asignados a los Concesionarios de Televisión Radiodifundida.</w:t>
      </w:r>
    </w:p>
    <w:p w:rsidR="004C476B" w:rsidRPr="0086744B" w:rsidRDefault="004C476B" w:rsidP="00BB1C65">
      <w:pPr>
        <w:pStyle w:val="Cita"/>
        <w:rPr>
          <w:lang w:eastAsia="es-MX"/>
        </w:rPr>
      </w:pPr>
      <w:r w:rsidRPr="0086744B">
        <w:rPr>
          <w:lang w:eastAsia="es-MX"/>
        </w:rPr>
        <w:t>En esta tesitura la obligación que se pretende imponer al Concesionario de Televisión Restringida para que una señal sea acomodada a través del canal virtual de manera consecutiva por llamarlo de una manera, no tiene una razón de ser, pudiendo traer aparejada el que se otorgue de cierta manera una ventaja a algún concesionario de televisión radiodifundida.</w:t>
      </w:r>
    </w:p>
    <w:p w:rsidR="004C476B" w:rsidRPr="0086744B" w:rsidRDefault="004C476B" w:rsidP="00BB1C65">
      <w:pPr>
        <w:pStyle w:val="Cita"/>
        <w:rPr>
          <w:lang w:eastAsia="es-MX"/>
        </w:rPr>
      </w:pPr>
      <w:r w:rsidRPr="0086744B">
        <w:rPr>
          <w:lang w:eastAsia="es-MX"/>
        </w:rPr>
        <w:t>Por otra parte, dicha obligación en nada favorece a las audiencias, puesto que obliga a éstas a no sólo re acomodar la sintonización de un canal, lo cual lo hace automáticamente el dispositivo que hoy en día se cuenta para ver televisión, sino que se le obliga a este a ver los contenidos que se ofrecen a través de la televisión abierta en un orden que puede no ir de conformidad con la identidad del canal, causando confusión en las audiencias.</w:t>
      </w:r>
    </w:p>
    <w:p w:rsidR="004C476B" w:rsidRPr="0086744B" w:rsidRDefault="004C476B" w:rsidP="00BB1C65">
      <w:pPr>
        <w:pStyle w:val="Cita"/>
        <w:rPr>
          <w:lang w:eastAsia="es-MX"/>
        </w:rPr>
      </w:pPr>
      <w:r w:rsidRPr="0086744B">
        <w:rPr>
          <w:lang w:eastAsia="es-MX"/>
        </w:rPr>
        <w:t>Así les pregunto ¿Cómo puede beneficiarse una audiencia al cambiar al proveedor de televisión abierta conocido como Azteca Trece al canal Uno? ¿Cuál es la razón lógica para pasar a Azteca Trece del canal 13 al canal 1? No existe beneficio, sin embargo sí puede existir molestia, puesto que es del conocimiento que mucha gente tiene preferencia por ciertos canales, otros no les gusta pasar por ciertos contenidos y peor aún muchos otros por años ya se encuentran acostumbrados al orden que ha imperad</w:t>
      </w:r>
      <w:r w:rsidR="009971D3" w:rsidRPr="0086744B">
        <w:rPr>
          <w:lang w:eastAsia="es-MX"/>
        </w:rPr>
        <w:t>o por años, como lo son el 2, 4</w:t>
      </w:r>
      <w:r w:rsidRPr="0086744B">
        <w:rPr>
          <w:lang w:eastAsia="es-MX"/>
        </w:rPr>
        <w:t>, 5, 7, 9, 11, 13, 22, 40.</w:t>
      </w:r>
    </w:p>
    <w:p w:rsidR="004C476B" w:rsidRPr="0086744B" w:rsidRDefault="004C476B" w:rsidP="00BB1C65">
      <w:pPr>
        <w:pStyle w:val="Cita"/>
        <w:rPr>
          <w:lang w:eastAsia="es-MX"/>
        </w:rPr>
      </w:pPr>
      <w:r w:rsidRPr="0086744B">
        <w:rPr>
          <w:lang w:eastAsia="es-MX"/>
        </w:rPr>
        <w:lastRenderedPageBreak/>
        <w:t>Es importante determinar que la Televisión Digital permite una serie de cambios y nuevos canales, pero es ahí en donde el IFT debe de cuidar el orden que ya ha imperado por años, puesto que al estar en puerta la multiprogramación existirán canales nuevos dentro de los canales digitales, siendo así que si se pierde el orden pre-establecido, existirá una confusión en la población entre los nuevos canales y los que ya existían pero que se encuentran ubicado en nuevos lugares.</w:t>
      </w:r>
    </w:p>
    <w:p w:rsidR="004C476B" w:rsidRPr="0086744B" w:rsidRDefault="004C476B" w:rsidP="00BB1C65">
      <w:pPr>
        <w:pStyle w:val="Cita"/>
        <w:rPr>
          <w:lang w:eastAsia="es-MX"/>
        </w:rPr>
      </w:pPr>
      <w:r w:rsidRPr="0086744B">
        <w:rPr>
          <w:lang w:eastAsia="es-MX"/>
        </w:rPr>
        <w:t>En conclusión la propuesta del IFT excede lo establecido por la Ley Federal de Telecomunicaciones y Radiodifusión y en nada beneficia a las audiencias, principio por el cual se ha regido la Reforma Constitucional en Telecomunicaciones, por lo que dicho cambio a mi parecer no es procedente.”</w:t>
      </w:r>
    </w:p>
    <w:p w:rsidR="00E87325" w:rsidRPr="0086744B" w:rsidRDefault="006E6299" w:rsidP="00BB1C65">
      <w:pPr>
        <w:pStyle w:val="Ttulo3"/>
        <w:rPr>
          <w:lang w:eastAsia="es-MX"/>
        </w:rPr>
      </w:pPr>
      <w:bookmarkStart w:id="12" w:name="_Toc467586741"/>
      <w:r>
        <w:rPr>
          <w:lang w:eastAsia="es-MX"/>
        </w:rPr>
        <w:t xml:space="preserve">11. </w:t>
      </w:r>
      <w:r w:rsidR="00E87325" w:rsidRPr="0086744B">
        <w:rPr>
          <w:lang w:eastAsia="es-MX"/>
        </w:rPr>
        <w:t xml:space="preserve">El 10 de octubre de 2016, </w:t>
      </w:r>
      <w:r w:rsidR="004C476B" w:rsidRPr="0086744B">
        <w:rPr>
          <w:lang w:eastAsia="es-MX"/>
        </w:rPr>
        <w:t>la</w:t>
      </w:r>
      <w:r w:rsidR="00E87325" w:rsidRPr="0086744B">
        <w:rPr>
          <w:lang w:eastAsia="es-MX"/>
        </w:rPr>
        <w:t xml:space="preserve"> C. </w:t>
      </w:r>
      <w:r w:rsidR="004C476B" w:rsidRPr="0086744B">
        <w:rPr>
          <w:b/>
          <w:lang w:eastAsia="es-MX"/>
        </w:rPr>
        <w:t>Karen Moncada</w:t>
      </w:r>
      <w:r w:rsidR="00E87325" w:rsidRPr="0086744B">
        <w:rPr>
          <w:lang w:eastAsia="es-MX"/>
        </w:rPr>
        <w:t>, presentó su participación a través de correo electrónico con el formato de la plataforma de la consulta pública, en los siguientes términos:</w:t>
      </w:r>
      <w:bookmarkEnd w:id="12"/>
    </w:p>
    <w:p w:rsidR="004C476B" w:rsidRPr="0086744B" w:rsidRDefault="004C476B" w:rsidP="00BB1C65">
      <w:pPr>
        <w:pStyle w:val="Cita"/>
      </w:pPr>
      <w:r w:rsidRPr="0086744B">
        <w:t xml:space="preserve">“Como consumidora de los contenidos generados por TV UNAM la cual considero como una alternativa de televisión cultural, que reúne en su programación una producción atractiva y de gran calidad, y que puedo disfrutar a través de diversos proveedores de televisión de paga. </w:t>
      </w:r>
      <w:r w:rsidR="00C9414D" w:rsidRPr="0086744B">
        <w:t>E</w:t>
      </w:r>
      <w:r w:rsidRPr="0086744B">
        <w:t>s</w:t>
      </w:r>
      <w:r w:rsidR="00C9414D" w:rsidRPr="0086744B">
        <w:t xml:space="preserve"> (sic)</w:t>
      </w:r>
      <w:r w:rsidRPr="0086744B">
        <w:t xml:space="preserve"> por ello y tomando como antecedente que la programación que difunde TV UNAM por su temática cultural resulta primordial se encuentre posicionada dentro del bloque correspondiente.</w:t>
      </w:r>
    </w:p>
    <w:p w:rsidR="004C476B" w:rsidRPr="0086744B" w:rsidRDefault="004C476B" w:rsidP="00BB1C65">
      <w:pPr>
        <w:pStyle w:val="Cita"/>
      </w:pPr>
      <w:r w:rsidRPr="0086744B">
        <w:t xml:space="preserve">Tomando en consideración la propuesta de modificación al artículo 11 de los Lineamientos Generales sobre retransmisión de señales y </w:t>
      </w:r>
      <w:r w:rsidR="00C9414D" w:rsidRPr="0086744B">
        <w:t>de ser aprobada</w:t>
      </w:r>
      <w:r w:rsidRPr="0086744B">
        <w:t xml:space="preserve"> en tales términos por ese Instituto es que estimo vulnerado mi derecho a seguir disfrutando de la programación generada por la UNAM, ya que al solicitarles a los prestadores del servicio de televisión de paga acomoden los canales de manera consecutiva, el actual canal que ocupa TVUNAM dentro de la programación se recorrería o saldría del bloque temático para ser colocado probablemente dentro de los canales de televisión abierta, lo cual traería como consecuencia que la esencia de TVUNAM como canal 100% fuera disuelta ya que si algo caracteriza a este canal es su contenido.</w:t>
      </w:r>
    </w:p>
    <w:p w:rsidR="004C476B" w:rsidRPr="0086744B" w:rsidRDefault="00F12EA0" w:rsidP="00BB1C65">
      <w:pPr>
        <w:pStyle w:val="Cita"/>
      </w:pPr>
      <w:r w:rsidRPr="0086744B">
        <w:t>Por lo anterior,</w:t>
      </w:r>
      <w:r w:rsidR="004C476B" w:rsidRPr="0086744B">
        <w:t xml:space="preserve"> es que solicito a ese Instituto Federal de Telecomunicaciones, reconsidere su propuesta y atienda los intereses de la comunidad estudiantil que disfrutamos este tipo de programación.”</w:t>
      </w:r>
    </w:p>
    <w:p w:rsidR="00E87325" w:rsidRPr="0086744B" w:rsidRDefault="006E6299" w:rsidP="00BB1C65">
      <w:pPr>
        <w:pStyle w:val="Ttulo3"/>
        <w:rPr>
          <w:lang w:eastAsia="es-MX"/>
        </w:rPr>
      </w:pPr>
      <w:bookmarkStart w:id="13" w:name="_Toc467586742"/>
      <w:r>
        <w:rPr>
          <w:lang w:eastAsia="es-MX"/>
        </w:rPr>
        <w:t xml:space="preserve">12. </w:t>
      </w:r>
      <w:r w:rsidR="00E87325" w:rsidRPr="0086744B">
        <w:rPr>
          <w:lang w:eastAsia="es-MX"/>
        </w:rPr>
        <w:t xml:space="preserve">El 10 de octubre de 2016, </w:t>
      </w:r>
      <w:r w:rsidR="002E06AB" w:rsidRPr="0086744B">
        <w:rPr>
          <w:lang w:eastAsia="es-MX"/>
        </w:rPr>
        <w:t>la</w:t>
      </w:r>
      <w:r w:rsidR="00E87325" w:rsidRPr="0086744B">
        <w:rPr>
          <w:lang w:eastAsia="es-MX"/>
        </w:rPr>
        <w:t xml:space="preserve"> C. </w:t>
      </w:r>
      <w:r w:rsidR="002E06AB" w:rsidRPr="0086744B">
        <w:rPr>
          <w:b/>
          <w:lang w:eastAsia="es-MX"/>
        </w:rPr>
        <w:t>María del Rosario García Valdés</w:t>
      </w:r>
      <w:r w:rsidR="00E87325" w:rsidRPr="0086744B">
        <w:rPr>
          <w:lang w:eastAsia="es-MX"/>
        </w:rPr>
        <w:t>, presentó su participación a través de correo electrónico con el formato de la plataforma de la consulta pública, en los siguientes términos:</w:t>
      </w:r>
      <w:bookmarkEnd w:id="13"/>
    </w:p>
    <w:p w:rsidR="002E06AB" w:rsidRPr="0086744B" w:rsidRDefault="002E06AB" w:rsidP="00BB1C65">
      <w:pPr>
        <w:pStyle w:val="Cita"/>
      </w:pPr>
      <w:r w:rsidRPr="0086744B">
        <w:t>“Sobre el particular, refiero que de la propuesta de redacción del articulo</w:t>
      </w:r>
      <w:r w:rsidR="009E3423">
        <w:t xml:space="preserve"> (sic)</w:t>
      </w:r>
      <w:r w:rsidRPr="0086744B">
        <w:t xml:space="preserve"> 11 de los Lineamientos citados para efectos de la consulta pública que</w:t>
      </w:r>
      <w:r w:rsidR="000D0256" w:rsidRPr="0086744B">
        <w:t xml:space="preserve"> </w:t>
      </w:r>
      <w:r w:rsidRPr="0086744B">
        <w:t xml:space="preserve">nos ocupa, cabe precisar que para mí como consumidor de dichos servicios de televisión de paga, resulta más benéfico que los canales virtuales sean agrupados o colocados dentro de los espacios que de manera temática se encuentran en la programación que cada proveedor de dicho servicio viene operando ordinariamente que posicionarlos en orden consecutivo esto con la finalidad de impedir que entre los propios proveedores se genere alguna </w:t>
      </w:r>
      <w:r w:rsidRPr="0086744B">
        <w:lastRenderedPageBreak/>
        <w:t>ventaja competitiva, dicha propuesta considero resulta obsoleta y hasta confusa.</w:t>
      </w:r>
    </w:p>
    <w:p w:rsidR="002E06AB" w:rsidRPr="0086744B" w:rsidRDefault="002E06AB" w:rsidP="00BB1C65">
      <w:pPr>
        <w:pStyle w:val="Cita"/>
      </w:pPr>
      <w:r w:rsidRPr="0086744B">
        <w:t>Por lo anteriormente expuesto, a esa H. Autoridad atentamente pido tome en consideración los comentarios vertidos al momento de publicar el Proyecto de Lineamientos Generales sobre retransmisión de señales con relación a la asignación de canales virtuales.”</w:t>
      </w:r>
    </w:p>
    <w:p w:rsidR="002E06AB" w:rsidRPr="0086744B" w:rsidRDefault="006E6299" w:rsidP="00BB1C65">
      <w:pPr>
        <w:pStyle w:val="Ttulo3"/>
        <w:rPr>
          <w:lang w:eastAsia="es-MX"/>
        </w:rPr>
      </w:pPr>
      <w:bookmarkStart w:id="14" w:name="_Toc467586743"/>
      <w:r>
        <w:rPr>
          <w:lang w:eastAsia="es-MX"/>
        </w:rPr>
        <w:t xml:space="preserve">13. </w:t>
      </w:r>
      <w:r w:rsidR="002E06AB" w:rsidRPr="0086744B">
        <w:rPr>
          <w:lang w:eastAsia="es-MX"/>
        </w:rPr>
        <w:t xml:space="preserve">El 10 de octubre de 2016, el Licenciado </w:t>
      </w:r>
      <w:r w:rsidR="002E06AB" w:rsidRPr="0086744B">
        <w:rPr>
          <w:b/>
          <w:lang w:eastAsia="es-MX"/>
        </w:rPr>
        <w:t>Ramón Olivares Chávez</w:t>
      </w:r>
      <w:r w:rsidR="002E06AB" w:rsidRPr="0086744B">
        <w:rPr>
          <w:lang w:eastAsia="es-MX"/>
        </w:rPr>
        <w:t xml:space="preserve">, en representación de </w:t>
      </w:r>
      <w:r w:rsidR="002E06AB" w:rsidRPr="0086744B">
        <w:rPr>
          <w:b/>
          <w:lang w:eastAsia="es-MX"/>
        </w:rPr>
        <w:t>MEGA CABLE, S.A. de C.V.</w:t>
      </w:r>
      <w:r w:rsidR="002E06AB" w:rsidRPr="0086744B">
        <w:rPr>
          <w:lang w:eastAsia="es-MX"/>
        </w:rPr>
        <w:t>, presentó su participación a través de correo electrónico con el formato de la plataforma de la consulta pública, en los siguientes términos:</w:t>
      </w:r>
      <w:bookmarkEnd w:id="14"/>
    </w:p>
    <w:p w:rsidR="002E06AB" w:rsidRPr="0086744B" w:rsidRDefault="002E06AB" w:rsidP="00BB1C65">
      <w:pPr>
        <w:pStyle w:val="Cita"/>
      </w:pPr>
      <w:r w:rsidRPr="0086744B">
        <w:t xml:space="preserve">“Artículo 11. Los Concesionarios de Televisión Restringida no deberán colocar las Señales Radiodifundidas retransmitidas de manera tal que se pueda generar una ventaja competitiva artificial para una o más señales, lo cual, para el caso de Concesionarios de Televisión Restringida que operen de forma digital deberá reflejarse dentro de su Guía Electrónica de Programación. Para ello, deberán agrupar las Señales Radiodifundidas </w:t>
      </w:r>
      <w:r w:rsidRPr="0086744B">
        <w:rPr>
          <w:b/>
        </w:rPr>
        <w:t>en base al órden</w:t>
      </w:r>
      <w:r w:rsidR="009E3423">
        <w:rPr>
          <w:b/>
        </w:rPr>
        <w:t xml:space="preserve"> (sic)</w:t>
      </w:r>
      <w:r w:rsidRPr="0086744B">
        <w:rPr>
          <w:b/>
        </w:rPr>
        <w:t xml:space="preserve"> programático de cada Concesionario de Televisión Restringida </w:t>
      </w:r>
      <w:r w:rsidRPr="0086744B">
        <w:t>de manera conjunta, ascendente y consecutiva respetando el número primario del canal virtual asignado por el Instituto en términos de los Lineamientos Generales para la Asignación de Canales Virtuales de Televisión Radiodifundida</w:t>
      </w:r>
    </w:p>
    <w:p w:rsidR="002E06AB" w:rsidRPr="0086744B" w:rsidRDefault="002E06AB" w:rsidP="00BB1C65">
      <w:pPr>
        <w:pStyle w:val="Cita"/>
      </w:pPr>
      <w:r w:rsidRPr="0086744B">
        <w:t>El Artículo 6° inciso B numeral III. Constitucional, establece que: “La radiodifusión es un servicio público de interés general,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esta Constitución.</w:t>
      </w:r>
    </w:p>
    <w:p w:rsidR="002E06AB" w:rsidRPr="0086744B" w:rsidRDefault="002E06AB" w:rsidP="00BB1C65">
      <w:pPr>
        <w:pStyle w:val="Cita"/>
      </w:pPr>
      <w:r w:rsidRPr="0086744B">
        <w:t>Con la firme intención de seguir prestando un servicio público de interés general, a través del cual la población pueda continuar recibiendo de manera directa y gratuita las señales Radiodifundidas y buscando ante todo el beneficio de los Usuarios del Servicio de Televisión Restringida, es que se considera que la modificación plateada a los lineamientos, tal cual se establece, implicaría una alteración radical dentro de la programación de los Concesionarios de Televisión Restringida, lo que traería consigo un desconcierto de los Usuarios del Servicio al ver alterado el orden de su programación al que están acostumbrados, adicional a que no se ha realizado un estudio que permita asegurar que dicha modificación sea técnicamente posible de realizar por los equipos de los Concesionarios de Televisión Restringida ; Por lo anterior y con el propósito de generar la menor confusión e incertidumbre posible para los Usuarios del Servicio se propone aclarar dentro de la redacción de modificación planteada al Artículo 11 de los Lineamientos, se contemplen tres puntos para el caso de los Concesionarios de Televisión Restringida para la incorporación de los Canales Virtuales:</w:t>
      </w:r>
    </w:p>
    <w:p w:rsidR="002E06AB" w:rsidRPr="0086744B" w:rsidRDefault="002E06AB" w:rsidP="00BB1C65">
      <w:pPr>
        <w:pStyle w:val="Cita"/>
      </w:pPr>
      <w:r w:rsidRPr="0086744B">
        <w:t xml:space="preserve">1.- Que la inserción de los Canales virtuales, pueda darse en la división programática con la que cuentan cada uno de los Concesionarios de Televisión Restringida, así los cambios no causarán un cambio a toda la programación, lo que evitará incertidumbre y así les será fácil a los Usuarios </w:t>
      </w:r>
      <w:r w:rsidRPr="0086744B">
        <w:lastRenderedPageBreak/>
        <w:t>identificar las modificaciones dentro de la programación con la que ya están familiarizados.</w:t>
      </w:r>
    </w:p>
    <w:p w:rsidR="002E06AB" w:rsidRPr="0086744B" w:rsidRDefault="002E06AB" w:rsidP="00BB1C65">
      <w:pPr>
        <w:pStyle w:val="Cita"/>
      </w:pPr>
      <w:r w:rsidRPr="0086744B">
        <w:t>2.- Que la numerología del Canal Virtual a tomar en cuenta para la reasignación sea únicamente el número primario que le fue otorgado por el Instituto; omitiendo la utilización del punto decimal; Lo anterior, pues su implementación al día de hoy resulta imposible de realizar operativamente, ya que los equipos tecnológicos no cuentan con la capacidad, soporte, ni modalidad de aplicación de decimales, es importante hacer de su conocimiento que tampoco los controles con los que cuentan los usuarios, tiene esa función; por lo que la posibilidad de utilización del decimal, está supeditada a que los proveedores garanticen que los equipos pueden ser modificados o en su caso que existen equipos que pueden llevar a cabo la implementación del decimal, lo cual implicaría de ser el caso una inversión exorbitante para toda la modificación o adquisición de equipos nuevos para el Concesionario de Televisión Restringida.</w:t>
      </w:r>
    </w:p>
    <w:p w:rsidR="002E06AB" w:rsidRPr="0086744B" w:rsidRDefault="002E06AB" w:rsidP="00BB1C65">
      <w:pPr>
        <w:pStyle w:val="Cita"/>
      </w:pPr>
      <w:r w:rsidRPr="0086744B">
        <w:t>3.-Que la inserción de los Canales Virtuales, por parte de los Concesionarios de Televisión Restringida, deberá darse siempre respetando el número primario de manera conjunta, ascendente y consecutiva de los Canales Virtuales otorgados por el IFT.</w:t>
      </w:r>
    </w:p>
    <w:p w:rsidR="002E06AB" w:rsidRPr="0086744B" w:rsidRDefault="002E06AB" w:rsidP="00BB1C65">
      <w:pPr>
        <w:pStyle w:val="Cita"/>
      </w:pPr>
      <w:r w:rsidRPr="0086744B">
        <w:t>Por lo anteriormente planteado, en el caso de la programación que mi representada ofrece a sus usuarios, a estos últimos identifican que a partir del Canal 200 encuentran todas las señales radiodifundidas, por lo que la  modificación propuesta, solo implicaría una muy pequeña modificación de orden para cada Concesionario de Televisión Restringida, dicha propuesta se ejemplifica a continuación:</w:t>
      </w:r>
    </w:p>
    <w:tbl>
      <w:tblPr>
        <w:tblW w:w="3660" w:type="dxa"/>
        <w:tblInd w:w="1032" w:type="dxa"/>
        <w:tblLook w:val="04A0" w:firstRow="1" w:lastRow="0" w:firstColumn="1" w:lastColumn="0" w:noHBand="0" w:noVBand="1"/>
      </w:tblPr>
      <w:tblGrid>
        <w:gridCol w:w="1060"/>
        <w:gridCol w:w="1240"/>
        <w:gridCol w:w="1360"/>
      </w:tblGrid>
      <w:tr w:rsidR="00EF652A" w:rsidRPr="0086744B" w:rsidTr="00EF652A">
        <w:trPr>
          <w:trHeight w:val="435"/>
        </w:trPr>
        <w:tc>
          <w:tcPr>
            <w:tcW w:w="10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F652A" w:rsidRPr="0086744B" w:rsidRDefault="00EF652A" w:rsidP="00BB1C65">
            <w:pPr>
              <w:spacing w:after="0" w:line="240" w:lineRule="auto"/>
              <w:jc w:val="both"/>
              <w:rPr>
                <w:rFonts w:ascii="ITC Avant Garde" w:eastAsia="Times New Roman" w:hAnsi="ITC Avant Garde"/>
                <w:i/>
                <w:iCs/>
                <w:color w:val="000000"/>
                <w:sz w:val="16"/>
                <w:szCs w:val="16"/>
                <w:lang w:val="en-US"/>
              </w:rPr>
            </w:pPr>
            <w:r w:rsidRPr="0086744B">
              <w:rPr>
                <w:rFonts w:ascii="ITC Avant Garde" w:eastAsia="Times New Roman" w:hAnsi="ITC Avant Garde"/>
                <w:i/>
                <w:iCs/>
                <w:color w:val="000000"/>
                <w:sz w:val="16"/>
                <w:szCs w:val="16"/>
                <w:lang w:eastAsia="es-MX"/>
              </w:rPr>
              <w:t>Señal</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EF652A" w:rsidRPr="0086744B" w:rsidRDefault="00EF652A" w:rsidP="00BB1C65">
            <w:pPr>
              <w:spacing w:after="0" w:line="240" w:lineRule="auto"/>
              <w:jc w:val="both"/>
              <w:rPr>
                <w:rFonts w:ascii="ITC Avant Garde" w:eastAsia="Times New Roman" w:hAnsi="ITC Avant Garde"/>
                <w:i/>
                <w:iCs/>
                <w:color w:val="000000"/>
                <w:sz w:val="16"/>
                <w:szCs w:val="16"/>
                <w:lang w:val="en-US"/>
              </w:rPr>
            </w:pPr>
            <w:r w:rsidRPr="0086744B">
              <w:rPr>
                <w:rFonts w:ascii="ITC Avant Garde" w:eastAsia="Times New Roman" w:hAnsi="ITC Avant Garde"/>
                <w:i/>
                <w:iCs/>
                <w:color w:val="000000"/>
                <w:sz w:val="16"/>
                <w:szCs w:val="16"/>
                <w:lang w:eastAsia="es-MX"/>
              </w:rPr>
              <w:t>Propuesta Mega Cable</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EF652A" w:rsidRPr="0086744B" w:rsidRDefault="00EF652A" w:rsidP="00BB1C65">
            <w:pPr>
              <w:spacing w:after="0" w:line="240" w:lineRule="auto"/>
              <w:jc w:val="both"/>
              <w:rPr>
                <w:rFonts w:ascii="ITC Avant Garde" w:eastAsia="Times New Roman" w:hAnsi="ITC Avant Garde"/>
                <w:i/>
                <w:iCs/>
                <w:color w:val="000000"/>
                <w:sz w:val="16"/>
                <w:szCs w:val="16"/>
                <w:lang w:val="en-US"/>
              </w:rPr>
            </w:pPr>
            <w:r w:rsidRPr="0086744B">
              <w:rPr>
                <w:rFonts w:ascii="ITC Avant Garde" w:eastAsia="Times New Roman" w:hAnsi="ITC Avant Garde"/>
                <w:i/>
                <w:iCs/>
                <w:color w:val="000000"/>
                <w:sz w:val="16"/>
                <w:szCs w:val="16"/>
                <w:lang w:eastAsia="es-MX"/>
              </w:rPr>
              <w:t>Canal Virtual IFT (Primario)</w:t>
            </w:r>
          </w:p>
        </w:tc>
      </w:tr>
      <w:tr w:rsidR="00EF652A" w:rsidRPr="0086744B" w:rsidTr="00EF652A">
        <w:trPr>
          <w:trHeight w:val="435"/>
        </w:trPr>
        <w:tc>
          <w:tcPr>
            <w:tcW w:w="1060" w:type="dxa"/>
            <w:tcBorders>
              <w:top w:val="nil"/>
              <w:left w:val="single" w:sz="8" w:space="0" w:color="auto"/>
              <w:bottom w:val="single" w:sz="8" w:space="0" w:color="auto"/>
              <w:right w:val="single" w:sz="8" w:space="0" w:color="auto"/>
            </w:tcBorders>
            <w:shd w:val="clear" w:color="auto" w:fill="auto"/>
            <w:noWrap/>
            <w:vAlign w:val="center"/>
            <w:hideMark/>
          </w:tcPr>
          <w:p w:rsidR="00EF652A" w:rsidRPr="0086744B" w:rsidRDefault="00EF652A" w:rsidP="00BB1C65">
            <w:pPr>
              <w:spacing w:after="0" w:line="240" w:lineRule="auto"/>
              <w:jc w:val="both"/>
              <w:rPr>
                <w:rFonts w:ascii="ITC Avant Garde" w:eastAsia="Times New Roman" w:hAnsi="ITC Avant Garde"/>
                <w:i/>
                <w:iCs/>
                <w:color w:val="000000"/>
                <w:sz w:val="16"/>
                <w:szCs w:val="16"/>
                <w:lang w:val="en-US"/>
              </w:rPr>
            </w:pPr>
            <w:r w:rsidRPr="0086744B">
              <w:rPr>
                <w:rFonts w:ascii="ITC Avant Garde" w:eastAsia="Times New Roman" w:hAnsi="ITC Avant Garde"/>
                <w:i/>
                <w:iCs/>
                <w:color w:val="000000"/>
                <w:sz w:val="16"/>
                <w:szCs w:val="16"/>
                <w:lang w:eastAsia="es-MX"/>
              </w:rPr>
              <w:t>XEW</w:t>
            </w:r>
          </w:p>
        </w:tc>
        <w:tc>
          <w:tcPr>
            <w:tcW w:w="1240" w:type="dxa"/>
            <w:tcBorders>
              <w:top w:val="nil"/>
              <w:left w:val="nil"/>
              <w:bottom w:val="single" w:sz="8" w:space="0" w:color="auto"/>
              <w:right w:val="single" w:sz="8" w:space="0" w:color="auto"/>
            </w:tcBorders>
            <w:shd w:val="clear" w:color="auto" w:fill="auto"/>
            <w:noWrap/>
            <w:vAlign w:val="center"/>
            <w:hideMark/>
          </w:tcPr>
          <w:p w:rsidR="00EF652A" w:rsidRPr="0086744B" w:rsidRDefault="00EF652A" w:rsidP="00BB1C65">
            <w:pPr>
              <w:spacing w:after="0" w:line="240" w:lineRule="auto"/>
              <w:jc w:val="both"/>
              <w:rPr>
                <w:rFonts w:ascii="ITC Avant Garde" w:eastAsia="Times New Roman" w:hAnsi="ITC Avant Garde"/>
                <w:i/>
                <w:iCs/>
                <w:color w:val="000000"/>
                <w:sz w:val="16"/>
                <w:szCs w:val="16"/>
                <w:lang w:val="en-US"/>
              </w:rPr>
            </w:pPr>
            <w:r w:rsidRPr="0086744B">
              <w:rPr>
                <w:rFonts w:ascii="ITC Avant Garde" w:eastAsia="Times New Roman" w:hAnsi="ITC Avant Garde"/>
                <w:i/>
                <w:iCs/>
                <w:color w:val="000000"/>
                <w:sz w:val="16"/>
                <w:szCs w:val="16"/>
                <w:lang w:eastAsia="es-MX"/>
              </w:rPr>
              <w:t>202</w:t>
            </w:r>
          </w:p>
        </w:tc>
        <w:tc>
          <w:tcPr>
            <w:tcW w:w="1360" w:type="dxa"/>
            <w:tcBorders>
              <w:top w:val="nil"/>
              <w:left w:val="nil"/>
              <w:bottom w:val="single" w:sz="8" w:space="0" w:color="auto"/>
              <w:right w:val="single" w:sz="8" w:space="0" w:color="auto"/>
            </w:tcBorders>
            <w:shd w:val="clear" w:color="auto" w:fill="auto"/>
            <w:noWrap/>
            <w:vAlign w:val="center"/>
            <w:hideMark/>
          </w:tcPr>
          <w:p w:rsidR="00EF652A" w:rsidRPr="0086744B" w:rsidRDefault="00EF652A" w:rsidP="00BB1C65">
            <w:pPr>
              <w:spacing w:after="0" w:line="240" w:lineRule="auto"/>
              <w:jc w:val="both"/>
              <w:rPr>
                <w:rFonts w:ascii="ITC Avant Garde" w:eastAsia="Times New Roman" w:hAnsi="ITC Avant Garde"/>
                <w:i/>
                <w:iCs/>
                <w:color w:val="000000"/>
                <w:sz w:val="16"/>
                <w:szCs w:val="16"/>
                <w:lang w:val="en-US"/>
              </w:rPr>
            </w:pPr>
            <w:r w:rsidRPr="0086744B">
              <w:rPr>
                <w:rFonts w:ascii="ITC Avant Garde" w:eastAsia="Times New Roman" w:hAnsi="ITC Avant Garde"/>
                <w:i/>
                <w:iCs/>
                <w:color w:val="000000"/>
                <w:sz w:val="16"/>
                <w:szCs w:val="16"/>
                <w:lang w:eastAsia="es-MX"/>
              </w:rPr>
              <w:t>2.1</w:t>
            </w:r>
          </w:p>
        </w:tc>
      </w:tr>
      <w:tr w:rsidR="00EF652A" w:rsidRPr="0086744B" w:rsidTr="00EF652A">
        <w:trPr>
          <w:trHeight w:val="435"/>
        </w:trPr>
        <w:tc>
          <w:tcPr>
            <w:tcW w:w="1060" w:type="dxa"/>
            <w:tcBorders>
              <w:top w:val="nil"/>
              <w:left w:val="single" w:sz="8" w:space="0" w:color="auto"/>
              <w:bottom w:val="single" w:sz="8" w:space="0" w:color="auto"/>
              <w:right w:val="single" w:sz="8" w:space="0" w:color="auto"/>
            </w:tcBorders>
            <w:shd w:val="clear" w:color="auto" w:fill="auto"/>
            <w:noWrap/>
            <w:vAlign w:val="center"/>
            <w:hideMark/>
          </w:tcPr>
          <w:p w:rsidR="00EF652A" w:rsidRPr="0086744B" w:rsidRDefault="00EF652A" w:rsidP="00BB1C65">
            <w:pPr>
              <w:spacing w:after="0" w:line="240" w:lineRule="auto"/>
              <w:jc w:val="both"/>
              <w:rPr>
                <w:rFonts w:ascii="ITC Avant Garde" w:eastAsia="Times New Roman" w:hAnsi="ITC Avant Garde"/>
                <w:i/>
                <w:iCs/>
                <w:color w:val="000000"/>
                <w:sz w:val="16"/>
                <w:szCs w:val="16"/>
                <w:lang w:val="en-US"/>
              </w:rPr>
            </w:pPr>
            <w:r w:rsidRPr="0086744B">
              <w:rPr>
                <w:rFonts w:ascii="ITC Avant Garde" w:eastAsia="Times New Roman" w:hAnsi="ITC Avant Garde"/>
                <w:i/>
                <w:iCs/>
                <w:color w:val="000000"/>
                <w:sz w:val="16"/>
                <w:szCs w:val="16"/>
                <w:lang w:eastAsia="es-MX"/>
              </w:rPr>
              <w:t>Canal 5</w:t>
            </w:r>
          </w:p>
        </w:tc>
        <w:tc>
          <w:tcPr>
            <w:tcW w:w="1240" w:type="dxa"/>
            <w:tcBorders>
              <w:top w:val="nil"/>
              <w:left w:val="nil"/>
              <w:bottom w:val="single" w:sz="8" w:space="0" w:color="auto"/>
              <w:right w:val="single" w:sz="8" w:space="0" w:color="auto"/>
            </w:tcBorders>
            <w:shd w:val="clear" w:color="auto" w:fill="auto"/>
            <w:noWrap/>
            <w:vAlign w:val="center"/>
            <w:hideMark/>
          </w:tcPr>
          <w:p w:rsidR="00EF652A" w:rsidRPr="0086744B" w:rsidRDefault="00EF652A" w:rsidP="00BB1C65">
            <w:pPr>
              <w:spacing w:after="0" w:line="240" w:lineRule="auto"/>
              <w:jc w:val="both"/>
              <w:rPr>
                <w:rFonts w:ascii="ITC Avant Garde" w:eastAsia="Times New Roman" w:hAnsi="ITC Avant Garde"/>
                <w:i/>
                <w:iCs/>
                <w:color w:val="000000"/>
                <w:sz w:val="16"/>
                <w:szCs w:val="16"/>
                <w:lang w:val="en-US"/>
              </w:rPr>
            </w:pPr>
            <w:r w:rsidRPr="0086744B">
              <w:rPr>
                <w:rFonts w:ascii="ITC Avant Garde" w:eastAsia="Times New Roman" w:hAnsi="ITC Avant Garde"/>
                <w:i/>
                <w:iCs/>
                <w:color w:val="000000"/>
                <w:sz w:val="16"/>
                <w:szCs w:val="16"/>
                <w:lang w:eastAsia="es-MX"/>
              </w:rPr>
              <w:t>205</w:t>
            </w:r>
          </w:p>
        </w:tc>
        <w:tc>
          <w:tcPr>
            <w:tcW w:w="1360" w:type="dxa"/>
            <w:tcBorders>
              <w:top w:val="nil"/>
              <w:left w:val="nil"/>
              <w:bottom w:val="single" w:sz="8" w:space="0" w:color="auto"/>
              <w:right w:val="single" w:sz="8" w:space="0" w:color="auto"/>
            </w:tcBorders>
            <w:shd w:val="clear" w:color="auto" w:fill="auto"/>
            <w:noWrap/>
            <w:vAlign w:val="center"/>
            <w:hideMark/>
          </w:tcPr>
          <w:p w:rsidR="00EF652A" w:rsidRPr="0086744B" w:rsidRDefault="00EF652A" w:rsidP="00BB1C65">
            <w:pPr>
              <w:spacing w:after="0" w:line="240" w:lineRule="auto"/>
              <w:jc w:val="both"/>
              <w:rPr>
                <w:rFonts w:ascii="ITC Avant Garde" w:eastAsia="Times New Roman" w:hAnsi="ITC Avant Garde"/>
                <w:i/>
                <w:iCs/>
                <w:color w:val="000000"/>
                <w:sz w:val="16"/>
                <w:szCs w:val="16"/>
                <w:lang w:val="en-US"/>
              </w:rPr>
            </w:pPr>
            <w:r w:rsidRPr="0086744B">
              <w:rPr>
                <w:rFonts w:ascii="ITC Avant Garde" w:eastAsia="Times New Roman" w:hAnsi="ITC Avant Garde"/>
                <w:i/>
                <w:iCs/>
                <w:color w:val="000000"/>
                <w:sz w:val="16"/>
                <w:szCs w:val="16"/>
                <w:lang w:eastAsia="es-MX"/>
              </w:rPr>
              <w:t>5.1</w:t>
            </w:r>
          </w:p>
        </w:tc>
      </w:tr>
      <w:tr w:rsidR="00EF652A" w:rsidRPr="0086744B" w:rsidTr="00EF652A">
        <w:trPr>
          <w:trHeight w:val="435"/>
        </w:trPr>
        <w:tc>
          <w:tcPr>
            <w:tcW w:w="1060" w:type="dxa"/>
            <w:tcBorders>
              <w:top w:val="nil"/>
              <w:left w:val="single" w:sz="8" w:space="0" w:color="auto"/>
              <w:bottom w:val="single" w:sz="8" w:space="0" w:color="auto"/>
              <w:right w:val="single" w:sz="8" w:space="0" w:color="auto"/>
            </w:tcBorders>
            <w:shd w:val="clear" w:color="auto" w:fill="auto"/>
            <w:noWrap/>
            <w:vAlign w:val="center"/>
            <w:hideMark/>
          </w:tcPr>
          <w:p w:rsidR="00EF652A" w:rsidRPr="0086744B" w:rsidRDefault="00EF652A" w:rsidP="00BB1C65">
            <w:pPr>
              <w:spacing w:after="0" w:line="240" w:lineRule="auto"/>
              <w:jc w:val="both"/>
              <w:rPr>
                <w:rFonts w:ascii="ITC Avant Garde" w:eastAsia="Times New Roman" w:hAnsi="ITC Avant Garde"/>
                <w:i/>
                <w:iCs/>
                <w:color w:val="000000"/>
                <w:sz w:val="16"/>
                <w:szCs w:val="16"/>
                <w:lang w:val="en-US"/>
              </w:rPr>
            </w:pPr>
            <w:r w:rsidRPr="0086744B">
              <w:rPr>
                <w:rFonts w:ascii="ITC Avant Garde" w:eastAsia="Times New Roman" w:hAnsi="ITC Avant Garde"/>
                <w:i/>
                <w:iCs/>
                <w:color w:val="000000"/>
                <w:sz w:val="16"/>
                <w:szCs w:val="16"/>
                <w:lang w:eastAsia="es-MX"/>
              </w:rPr>
              <w:t>Azteca 7</w:t>
            </w:r>
          </w:p>
        </w:tc>
        <w:tc>
          <w:tcPr>
            <w:tcW w:w="1240" w:type="dxa"/>
            <w:tcBorders>
              <w:top w:val="nil"/>
              <w:left w:val="nil"/>
              <w:bottom w:val="single" w:sz="8" w:space="0" w:color="auto"/>
              <w:right w:val="single" w:sz="8" w:space="0" w:color="auto"/>
            </w:tcBorders>
            <w:shd w:val="clear" w:color="auto" w:fill="auto"/>
            <w:noWrap/>
            <w:vAlign w:val="center"/>
            <w:hideMark/>
          </w:tcPr>
          <w:p w:rsidR="00EF652A" w:rsidRPr="0086744B" w:rsidRDefault="00EF652A" w:rsidP="00BB1C65">
            <w:pPr>
              <w:spacing w:after="0" w:line="240" w:lineRule="auto"/>
              <w:jc w:val="both"/>
              <w:rPr>
                <w:rFonts w:ascii="ITC Avant Garde" w:eastAsia="Times New Roman" w:hAnsi="ITC Avant Garde"/>
                <w:i/>
                <w:iCs/>
                <w:color w:val="000000"/>
                <w:sz w:val="16"/>
                <w:szCs w:val="16"/>
                <w:lang w:val="en-US"/>
              </w:rPr>
            </w:pPr>
            <w:r w:rsidRPr="0086744B">
              <w:rPr>
                <w:rFonts w:ascii="ITC Avant Garde" w:eastAsia="Times New Roman" w:hAnsi="ITC Avant Garde"/>
                <w:i/>
                <w:iCs/>
                <w:color w:val="000000"/>
                <w:sz w:val="16"/>
                <w:szCs w:val="16"/>
                <w:lang w:eastAsia="es-MX"/>
              </w:rPr>
              <w:t>207</w:t>
            </w:r>
          </w:p>
        </w:tc>
        <w:tc>
          <w:tcPr>
            <w:tcW w:w="1360" w:type="dxa"/>
            <w:tcBorders>
              <w:top w:val="nil"/>
              <w:left w:val="nil"/>
              <w:bottom w:val="single" w:sz="8" w:space="0" w:color="auto"/>
              <w:right w:val="single" w:sz="8" w:space="0" w:color="auto"/>
            </w:tcBorders>
            <w:shd w:val="clear" w:color="auto" w:fill="auto"/>
            <w:noWrap/>
            <w:vAlign w:val="center"/>
            <w:hideMark/>
          </w:tcPr>
          <w:p w:rsidR="00EF652A" w:rsidRPr="0086744B" w:rsidRDefault="00EF652A" w:rsidP="00BB1C65">
            <w:pPr>
              <w:spacing w:after="0" w:line="240" w:lineRule="auto"/>
              <w:jc w:val="both"/>
              <w:rPr>
                <w:rFonts w:ascii="ITC Avant Garde" w:eastAsia="Times New Roman" w:hAnsi="ITC Avant Garde"/>
                <w:i/>
                <w:iCs/>
                <w:color w:val="000000"/>
                <w:sz w:val="16"/>
                <w:szCs w:val="16"/>
                <w:lang w:val="en-US"/>
              </w:rPr>
            </w:pPr>
            <w:r w:rsidRPr="0086744B">
              <w:rPr>
                <w:rFonts w:ascii="ITC Avant Garde" w:eastAsia="Times New Roman" w:hAnsi="ITC Avant Garde"/>
                <w:i/>
                <w:iCs/>
                <w:color w:val="000000"/>
                <w:sz w:val="16"/>
                <w:szCs w:val="16"/>
                <w:lang w:eastAsia="es-MX"/>
              </w:rPr>
              <w:t>7.1</w:t>
            </w:r>
          </w:p>
        </w:tc>
      </w:tr>
      <w:tr w:rsidR="00EF652A" w:rsidRPr="0086744B" w:rsidTr="00EF652A">
        <w:trPr>
          <w:trHeight w:val="435"/>
        </w:trPr>
        <w:tc>
          <w:tcPr>
            <w:tcW w:w="1060" w:type="dxa"/>
            <w:tcBorders>
              <w:top w:val="nil"/>
              <w:left w:val="single" w:sz="8" w:space="0" w:color="auto"/>
              <w:bottom w:val="single" w:sz="8" w:space="0" w:color="auto"/>
              <w:right w:val="single" w:sz="8" w:space="0" w:color="auto"/>
            </w:tcBorders>
            <w:shd w:val="clear" w:color="auto" w:fill="auto"/>
            <w:noWrap/>
            <w:vAlign w:val="center"/>
            <w:hideMark/>
          </w:tcPr>
          <w:p w:rsidR="00EF652A" w:rsidRPr="0086744B" w:rsidRDefault="00EF652A" w:rsidP="00BB1C65">
            <w:pPr>
              <w:spacing w:after="0" w:line="240" w:lineRule="auto"/>
              <w:jc w:val="both"/>
              <w:rPr>
                <w:rFonts w:ascii="ITC Avant Garde" w:eastAsia="Times New Roman" w:hAnsi="ITC Avant Garde"/>
                <w:i/>
                <w:iCs/>
                <w:color w:val="000000"/>
                <w:sz w:val="16"/>
                <w:szCs w:val="16"/>
                <w:lang w:val="en-US"/>
              </w:rPr>
            </w:pPr>
            <w:r w:rsidRPr="0086744B">
              <w:rPr>
                <w:rFonts w:ascii="ITC Avant Garde" w:eastAsia="Times New Roman" w:hAnsi="ITC Avant Garde"/>
                <w:i/>
                <w:iCs/>
                <w:color w:val="000000"/>
                <w:sz w:val="16"/>
                <w:szCs w:val="16"/>
                <w:lang w:eastAsia="es-MX"/>
              </w:rPr>
              <w:t>Gala TV</w:t>
            </w:r>
          </w:p>
        </w:tc>
        <w:tc>
          <w:tcPr>
            <w:tcW w:w="1240" w:type="dxa"/>
            <w:tcBorders>
              <w:top w:val="nil"/>
              <w:left w:val="nil"/>
              <w:bottom w:val="single" w:sz="8" w:space="0" w:color="auto"/>
              <w:right w:val="single" w:sz="8" w:space="0" w:color="auto"/>
            </w:tcBorders>
            <w:shd w:val="clear" w:color="auto" w:fill="auto"/>
            <w:noWrap/>
            <w:vAlign w:val="center"/>
            <w:hideMark/>
          </w:tcPr>
          <w:p w:rsidR="00EF652A" w:rsidRPr="0086744B" w:rsidRDefault="00EF652A" w:rsidP="00BB1C65">
            <w:pPr>
              <w:spacing w:after="0" w:line="240" w:lineRule="auto"/>
              <w:jc w:val="both"/>
              <w:rPr>
                <w:rFonts w:ascii="ITC Avant Garde" w:eastAsia="Times New Roman" w:hAnsi="ITC Avant Garde"/>
                <w:i/>
                <w:iCs/>
                <w:color w:val="000000"/>
                <w:sz w:val="16"/>
                <w:szCs w:val="16"/>
                <w:lang w:val="en-US"/>
              </w:rPr>
            </w:pPr>
            <w:r w:rsidRPr="0086744B">
              <w:rPr>
                <w:rFonts w:ascii="ITC Avant Garde" w:eastAsia="Times New Roman" w:hAnsi="ITC Avant Garde"/>
                <w:i/>
                <w:iCs/>
                <w:color w:val="000000"/>
                <w:sz w:val="16"/>
                <w:szCs w:val="16"/>
                <w:lang w:eastAsia="es-MX"/>
              </w:rPr>
              <w:t>209</w:t>
            </w:r>
          </w:p>
        </w:tc>
        <w:tc>
          <w:tcPr>
            <w:tcW w:w="1360" w:type="dxa"/>
            <w:tcBorders>
              <w:top w:val="nil"/>
              <w:left w:val="nil"/>
              <w:bottom w:val="single" w:sz="8" w:space="0" w:color="auto"/>
              <w:right w:val="single" w:sz="8" w:space="0" w:color="auto"/>
            </w:tcBorders>
            <w:shd w:val="clear" w:color="auto" w:fill="auto"/>
            <w:vAlign w:val="center"/>
            <w:hideMark/>
          </w:tcPr>
          <w:p w:rsidR="00EF652A" w:rsidRPr="0086744B" w:rsidRDefault="00EF652A" w:rsidP="00BB1C65">
            <w:pPr>
              <w:spacing w:after="0" w:line="240" w:lineRule="auto"/>
              <w:jc w:val="both"/>
              <w:rPr>
                <w:rFonts w:ascii="ITC Avant Garde" w:eastAsia="Times New Roman" w:hAnsi="ITC Avant Garde"/>
                <w:i/>
                <w:iCs/>
                <w:color w:val="000000"/>
                <w:sz w:val="16"/>
                <w:szCs w:val="16"/>
                <w:lang w:val="en-US"/>
              </w:rPr>
            </w:pPr>
            <w:r w:rsidRPr="0086744B">
              <w:rPr>
                <w:rFonts w:ascii="ITC Avant Garde" w:eastAsia="Times New Roman" w:hAnsi="ITC Avant Garde"/>
                <w:i/>
                <w:iCs/>
                <w:color w:val="000000"/>
                <w:sz w:val="16"/>
                <w:szCs w:val="16"/>
                <w:lang w:eastAsia="es-MX"/>
              </w:rPr>
              <w:t>Pendiente de Asignar</w:t>
            </w:r>
          </w:p>
        </w:tc>
      </w:tr>
      <w:tr w:rsidR="00EF652A" w:rsidRPr="0086744B" w:rsidTr="00EF652A">
        <w:trPr>
          <w:trHeight w:val="435"/>
        </w:trPr>
        <w:tc>
          <w:tcPr>
            <w:tcW w:w="1060" w:type="dxa"/>
            <w:tcBorders>
              <w:top w:val="nil"/>
              <w:left w:val="single" w:sz="8" w:space="0" w:color="auto"/>
              <w:bottom w:val="single" w:sz="8" w:space="0" w:color="auto"/>
              <w:right w:val="single" w:sz="8" w:space="0" w:color="auto"/>
            </w:tcBorders>
            <w:shd w:val="clear" w:color="auto" w:fill="auto"/>
            <w:noWrap/>
            <w:vAlign w:val="center"/>
            <w:hideMark/>
          </w:tcPr>
          <w:p w:rsidR="00EF652A" w:rsidRPr="0086744B" w:rsidRDefault="00EF652A" w:rsidP="00BB1C65">
            <w:pPr>
              <w:spacing w:after="0" w:line="240" w:lineRule="auto"/>
              <w:jc w:val="both"/>
              <w:rPr>
                <w:rFonts w:ascii="ITC Avant Garde" w:eastAsia="Times New Roman" w:hAnsi="ITC Avant Garde"/>
                <w:i/>
                <w:iCs/>
                <w:color w:val="000000"/>
                <w:sz w:val="16"/>
                <w:szCs w:val="16"/>
                <w:lang w:val="en-US"/>
              </w:rPr>
            </w:pPr>
            <w:r w:rsidRPr="0086744B">
              <w:rPr>
                <w:rFonts w:ascii="ITC Avant Garde" w:eastAsia="Times New Roman" w:hAnsi="ITC Avant Garde"/>
                <w:i/>
                <w:iCs/>
                <w:color w:val="000000"/>
                <w:sz w:val="16"/>
                <w:szCs w:val="16"/>
                <w:lang w:eastAsia="es-MX"/>
              </w:rPr>
              <w:t>Once TV</w:t>
            </w:r>
          </w:p>
        </w:tc>
        <w:tc>
          <w:tcPr>
            <w:tcW w:w="1240" w:type="dxa"/>
            <w:tcBorders>
              <w:top w:val="nil"/>
              <w:left w:val="nil"/>
              <w:bottom w:val="single" w:sz="8" w:space="0" w:color="auto"/>
              <w:right w:val="single" w:sz="8" w:space="0" w:color="auto"/>
            </w:tcBorders>
            <w:shd w:val="clear" w:color="auto" w:fill="auto"/>
            <w:noWrap/>
            <w:vAlign w:val="center"/>
            <w:hideMark/>
          </w:tcPr>
          <w:p w:rsidR="00EF652A" w:rsidRPr="0086744B" w:rsidRDefault="00EF652A" w:rsidP="00BB1C65">
            <w:pPr>
              <w:spacing w:after="0" w:line="240" w:lineRule="auto"/>
              <w:jc w:val="both"/>
              <w:rPr>
                <w:rFonts w:ascii="ITC Avant Garde" w:eastAsia="Times New Roman" w:hAnsi="ITC Avant Garde"/>
                <w:i/>
                <w:iCs/>
                <w:color w:val="000000"/>
                <w:sz w:val="16"/>
                <w:szCs w:val="16"/>
                <w:lang w:val="en-US"/>
              </w:rPr>
            </w:pPr>
            <w:r w:rsidRPr="0086744B">
              <w:rPr>
                <w:rFonts w:ascii="ITC Avant Garde" w:eastAsia="Times New Roman" w:hAnsi="ITC Avant Garde"/>
                <w:i/>
                <w:iCs/>
                <w:color w:val="000000"/>
                <w:sz w:val="16"/>
                <w:szCs w:val="16"/>
                <w:lang w:eastAsia="es-MX"/>
              </w:rPr>
              <w:t>211</w:t>
            </w:r>
          </w:p>
        </w:tc>
        <w:tc>
          <w:tcPr>
            <w:tcW w:w="1360" w:type="dxa"/>
            <w:tcBorders>
              <w:top w:val="nil"/>
              <w:left w:val="nil"/>
              <w:bottom w:val="single" w:sz="8" w:space="0" w:color="auto"/>
              <w:right w:val="single" w:sz="8" w:space="0" w:color="auto"/>
            </w:tcBorders>
            <w:shd w:val="clear" w:color="auto" w:fill="auto"/>
            <w:noWrap/>
            <w:vAlign w:val="center"/>
            <w:hideMark/>
          </w:tcPr>
          <w:p w:rsidR="00EF652A" w:rsidRPr="0086744B" w:rsidRDefault="00EF652A" w:rsidP="00BB1C65">
            <w:pPr>
              <w:spacing w:after="0" w:line="240" w:lineRule="auto"/>
              <w:jc w:val="both"/>
              <w:rPr>
                <w:rFonts w:ascii="ITC Avant Garde" w:eastAsia="Times New Roman" w:hAnsi="ITC Avant Garde"/>
                <w:i/>
                <w:iCs/>
                <w:color w:val="000000"/>
                <w:sz w:val="16"/>
                <w:szCs w:val="16"/>
                <w:lang w:val="en-US"/>
              </w:rPr>
            </w:pPr>
            <w:r w:rsidRPr="0086744B">
              <w:rPr>
                <w:rFonts w:ascii="ITC Avant Garde" w:eastAsia="Times New Roman" w:hAnsi="ITC Avant Garde"/>
                <w:i/>
                <w:iCs/>
                <w:color w:val="000000"/>
                <w:sz w:val="16"/>
                <w:szCs w:val="16"/>
                <w:lang w:eastAsia="es-MX"/>
              </w:rPr>
              <w:t>11.1</w:t>
            </w:r>
          </w:p>
        </w:tc>
      </w:tr>
      <w:tr w:rsidR="00EF652A" w:rsidRPr="0086744B" w:rsidTr="00EF652A">
        <w:trPr>
          <w:trHeight w:val="435"/>
        </w:trPr>
        <w:tc>
          <w:tcPr>
            <w:tcW w:w="1060" w:type="dxa"/>
            <w:tcBorders>
              <w:top w:val="nil"/>
              <w:left w:val="single" w:sz="8" w:space="0" w:color="auto"/>
              <w:bottom w:val="single" w:sz="8" w:space="0" w:color="auto"/>
              <w:right w:val="single" w:sz="8" w:space="0" w:color="auto"/>
            </w:tcBorders>
            <w:shd w:val="clear" w:color="auto" w:fill="auto"/>
            <w:noWrap/>
            <w:vAlign w:val="center"/>
            <w:hideMark/>
          </w:tcPr>
          <w:p w:rsidR="00EF652A" w:rsidRPr="0086744B" w:rsidRDefault="00EF652A" w:rsidP="00BB1C65">
            <w:pPr>
              <w:spacing w:after="0" w:line="240" w:lineRule="auto"/>
              <w:jc w:val="both"/>
              <w:rPr>
                <w:rFonts w:ascii="ITC Avant Garde" w:eastAsia="Times New Roman" w:hAnsi="ITC Avant Garde"/>
                <w:i/>
                <w:iCs/>
                <w:color w:val="000000"/>
                <w:sz w:val="16"/>
                <w:szCs w:val="16"/>
                <w:lang w:val="en-US"/>
              </w:rPr>
            </w:pPr>
            <w:r w:rsidRPr="0086744B">
              <w:rPr>
                <w:rFonts w:ascii="ITC Avant Garde" w:eastAsia="Times New Roman" w:hAnsi="ITC Avant Garde"/>
                <w:i/>
                <w:iCs/>
                <w:color w:val="000000"/>
                <w:sz w:val="16"/>
                <w:szCs w:val="16"/>
                <w:lang w:eastAsia="es-MX"/>
              </w:rPr>
              <w:t>Azteca 13</w:t>
            </w:r>
          </w:p>
        </w:tc>
        <w:tc>
          <w:tcPr>
            <w:tcW w:w="1240" w:type="dxa"/>
            <w:tcBorders>
              <w:top w:val="nil"/>
              <w:left w:val="nil"/>
              <w:bottom w:val="single" w:sz="8" w:space="0" w:color="auto"/>
              <w:right w:val="single" w:sz="8" w:space="0" w:color="auto"/>
            </w:tcBorders>
            <w:shd w:val="clear" w:color="auto" w:fill="auto"/>
            <w:noWrap/>
            <w:vAlign w:val="center"/>
            <w:hideMark/>
          </w:tcPr>
          <w:p w:rsidR="00EF652A" w:rsidRPr="0086744B" w:rsidRDefault="00EF652A" w:rsidP="00BB1C65">
            <w:pPr>
              <w:spacing w:after="0" w:line="240" w:lineRule="auto"/>
              <w:jc w:val="both"/>
              <w:rPr>
                <w:rFonts w:ascii="ITC Avant Garde" w:eastAsia="Times New Roman" w:hAnsi="ITC Avant Garde"/>
                <w:i/>
                <w:iCs/>
                <w:color w:val="000000"/>
                <w:sz w:val="16"/>
                <w:szCs w:val="16"/>
                <w:lang w:val="en-US"/>
              </w:rPr>
            </w:pPr>
            <w:r w:rsidRPr="0086744B">
              <w:rPr>
                <w:rFonts w:ascii="ITC Avant Garde" w:eastAsia="Times New Roman" w:hAnsi="ITC Avant Garde"/>
                <w:i/>
                <w:iCs/>
                <w:color w:val="000000"/>
                <w:sz w:val="16"/>
                <w:szCs w:val="16"/>
                <w:lang w:eastAsia="es-MX"/>
              </w:rPr>
              <w:t>213</w:t>
            </w:r>
          </w:p>
        </w:tc>
        <w:tc>
          <w:tcPr>
            <w:tcW w:w="1360" w:type="dxa"/>
            <w:tcBorders>
              <w:top w:val="nil"/>
              <w:left w:val="nil"/>
              <w:bottom w:val="single" w:sz="8" w:space="0" w:color="auto"/>
              <w:right w:val="single" w:sz="8" w:space="0" w:color="auto"/>
            </w:tcBorders>
            <w:shd w:val="clear" w:color="auto" w:fill="auto"/>
            <w:noWrap/>
            <w:vAlign w:val="center"/>
            <w:hideMark/>
          </w:tcPr>
          <w:p w:rsidR="00EF652A" w:rsidRPr="0086744B" w:rsidRDefault="00EF652A" w:rsidP="00BB1C65">
            <w:pPr>
              <w:spacing w:after="0" w:line="240" w:lineRule="auto"/>
              <w:jc w:val="both"/>
              <w:rPr>
                <w:rFonts w:ascii="ITC Avant Garde" w:eastAsia="Times New Roman" w:hAnsi="ITC Avant Garde"/>
                <w:i/>
                <w:iCs/>
                <w:color w:val="000000"/>
                <w:sz w:val="16"/>
                <w:szCs w:val="16"/>
                <w:lang w:val="en-US"/>
              </w:rPr>
            </w:pPr>
            <w:r w:rsidRPr="0086744B">
              <w:rPr>
                <w:rFonts w:ascii="ITC Avant Garde" w:eastAsia="Times New Roman" w:hAnsi="ITC Avant Garde"/>
                <w:i/>
                <w:iCs/>
                <w:color w:val="000000"/>
                <w:sz w:val="16"/>
                <w:szCs w:val="16"/>
                <w:lang w:eastAsia="es-MX"/>
              </w:rPr>
              <w:t>13.1</w:t>
            </w:r>
          </w:p>
        </w:tc>
      </w:tr>
    </w:tbl>
    <w:p w:rsidR="002E06AB" w:rsidRPr="0086744B" w:rsidRDefault="002E06AB" w:rsidP="00BB1C65">
      <w:pPr>
        <w:pStyle w:val="Cita"/>
      </w:pPr>
      <w:r w:rsidRPr="0086744B">
        <w:t>Sí bien con esta modificación de orden de los Canales Virtuales, Mega Cable alterará el orden de sus señales, de conformidad con el número primario de los Canales virtuales otorgados por el Instituto, este cambio no generará incertidumbre a los usuarios, pues no implica un reordenamiento de todos sus grupos programáticos, lo que le permitirá al usuario seguir identificando claramente el orden programático que al día de hoy conoce.</w:t>
      </w:r>
      <w:r w:rsidR="00E0418A" w:rsidRPr="0086744B">
        <w:t>”</w:t>
      </w:r>
    </w:p>
    <w:p w:rsidR="00EF652A" w:rsidRPr="0086744B" w:rsidRDefault="006E6299" w:rsidP="00BB1C65">
      <w:pPr>
        <w:pStyle w:val="Ttulo3"/>
        <w:rPr>
          <w:lang w:eastAsia="es-MX"/>
        </w:rPr>
      </w:pPr>
      <w:bookmarkStart w:id="15" w:name="_Toc467586744"/>
      <w:r>
        <w:rPr>
          <w:lang w:eastAsia="es-MX"/>
        </w:rPr>
        <w:lastRenderedPageBreak/>
        <w:t xml:space="preserve">14. </w:t>
      </w:r>
      <w:r w:rsidR="00EF652A" w:rsidRPr="0086744B">
        <w:rPr>
          <w:lang w:eastAsia="es-MX"/>
        </w:rPr>
        <w:t xml:space="preserve">El 10 de octubre de 2016, el Licenciado </w:t>
      </w:r>
      <w:r w:rsidR="00EF652A" w:rsidRPr="0086744B">
        <w:rPr>
          <w:b/>
          <w:lang w:eastAsia="es-MX"/>
        </w:rPr>
        <w:t>Ricardo Ávila de la Torre</w:t>
      </w:r>
      <w:r w:rsidR="00EF652A" w:rsidRPr="0086744B">
        <w:rPr>
          <w:lang w:eastAsia="es-MX"/>
        </w:rPr>
        <w:t xml:space="preserve">, en representación de </w:t>
      </w:r>
      <w:r w:rsidR="00EF652A" w:rsidRPr="0086744B">
        <w:rPr>
          <w:b/>
          <w:lang w:eastAsia="es-MX"/>
        </w:rPr>
        <w:t>CORPORACIÓN DE RADIO Y TELEVISIÓN DEL NORTE DE MÉXICO, S. DE R.L. de C.V.</w:t>
      </w:r>
      <w:r w:rsidR="00EF652A" w:rsidRPr="0086744B">
        <w:rPr>
          <w:lang w:eastAsia="es-MX"/>
        </w:rPr>
        <w:t>, presentó su participación a través de correo electrónico con el formato de la plataforma de la consulta pública, en los siguientes términos:</w:t>
      </w:r>
      <w:bookmarkEnd w:id="15"/>
    </w:p>
    <w:p w:rsidR="00514E3E" w:rsidRPr="0086744B" w:rsidRDefault="00514E3E" w:rsidP="00BB1C65">
      <w:pPr>
        <w:pStyle w:val="Cita"/>
      </w:pPr>
      <w:r w:rsidRPr="0086744B">
        <w:t>“La modificación que se pretende realizar al artículo 11 de los “Lineamientos Generales en relación con lo dispuesto por la fracción I del artículo Octavo Transitorio del Decreto por el que se reforman y adicionan diversas disposiciones de los artículos 6º, 7º, 27, 28, 73, 78, 94 y 105 de la Constitución Política de los Estados Unidos Mexicanos, en materia de Telecomunicaciones” (en lo sucesivo “los Lineamientos”), no es acorde con lo que se establece a nivel Constitucional a través de la fracción I del Artículo Octavo Transitorio del Decreto por el que se reforman y adicionan diversas disposiciones de los artículos 6º, 7º, 27, 28, 73, 78, 94 y 105 de la Constitución Política de los Estados Unidos Mexicanos, en materia de Telecomunicaciones” (“Decreto Constitucional”).</w:t>
      </w:r>
    </w:p>
    <w:p w:rsidR="00514E3E" w:rsidRPr="0086744B" w:rsidRDefault="00514E3E" w:rsidP="00BB1C65">
      <w:pPr>
        <w:pStyle w:val="Cita"/>
      </w:pPr>
      <w:r w:rsidRPr="0086744B">
        <w:t>La fracción I del artículo Octavo Transitorio del Decreto Constitucional establece obligaciones, pero en ninguna parte de dicho artículo se señala que se deberá obligar a que los concesionarios de televisión y/o audio restringidos coloquen dentro de su Guía Electrónica de Programación las señales radiodifundidas en un orden previamente establecido, ni mucho menos en el orden que lo indique el Instituto Federal de Telecomunicaciones para no generar una ventaja competitiva.</w:t>
      </w:r>
    </w:p>
    <w:p w:rsidR="00514E3E" w:rsidRPr="0086744B" w:rsidRDefault="00514E3E" w:rsidP="00BB1C65">
      <w:pPr>
        <w:pStyle w:val="Cita"/>
      </w:pPr>
      <w:r w:rsidRPr="0086744B">
        <w:t>En esta tesitura, las obligaciones establecidas por el artículo Octavo Transitorio buscan salvaguardar las Garantías y Derechos Humanos establecidos en el artículo 6º, inciso B de la Constitución, que señalan que las telecomunicaciones son “servicios públicos de interés general, por lo que el Estado garantizará que sean prestados en condiciones de competencia, calidad, pluralidad, cobertura universal, interconexión, convergencia, continuidad, acceso libre y sin injerencias arbitrales”, y finalmente que la Ley “establecerá los derechos de los usuarios de telecomunicación</w:t>
      </w:r>
      <w:r w:rsidR="00E0418A" w:rsidRPr="0086744B">
        <w:t xml:space="preserve"> (sic)</w:t>
      </w:r>
      <w:r w:rsidRPr="0086744B">
        <w:t>, de las audiencias, así como de los mecanismos para su protección”.</w:t>
      </w:r>
    </w:p>
    <w:p w:rsidR="00514E3E" w:rsidRPr="0086744B" w:rsidRDefault="00514E3E" w:rsidP="00BB1C65">
      <w:pPr>
        <w:pStyle w:val="Cita"/>
      </w:pPr>
      <w:r w:rsidRPr="0086744B">
        <w:t>Ahora bien, como se puede advertir las obligaciones impuestas a los concesionarios de televisión restringida y concesionarios que prestan servicios de televisión radiodifundida conocidas como Must-offer y Must-carry, tienen como objetivo fundamental el beneficio del usuario final, ya que procuran que éste en ningún momento se vea restringido en su derecho de acceso a las señales radiodifundidas en su localidad, independientemente del servicio que tenga, permitiendo que los usuarios finales puedan elegir cualquier servicio de televisión restringida, sin ver limitado su derecho a contratar libremente la que considere la mejor opción, porque algún operador no cuente con la señal de los concesionarios de las señales de radiodifusión.</w:t>
      </w:r>
    </w:p>
    <w:p w:rsidR="00514E3E" w:rsidRPr="0086744B" w:rsidRDefault="00514E3E" w:rsidP="00BB1C65">
      <w:pPr>
        <w:pStyle w:val="Cita"/>
      </w:pPr>
      <w:r w:rsidRPr="0086744B">
        <w:t xml:space="preserve">Así tenemos que, los principios básicos de los Lineamientos que regulan lo dispuesto por la fracción I del Artículo Octavo Transitorio del Decreto Constitucional, así como los artículos 164 a 169 de la Ley de Telecomunicaciones y Radiodifusión, consisten en que la señal radiodifundida sea gratuita y no discriminatoria, dentro de la misma zona de cobertura </w:t>
      </w:r>
      <w:r w:rsidRPr="0086744B">
        <w:lastRenderedPageBreak/>
        <w:t xml:space="preserve">geográfica, en forma íntegra, simultánea y sin modificaciones, incluyendo la publicidad y con la misma calidad de la señal que se radiodifunde </w:t>
      </w:r>
    </w:p>
    <w:p w:rsidR="00514E3E" w:rsidRPr="0086744B" w:rsidRDefault="00514E3E" w:rsidP="00BB1C65">
      <w:pPr>
        <w:pStyle w:val="Cita"/>
      </w:pPr>
      <w:r w:rsidRPr="0086744B">
        <w:t>Como se puede advertir, en ningún momento los lineamientos permiten la regulación de temas diversos a la retransmisión de señales radiodifundidas, ya que éstos se elaboraron para la regulación exclusiva de la fracción I del Artículo Octavo Transitorio de la Reforma Constitucional.</w:t>
      </w:r>
    </w:p>
    <w:p w:rsidR="00514E3E" w:rsidRPr="0086744B" w:rsidRDefault="00514E3E" w:rsidP="00BB1C65">
      <w:pPr>
        <w:pStyle w:val="Cita"/>
      </w:pPr>
      <w:r w:rsidRPr="0086744B">
        <w:t>El Anteproyecto sometido a consulta pública por el IFT no va en armonía a la Reforma Constitucional, puesto que la fracción I del Artículo Octavo Transitorio del Decreto Constitucional, versa sobre un tema en específico en protección a las audiencias, así como en auxilio de buscar condiciones de competencia en el mercado de la radiodifusión, estando obligados únicamente a incluir con las características descritas en la Constitución, en la programación del Concesionario de Televisión Restringida.</w:t>
      </w:r>
    </w:p>
    <w:p w:rsidR="00514E3E" w:rsidRPr="0086744B" w:rsidRDefault="00514E3E" w:rsidP="00BB1C65">
      <w:pPr>
        <w:pStyle w:val="Cita"/>
      </w:pPr>
      <w:r w:rsidRPr="0086744B">
        <w:t>En la propuesta que se sometió a consulta, se pretende obligar a los Concesionarios de Televisión Restringida a agrupar en sus barras programáticas, las Señales Radiodifundidas de manera conjunta, ascendente y consecutiva de acuerdo con el número primario de los canales virtuales asignados, lo cual atenta contra los beneficios de las audiencias en el sentido de que no necesariamente la agrupación propuesta, conllevará una mejor identificación de las señales radiodifundidas que el concesionario de televisión restringida esté obligado a retransmitir, así como los contenidos de las mismas, ya que quizá el agruparlas como es propuesto en la Modificación de los Lineamientos representa una desventaja para el usuario al tener que realizar la búsqueda del contenido de una manera diferente a lo cotidiano, ya que no estarían agrupadas por temática ej., cultura, deportes, hogar, etc.</w:t>
      </w:r>
    </w:p>
    <w:p w:rsidR="00514E3E" w:rsidRPr="0086744B" w:rsidRDefault="00514E3E" w:rsidP="00BB1C65">
      <w:pPr>
        <w:pStyle w:val="Cita"/>
      </w:pPr>
      <w:r w:rsidRPr="0086744B">
        <w:t>Por otra parte, no se puede hablar de una ventaja o desventaja competitiva para una o más señales por llevar a cabo un agrupamiento de Señales Radiodifundidas distintas al número primario del canal virtual, puesto que en nada contribuye a uno de los objetos primordiales de la fracción I del Artículo Octavo Transitorio del Decreto Constitucional que es buscar que existan condiciones de competencia en los mercados de la radiodifusión, ya que el obligar a los concesionarios de televisión restringida a agrupar de cierta manera los canales radiodifundidos que retransmite atenta directamente a los derechos de éstos puesto que no es la normatividad indicada para regular las características que deben de tener los canales virtuales ni mucho menos la manera en que un concesionario de televisión restringida debe conformar y ordenar su barra programática de contenidos, puesto que éste debe de tener libertad de hacerlo siempre y cuando atienda a la gratuidad y no discriminación de la señal radiodifundida que retransmita dentro de la misma zona de cobertura geográfica, en forma íntegra, simultánea y sin modificación, incluyendo la publicidad y con la misma calidad de la señala que se radiodifunde e incluirla sin costo adicional en los servicios contratados por los suscriptores y usuarios</w:t>
      </w:r>
    </w:p>
    <w:p w:rsidR="00514E3E" w:rsidRPr="0086744B" w:rsidRDefault="00514E3E" w:rsidP="00BB1C65">
      <w:pPr>
        <w:pStyle w:val="Cita"/>
      </w:pPr>
      <w:r w:rsidRPr="0086744B">
        <w:t xml:space="preserve">El concesionario de Televisión Restringida de conformidad con la fracción I del Artículo Octavo Transitorio del Decreto Constitucional y sus lineamientos, únicamente está obligado a retransmitir la señal de televisión radiodifundida de </w:t>
      </w:r>
      <w:r w:rsidRPr="0086744B">
        <w:lastRenderedPageBreak/>
        <w:t>manera gratuita y no discriminatoria, dentro de la misma zona de cobertura geográfica, en forma íntegra, simultánea y sin modificaciones, incluyendo la publicidad y con la misma calidad de la señal que se radiodifunde e incluirla sin costo adicional en los servicios contratados por los suscriptores y usuarios.</w:t>
      </w:r>
    </w:p>
    <w:p w:rsidR="00514E3E" w:rsidRPr="0086744B" w:rsidRDefault="00514E3E" w:rsidP="00BB1C65">
      <w:pPr>
        <w:pStyle w:val="Cita"/>
      </w:pPr>
      <w:r w:rsidRPr="0086744B">
        <w:t>Esta obligación a la que están sujetos los Concesionarios de Televisión Restringida se encuentra elevada a nivel Constitucional, por lo que no se puede argumentar que una disposición reglamentaria, pueda imponer mayores obligaciones, como se pretende hacer con la modificación al artículo 11 de los Lineamientos que regulan la fracción I del Artículo Octavo Transitorio del Decreto Constitucional consistente en obligar al Concesionario de Televisión Restringida a conformar y ordenar su barra de contenidos como lo considera el IFT, respecto a las señales radiodifundidas, sin fundamento ni motivación alguna que atienda el objeto Constitucional consistente en buscar la existencia de condiciones de competencia en los mercados de radiodifusión y telecomunicaciones.</w:t>
      </w:r>
    </w:p>
    <w:p w:rsidR="00514E3E" w:rsidRPr="0086744B" w:rsidRDefault="00514E3E" w:rsidP="00BB1C65">
      <w:pPr>
        <w:pStyle w:val="Cita"/>
      </w:pPr>
      <w:r w:rsidRPr="0086744B">
        <w:t>Por otra parte, el restringir la posibilidad de agrupar los canales de una manera distinta a la propuesta atenta en contra de los usuarios, ya que actualmente la tecnología permite que las señales Radiodifundidas puedan agruparse de conformidad a su contenido obteniéndose diversos beneficios como tener una mayor difusión sobre contenidos y sus distintas opciones.</w:t>
      </w:r>
    </w:p>
    <w:p w:rsidR="00514E3E" w:rsidRPr="0086744B" w:rsidRDefault="00514E3E" w:rsidP="00BB1C65">
      <w:pPr>
        <w:pStyle w:val="Cita"/>
      </w:pPr>
      <w:r w:rsidRPr="0086744B">
        <w:t>Así tenemos que, al existir un reacomodo libre de las señales Radiodifundidas, tanto el usuario como el Concesionario obtiene varias ventajas ya que permiten competir frente a otros concesionarios al poder posicionar sus contenidos a la par de otros.</w:t>
      </w:r>
    </w:p>
    <w:p w:rsidR="00514E3E" w:rsidRPr="0086744B" w:rsidRDefault="00514E3E" w:rsidP="00BB1C65">
      <w:pPr>
        <w:pStyle w:val="Cita"/>
      </w:pPr>
      <w:r w:rsidRPr="0086744B">
        <w:t xml:space="preserve">Derivado de lo anterior, se advierte que la modificación propuesta al artículo 11 de los Lineamientos Generales en relación con lo dispuesto por la fracción I del artículo octavo transitorio del decreto por el que se reforman y adicionan diversas disposiciones de los artículos 6º, 7º, 27, 28, 73, 78, 94 y 105 de la Constitución Política de los Estados Unidos Mexicanos, en materia de Telecomunicaciones, excede también lo establecido en la Ley Federal de Telecomunicaciones y Radiodifusión, que establece la obligación de los Concesionarios de Televisión Restringida, única y exclusivamente respecto a la retransmisión de las señales radiodifundidas de manera gratuita y no discriminatoria, en forma íntegra, simultánea y sin modificaciones, incluyendo la publicidad y con la misma calidad de la señal que se radiodifunde, de manera no discriminatoria, por lo que la modificación propuesta, de cierta manera ya se encuentra establecida en la Ley, al prohibir cualquier tipo de discriminación de cualquier tipo de señal que se radiodifunda, al ser incluida en la programación del Concesionario de Televisión Restringida, siendo sujeto de sanción cualquier acción que sea contrario a lo dispuesto por la Ley en comento. </w:t>
      </w:r>
    </w:p>
    <w:p w:rsidR="00514E3E" w:rsidRPr="0086744B" w:rsidRDefault="00514E3E" w:rsidP="00BB1C65">
      <w:pPr>
        <w:pStyle w:val="Cita"/>
      </w:pPr>
      <w:r w:rsidRPr="0086744B">
        <w:t xml:space="preserve">En consideración a lo anterior, se considera que la modificación propuesta a través de la consulta pública, excede el alcance de lo establecido en el Decreto Constitucional, así como en la Ley Federal de Telecomunicaciones y Radiodifusión en materia de retransmisión de señales radiodifundidas, sin pasar </w:t>
      </w:r>
      <w:r w:rsidRPr="0086744B">
        <w:lastRenderedPageBreak/>
        <w:t>por alto que carece de fundamentación y motivación para realizar este cambio en los Lineamientos.”</w:t>
      </w:r>
    </w:p>
    <w:p w:rsidR="00E87325" w:rsidRPr="0086744B" w:rsidRDefault="006E6299" w:rsidP="00BB1C65">
      <w:pPr>
        <w:pStyle w:val="Ttulo3"/>
        <w:rPr>
          <w:lang w:eastAsia="es-MX"/>
        </w:rPr>
      </w:pPr>
      <w:bookmarkStart w:id="16" w:name="_Toc467586745"/>
      <w:r>
        <w:rPr>
          <w:lang w:eastAsia="es-MX"/>
        </w:rPr>
        <w:t xml:space="preserve">15. </w:t>
      </w:r>
      <w:r w:rsidR="00E87325" w:rsidRPr="0086744B">
        <w:rPr>
          <w:lang w:eastAsia="es-MX"/>
        </w:rPr>
        <w:t xml:space="preserve">El 10 de octubre de 2016, </w:t>
      </w:r>
      <w:r w:rsidR="00E56498" w:rsidRPr="0086744B">
        <w:rPr>
          <w:lang w:eastAsia="es-MX"/>
        </w:rPr>
        <w:t>los</w:t>
      </w:r>
      <w:r w:rsidR="00E87325" w:rsidRPr="0086744B">
        <w:rPr>
          <w:lang w:eastAsia="es-MX"/>
        </w:rPr>
        <w:t xml:space="preserve"> C.</w:t>
      </w:r>
      <w:r w:rsidR="00E56498" w:rsidRPr="0086744B">
        <w:rPr>
          <w:lang w:eastAsia="es-MX"/>
        </w:rPr>
        <w:t>C.</w:t>
      </w:r>
      <w:r w:rsidR="00E87325" w:rsidRPr="0086744B">
        <w:rPr>
          <w:lang w:eastAsia="es-MX"/>
        </w:rPr>
        <w:t xml:space="preserve"> </w:t>
      </w:r>
      <w:r w:rsidR="00514E3E" w:rsidRPr="0086744B">
        <w:rPr>
          <w:b/>
          <w:lang w:eastAsia="es-MX"/>
        </w:rPr>
        <w:t xml:space="preserve">Ana Cristina Huerta Munguía </w:t>
      </w:r>
      <w:r w:rsidR="00514E3E" w:rsidRPr="0086744B">
        <w:rPr>
          <w:lang w:eastAsia="es-MX"/>
        </w:rPr>
        <w:t>y</w:t>
      </w:r>
      <w:r w:rsidR="00514E3E" w:rsidRPr="0086744B">
        <w:rPr>
          <w:b/>
          <w:lang w:eastAsia="es-MX"/>
        </w:rPr>
        <w:t xml:space="preserve"> Marcos Salinas Morales</w:t>
      </w:r>
      <w:r w:rsidR="00E87325" w:rsidRPr="0086744B">
        <w:rPr>
          <w:lang w:eastAsia="es-MX"/>
        </w:rPr>
        <w:t xml:space="preserve">, </w:t>
      </w:r>
      <w:r w:rsidR="00514E3E" w:rsidRPr="0086744B">
        <w:rPr>
          <w:lang w:eastAsia="es-MX"/>
        </w:rPr>
        <w:t xml:space="preserve">presentaron </w:t>
      </w:r>
      <w:r w:rsidR="00E87325" w:rsidRPr="0086744B">
        <w:rPr>
          <w:lang w:eastAsia="es-MX"/>
        </w:rPr>
        <w:t>su participación a través de correo electrónico con el formato de la plataforma de la consulta pública, en los siguientes términos:</w:t>
      </w:r>
      <w:bookmarkEnd w:id="16"/>
    </w:p>
    <w:p w:rsidR="00F94583" w:rsidRPr="0086744B" w:rsidRDefault="00F94583" w:rsidP="00BB1C65">
      <w:pPr>
        <w:pStyle w:val="Cita"/>
      </w:pPr>
      <w:r w:rsidRPr="0086744B">
        <w:t>“El Cuarto Informe Trimestral Estadístico 2015 del IFT (“Informe”), muestra que el nivel de audiencia en TV restringida en nuestro país, se incrementó en un 13 por ciento en el cuarto trimestre de 2015, respecto al mismo periodo del 2014.</w:t>
      </w:r>
      <w:r w:rsidRPr="0086744B">
        <w:footnoteReference w:id="1"/>
      </w:r>
      <w:r w:rsidRPr="0086744B">
        <w:t xml:space="preserve"> </w:t>
      </w:r>
    </w:p>
    <w:p w:rsidR="00F94583" w:rsidRPr="0086744B" w:rsidRDefault="00F94583" w:rsidP="00BB1C65">
      <w:pPr>
        <w:pStyle w:val="Cita"/>
      </w:pPr>
      <w:r w:rsidRPr="0086744B">
        <w:t xml:space="preserve">No obstante el crecimiento de la TV de paga en México durante los últimos años, según la Encuesta Nacional de Consumo de Contenidos Audiovisuales 2015 (“La Encuesta”), la presencia de las señales radiodifundidas entre las audiencias resultan tan importantes, que los canales más vistos en la TV restringida son, precisamente, los de TV abierta. De igual manera, la Encuesta revela que entre quienes tienen contratado un sistema de televisión de paga en ámbitos rurales, la razón principal para contratar dicho servicio es debido a que no reciben bien la señal de TV abierta.2 </w:t>
      </w:r>
    </w:p>
    <w:p w:rsidR="00F94583" w:rsidRPr="0086744B" w:rsidRDefault="00F94583" w:rsidP="00BB1C65">
      <w:pPr>
        <w:pStyle w:val="Cita"/>
      </w:pPr>
      <w:r w:rsidRPr="0086744B">
        <w:t>Es importante mencionar que los usuarios del servicio de televisión restringida tienen el derecho de recibir señales radiodifundidas, sin que esto genere un aumento en los precios de las suscripciones para dicho servicio</w:t>
      </w:r>
      <w:r w:rsidRPr="0086744B">
        <w:footnoteReference w:id="2"/>
      </w:r>
      <w:r w:rsidRPr="0086744B">
        <w:t>. Una de las razones por las que las obligaciones conocidas como “must carry” y “must offer” tienen carácter obligatorio para los concesionarios, a decir del IFT, es favorecer la competencia en el servicio de TV restringida</w:t>
      </w:r>
      <w:r w:rsidRPr="0086744B">
        <w:footnoteReference w:id="3"/>
      </w:r>
      <w:r w:rsidR="00E56498" w:rsidRPr="0086744B">
        <w:t xml:space="preserve"> </w:t>
      </w:r>
    </w:p>
    <w:p w:rsidR="00F94583" w:rsidRPr="0086744B" w:rsidRDefault="00F94583" w:rsidP="00BB1C65">
      <w:pPr>
        <w:pStyle w:val="Cita"/>
      </w:pPr>
      <w:r w:rsidRPr="0086744B">
        <w:t>Por su parte, una de las finalidades de la asignación y el reordenamiento de canales virtuales es propiciar que los televidentes puedan identificar de manera más sencilla los contenidos nacionales, regionales y locales, además de otorgar certeza jurídica a los concesionarios sobre el uso de la imagen de sus canales concesionados.</w:t>
      </w:r>
      <w:r w:rsidRPr="0086744B">
        <w:footnoteReference w:id="4"/>
      </w:r>
    </w:p>
    <w:p w:rsidR="00F94583" w:rsidRPr="0086744B" w:rsidRDefault="00F94583" w:rsidP="00BB1C65">
      <w:pPr>
        <w:pStyle w:val="Cita"/>
      </w:pPr>
      <w:r w:rsidRPr="0086744B">
        <w:t>Siguiendo este orden de ideas y considerando la importancia de la TV abierta en el país, como se desprende de los estudios/encuestas citados, en nuestra opinión resulta conveniente que la retransmisión de las señales radiodifundidas en TV restringida, se realice en el mismo orden o de una manera similar a la forma en la que la audiencia de TV abierta está acostum</w:t>
      </w:r>
      <w:r w:rsidR="00E56498" w:rsidRPr="0086744B">
        <w:t>brada a recibir este servicio.</w:t>
      </w:r>
    </w:p>
    <w:p w:rsidR="00F94583" w:rsidRPr="0086744B" w:rsidRDefault="00F94583" w:rsidP="00BB1C65">
      <w:pPr>
        <w:pStyle w:val="Cita"/>
      </w:pPr>
      <w:r w:rsidRPr="0086744B">
        <w:t xml:space="preserve">Así, el Instituto Federal de Telecomunicaciones (“Instituto” o “IFT”), en el Anteproyecto que busca modificar el artículo 11 de los Lineamientos generales </w:t>
      </w:r>
      <w:r w:rsidRPr="0086744B">
        <w:lastRenderedPageBreak/>
        <w:t>sobre retransmisión de señales con relación a la asignación de canales virtuales (“Lineamientos”), propone lo siguiente: “</w:t>
      </w:r>
    </w:p>
    <w:p w:rsidR="00F94583" w:rsidRPr="0086744B" w:rsidRDefault="00F94583" w:rsidP="00BB1C65">
      <w:pPr>
        <w:pStyle w:val="Cita"/>
        <w:ind w:left="1560" w:right="1607"/>
      </w:pPr>
      <w:r w:rsidRPr="0086744B">
        <w:t xml:space="preserve">Artículo 11… </w:t>
      </w:r>
    </w:p>
    <w:p w:rsidR="00F94583" w:rsidRPr="0086744B" w:rsidRDefault="00F94583" w:rsidP="00BB1C65">
      <w:pPr>
        <w:pStyle w:val="Cita"/>
        <w:ind w:left="1560" w:right="1607"/>
      </w:pPr>
      <w:r w:rsidRPr="0086744B">
        <w:t xml:space="preserve">… </w:t>
      </w:r>
    </w:p>
    <w:p w:rsidR="00F94583" w:rsidRPr="0086744B" w:rsidRDefault="00F94583" w:rsidP="00BB1C65">
      <w:pPr>
        <w:pStyle w:val="Cita"/>
        <w:ind w:left="1560" w:right="1607"/>
      </w:pPr>
      <w:r w:rsidRPr="0086744B">
        <w:t xml:space="preserve">Los Concesionarios de Televisión Restringida no deberán colocar las Señales Radiodifundidas retransmitidas de manera tal que se pueda generar una ventaja competitiva artificial para una o más señales, lo cual, para el caso de Concesionarios de Televisión Restringida que operen de forma digital deberá reflejarse dentro de su Guía Electrónica de Programación. Para ello, deberán agrupar las Señales Radiodifundidas de manera conjunta, ascendente y consecutiva de acuerdo con el número primario de los canales virtuales asignados por el Instituto en términos de los Lineamientos Generales para la Asignación de Canales Virtuales de Televisión Radiodifundida.” </w:t>
      </w:r>
    </w:p>
    <w:p w:rsidR="00F94583" w:rsidRPr="0086744B" w:rsidRDefault="00F94583" w:rsidP="00BB1C65">
      <w:pPr>
        <w:pStyle w:val="Cita"/>
      </w:pPr>
      <w:r w:rsidRPr="0086744B">
        <w:t>Como se establece en la redacción propuesta por el Instituto, es menester el cuidado que deben tener los concesionarios de TV restringida, al momento de agrupar las señales retransmitidas, ya que éstas no pueden agruparse de tal forma que den origen a una ventaja competitiva artificial frente a otras señales ó</w:t>
      </w:r>
      <w:r w:rsidR="009E3423">
        <w:t xml:space="preserve"> (sic)</w:t>
      </w:r>
      <w:r w:rsidRPr="0086744B">
        <w:t xml:space="preserve"> preferencia a otros concesionarios de TV abierta. </w:t>
      </w:r>
    </w:p>
    <w:p w:rsidR="00F94583" w:rsidRPr="0086744B" w:rsidRDefault="00F94583" w:rsidP="00BB1C65">
      <w:pPr>
        <w:pStyle w:val="Cita"/>
      </w:pPr>
      <w:r w:rsidRPr="0086744B">
        <w:t>Siguiendo esta misma línea de ideas y analizando la importancia de las señales radiodifundidas entre las audiencias, es fundamental considerar que la oferta de TV abierta sigue creciendo. Como ejemplo, Grupo Imagen comenzará la transmisión de sus señales el 17 de octubre del 2016</w:t>
      </w:r>
      <w:r w:rsidRPr="0086744B">
        <w:footnoteReference w:id="5"/>
      </w:r>
      <w:r w:rsidRPr="0086744B">
        <w:t xml:space="preserve"> y próximamente comenzará la licitación de nuevas cadenas de televisión</w:t>
      </w:r>
      <w:r w:rsidRPr="0086744B">
        <w:footnoteReference w:id="6"/>
      </w:r>
      <w:r w:rsidRPr="0086744B">
        <w:t xml:space="preserve">. Por ello, resulta importante que los usuarios de TV restringida puedan fácilmente identificar los contenidos de televisión radiodifundida y acceder a la nueva oferta de dichos contenidos cuando esté disponible.  </w:t>
      </w:r>
    </w:p>
    <w:p w:rsidR="00F94583" w:rsidRPr="0086744B" w:rsidRDefault="00F94583" w:rsidP="00BB1C65">
      <w:pPr>
        <w:pStyle w:val="Cita"/>
      </w:pPr>
      <w:r w:rsidRPr="0086744B">
        <w:t xml:space="preserve">Asimismo, es de suma importancia que las audiencias tengan acceso a todos los contenidos que se transmiten mediante el servicio de televisión radiodifundida, preferentemente en condiciones de igualdad, sin importar si se trata de nuevos concesionarios o concesionarios pre-existentes. </w:t>
      </w:r>
    </w:p>
    <w:p w:rsidR="00F94583" w:rsidRPr="0086744B" w:rsidRDefault="00F94583" w:rsidP="00BB1C65">
      <w:pPr>
        <w:pStyle w:val="Cita"/>
      </w:pPr>
      <w:r w:rsidRPr="0086744B">
        <w:t xml:space="preserve">Ahora bien, al analizar la propuesta del IFT, se infiere que los canales se agruparán en su totalidad, es decir, los canales de transmisión junto con los canales multiprogramados (cuando éstos resulten obligatorios). Esto es así, ya que se desprende que el número primario de los canales virtuales es el que marca la pauta para establecer el orden de los mismos; los canales </w:t>
      </w:r>
      <w:r w:rsidRPr="0086744B">
        <w:lastRenderedPageBreak/>
        <w:t>multiprogramados, al ser identificados</w:t>
      </w:r>
      <w:r w:rsidR="00E56498" w:rsidRPr="0086744B">
        <w:t xml:space="preserve"> por un número secundario (2.1; </w:t>
      </w:r>
      <w:r w:rsidRPr="0086744B">
        <w:t xml:space="preserve">7.1; 11.1; etc.), siguen la suerte del número primario.  </w:t>
      </w:r>
    </w:p>
    <w:p w:rsidR="00F94583" w:rsidRPr="0086744B" w:rsidRDefault="00F94583" w:rsidP="00BB1C65">
      <w:pPr>
        <w:pStyle w:val="Cita"/>
      </w:pPr>
      <w:r w:rsidRPr="0086744B">
        <w:t>Lo anterior, con la finalidad de facilitar a los usuarios la localización e identificación de las señales radiodifundidas</w:t>
      </w:r>
      <w:r w:rsidR="00E56498" w:rsidRPr="0086744B">
        <w:t xml:space="preserve"> en el servicio de TV de paga.</w:t>
      </w:r>
    </w:p>
    <w:p w:rsidR="00F94583" w:rsidRPr="0086744B" w:rsidRDefault="00F94583" w:rsidP="00BB1C65">
      <w:pPr>
        <w:pStyle w:val="Cita"/>
      </w:pPr>
      <w:r w:rsidRPr="0086744B">
        <w:t xml:space="preserve">En caso contrario, es decir, si los concesionarios de TV de paga tienen la posibilidad de agrupar de manera diferente las señales retransmitidas, de desplazarlas a cualquier lugar de su guía de programación y/o de colocarlas en diferentes bloques de canales, se obstaculizaría el acceso por parte de los televidentes a dichas señales y podría prestarse a confusión al no encontrarse éstas en el mismo orden en el que se transmiten en la TV abierta. En consecuencia, se genera inseguridad jurídica para los nuevos concesionarios de TV abierta ante la posible disminución de audiencia, por el contrario, se podría generar una ventaja competitiva artificial para los pre-existentes, es decir el efecto contrario al perseguido por el IFT en la propuesta de modificación a los lineamientos. </w:t>
      </w:r>
    </w:p>
    <w:p w:rsidR="00F94583" w:rsidRPr="0086744B" w:rsidRDefault="00F94583" w:rsidP="00BB1C65">
      <w:pPr>
        <w:pStyle w:val="Cita"/>
      </w:pPr>
      <w:r w:rsidRPr="0086744B">
        <w:t xml:space="preserve">Los objetivos primordiales de la modificación a los Lineamientos son colocar a los concesionarios de TV radiodifundida en igualdad de condiciones y evitar generar una  ventaja competitiva artificial para alguno de ellos que podría, a su vez, traducirse en una afectación a las audiencias, ya que su derecho de acceso a los contenidos de radiodifusión podría verse limitado. Por eso,  aun cuando cada concesionario tenga una numeración propia y distinta a la que se puede observar en TV abierta, es necesario que el Instituto establezca los parámetros que garantizarán que dichos objetivos se cumplan. </w:t>
      </w:r>
    </w:p>
    <w:p w:rsidR="00F94583" w:rsidRPr="0086744B" w:rsidRDefault="00F94583" w:rsidP="00BB1C65">
      <w:pPr>
        <w:pStyle w:val="Cita"/>
      </w:pPr>
      <w:r w:rsidRPr="0086744B">
        <w:t xml:space="preserve">Bajo esta tesitura, consideramos conveniente y adecuado que los Lineamientos que expida el IFT se encuentren orientados a agrupar en su totalidad a los canales de radiodifusión, es decir, canales “principales” conjuntamente con los multiprogramados (cuando su retransmisión sea obligatoria), ya que ello garantizará mayores beneficios tanto para usuarios y audiencias, toda vez que: </w:t>
      </w:r>
    </w:p>
    <w:p w:rsidR="00F94583" w:rsidRPr="0086744B" w:rsidRDefault="00F94583" w:rsidP="00BB1C65">
      <w:pPr>
        <w:pStyle w:val="Cita"/>
      </w:pPr>
      <w:r w:rsidRPr="0086744B">
        <w:t xml:space="preserve">Los usuarios de TV restringida identificarán de manera sencilla los contenidos de TV abierta. </w:t>
      </w:r>
    </w:p>
    <w:p w:rsidR="00F94583" w:rsidRPr="0086744B" w:rsidRDefault="00F94583" w:rsidP="00BB1C65">
      <w:pPr>
        <w:pStyle w:val="Cita"/>
      </w:pPr>
      <w:r w:rsidRPr="0086744B">
        <w:t xml:space="preserve">Al homologar la ubicación de las señales de radiodifusión, se facilitará el acceso a dichas señales. </w:t>
      </w:r>
    </w:p>
    <w:p w:rsidR="00F94583" w:rsidRPr="0086744B" w:rsidRDefault="00F94583" w:rsidP="00BB1C65">
      <w:pPr>
        <w:pStyle w:val="Cita"/>
      </w:pPr>
      <w:r w:rsidRPr="0086744B">
        <w:t xml:space="preserve">Al uniformar la localización de los contenidos de TV abierta, los usuarios de TV restringida podrán identificar y conocer la programación de los nuevos concesionarios con presencia en su localidad.  </w:t>
      </w:r>
    </w:p>
    <w:p w:rsidR="00F94583" w:rsidRPr="0086744B" w:rsidRDefault="00F94583" w:rsidP="00BB1C65">
      <w:pPr>
        <w:pStyle w:val="Cita"/>
      </w:pPr>
      <w:r w:rsidRPr="0086744B">
        <w:t>Por todo lo anteriormente expuesto, consideramos adecuada la propuesta del IFT en el sentido de que la agrupación de las señales radiodifundidas sea en su totalidad ya que, de esta forma, se genera una secuencia lógica y se facilita el acceso a la programación deseada en condiciones de igualdad.”</w:t>
      </w:r>
    </w:p>
    <w:p w:rsidR="00661EAA" w:rsidRPr="0086744B" w:rsidRDefault="00661EAA" w:rsidP="00BB1C65">
      <w:pPr>
        <w:autoSpaceDE w:val="0"/>
        <w:autoSpaceDN w:val="0"/>
        <w:adjustRightInd w:val="0"/>
        <w:spacing w:line="240" w:lineRule="auto"/>
        <w:jc w:val="both"/>
        <w:rPr>
          <w:rFonts w:ascii="ITC Avant Garde" w:hAnsi="ITC Avant Garde" w:cs="Tahoma"/>
          <w:bCs/>
          <w:sz w:val="20"/>
          <w:lang w:eastAsia="es-MX"/>
        </w:rPr>
      </w:pPr>
    </w:p>
    <w:p w:rsidR="00E87325" w:rsidRPr="0086744B" w:rsidRDefault="006E6299" w:rsidP="00BB1C65">
      <w:pPr>
        <w:pStyle w:val="Ttulo3"/>
        <w:rPr>
          <w:lang w:eastAsia="es-MX"/>
        </w:rPr>
      </w:pPr>
      <w:bookmarkStart w:id="17" w:name="_Toc467586746"/>
      <w:r>
        <w:rPr>
          <w:lang w:eastAsia="es-MX"/>
        </w:rPr>
        <w:lastRenderedPageBreak/>
        <w:t xml:space="preserve">16. </w:t>
      </w:r>
      <w:r w:rsidR="00E87325" w:rsidRPr="0086744B">
        <w:rPr>
          <w:lang w:eastAsia="es-MX"/>
        </w:rPr>
        <w:t xml:space="preserve">El 10 de octubre de 2016, el C. </w:t>
      </w:r>
      <w:r w:rsidR="006C5128" w:rsidRPr="0086744B">
        <w:rPr>
          <w:b/>
          <w:lang w:eastAsia="es-MX"/>
        </w:rPr>
        <w:t>Manuel Moncada,</w:t>
      </w:r>
      <w:r w:rsidR="00E87325" w:rsidRPr="0086744B">
        <w:rPr>
          <w:lang w:eastAsia="es-MX"/>
        </w:rPr>
        <w:t xml:space="preserve"> presentó su participación a través de correo electrónico con el formato de la plataforma de la consulta pública, en los siguientes términos:</w:t>
      </w:r>
      <w:bookmarkEnd w:id="17"/>
    </w:p>
    <w:p w:rsidR="00661EAA" w:rsidRPr="0086744B" w:rsidRDefault="00661EAA" w:rsidP="00BB1C65">
      <w:pPr>
        <w:pStyle w:val="Cita"/>
      </w:pPr>
      <w:r w:rsidRPr="0086744B">
        <w:t xml:space="preserve">“Me parece que la medida es inoperante ya que en nada va a beneficiar al televidente, sin duda es más práctico que los canales se dividan por contenido y no por su número de canal virtual. De por sí ya hay muchos canales ahora encontrar mis programas va a ser imposible. </w:t>
      </w:r>
    </w:p>
    <w:p w:rsidR="00661EAA" w:rsidRPr="0086744B" w:rsidRDefault="00661EAA" w:rsidP="00BB1C65">
      <w:pPr>
        <w:pStyle w:val="Cita"/>
      </w:pPr>
      <w:r w:rsidRPr="0086744B">
        <w:t>Adicionalmente considero que el IFT está legislando más allá de sus facultades, ya que está metiéndose en las parrillas de operadores de televisión restringida.</w:t>
      </w:r>
    </w:p>
    <w:p w:rsidR="00661EAA" w:rsidRPr="0086744B" w:rsidRDefault="00661EAA" w:rsidP="00BB1C65">
      <w:pPr>
        <w:pStyle w:val="Cita"/>
      </w:pPr>
      <w:r w:rsidRPr="0086744B">
        <w:t>Sin duda y en caso de ser aprobada, ésta medida va a afectar a los canales locales y regionales, ya que van a estar ubicados en gayola y encontrarlos va a ser muy complicado.</w:t>
      </w:r>
    </w:p>
    <w:p w:rsidR="00661EAA" w:rsidRPr="0086744B" w:rsidRDefault="00661EAA" w:rsidP="00BB1C65">
      <w:pPr>
        <w:pStyle w:val="Cita"/>
      </w:pPr>
      <w:r w:rsidRPr="0086744B">
        <w:t>Por último, pienso que esto se debe dejar como una decisión de negocio, es decir, las mismas empresas de televisión satelital o por cable deben definir cómo van a manejar sus parrillas y así generar un valor agregado para su mismo negocio el cual podría resultar en nuevos clientes, tomando en cuenta la identidad local y los gustos en cada Estado.”</w:t>
      </w:r>
    </w:p>
    <w:p w:rsidR="00661EAA" w:rsidRPr="0086744B" w:rsidRDefault="006E6299" w:rsidP="00BB1C65">
      <w:pPr>
        <w:pStyle w:val="Ttulo3"/>
        <w:rPr>
          <w:lang w:eastAsia="es-MX"/>
        </w:rPr>
      </w:pPr>
      <w:bookmarkStart w:id="18" w:name="_Toc467586747"/>
      <w:r>
        <w:rPr>
          <w:lang w:eastAsia="es-MX"/>
        </w:rPr>
        <w:t xml:space="preserve">17. </w:t>
      </w:r>
      <w:r w:rsidR="00661EAA" w:rsidRPr="0086744B">
        <w:rPr>
          <w:lang w:eastAsia="es-MX"/>
        </w:rPr>
        <w:t xml:space="preserve">El 10 de octubre de 2016, el Licenciado </w:t>
      </w:r>
      <w:r w:rsidR="00661EAA" w:rsidRPr="0086744B">
        <w:rPr>
          <w:b/>
          <w:lang w:eastAsia="es-MX"/>
        </w:rPr>
        <w:t>Víctor Tomás López Baltierra</w:t>
      </w:r>
      <w:r w:rsidR="00661EAA" w:rsidRPr="0086744B">
        <w:rPr>
          <w:lang w:eastAsia="es-MX"/>
        </w:rPr>
        <w:t xml:space="preserve">, en representación de </w:t>
      </w:r>
      <w:r w:rsidR="00661EAA" w:rsidRPr="0086744B">
        <w:rPr>
          <w:b/>
          <w:lang w:eastAsia="es-MX"/>
        </w:rPr>
        <w:t>TELE AZTECA, S.A. DE C.V. y T.V. CABLE DE ORIENTE, S.A. DE C.V.</w:t>
      </w:r>
      <w:r w:rsidR="00661EAA" w:rsidRPr="0086744B">
        <w:rPr>
          <w:lang w:eastAsia="es-MX"/>
        </w:rPr>
        <w:t>, presentó su participación a través de correo electrónico con el formato de la plataforma de la consulta pública, en los siguientes términos:</w:t>
      </w:r>
      <w:bookmarkEnd w:id="18"/>
    </w:p>
    <w:p w:rsidR="00661EAA" w:rsidRPr="0086744B" w:rsidRDefault="00661EAA" w:rsidP="00BB1C65">
      <w:pPr>
        <w:pStyle w:val="Cita"/>
      </w:pPr>
      <w:r w:rsidRPr="0086744B">
        <w:t>“Con motivo del procedimiento de consulta pública al que se encuentra sujeto el “</w:t>
      </w:r>
      <w:r w:rsidRPr="0086744B">
        <w:rPr>
          <w:lang w:val="es-ES"/>
        </w:rPr>
        <w:t xml:space="preserve">Anteproyecto de Modificación a los Lineamientos generales en relación con lo dispuesto por la fracción I del artículo octavo transitorio del Decreto por el que se reforman </w:t>
      </w:r>
      <w:r w:rsidRPr="0086744B">
        <w:rPr>
          <w:bCs/>
        </w:rPr>
        <w:t>reforman y adicionan diversas disposiciones de los artículos 6°, 7°, 27, 28, 73, 78, 94 y 105 de la Constitución Política de los Estados Unidos Mexicanos, en Materia de Telecomunicaciones</w:t>
      </w:r>
      <w:r w:rsidRPr="0086744B">
        <w:t xml:space="preserve">”, (en lo sucesivo “el Anteproyecto”), y con fundamento en el artículo 51 de la Ley Federal de Telecomunicaciones y Radiodifusión (en lo sucesivo la “Ley” o “LFTR”), mis  representadas acuden a presentar </w:t>
      </w:r>
      <w:r w:rsidRPr="0086744B">
        <w:rPr>
          <w:b/>
        </w:rPr>
        <w:t>COMENTARIOS</w:t>
      </w:r>
      <w:r w:rsidRPr="0086744B">
        <w:t>, mismos que se solicitan se tomen en consideración al momento de expedir los Lineamientos.</w:t>
      </w:r>
    </w:p>
    <w:p w:rsidR="00661EAA" w:rsidRPr="0086744B" w:rsidRDefault="00661EAA" w:rsidP="00BB1C65">
      <w:pPr>
        <w:pStyle w:val="Cita"/>
      </w:pPr>
      <w:r w:rsidRPr="0086744B">
        <w:t>La modificación que se pretende realizar al artículo 11 de los “Lineamientos Generales en relación con lo dispuesto por la fracción I del artículo Octavo Transitorio del Decreto por el que se reforman y adicionan diversas disposiciones de los artículos 6º, 7º, 27, 28, 73, 78, 94 y 105 de la Constitución Política de los Estados Unidos Mexicanos, en materia de Telecomunicaciones” (en lo sucesivo “los Lineamientos”), no es acorde con lo que se establece a nivel Constitucional a través de la fracción I del Artículo Octavo Transitorio del Decreto por el que se reforman y adicionan diversas disposiciones de los artículos 6º, 7º, 27, 28, 73, 78, 94 y 105 de la Constitución Política de los Estados Unidos Mexicanos, en materia de Telecomunicaciones” (“Decreto Constitucional”).</w:t>
      </w:r>
    </w:p>
    <w:p w:rsidR="00661EAA" w:rsidRPr="0086744B" w:rsidRDefault="00661EAA" w:rsidP="00BB1C65">
      <w:pPr>
        <w:pStyle w:val="Cita"/>
      </w:pPr>
      <w:r w:rsidRPr="0086744B">
        <w:t xml:space="preserve">La fracción I del artículo Octavo Transitorio del Decreto Constitucional establece obligaciones, pero en ninguna parte de dicho artículo se señala que se deberá obligar a que los concesionarios de televisión y/o audio restringidos coloquen dentro de su Guía Electrónica de Programación las señales </w:t>
      </w:r>
      <w:r w:rsidRPr="0086744B">
        <w:lastRenderedPageBreak/>
        <w:t>radiodifundidas en un orden previamente establecido, ni mucho menos en el orden que lo indique el Instito</w:t>
      </w:r>
      <w:r w:rsidR="009E3423">
        <w:t xml:space="preserve"> (sic) </w:t>
      </w:r>
      <w:r w:rsidRPr="0086744B">
        <w:t>Federal de Telecomunicaciones para no generar una ventaja competitiva.</w:t>
      </w:r>
    </w:p>
    <w:p w:rsidR="00661EAA" w:rsidRPr="0086744B" w:rsidRDefault="00661EAA" w:rsidP="00BB1C65">
      <w:pPr>
        <w:pStyle w:val="Cita"/>
      </w:pPr>
      <w:r w:rsidRPr="0086744B">
        <w:t>En esta tesitura, las obligaciones establecidas por el artículo Octavo Transitorio buscan salvaguardar las Garantías y Derechos Humanos establecidos en el artículo 6º, inciso B de la Consitutución</w:t>
      </w:r>
      <w:r w:rsidR="009E3423">
        <w:t xml:space="preserve"> (sic)</w:t>
      </w:r>
      <w:r w:rsidRPr="0086744B">
        <w:t>, que señalan que las telecomunicaciones son “servicios públicos de interés general, por lo que el Estado garantizará que sean prestados en condiciones de competencia, calidad, pluralidad, cobertura universal, interconexión, convergencia, continuidad, acceso libre y sin injerencias arbitrales”, y finalmente que la Ley</w:t>
      </w:r>
      <w:r w:rsidRPr="0086744B">
        <w:rPr>
          <w:b/>
        </w:rPr>
        <w:t xml:space="preserve"> </w:t>
      </w:r>
      <w:r w:rsidRPr="0086744B">
        <w:t>“establecerá los derechos de los usuarios de telecomunicación, de las audiencias, así como de los mecanismos para su protección”.</w:t>
      </w:r>
    </w:p>
    <w:p w:rsidR="00661EAA" w:rsidRPr="0086744B" w:rsidRDefault="00661EAA" w:rsidP="00BB1C65">
      <w:pPr>
        <w:pStyle w:val="Cita"/>
      </w:pPr>
      <w:r w:rsidRPr="0086744B">
        <w:t>Ahora bien, como se puede advertir las obligaciones impuestas a los concesionarios de televisión restringida y concesionarios que prestan servicios de televisión radiodifundida conocidas como Must-offer y Must-carry, tienen como objetivo fundamental el beneficio del usuario final, ya que procuran que éste en ningún momento se vea restringido en su derecho de acceso a las señales radiodifundidas en su localidad, independientemente del servicio que tenga, permitiendo que los usuarios finales puedan elegir cualquier servicio de televisión restringida, sin ver limitado su derecho a contratar libremente la que considere la mejor opción, porque algún operador no cuente con la señal de los concesionarios de las señales de radiodifusión.</w:t>
      </w:r>
    </w:p>
    <w:p w:rsidR="00661EAA" w:rsidRPr="0086744B" w:rsidRDefault="00661EAA" w:rsidP="00BB1C65">
      <w:pPr>
        <w:pStyle w:val="Cita"/>
      </w:pPr>
      <w:r w:rsidRPr="0086744B">
        <w:t xml:space="preserve">Así tenemos que, los principios básicos de los Lineamientos que regulan lo dispuesto por la fracción I del Artículo Octavo Transitorio del Decreto Constitucional, así como los artículos 164 a 169 de la Ley de Telecomunicaciones y Radiodifusión, consisten en que la señal radiodifundida sea gratuita y no discriminatoria, dentro de la misma zona de cobertura geográfica, en forma íntegra, simultánea y sin modificaciones, incluyendo la publicidad y con la misma calidad de la señal que se radiodifunde </w:t>
      </w:r>
    </w:p>
    <w:p w:rsidR="00661EAA" w:rsidRPr="0086744B" w:rsidRDefault="00661EAA" w:rsidP="00BB1C65">
      <w:pPr>
        <w:pStyle w:val="Cita"/>
      </w:pPr>
      <w:r w:rsidRPr="0086744B">
        <w:t>Como se puede advertir, en ningún momento los lineamientos permiten la regulación de temas diversos a la retransmisión de señales radiodifundidas, ya que éstos se elaboraron para la regulación exclusiva de la fracción I del Artículo Octavo Transitorio de la Reforma Constitucional.</w:t>
      </w:r>
    </w:p>
    <w:p w:rsidR="00661EAA" w:rsidRPr="0086744B" w:rsidRDefault="00661EAA" w:rsidP="00BB1C65">
      <w:pPr>
        <w:pStyle w:val="Cita"/>
      </w:pPr>
      <w:r w:rsidRPr="0086744B">
        <w:t>El Anteproyecto sometido a consulta pública por el IFT no va en armonía a la Reforma Constitucional, puesto que la fracción I del Artículo Octavo Transitorio del Decreto Constitucional, versa sobre un tema en específico en protección a las audiencias, así como en auxilio de buscar condiciones de competencia en el mercado de la radiodifusión, estando obligados únicamente a incluir con las características descritas en la Constitución, en la programación del Concesionario de Televisión Restringida.</w:t>
      </w:r>
    </w:p>
    <w:p w:rsidR="00661EAA" w:rsidRPr="0086744B" w:rsidRDefault="00661EAA" w:rsidP="00BB1C65">
      <w:pPr>
        <w:pStyle w:val="Cita"/>
      </w:pPr>
      <w:r w:rsidRPr="0086744B">
        <w:t xml:space="preserve">En la propuesta que se sometió a consulta, se pretende obligar a los Concesionarios de Televisión Restringida a agrupar en sus barras programáticas, las Señales Radiodifundidas de manera conjunta, ascendente y consecutiva de acuerdo con el número primario de los canales virtuales asignados, lo cual atenta contra los beneficios de los usuarios en el sentido de que no </w:t>
      </w:r>
      <w:r w:rsidRPr="0086744B">
        <w:lastRenderedPageBreak/>
        <w:t xml:space="preserve">necesariamente la agrupación propuesta, conllevará una mejor identificación de las señales radiodifundidas que el concesionario de televisión restringida esté obligado a retransmitir, así como los contenidos de las mismas, ya que quizá el agruparlas como es propuesto en la Modificación de los Lineamientos representa una desventaja para el usuario al tener que realizar la busqueda </w:t>
      </w:r>
      <w:r w:rsidR="009E3423">
        <w:t xml:space="preserve">(sic) </w:t>
      </w:r>
      <w:r w:rsidRPr="0086744B">
        <w:t xml:space="preserve">del contenido de una manera diferente a lo cotidiano, ya que no </w:t>
      </w:r>
      <w:r w:rsidR="009E3423">
        <w:t>estarían (sic)</w:t>
      </w:r>
      <w:r w:rsidRPr="0086744B">
        <w:t xml:space="preserve"> agrupadas por tematica </w:t>
      </w:r>
      <w:r w:rsidR="009E3423">
        <w:t xml:space="preserve">(sic) </w:t>
      </w:r>
      <w:r w:rsidRPr="0086744B">
        <w:t>ej, cultura, deprotes</w:t>
      </w:r>
      <w:r w:rsidR="006F70E6" w:rsidRPr="0086744B">
        <w:t xml:space="preserve"> (sic)</w:t>
      </w:r>
      <w:r w:rsidRPr="0086744B">
        <w:t>, hogar, etc.</w:t>
      </w:r>
    </w:p>
    <w:p w:rsidR="00661EAA" w:rsidRPr="0086744B" w:rsidRDefault="00661EAA" w:rsidP="00BB1C65">
      <w:pPr>
        <w:pStyle w:val="Cita"/>
      </w:pPr>
      <w:r w:rsidRPr="0086744B">
        <w:t>Por otra parte, no se puede hablar de una ventaja o desventaja competitiva para una o más señales por llevar a cabo un agrupamiento de Señales Radiodifundidas distintas al número primario del canal virtual, puesto que en nada contribuye a uno de los objetos primordiales de la fracción I del Artículo Octavo Transitorio del Decreto Constitucional que es buscar que existan condiciones de competencia en los mercados de la radiodifusión, ya que el obligar a los concesionarios de televisión restringida a agrupar de cierta manera los canales radiodifundidos que retransmite atenta directamente a los derechos de éstos puesto que no es la normatividad indicada para regular las características que deben de tener los canales virtuales ni mucho menos la manera en que un concesionario de televisión restringida debe conformar y ordenar su barra programática de contenidos, puesto que éste debe de tener libertad de hacerlo siempre y cuando atienda a la gratuidad y no discriminación de la señal radiodifundida que retransmita dentro de la misma zona de cobertura geográfica, en forma íntegra, simultánea y sin modificación, incluyendo la publicidad y con la misma calidad de la señala que se radiodifunde e incluirla sin costo adicional en los servicios contratados por los suscriptores y usuarios</w:t>
      </w:r>
    </w:p>
    <w:p w:rsidR="00661EAA" w:rsidRPr="0086744B" w:rsidRDefault="00661EAA" w:rsidP="00BB1C65">
      <w:pPr>
        <w:pStyle w:val="Cita"/>
      </w:pPr>
      <w:r w:rsidRPr="0086744B">
        <w:t>El concesionario de Televisión Restringida de conformidad con la fracción I del Artículo Octavo Transitorio del Decreto Constitucional y sus lineamientos, únicamente está obligado a retransmitir la señal de televisión radiodifundida de manera gratuita y no discriminatoria, dentro de la misma zona de cobertura geográfica, en forma íntegra, simultánea y sin modificaciones, incluyendo la publicidad y con la misma calidad de la señal que se radiodifunde e incluirla sin costo adicional en los servicios contratados por los suscriptores y usuarios.</w:t>
      </w:r>
    </w:p>
    <w:p w:rsidR="00661EAA" w:rsidRPr="0086744B" w:rsidRDefault="00661EAA" w:rsidP="00BB1C65">
      <w:pPr>
        <w:pStyle w:val="Cita"/>
      </w:pPr>
      <w:r w:rsidRPr="0086744B">
        <w:t>Esta obligación a la que están sujetos los Concesionarios de Televisión Restringida se encuentra elevada a nivel Constitucional, por lo que no se puede argumentar que una disposición reglamentaria, pueda imponer mayores obligaciones, como se pretende hacer con la modificación al artículo 11 de los Lineamientos que regulan la fracción I del Artículo Octavo Transitorio del Decreto Constitucional consistente en obligar al Concesionario de Televisión Restringida a conformar y ordenar su barra de contenidos como lo considera el IFT, respecto a las señales radiodifundidas, sin fundamento ni motivación alguna que atienda el objeto Constitucional consistente en buscar la existencia de condiciones de competencia en los mercados de radiodifusión y telecomunicaciones.</w:t>
      </w:r>
    </w:p>
    <w:p w:rsidR="00661EAA" w:rsidRPr="0086744B" w:rsidRDefault="00661EAA" w:rsidP="00BB1C65">
      <w:pPr>
        <w:pStyle w:val="Cita"/>
      </w:pPr>
      <w:r w:rsidRPr="0086744B">
        <w:t xml:space="preserve">Por otra parte, el restringir la posibilidad de agrupar los canales de una manera distinta a la propuesta atenta en contra de los usuarios, ya que actualmente la tecnología permite que las señales Radiodifundidas puedan agruparse de </w:t>
      </w:r>
      <w:r w:rsidRPr="0086744B">
        <w:lastRenderedPageBreak/>
        <w:t>conformidad a su contenido obteniéndose diversos beneficios como tener una mayor difusión sobre contenidos y sus distintas opciones.</w:t>
      </w:r>
    </w:p>
    <w:p w:rsidR="00661EAA" w:rsidRPr="0086744B" w:rsidRDefault="00661EAA" w:rsidP="00BB1C65">
      <w:pPr>
        <w:pStyle w:val="Cita"/>
      </w:pPr>
      <w:r w:rsidRPr="0086744B">
        <w:t>Así tenemos que al existir un reacomodo libre de las señales Radiodifundidas, tanto el usuario como el Concesionario obtiene varias ventajas ya que permiten competir frente a otros concesionarios al poder posicionar sus contenidos a la par de otros.</w:t>
      </w:r>
    </w:p>
    <w:p w:rsidR="00661EAA" w:rsidRPr="0086744B" w:rsidRDefault="00661EAA" w:rsidP="00BB1C65">
      <w:pPr>
        <w:pStyle w:val="Cita"/>
      </w:pPr>
      <w:r w:rsidRPr="0086744B">
        <w:t>En consecuencia, el establecimiento de dicho mecanismo además de no coadyuvar al fomento de la competencia generaría una carga tanto operativa como económica. La complejidad del cumplimiento de este requerimiento resta eficiencia y eficacia a la capacidad operativa de los concesionarios por lo que es procedente modificar lo establecido en el Anteproyecto.</w:t>
      </w:r>
    </w:p>
    <w:p w:rsidR="00661EAA" w:rsidRPr="0086744B" w:rsidRDefault="00661EAA" w:rsidP="00BB1C65">
      <w:pPr>
        <w:pStyle w:val="Cita"/>
        <w:rPr>
          <w:lang w:val="es-ES_tradnl"/>
        </w:rPr>
      </w:pPr>
      <w:r w:rsidRPr="0086744B">
        <w:rPr>
          <w:lang w:val="es-ES_tradnl"/>
        </w:rPr>
        <w:t>Entre las cuestiones operativas más relevantes se encuentran las modificaciones que deben realizarse tanto a plataformas analógicas como digitales. En efecto, sería del todo contraproducente que el sistema quede atado por Lineamientos que no son tales, sino un reglamento rígido, eliminando la capacidad de adaptación de los medios</w:t>
      </w:r>
      <w:r w:rsidRPr="0086744B">
        <w:t>,</w:t>
      </w:r>
      <w:r w:rsidRPr="0086744B">
        <w:rPr>
          <w:lang w:val="es-ES_tradnl"/>
        </w:rPr>
        <w:t xml:space="preserve"> volviéndolos incapaces de reaccionar a las necesidades tecnológicas y a los requerimientos de información y de interés de los usuarios finales.</w:t>
      </w:r>
    </w:p>
    <w:p w:rsidR="00661EAA" w:rsidRPr="0086744B" w:rsidRDefault="00661EAA" w:rsidP="00BB1C65">
      <w:pPr>
        <w:pStyle w:val="Cita"/>
        <w:rPr>
          <w:lang w:val="es-ES_tradnl"/>
        </w:rPr>
      </w:pPr>
      <w:r w:rsidRPr="0086744B">
        <w:rPr>
          <w:lang w:val="es-ES_tradnl"/>
        </w:rPr>
        <w:t>En ese sentido, debe considerarse que aún existe una importante cantidad de usuarios de servicios de TV restringida que son atendidos mediante plataformas analógicas, lo que implica importantes barreras para atender el objetivo de agrupar las señales radiodifundidas de manera ascendente y consecutiva tal como lo pretende imponer el Anteproyecto.</w:t>
      </w:r>
    </w:p>
    <w:p w:rsidR="00661EAA" w:rsidRPr="0086744B" w:rsidRDefault="00661EAA" w:rsidP="00BB1C65">
      <w:pPr>
        <w:pStyle w:val="Cita"/>
        <w:rPr>
          <w:lang w:val="es-ES_tradnl"/>
        </w:rPr>
      </w:pPr>
      <w:r w:rsidRPr="0086744B">
        <w:rPr>
          <w:lang w:val="es-ES_tradnl"/>
        </w:rPr>
        <w:t>En el caso concreto de mis representadas se identifican al menos tres situaciones técnicas importantes relacionadas al párrafo anterior. Por un lado, en los lugares donde se atiende con tecnología analógica, se tienen instalados filtros para poder ofrecer paquetes de programación, por lo que en caso de que la modificación a los Lineamientos se mantuviera como está propuesta en el Anteproyecto, algunos clientes podrían verse afectados.</w:t>
      </w:r>
    </w:p>
    <w:p w:rsidR="00661EAA" w:rsidRPr="0086744B" w:rsidRDefault="00661EAA" w:rsidP="00BB1C65">
      <w:pPr>
        <w:pStyle w:val="Cita"/>
        <w:rPr>
          <w:lang w:val="es-ES_tradnl"/>
        </w:rPr>
      </w:pPr>
      <w:r w:rsidRPr="0086744B">
        <w:rPr>
          <w:lang w:val="es-ES_tradnl"/>
        </w:rPr>
        <w:t>En segundo lugar, es relevante mencionar que en todas las plazas donde mis representadas  proveen el servicio de internet y video análogo destinan canales para la bidireccionalidad del servicio de internet, por lo que posiblemente habrá poblaciones donde algunos canales tendrán interferencia.</w:t>
      </w:r>
    </w:p>
    <w:p w:rsidR="00661EAA" w:rsidRPr="0086744B" w:rsidRDefault="00661EAA" w:rsidP="00BB1C65">
      <w:pPr>
        <w:pStyle w:val="Cita"/>
        <w:rPr>
          <w:lang w:val="es-ES_tradnl"/>
        </w:rPr>
      </w:pPr>
      <w:r w:rsidRPr="0086744B">
        <w:rPr>
          <w:lang w:val="es-ES_tradnl"/>
        </w:rPr>
        <w:t>Asimismo, no está demás señalar que en los lugares con cobertura analógica no existe o técnicamente no se asigna el canal “1”, por lo que para agrupar el canal de manera conjunta, ascendente y consecutiva debería de iniciar en el canal 2.</w:t>
      </w:r>
    </w:p>
    <w:p w:rsidR="00661EAA" w:rsidRPr="0086744B" w:rsidRDefault="00661EAA" w:rsidP="00BB1C65">
      <w:pPr>
        <w:pStyle w:val="Cita"/>
        <w:rPr>
          <w:lang w:val="es-ES_tradnl"/>
        </w:rPr>
      </w:pPr>
      <w:r w:rsidRPr="0086744B">
        <w:rPr>
          <w:lang w:val="es-ES_tradnl"/>
        </w:rPr>
        <w:t xml:space="preserve">Sin embargo, los problemas técnicos que enfrentarían mis representadas para cumplir con el Anteproyecto no son exclusivos de las plataformas analógicas, las plataformas digitales también enfrentarían importantes problemas técnicos. En el caso de estas últimas el problema más relevante es que se cuentan con múltiples plataformas por lo que ante la necesidad de reestructurar el aprovisionamiento de canales, se tendrían que reconfigurar la totalidad de los </w:t>
      </w:r>
      <w:r w:rsidRPr="0086744B">
        <w:rPr>
          <w:lang w:val="es-ES_tradnl"/>
        </w:rPr>
        <w:lastRenderedPageBreak/>
        <w:t>equipos de los usuarios lo que además de la cantidad de esfuerzos operativos implicaría un costo excesivo y tiempo en su implementación.</w:t>
      </w:r>
    </w:p>
    <w:p w:rsidR="00661EAA" w:rsidRPr="0086744B" w:rsidRDefault="00661EAA" w:rsidP="00BB1C65">
      <w:pPr>
        <w:pStyle w:val="Cita"/>
        <w:rPr>
          <w:lang w:val="es-ES_tradnl"/>
        </w:rPr>
      </w:pPr>
      <w:r w:rsidRPr="0086744B">
        <w:rPr>
          <w:lang w:val="es-ES_tradnl"/>
        </w:rPr>
        <w:t>Finalmente, existen importantes cuestiones técnicas que son independientes al tipo de plataforma (digital o análoga):</w:t>
      </w:r>
    </w:p>
    <w:p w:rsidR="00661EAA" w:rsidRPr="0086744B" w:rsidRDefault="00661EAA" w:rsidP="00BB1C65">
      <w:pPr>
        <w:pStyle w:val="Cita"/>
        <w:ind w:left="1560"/>
        <w:rPr>
          <w:lang w:val="es-ES_tradnl"/>
        </w:rPr>
      </w:pPr>
      <w:r w:rsidRPr="0086744B">
        <w:rPr>
          <w:lang w:val="es-ES_tradnl"/>
        </w:rPr>
        <w:t>Mover canales implica afectaciones técnicas tales como interferencias, e interrupción del servicio.</w:t>
      </w:r>
    </w:p>
    <w:p w:rsidR="00661EAA" w:rsidRPr="0086744B" w:rsidRDefault="00661EAA" w:rsidP="00BB1C65">
      <w:pPr>
        <w:pStyle w:val="Cita"/>
        <w:ind w:left="1560"/>
        <w:rPr>
          <w:lang w:val="es-ES_tradnl"/>
        </w:rPr>
      </w:pPr>
      <w:r w:rsidRPr="0086744B">
        <w:rPr>
          <w:lang w:val="es-ES_tradnl"/>
        </w:rPr>
        <w:t>Será necesario el re-scan de las STB lo que normalmente con lleva un % de fallas.</w:t>
      </w:r>
    </w:p>
    <w:p w:rsidR="00661EAA" w:rsidRPr="0086744B" w:rsidRDefault="00661EAA" w:rsidP="00BB1C65">
      <w:pPr>
        <w:pStyle w:val="Cita"/>
        <w:ind w:left="1560"/>
        <w:rPr>
          <w:lang w:val="es-ES_tradnl"/>
        </w:rPr>
      </w:pPr>
      <w:r w:rsidRPr="0086744B">
        <w:rPr>
          <w:lang w:val="es-ES_tradnl"/>
        </w:rPr>
        <w:t>Los canales en la frontera no son los mismos que para el resto del país por lo que la alineación podría ser diferente al resto del país.</w:t>
      </w:r>
    </w:p>
    <w:p w:rsidR="00661EAA" w:rsidRPr="0086744B" w:rsidRDefault="00661EAA" w:rsidP="00BB1C65">
      <w:pPr>
        <w:pStyle w:val="Cita"/>
      </w:pPr>
      <w:r w:rsidRPr="0086744B">
        <w:t>Los costos de la restricción superan ampliamente los beneficios que traería, siendo algo desproporcionado, y por tanto irrazonable. Los operadores de TV restringida tendrían que enfrentar importantes costos para cumplir con lo establecido en el Anteproyecto:</w:t>
      </w:r>
    </w:p>
    <w:p w:rsidR="00661EAA" w:rsidRPr="0086744B" w:rsidRDefault="00661EAA" w:rsidP="00BB1C65">
      <w:pPr>
        <w:pStyle w:val="Cita"/>
        <w:ind w:left="1560"/>
      </w:pPr>
      <w:r w:rsidRPr="0086744B">
        <w:t>Tendrían que diseñar nuevos paquetes por cada plaza, por cada lineup; lo que generará costos de licencia (ID’s), costos operativos debido entre otras cosas a los puntos mencionados en el presente escrito y costos derivados de los ajustes a los equipos de los usuarios.</w:t>
      </w:r>
    </w:p>
    <w:p w:rsidR="00661EAA" w:rsidRPr="0086744B" w:rsidRDefault="00661EAA" w:rsidP="00BB1C65">
      <w:pPr>
        <w:pStyle w:val="Cita"/>
        <w:ind w:left="1560"/>
        <w:rPr>
          <w:lang w:val="es-ES_tradnl"/>
        </w:rPr>
      </w:pPr>
      <w:r w:rsidRPr="0086744B">
        <w:rPr>
          <w:lang w:val="es-ES_tradnl"/>
        </w:rPr>
        <w:t xml:space="preserve">La necesidad de modificar la estructura actual de los canales implica importantes costos relacionados con el ajuste de los equipos decodificadores existentes y especialmente con la compra y distribución de nuevos equipos decodificadores para los usuarios cuyo equipo no sea funcional ante este nuevo reacomodo. </w:t>
      </w:r>
    </w:p>
    <w:p w:rsidR="00661EAA" w:rsidRPr="0086744B" w:rsidRDefault="00661EAA" w:rsidP="00BB1C65">
      <w:pPr>
        <w:pStyle w:val="Cita"/>
        <w:ind w:left="1560"/>
        <w:rPr>
          <w:lang w:val="es-ES_tradnl"/>
        </w:rPr>
      </w:pPr>
      <w:r w:rsidRPr="0086744B">
        <w:rPr>
          <w:lang w:val="es-ES_tradnl"/>
        </w:rPr>
        <w:t xml:space="preserve">El Anteproyecto no ha evaluado que para un usuario cambiar el orden de la parilla </w:t>
      </w:r>
      <w:r w:rsidR="009E3423">
        <w:rPr>
          <w:lang w:val="es-ES_tradnl"/>
        </w:rPr>
        <w:t xml:space="preserve">(sic) </w:t>
      </w:r>
      <w:r w:rsidRPr="0086744B">
        <w:rPr>
          <w:lang w:val="es-ES_tradnl"/>
        </w:rPr>
        <w:t>de programación, es similar al cambio del número de teléfono, es decir, causará confusión y tardará en acostumbrarse, por lo que tiene un costo de cambio.</w:t>
      </w:r>
    </w:p>
    <w:p w:rsidR="00661EAA" w:rsidRPr="0086744B" w:rsidRDefault="00661EAA" w:rsidP="00BB1C65">
      <w:pPr>
        <w:pStyle w:val="Cita"/>
        <w:ind w:left="1560"/>
        <w:rPr>
          <w:lang w:val="es-ES_tradnl"/>
        </w:rPr>
      </w:pPr>
      <w:r w:rsidRPr="0086744B">
        <w:rPr>
          <w:lang w:val="es-ES_tradnl"/>
        </w:rPr>
        <w:t>Habría un uso ineficiente de los recursos debido a que se desperdiciarían slots a nivel nacional.</w:t>
      </w:r>
    </w:p>
    <w:p w:rsidR="00661EAA" w:rsidRPr="0086744B" w:rsidRDefault="00661EAA" w:rsidP="00BB1C65">
      <w:pPr>
        <w:pStyle w:val="Cita"/>
      </w:pPr>
      <w:r w:rsidRPr="0086744B">
        <w:t xml:space="preserve">Derivado de lo anterior, se advierte que la modificación propuesta al artículo 11 de los Lineamientos Generales en relación con lo dispuesto por la fracción I del artículo octavo transitorio del decreto por el que se reforman y adicionan diversas disposiciones de los artículos 6º, 7º, 27, 28, 73, 78, 94 y 105 de la Constitución Política de los Estados Unidos Mexicanos, en materia de Telecomunicaciones, excede también lo establecido en la Ley Federal de Telecomunicaciones y Radiodifusión, que establece la obligación de los Concesionarios de Televisión Restringida, única y exclusivamente respecto a la retransmisión de las señales radiodifundidas de manera gratuita y no discriminatoria, en forma íntegra, simultánea y sin modificaciones, incluyendo la publicidad y con la misma calidad de la señal que se radiodifunde, de manera no discriminatoria, por lo que la modificación propuesta, de cierta manera ya se encuentra establecida en la Ley, al prohibir cualquier tipo de discriminación </w:t>
      </w:r>
      <w:r w:rsidRPr="0086744B">
        <w:lastRenderedPageBreak/>
        <w:t xml:space="preserve">de cualquier tipo de señal que se radiodifunda, al ser incluida en la programación del Concesionario de Televisión Restringida, siendo sujeto de sanción cualquier acción que sea contrario a lo dispuesto por la Ley en comento. </w:t>
      </w:r>
    </w:p>
    <w:p w:rsidR="00661EAA" w:rsidRPr="0086744B" w:rsidRDefault="00661EAA" w:rsidP="00BB1C65">
      <w:pPr>
        <w:pStyle w:val="Cita"/>
      </w:pPr>
      <w:r w:rsidRPr="0086744B">
        <w:t>En consideración a lo anterior, se considera que la modificación propuesta a través de la consulta pública, excede el alcance de lo establecido en el Decreto Constitucional, así como en la Ley Federal de Telecomunicaciones y Radiodifusión en materia de retransmisión de señales radiodifundidas, sin pasar por alto que carece de fundamentación y motivación para realizar este cambio en los Lineamientos.</w:t>
      </w:r>
    </w:p>
    <w:p w:rsidR="00661EAA" w:rsidRPr="0086744B" w:rsidRDefault="00661EAA" w:rsidP="00BB1C65">
      <w:pPr>
        <w:pStyle w:val="Cita"/>
        <w:rPr>
          <w:lang w:val="es-ES_tradnl"/>
        </w:rPr>
      </w:pPr>
      <w:r w:rsidRPr="0086744B">
        <w:t>Los criterios limitativos impuestos en el Anteproyecto deben, en consecuencia, ser revisados, y por eso se solicita que se propongan</w:t>
      </w:r>
      <w:r w:rsidRPr="0086744B">
        <w:rPr>
          <w:lang w:val="es-ES_tradnl"/>
        </w:rPr>
        <w:t xml:space="preserve"> opciones que obedezcan al dinamismo que se requiere para poder generar modelos de negocios que respondan de forma adecuada a las preferencias de los usuarios.</w:t>
      </w:r>
    </w:p>
    <w:p w:rsidR="00661EAA" w:rsidRPr="0086744B" w:rsidRDefault="00661EAA" w:rsidP="00BB1C65">
      <w:pPr>
        <w:pStyle w:val="Cita"/>
        <w:rPr>
          <w:lang w:val="es-ES_tradnl"/>
        </w:rPr>
      </w:pPr>
      <w:r w:rsidRPr="0086744B">
        <w:rPr>
          <w:lang w:val="es-ES_tradnl"/>
        </w:rPr>
        <w:t>En conclusión, la modificación que se pretende realizar no se adapta a la realidad de los servicios de Televisión Restringida ya que presupone que todos los concesionarios de operan de la misma manera tanto en términos tecnológicos como en términos mercadológicos.”</w:t>
      </w:r>
    </w:p>
    <w:p w:rsidR="007B4735" w:rsidRPr="0086744B" w:rsidRDefault="006E6299" w:rsidP="00BB1C65">
      <w:pPr>
        <w:pStyle w:val="Ttulo3"/>
        <w:rPr>
          <w:lang w:eastAsia="es-MX"/>
        </w:rPr>
      </w:pPr>
      <w:bookmarkStart w:id="19" w:name="_Toc467586748"/>
      <w:r>
        <w:rPr>
          <w:lang w:eastAsia="es-MX"/>
        </w:rPr>
        <w:t xml:space="preserve">18. </w:t>
      </w:r>
      <w:r w:rsidR="007B4735" w:rsidRPr="0086744B">
        <w:rPr>
          <w:lang w:eastAsia="es-MX"/>
        </w:rPr>
        <w:t xml:space="preserve">El 10 de octubre de 2016, el Licenciado </w:t>
      </w:r>
      <w:r w:rsidR="007B4735" w:rsidRPr="0086744B">
        <w:rPr>
          <w:b/>
          <w:lang w:eastAsia="es-MX"/>
        </w:rPr>
        <w:t>Ángel Israel Crespo Rueda</w:t>
      </w:r>
      <w:r w:rsidR="007B4735" w:rsidRPr="0086744B">
        <w:rPr>
          <w:lang w:eastAsia="es-MX"/>
        </w:rPr>
        <w:t xml:space="preserve">, en representación de </w:t>
      </w:r>
      <w:r w:rsidR="00F31FBE" w:rsidRPr="0086744B">
        <w:rPr>
          <w:b/>
          <w:lang w:eastAsia="es-MX"/>
        </w:rPr>
        <w:t>CABLEMÁS TELECOMUNICACIONES, S.A. DE C.V</w:t>
      </w:r>
      <w:r w:rsidR="00F31FBE" w:rsidRPr="0086744B">
        <w:rPr>
          <w:lang w:eastAsia="es-MX"/>
        </w:rPr>
        <w:t>. y</w:t>
      </w:r>
      <w:r w:rsidR="00F31FBE" w:rsidRPr="0086744B">
        <w:rPr>
          <w:b/>
          <w:lang w:eastAsia="es-MX"/>
        </w:rPr>
        <w:t xml:space="preserve"> CABLE Y COMUNICACIÓN DE CAMPECHE</w:t>
      </w:r>
      <w:r w:rsidR="007B4735" w:rsidRPr="0086744B">
        <w:rPr>
          <w:b/>
          <w:lang w:eastAsia="es-MX"/>
        </w:rPr>
        <w:t>, S.A. DE C.V.</w:t>
      </w:r>
      <w:r w:rsidR="007B4735" w:rsidRPr="0086744B">
        <w:rPr>
          <w:lang w:eastAsia="es-MX"/>
        </w:rPr>
        <w:t xml:space="preserve">, </w:t>
      </w:r>
      <w:r w:rsidR="00F31FBE" w:rsidRPr="0086744B">
        <w:rPr>
          <w:lang w:eastAsia="es-MX"/>
        </w:rPr>
        <w:t>presentaron</w:t>
      </w:r>
      <w:r w:rsidR="007B4735" w:rsidRPr="0086744B">
        <w:rPr>
          <w:lang w:eastAsia="es-MX"/>
        </w:rPr>
        <w:t xml:space="preserve"> su participación a través de correo electrónico con el formato de la plataforma de la consulta pública, en los </w:t>
      </w:r>
      <w:r w:rsidR="00F31FBE" w:rsidRPr="0086744B">
        <w:rPr>
          <w:lang w:eastAsia="es-MX"/>
        </w:rPr>
        <w:t>idénticos términos de la participación precedente, marcada con el número 17.</w:t>
      </w:r>
      <w:bookmarkEnd w:id="19"/>
    </w:p>
    <w:p w:rsidR="00E87325" w:rsidRPr="0086744B" w:rsidRDefault="006E6299" w:rsidP="00BB1C65">
      <w:pPr>
        <w:pStyle w:val="Ttulo3"/>
        <w:rPr>
          <w:lang w:eastAsia="es-MX"/>
        </w:rPr>
      </w:pPr>
      <w:bookmarkStart w:id="20" w:name="_Toc467586749"/>
      <w:r>
        <w:rPr>
          <w:lang w:eastAsia="es-MX"/>
        </w:rPr>
        <w:t xml:space="preserve">19. </w:t>
      </w:r>
      <w:r w:rsidR="00E87325" w:rsidRPr="0086744B">
        <w:rPr>
          <w:lang w:eastAsia="es-MX"/>
        </w:rPr>
        <w:t xml:space="preserve">El 10 de octubre de 2016, el C. </w:t>
      </w:r>
      <w:r w:rsidR="00F31FBE" w:rsidRPr="0086744B">
        <w:rPr>
          <w:b/>
          <w:lang w:eastAsia="es-MX"/>
        </w:rPr>
        <w:t xml:space="preserve">Hugo </w:t>
      </w:r>
      <w:r w:rsidR="009E3423" w:rsidRPr="0086744B">
        <w:rPr>
          <w:b/>
          <w:lang w:eastAsia="es-MX"/>
        </w:rPr>
        <w:t>Muñoz</w:t>
      </w:r>
      <w:r w:rsidR="00F31FBE" w:rsidRPr="0086744B">
        <w:rPr>
          <w:b/>
          <w:lang w:eastAsia="es-MX"/>
        </w:rPr>
        <w:t xml:space="preserve"> Pérez</w:t>
      </w:r>
      <w:r w:rsidR="00E87325" w:rsidRPr="0086744B">
        <w:rPr>
          <w:lang w:eastAsia="es-MX"/>
        </w:rPr>
        <w:t>, presentó su participación a través de correo electrónico con el formato de la plataforma de la consulta pública, en los siguientes términos:</w:t>
      </w:r>
      <w:bookmarkEnd w:id="20"/>
    </w:p>
    <w:p w:rsidR="00F31FBE" w:rsidRPr="0086744B" w:rsidRDefault="00F31FBE" w:rsidP="00BB1C65">
      <w:pPr>
        <w:pStyle w:val="Cita"/>
      </w:pPr>
      <w:r w:rsidRPr="0086744B">
        <w:t>“La modificación propuesta por este Instituto para que se imponga una asignación de canales dentro de la barra programática de las concesionarias de televisión restringida, vulnera los derechos de los usuarios como audiencia de los contenidos ya conocidos e identificados dentro de la programación que siempre se ha manejado. Un ejemplo muy claro lo podemos encontrar con los menores con sus contenidos infantiles, éstos encuentran específicamente un bloque de contenido sólo para ellos y ahora con esta medida deberán de estarlos buscando lo que los podría exponer a contenidos no apto para ellos.</w:t>
      </w:r>
    </w:p>
    <w:p w:rsidR="00F31FBE" w:rsidRPr="0086744B" w:rsidRDefault="00F31FBE" w:rsidP="00BB1C65">
      <w:pPr>
        <w:pStyle w:val="Cita"/>
      </w:pPr>
      <w:r w:rsidRPr="0086744B">
        <w:t>El dar un orden a los canales de acuerdo al número primario y mucho peor a los números secundarios de asignación de los canales virtuales, no solo transgrede el derechos de las audiencias a visualizar sus contenidos de acuerdo a sus preferencias de suscripción a un sistema de televisión de paga, sino que también vulnera y discrimina aquellos contenidos que se dan a nivel regional, toda vez que se segregaría a éstos y los usuarios podrían perder su legítimo derecho a la información al no poder localizar de manera práctica y pronto su contenido informativo de preferencia.</w:t>
      </w:r>
    </w:p>
    <w:p w:rsidR="00F31FBE" w:rsidRPr="0086744B" w:rsidRDefault="00F31FBE" w:rsidP="00BB1C65">
      <w:pPr>
        <w:pStyle w:val="Cita"/>
      </w:pPr>
      <w:r w:rsidRPr="0086744B">
        <w:t>Por ello consideramos que este Instituto no debería intervenir en este tipo de regulaciones, toda vez que son las audiencias quienes tienen la última palabra sobre los contenidos y las preferencias de visualización de éstos.”</w:t>
      </w:r>
    </w:p>
    <w:p w:rsidR="00672877" w:rsidRPr="0086744B" w:rsidRDefault="006E6299" w:rsidP="00BB1C65">
      <w:pPr>
        <w:pStyle w:val="Ttulo3"/>
        <w:rPr>
          <w:lang w:eastAsia="es-MX"/>
        </w:rPr>
      </w:pPr>
      <w:bookmarkStart w:id="21" w:name="_Toc467586750"/>
      <w:r>
        <w:rPr>
          <w:lang w:eastAsia="es-MX"/>
        </w:rPr>
        <w:lastRenderedPageBreak/>
        <w:t>20 .</w:t>
      </w:r>
      <w:r w:rsidR="00672877" w:rsidRPr="0086744B">
        <w:rPr>
          <w:lang w:eastAsia="es-MX"/>
        </w:rPr>
        <w:t xml:space="preserve">El 10 de octubre de 2016, el Licenciado </w:t>
      </w:r>
      <w:r w:rsidR="00672877" w:rsidRPr="0086744B">
        <w:rPr>
          <w:b/>
          <w:lang w:eastAsia="es-MX"/>
        </w:rPr>
        <w:t>Gonzalo Martínez Pous</w:t>
      </w:r>
      <w:r w:rsidR="00672877" w:rsidRPr="0086744B">
        <w:rPr>
          <w:lang w:eastAsia="es-MX"/>
        </w:rPr>
        <w:t xml:space="preserve">, en representación de </w:t>
      </w:r>
      <w:r w:rsidR="00672877" w:rsidRPr="0086744B">
        <w:rPr>
          <w:b/>
          <w:lang w:eastAsia="es-MX"/>
        </w:rPr>
        <w:t>CABLEVISIÓN, S.A. DE C.V. y CABLEVISIÓN RED, S.A. DE C.V.</w:t>
      </w:r>
      <w:r w:rsidR="00672877" w:rsidRPr="0086744B">
        <w:rPr>
          <w:lang w:eastAsia="es-MX"/>
        </w:rPr>
        <w:t>, presentaron su participación a través de correo electrónico con el formato de la plataforma de la consulta pública, en los idénticos términos de la participación precedente, marcada con los numerales 17 y 18.</w:t>
      </w:r>
      <w:bookmarkEnd w:id="21"/>
    </w:p>
    <w:p w:rsidR="00E87325" w:rsidRPr="0086744B" w:rsidRDefault="006E6299" w:rsidP="00BB1C65">
      <w:pPr>
        <w:pStyle w:val="Ttulo3"/>
        <w:rPr>
          <w:lang w:eastAsia="es-MX"/>
        </w:rPr>
      </w:pPr>
      <w:bookmarkStart w:id="22" w:name="_Toc467586751"/>
      <w:r>
        <w:rPr>
          <w:lang w:eastAsia="es-MX"/>
        </w:rPr>
        <w:t xml:space="preserve">21. </w:t>
      </w:r>
      <w:r w:rsidR="00E87325" w:rsidRPr="0086744B">
        <w:rPr>
          <w:lang w:eastAsia="es-MX"/>
        </w:rPr>
        <w:t>El 10 de octubre de 2016</w:t>
      </w:r>
      <w:r w:rsidR="00CD280D" w:rsidRPr="0086744B">
        <w:rPr>
          <w:lang w:eastAsia="es-MX"/>
        </w:rPr>
        <w:t>, la</w:t>
      </w:r>
      <w:r w:rsidR="00E87325" w:rsidRPr="0086744B">
        <w:rPr>
          <w:lang w:eastAsia="es-MX"/>
        </w:rPr>
        <w:t xml:space="preserve"> C. </w:t>
      </w:r>
      <w:r w:rsidR="00672877" w:rsidRPr="0086744B">
        <w:rPr>
          <w:b/>
          <w:lang w:eastAsia="es-MX"/>
        </w:rPr>
        <w:t>Ilse Ledezma Cruz</w:t>
      </w:r>
      <w:r w:rsidR="00E87325" w:rsidRPr="0086744B">
        <w:rPr>
          <w:lang w:eastAsia="es-MX"/>
        </w:rPr>
        <w:t>, presentó su participación a través de correo electrónico con el formato de la plataforma de la consulta pública, en los siguientes términos:</w:t>
      </w:r>
      <w:bookmarkEnd w:id="22"/>
    </w:p>
    <w:p w:rsidR="00672877" w:rsidRPr="0086744B" w:rsidRDefault="00A27DC6" w:rsidP="00BB1C65">
      <w:pPr>
        <w:pStyle w:val="Cita"/>
        <w:rPr>
          <w:lang w:eastAsia="es-MX"/>
        </w:rPr>
      </w:pPr>
      <w:r w:rsidRPr="0086744B">
        <w:rPr>
          <w:lang w:eastAsia="es-MX"/>
        </w:rPr>
        <w:t>“</w:t>
      </w:r>
      <w:r w:rsidR="00672877" w:rsidRPr="0086744B">
        <w:rPr>
          <w:lang w:eastAsia="es-MX"/>
        </w:rPr>
        <w:t>Con relación a la propuesta de modificación de dicho artículo, es necesario que el Instituto considere que yo como usuario y suscriptor de los servicios de televisión de paga soy quien decide con que proveedor de servicios contrato.</w:t>
      </w:r>
    </w:p>
    <w:p w:rsidR="00672877" w:rsidRPr="0086744B" w:rsidRDefault="00672877" w:rsidP="00BB1C65">
      <w:pPr>
        <w:pStyle w:val="Cita"/>
        <w:rPr>
          <w:lang w:eastAsia="es-MX"/>
        </w:rPr>
      </w:pPr>
      <w:r w:rsidRPr="0086744B">
        <w:rPr>
          <w:lang w:eastAsia="es-MX"/>
        </w:rPr>
        <w:t>Atendiendo ese derecho, el Instituto debería permitir que sean las propias empresas de televisión de paga las que organicen o acomoden los canales de televisión como prefieran y con base podré decidir con cual empresa me suscribo.</w:t>
      </w:r>
    </w:p>
    <w:p w:rsidR="00672877" w:rsidRPr="0086744B" w:rsidRDefault="00672877" w:rsidP="00BB1C65">
      <w:pPr>
        <w:pStyle w:val="Cita"/>
        <w:rPr>
          <w:lang w:eastAsia="es-MX"/>
        </w:rPr>
      </w:pPr>
      <w:r w:rsidRPr="0086744B">
        <w:rPr>
          <w:lang w:eastAsia="es-MX"/>
        </w:rPr>
        <w:t>Lo anterior permite que haya opciones en el mercado y nosotros, como usuario podemos definir si continuamos con el servicio que tenemos contratado porque la programación está organizada de tal manera que cumple con mis requerimientos como consumidor de contenidos, o mejor opto por migrar a otra compañía que tenga la programación acomodada de tal manera que me resulte más atractiva.</w:t>
      </w:r>
      <w:r w:rsidR="00A27DC6" w:rsidRPr="0086744B">
        <w:rPr>
          <w:lang w:eastAsia="es-MX"/>
        </w:rPr>
        <w:t>”</w:t>
      </w:r>
    </w:p>
    <w:p w:rsidR="00E87325" w:rsidRPr="0086744B" w:rsidRDefault="006E6299" w:rsidP="00BB1C65">
      <w:pPr>
        <w:pStyle w:val="Ttulo3"/>
        <w:rPr>
          <w:lang w:eastAsia="es-MX"/>
        </w:rPr>
      </w:pPr>
      <w:bookmarkStart w:id="23" w:name="_Toc467586752"/>
      <w:r>
        <w:rPr>
          <w:lang w:eastAsia="es-MX"/>
        </w:rPr>
        <w:t xml:space="preserve">22. </w:t>
      </w:r>
      <w:r w:rsidR="00E87325" w:rsidRPr="0086744B">
        <w:rPr>
          <w:lang w:eastAsia="es-MX"/>
        </w:rPr>
        <w:t xml:space="preserve">El 10 de octubre de 2016, </w:t>
      </w:r>
      <w:r w:rsidR="003C1C88" w:rsidRPr="0086744B">
        <w:rPr>
          <w:lang w:eastAsia="es-MX"/>
        </w:rPr>
        <w:t>la</w:t>
      </w:r>
      <w:r w:rsidR="00E87325" w:rsidRPr="0086744B">
        <w:rPr>
          <w:lang w:eastAsia="es-MX"/>
        </w:rPr>
        <w:t xml:space="preserve"> C. </w:t>
      </w:r>
      <w:r w:rsidR="00173515" w:rsidRPr="0086744B">
        <w:rPr>
          <w:b/>
          <w:lang w:eastAsia="es-MX"/>
        </w:rPr>
        <w:t>Laura Soto Morales</w:t>
      </w:r>
      <w:r w:rsidR="00E87325" w:rsidRPr="0086744B">
        <w:rPr>
          <w:lang w:eastAsia="es-MX"/>
        </w:rPr>
        <w:t>, presentó su participación a través de correo electrónico con el formato de la plataforma de la consulta pública, en los siguientes términos:</w:t>
      </w:r>
      <w:bookmarkEnd w:id="23"/>
    </w:p>
    <w:p w:rsidR="00173515" w:rsidRPr="0086744B" w:rsidRDefault="00173515" w:rsidP="00BB1C65">
      <w:pPr>
        <w:pStyle w:val="Cita"/>
      </w:pPr>
      <w:r w:rsidRPr="0086744B">
        <w:t>“La modificación que es objeto a esta consulta pública, vulnera nuestros derechos como audiencias, al imponer la asignación de canales virtuales en la televisión restringida.</w:t>
      </w:r>
    </w:p>
    <w:p w:rsidR="00173515" w:rsidRPr="0086744B" w:rsidRDefault="00173515" w:rsidP="00BB1C65">
      <w:pPr>
        <w:pStyle w:val="Cita"/>
      </w:pPr>
      <w:r w:rsidRPr="0086744B">
        <w:t>No permite la diversidad entre las cableras y es posible que desplace en orden los canales preferidos por los televidentes.</w:t>
      </w:r>
    </w:p>
    <w:p w:rsidR="00173515" w:rsidRPr="0086744B" w:rsidRDefault="00173515" w:rsidP="00BB1C65">
      <w:pPr>
        <w:pStyle w:val="Cita"/>
      </w:pPr>
      <w:r w:rsidRPr="0086744B">
        <w:t>En consecuencia yo como suscriptor de una cablera, que contrato el servicio porque me gustan los paquetes de programación que ofrecen y adicionalmente y no por eso menos importante me es agradable su barra programática y de fácil acceso y que ubico perfectamente los programas por determinado grupo de canales, se me impondrían una asignación de canales que no satisfacen mis necesidades y que además me imponen contenidos que no son de mi interés y que me confunden en el manejo de navegar en la barra programática, aunado a que no me dejarían elección de otra Televisión de paga ya que todas tendrían la misma asignación.</w:t>
      </w:r>
    </w:p>
    <w:p w:rsidR="00173515" w:rsidRPr="0086744B" w:rsidRDefault="00173515" w:rsidP="00BB1C65">
      <w:pPr>
        <w:pStyle w:val="Cita"/>
      </w:pPr>
      <w:r w:rsidRPr="0086744B">
        <w:t>Por ultimo considero que la asignación</w:t>
      </w:r>
      <w:r w:rsidR="003C1C88" w:rsidRPr="0086744B">
        <w:t xml:space="preserve"> </w:t>
      </w:r>
      <w:r w:rsidRPr="0086744B">
        <w:t>de canales virtuales para la retransmisión no es decisión de esta autoridad sino de las audiencias y de las cableras.”</w:t>
      </w:r>
    </w:p>
    <w:p w:rsidR="007B4735" w:rsidRPr="0086744B" w:rsidRDefault="006E6299" w:rsidP="00BB1C65">
      <w:pPr>
        <w:pStyle w:val="Ttulo3"/>
        <w:rPr>
          <w:lang w:eastAsia="es-MX"/>
        </w:rPr>
      </w:pPr>
      <w:bookmarkStart w:id="24" w:name="_Toc467586753"/>
      <w:r>
        <w:rPr>
          <w:lang w:eastAsia="es-MX"/>
        </w:rPr>
        <w:lastRenderedPageBreak/>
        <w:t xml:space="preserve">23. </w:t>
      </w:r>
      <w:r w:rsidR="007B4735" w:rsidRPr="0086744B">
        <w:rPr>
          <w:lang w:eastAsia="es-MX"/>
        </w:rPr>
        <w:t xml:space="preserve">El 10 de octubre de 2016, el Licenciado </w:t>
      </w:r>
      <w:r w:rsidR="00C42535" w:rsidRPr="0086744B">
        <w:rPr>
          <w:b/>
          <w:lang w:eastAsia="es-MX"/>
        </w:rPr>
        <w:t>Álvaro Guillermo Haro Guerrero</w:t>
      </w:r>
      <w:r w:rsidR="007B4735" w:rsidRPr="0086744B">
        <w:rPr>
          <w:lang w:eastAsia="es-MX"/>
        </w:rPr>
        <w:t xml:space="preserve">, en representación de </w:t>
      </w:r>
      <w:r w:rsidR="007B4735" w:rsidRPr="0086744B">
        <w:rPr>
          <w:b/>
          <w:lang w:eastAsia="es-MX"/>
        </w:rPr>
        <w:t>TELE</w:t>
      </w:r>
      <w:r w:rsidR="00C42535" w:rsidRPr="0086744B">
        <w:rPr>
          <w:b/>
          <w:lang w:eastAsia="es-MX"/>
        </w:rPr>
        <w:t>VISORA DE NAVOJOA</w:t>
      </w:r>
      <w:r w:rsidR="007B4735" w:rsidRPr="0086744B">
        <w:rPr>
          <w:b/>
          <w:lang w:eastAsia="es-MX"/>
        </w:rPr>
        <w:t>, S.A.</w:t>
      </w:r>
      <w:r w:rsidR="007B4735" w:rsidRPr="0086744B">
        <w:rPr>
          <w:lang w:eastAsia="es-MX"/>
        </w:rPr>
        <w:t>, presentó su participación a través de correo electrónico con el formato de la plataforma de la consulta pública, en los siguientes términos:</w:t>
      </w:r>
      <w:bookmarkEnd w:id="24"/>
    </w:p>
    <w:p w:rsidR="00C42535" w:rsidRPr="0086744B" w:rsidRDefault="00C42535" w:rsidP="00BB1C65">
      <w:pPr>
        <w:pStyle w:val="Cita"/>
      </w:pPr>
      <w:r w:rsidRPr="0086744B">
        <w:t>“La presente propuesta por parte de esta autoridad, va en contra de los principios constitucionales y la ratio legis que motivo al legislador a emitir la reforma constitucional en materia de telecomunicaciones.</w:t>
      </w:r>
    </w:p>
    <w:p w:rsidR="00C42535" w:rsidRPr="0086744B" w:rsidRDefault="00C42535" w:rsidP="00BB1C65">
      <w:pPr>
        <w:pStyle w:val="Cita"/>
      </w:pPr>
      <w:r w:rsidRPr="0086744B">
        <w:t>La modificación al artículo 11 de los “Lineamientos Generales en relación con lo dispuesto por la fracción I del artículo Octavo Transitorio del Decreto por el que se reforman y adicionan diversas disposiciones de los artículos 6º, 7º, 27, 28, 73, 78, 94 y 105 de la Constitución Política de los Estados Unidos Mexicanos, en materia de Telecomunicaciones” (“Los Lineamientos”), no atiende el objetivo primordial que es ver por el beneficio de las audiencias así como tampoco atiende los derechos y obligaciones que están determinadas a nivel Constitucional a través de la fracción I del Artículo Octavo Transitorio del Decreto Constitucional.</w:t>
      </w:r>
    </w:p>
    <w:p w:rsidR="00C42535" w:rsidRPr="0086744B" w:rsidRDefault="00C42535" w:rsidP="00BB1C65">
      <w:pPr>
        <w:pStyle w:val="Cita"/>
      </w:pPr>
      <w:r w:rsidRPr="0086744B">
        <w:t>De ninguna manera la modificación que pretende realizar la autoridad es el motivo primordial de la reforma constitucional, yendo en contra de la misma y de los principios que la motivan.</w:t>
      </w:r>
    </w:p>
    <w:p w:rsidR="00C42535" w:rsidRPr="0086744B" w:rsidRDefault="00C42535" w:rsidP="00BB1C65">
      <w:pPr>
        <w:pStyle w:val="Cita"/>
      </w:pPr>
      <w:r w:rsidRPr="0086744B">
        <w:t xml:space="preserve">Como uno de los principios básicos de los Lineamientos que regulan lo dispuesto por la fracción I del Artículo Octavo Transitorio del Decreto Constitucional, así como los artículos 164 a 169 de la Ley de Telecomunicaciones y Radiodifusión consisten en que la señal radiodifundida sea imperantemente gratuita, no discriminatoria, dentro de la misma zona de cobertura geográfica, en forma íntegra, simultánea y sin modificaciones, incluyendo la publicidad y con la misma calidad de la señal que se radiodifunde </w:t>
      </w:r>
    </w:p>
    <w:p w:rsidR="00C42535" w:rsidRPr="0086744B" w:rsidRDefault="00C42535" w:rsidP="00BB1C65">
      <w:pPr>
        <w:pStyle w:val="Cita"/>
      </w:pPr>
      <w:r w:rsidRPr="0086744B">
        <w:t>El IFT sin tomar en consideración el objeto de los Lineamientos pretende modificar el artículo 11, mezclando temas como lo es la regulación de canales virtuales dentro de la regulación de la retransmisión de señales y por consiguiente yendo más allá de los que el mandato Constitucional en lo que respecta a la fracción I del Artículo Octavo Transitorio del Decreto Constitucional le permite</w:t>
      </w:r>
    </w:p>
    <w:p w:rsidR="00C42535" w:rsidRPr="0086744B" w:rsidRDefault="00C42535" w:rsidP="00BB1C65">
      <w:pPr>
        <w:pStyle w:val="Cita"/>
      </w:pPr>
      <w:r w:rsidRPr="0086744B">
        <w:t>Por otra parte, la modificación que propone restringe la libertad de los Concesionarios de Televisión Restringida de acomodar la programación de conformidad a la preferencias de los suscriptores atendiendo incluso a los intereses locales y regionales de los lugares en que operan, para posteriormente poder acomodar su barra programática de tal manera que le permita tener un mejor posicionamiento frente a las audiencias y así ganar suscriptores, lo cual es parte de la Reforma Constitucional.</w:t>
      </w:r>
    </w:p>
    <w:p w:rsidR="00C42535" w:rsidRPr="0086744B" w:rsidRDefault="00C42535" w:rsidP="00BB1C65">
      <w:pPr>
        <w:pStyle w:val="Cita"/>
      </w:pPr>
      <w:r w:rsidRPr="0086744B">
        <w:t>Así tenemos que al existir un reacomodo libre de las señales Radiodifundidas, tanto el usuario como el Concesionario obtiene varias ventajas ya que permiten competir frente a otros concesionarios al poder posicionar sus contenidos a la par de otros.</w:t>
      </w:r>
    </w:p>
    <w:p w:rsidR="00C42535" w:rsidRPr="0086744B" w:rsidRDefault="00C42535" w:rsidP="00BB1C65">
      <w:pPr>
        <w:pStyle w:val="Cita"/>
      </w:pPr>
      <w:r w:rsidRPr="0086744B">
        <w:t xml:space="preserve">Un ejemplo claro se puede dar cuando el Concesionario de televisión radiodifundida que esté transmitiendo un evento deportivo puede ser ubicado </w:t>
      </w:r>
      <w:r w:rsidRPr="0086744B">
        <w:lastRenderedPageBreak/>
        <w:t>junto con las señales cuyas características son predominantemente deportivas, auxiliando así a una mejor competencia en el sector. También se puede dar el caso de ubicar una señal radiodifundida de contenido predominantemente cultural junto con señales de las mismas características, obteniendo mayor difusión.</w:t>
      </w:r>
    </w:p>
    <w:p w:rsidR="00C42535" w:rsidRPr="0086744B" w:rsidRDefault="00C42535" w:rsidP="00BB1C65">
      <w:pPr>
        <w:pStyle w:val="Cita"/>
      </w:pPr>
      <w:r w:rsidRPr="0086744B">
        <w:t>La nueva propuesta para modificar los lineamientos no atiende a criterios de mercado ni de libertad contractual, ya que vulnera de manera sistemática los principios más básicos de derecho, al prohibir o limitar a los concesionarios a poder determinar de una manera igualitaria y no discriminatoria en beneficio de las audiencias la manera en que cada audiencia dese</w:t>
      </w:r>
      <w:r w:rsidR="00710A58" w:rsidRPr="0086744B">
        <w:t xml:space="preserve"> (sic)</w:t>
      </w:r>
      <w:r w:rsidRPr="0086744B">
        <w:t xml:space="preserve"> y pueda acceder a la televisión restringida.</w:t>
      </w:r>
    </w:p>
    <w:p w:rsidR="00C42535" w:rsidRPr="0086744B" w:rsidRDefault="00C42535" w:rsidP="00BB1C65">
      <w:pPr>
        <w:pStyle w:val="Cita"/>
      </w:pPr>
      <w:r w:rsidRPr="0086744B">
        <w:t xml:space="preserve">Existen diversos medios de televisión restringida y lo que pretende la autoridad es que los suscriptores no puedan decidir con que sistema de Tv Restringida se van, ya que se está tratando de imponer medidas anticompetitivas que vulneran no solo al concesionario de televisión restringida, si no en primer plano a las audiencias al no poder estas decidir estas </w:t>
      </w:r>
      <w:r w:rsidR="00710A58" w:rsidRPr="0086744B">
        <w:t xml:space="preserve">(sic) </w:t>
      </w:r>
      <w:r w:rsidRPr="0086744B">
        <w:t>el tipo y orden de la programación que desean recibir.</w:t>
      </w:r>
    </w:p>
    <w:p w:rsidR="00C42535" w:rsidRPr="0086744B" w:rsidRDefault="00C42535" w:rsidP="00BB1C65">
      <w:pPr>
        <w:pStyle w:val="Cita"/>
      </w:pPr>
      <w:r w:rsidRPr="0086744B">
        <w:t xml:space="preserve">Es violatorio de los principios constitucionales que motivaron esta reforma que se pretenda obligar a los concesionarios de televisión abierta y a los concesionarios de televisión restringida la manera y orden en que estos deben de acomodar sus barras programáticas. </w:t>
      </w:r>
    </w:p>
    <w:p w:rsidR="00C42535" w:rsidRPr="0086744B" w:rsidRDefault="00C42535" w:rsidP="00BB1C65">
      <w:pPr>
        <w:pStyle w:val="Cita"/>
      </w:pPr>
      <w:r w:rsidRPr="0086744B">
        <w:t>No puede imponerse la obligación de acomodar ni los números primarios ni los números secundarios de la televisión radiodifundida en la televisión restringida, ya que esto generaría efectos anticompetitivos y discriminatorios al violentar de manera directa el mercado y la facultad de las audiencias de decidir en qué compañía se suscriben, según sus preferencias.</w:t>
      </w:r>
    </w:p>
    <w:p w:rsidR="00C42535" w:rsidRPr="0086744B" w:rsidRDefault="00C42535" w:rsidP="00BB1C65">
      <w:pPr>
        <w:pStyle w:val="Cita"/>
      </w:pPr>
      <w:r w:rsidRPr="0086744B">
        <w:t>La televisión restringida tiene como característica que esta es contratada en la localidad del suscriptor y es primordial que las audiencias locales tengan la facultad y decisión de poder decidir la manera y orden en que a estas les interesa ver sus contenidos y no tengan que atenerse a un acomodo impositivo que de ninguna manera atiende a sus gustos y necesidades, ya que si en una determinada localidad les interesan unos contenidos que estos puedan ser determinados por las audiencias y no por un acomodo que puede generar discriminación y falta de competitividad. Se debe privilegiar la libertad programática en beneficio de las audiencias.”</w:t>
      </w:r>
    </w:p>
    <w:p w:rsidR="007B4735" w:rsidRPr="0086744B" w:rsidRDefault="006E6299" w:rsidP="00BB1C65">
      <w:pPr>
        <w:pStyle w:val="Ttulo3"/>
        <w:rPr>
          <w:lang w:eastAsia="es-MX"/>
        </w:rPr>
      </w:pPr>
      <w:bookmarkStart w:id="25" w:name="_Toc467586754"/>
      <w:r>
        <w:rPr>
          <w:lang w:eastAsia="es-MX"/>
        </w:rPr>
        <w:t xml:space="preserve">24. </w:t>
      </w:r>
      <w:r w:rsidR="007B4735" w:rsidRPr="0086744B">
        <w:rPr>
          <w:lang w:eastAsia="es-MX"/>
        </w:rPr>
        <w:t xml:space="preserve">El 10 de octubre de 2016, el Licenciado </w:t>
      </w:r>
      <w:r w:rsidR="00513207" w:rsidRPr="0086744B">
        <w:rPr>
          <w:b/>
          <w:lang w:eastAsia="es-MX"/>
        </w:rPr>
        <w:t xml:space="preserve">Álvaro </w:t>
      </w:r>
      <w:r w:rsidR="009E3423" w:rsidRPr="0086744B">
        <w:rPr>
          <w:b/>
          <w:lang w:eastAsia="es-MX"/>
        </w:rPr>
        <w:t>Guillermo Haro</w:t>
      </w:r>
      <w:r w:rsidR="00513207" w:rsidRPr="0086744B">
        <w:rPr>
          <w:b/>
          <w:lang w:eastAsia="es-MX"/>
        </w:rPr>
        <w:t xml:space="preserve"> Guerrero</w:t>
      </w:r>
      <w:r w:rsidR="007B4735" w:rsidRPr="0086744B">
        <w:rPr>
          <w:lang w:eastAsia="es-MX"/>
        </w:rPr>
        <w:t xml:space="preserve">, en representación de </w:t>
      </w:r>
      <w:r w:rsidR="00513207" w:rsidRPr="0086744B">
        <w:rPr>
          <w:b/>
          <w:lang w:eastAsia="es-MX"/>
        </w:rPr>
        <w:t>TELEVISORA DE OCCIDENTE</w:t>
      </w:r>
      <w:r w:rsidR="007B4735" w:rsidRPr="0086744B">
        <w:rPr>
          <w:b/>
          <w:lang w:eastAsia="es-MX"/>
        </w:rPr>
        <w:t>, S.A. DE C.V.</w:t>
      </w:r>
      <w:r w:rsidR="007B4735" w:rsidRPr="0086744B">
        <w:rPr>
          <w:lang w:eastAsia="es-MX"/>
        </w:rPr>
        <w:t xml:space="preserve">, presentó su participación a través de correo electrónico con el formato de la plataforma de la consulta pública, en los </w:t>
      </w:r>
      <w:r w:rsidR="00513207" w:rsidRPr="0086744B">
        <w:rPr>
          <w:lang w:eastAsia="es-MX"/>
        </w:rPr>
        <w:t xml:space="preserve">mismos </w:t>
      </w:r>
      <w:r w:rsidR="007B4735" w:rsidRPr="0086744B">
        <w:rPr>
          <w:lang w:eastAsia="es-MX"/>
        </w:rPr>
        <w:t>términos</w:t>
      </w:r>
      <w:r w:rsidR="00513207" w:rsidRPr="0086744B">
        <w:rPr>
          <w:lang w:eastAsia="es-MX"/>
        </w:rPr>
        <w:t xml:space="preserve"> de la participación marcada con el numeral 23.</w:t>
      </w:r>
      <w:bookmarkEnd w:id="25"/>
    </w:p>
    <w:p w:rsidR="000D0256" w:rsidRPr="0086744B" w:rsidRDefault="000D0256" w:rsidP="00BB1C65">
      <w:pPr>
        <w:pStyle w:val="Prrafodelista"/>
        <w:autoSpaceDE w:val="0"/>
        <w:autoSpaceDN w:val="0"/>
        <w:adjustRightInd w:val="0"/>
        <w:ind w:left="426"/>
        <w:jc w:val="both"/>
        <w:rPr>
          <w:rFonts w:ascii="ITC Avant Garde" w:hAnsi="ITC Avant Garde" w:cs="Tahoma"/>
          <w:bCs/>
          <w:sz w:val="20"/>
          <w:lang w:eastAsia="es-MX"/>
        </w:rPr>
      </w:pPr>
    </w:p>
    <w:p w:rsidR="007B4735" w:rsidRPr="0086744B" w:rsidRDefault="006E6299" w:rsidP="00BB1C65">
      <w:pPr>
        <w:pStyle w:val="Ttulo3"/>
        <w:rPr>
          <w:lang w:eastAsia="es-MX"/>
        </w:rPr>
      </w:pPr>
      <w:bookmarkStart w:id="26" w:name="_Toc467586755"/>
      <w:r>
        <w:rPr>
          <w:lang w:eastAsia="es-MX"/>
        </w:rPr>
        <w:lastRenderedPageBreak/>
        <w:t xml:space="preserve">25. </w:t>
      </w:r>
      <w:r w:rsidR="007B4735" w:rsidRPr="0086744B">
        <w:rPr>
          <w:lang w:eastAsia="es-MX"/>
        </w:rPr>
        <w:t xml:space="preserve">El 10 de octubre de 2016, el Licenciado </w:t>
      </w:r>
      <w:r w:rsidR="000D0256" w:rsidRPr="0086744B">
        <w:rPr>
          <w:b/>
          <w:lang w:eastAsia="es-MX"/>
        </w:rPr>
        <w:t>Ramón Pérez Amador</w:t>
      </w:r>
      <w:r w:rsidR="007B4735" w:rsidRPr="0086744B">
        <w:rPr>
          <w:lang w:eastAsia="es-MX"/>
        </w:rPr>
        <w:t xml:space="preserve">, en representación de </w:t>
      </w:r>
      <w:r w:rsidR="000D0256" w:rsidRPr="0086744B">
        <w:rPr>
          <w:b/>
          <w:lang w:eastAsia="es-MX"/>
        </w:rPr>
        <w:t>TELEVISORA PENINSULAR</w:t>
      </w:r>
      <w:r w:rsidR="007B4735" w:rsidRPr="0086744B">
        <w:rPr>
          <w:b/>
          <w:lang w:eastAsia="es-MX"/>
        </w:rPr>
        <w:t>, S.A. DE C.V.</w:t>
      </w:r>
      <w:r w:rsidR="007B4735" w:rsidRPr="0086744B">
        <w:rPr>
          <w:lang w:eastAsia="es-MX"/>
        </w:rPr>
        <w:t xml:space="preserve">, presentó su participación a través de correo electrónico con el formato de la plataforma de la consulta pública, </w:t>
      </w:r>
      <w:r w:rsidR="00710A58" w:rsidRPr="0086744B">
        <w:rPr>
          <w:lang w:eastAsia="es-MX"/>
        </w:rPr>
        <w:t>en los siguientes términos</w:t>
      </w:r>
      <w:r w:rsidR="007B4735" w:rsidRPr="0086744B">
        <w:rPr>
          <w:lang w:eastAsia="es-MX"/>
        </w:rPr>
        <w:t>:</w:t>
      </w:r>
      <w:bookmarkEnd w:id="26"/>
    </w:p>
    <w:p w:rsidR="007272F7" w:rsidRPr="0086744B" w:rsidRDefault="007272F7" w:rsidP="00BB1C65">
      <w:pPr>
        <w:pStyle w:val="Cita"/>
      </w:pPr>
      <w:r w:rsidRPr="0086744B">
        <w:t>“La presente propuesta por parte de esta autoridad, va en contra de los principios constitucionales y la ratio legis que motivo al legislador a emitir la reforma constitucional en materia de telecomunicaciones.</w:t>
      </w:r>
    </w:p>
    <w:p w:rsidR="007272F7" w:rsidRPr="0086744B" w:rsidRDefault="007272F7" w:rsidP="00BB1C65">
      <w:pPr>
        <w:pStyle w:val="Cita"/>
      </w:pPr>
      <w:r w:rsidRPr="0086744B">
        <w:t>La modificación al artículo 11, no atiende los derechos y obligaciones que están determinadas a nivel Constitucional a través de la fracción I del Artículo Octavo Transitorio del Decreto Constitucional.</w:t>
      </w:r>
    </w:p>
    <w:p w:rsidR="007272F7" w:rsidRPr="0086744B" w:rsidRDefault="007272F7" w:rsidP="00BB1C65">
      <w:pPr>
        <w:pStyle w:val="Cita"/>
      </w:pPr>
      <w:r w:rsidRPr="0086744B">
        <w:t>De ninguna manera la modificación que pretende realizar la autoridad es el motivo primordial de la reforma constitucional, yendo en contra de la misma y de los principios que la motivan, excediendo por mucho el mandato constitucional.</w:t>
      </w:r>
    </w:p>
    <w:p w:rsidR="007272F7" w:rsidRPr="0086744B" w:rsidRDefault="007272F7" w:rsidP="00BB1C65">
      <w:pPr>
        <w:pStyle w:val="Cita"/>
      </w:pPr>
      <w:r w:rsidRPr="0086744B">
        <w:t>Como se puede advertir, en ningún momento los lineamientos permiten la regulación de temas diversos a la retransmisión de señales radiodifundidas, ya que éstos se elaboraron para la regulación exclusiva de la fracción I del Artículo Octavo Transitorio de la Reforma Constitucional, consistente en el must-offer y must-carry, y no así como lo pretende hacer valer el IFT, que es restringir el beneficio de los suscriptores, a través de impedir que los Concesionarios de Televisión Restringidas coloquen en su barra programática preferencialmente los canales de televisión abierta de acuerdo a los segmentos que especialmente son más atractivos y cómodos a sus suscriptores y atendiendo a los requerimientos que estos tienen.</w:t>
      </w:r>
    </w:p>
    <w:p w:rsidR="007272F7" w:rsidRPr="0086744B" w:rsidRDefault="007272F7" w:rsidP="00BB1C65">
      <w:pPr>
        <w:pStyle w:val="Cita"/>
      </w:pPr>
      <w:r w:rsidRPr="0086744B">
        <w:t>Por otra parte, la modificación que propone restringe la libertad de los Concesionarios de Televisión Restringida de acomodar la programación de conformidad a la preferencias de sus suscriptores, principalmente atendiendo el interés local y regional, para posteriormente poder acomodar su barra programática de tal manera que le permita tener un mejor posicionamiento y así ganar suscriptores, lo cual es parte de la Reforma Constitucional, puesto que lo que busca en segundo lugar, es que exista condiciones de competencia.</w:t>
      </w:r>
    </w:p>
    <w:p w:rsidR="007272F7" w:rsidRPr="0086744B" w:rsidRDefault="007272F7" w:rsidP="00BB1C65">
      <w:pPr>
        <w:pStyle w:val="Cita"/>
      </w:pPr>
      <w:r w:rsidRPr="0086744B">
        <w:t xml:space="preserve">Como se puede advertir la medida es excesiva al no tener facultad el IFT para regular a los Concesionarios de Televisión Restringida, principalmente en lo que respecta a la barra programática la cual debe ser establecida según el mismo mercado se lo demande a los proveedores del servicio correspondiente. </w:t>
      </w:r>
    </w:p>
    <w:p w:rsidR="007272F7" w:rsidRPr="0086744B" w:rsidRDefault="007272F7" w:rsidP="00BB1C65">
      <w:pPr>
        <w:pStyle w:val="Cita"/>
      </w:pPr>
      <w:r w:rsidRPr="0086744B">
        <w:t>La nueva propuesta para modificar los lineamientos no atiende a criterios de mercado ni de libertad contractual, ya que vulnera de manera sistemática los principios más básicos de derecho, al prohibir o limitar a los concesionarios a poder determinar de una manera igualitaria y no discriminatoria la manera en que cada suscriptor quiera y pueda acceder a la televisión restringida.</w:t>
      </w:r>
    </w:p>
    <w:p w:rsidR="007272F7" w:rsidRPr="0086744B" w:rsidRDefault="007272F7" w:rsidP="00BB1C65">
      <w:pPr>
        <w:pStyle w:val="Cita"/>
      </w:pPr>
      <w:r w:rsidRPr="0086744B">
        <w:t>No puede imponerse la obligación de acomodar ni los números primarios ni los números secundarios de la televisión radiodifundida en la televisión restringida, ya que esto generaría efectos anticompetitivos y discriminatorios al violentar de manera directa el mercado y la facultad de poder decidir los suscriptores en qué compañía se suscriben, según sus preferencias.</w:t>
      </w:r>
    </w:p>
    <w:p w:rsidR="007272F7" w:rsidRPr="0086744B" w:rsidRDefault="007272F7" w:rsidP="00BB1C65">
      <w:pPr>
        <w:pStyle w:val="Cita"/>
      </w:pPr>
      <w:r w:rsidRPr="0086744B">
        <w:lastRenderedPageBreak/>
        <w:t>La televisión restringida tiene como característica que ésta es contratada en la localidad del suscriptor y es primordial que tengan la facultad y decisión de poder decidir la manera y orden en que a estas les interesa ver sus contenidos y no tengan que atenerse a un acomodo impositivo que de ninguna manera atiende a sus gustos y necesidades, ya que si en una determinada localidad les interesan unos contenidos que estos puedan ser determinados por ellos y no por un acomodo que puede generar discriminación y falta de competitividad y mucho menos que es impuesto por una autoridad y no por las mismas demandas del mercado.”</w:t>
      </w:r>
    </w:p>
    <w:p w:rsidR="00570BAA" w:rsidRPr="0086744B" w:rsidRDefault="006E6299" w:rsidP="00BB1C65">
      <w:pPr>
        <w:pStyle w:val="Ttulo3"/>
        <w:rPr>
          <w:lang w:eastAsia="es-MX"/>
        </w:rPr>
      </w:pPr>
      <w:bookmarkStart w:id="27" w:name="_Toc467586756"/>
      <w:r>
        <w:rPr>
          <w:lang w:eastAsia="es-MX"/>
        </w:rPr>
        <w:t xml:space="preserve">26. </w:t>
      </w:r>
      <w:r w:rsidR="00570BAA" w:rsidRPr="0086744B">
        <w:rPr>
          <w:lang w:eastAsia="es-MX"/>
        </w:rPr>
        <w:t xml:space="preserve">El 10 de octubre de 2016, el Licenciado </w:t>
      </w:r>
      <w:r w:rsidR="00570BAA" w:rsidRPr="0086744B">
        <w:rPr>
          <w:b/>
          <w:lang w:eastAsia="es-MX"/>
        </w:rPr>
        <w:t xml:space="preserve">Álvaro </w:t>
      </w:r>
      <w:r w:rsidR="009E3423" w:rsidRPr="0086744B">
        <w:rPr>
          <w:b/>
          <w:lang w:eastAsia="es-MX"/>
        </w:rPr>
        <w:t>Guillermo Haro</w:t>
      </w:r>
      <w:r w:rsidR="00570BAA" w:rsidRPr="0086744B">
        <w:rPr>
          <w:b/>
          <w:lang w:eastAsia="es-MX"/>
        </w:rPr>
        <w:t xml:space="preserve"> Guerrero</w:t>
      </w:r>
      <w:r w:rsidR="00570BAA" w:rsidRPr="0086744B">
        <w:rPr>
          <w:lang w:eastAsia="es-MX"/>
        </w:rPr>
        <w:t xml:space="preserve">, en representación de </w:t>
      </w:r>
      <w:r w:rsidR="00570BAA" w:rsidRPr="0086744B">
        <w:rPr>
          <w:b/>
          <w:lang w:eastAsia="es-MX"/>
        </w:rPr>
        <w:t>TELEVISIÓN DE PUEBLA, S.A. DE C.V.</w:t>
      </w:r>
      <w:r w:rsidR="00570BAA" w:rsidRPr="0086744B">
        <w:rPr>
          <w:lang w:eastAsia="es-MX"/>
        </w:rPr>
        <w:t>, presentó su participación a través de correo electrónico con el formato de la plataforma de la consulta pública, en los mismos términos de la participación marcada con los numerales 23 y 24.</w:t>
      </w:r>
      <w:bookmarkEnd w:id="27"/>
    </w:p>
    <w:p w:rsidR="00570BAA" w:rsidRPr="0086744B" w:rsidRDefault="006E6299" w:rsidP="00BB1C65">
      <w:pPr>
        <w:pStyle w:val="Ttulo3"/>
        <w:rPr>
          <w:lang w:eastAsia="es-MX"/>
        </w:rPr>
      </w:pPr>
      <w:bookmarkStart w:id="28" w:name="_Toc467586757"/>
      <w:r>
        <w:rPr>
          <w:lang w:eastAsia="es-MX"/>
        </w:rPr>
        <w:t xml:space="preserve">27. </w:t>
      </w:r>
      <w:r w:rsidR="00570BAA" w:rsidRPr="0086744B">
        <w:rPr>
          <w:lang w:eastAsia="es-MX"/>
        </w:rPr>
        <w:t xml:space="preserve">El 10 de octubre de 2016, el Licenciado </w:t>
      </w:r>
      <w:r w:rsidR="00570BAA" w:rsidRPr="0086744B">
        <w:rPr>
          <w:b/>
          <w:lang w:eastAsia="es-MX"/>
        </w:rPr>
        <w:t xml:space="preserve">Álvaro </w:t>
      </w:r>
      <w:r w:rsidR="009E3423" w:rsidRPr="0086744B">
        <w:rPr>
          <w:b/>
          <w:lang w:eastAsia="es-MX"/>
        </w:rPr>
        <w:t>Guillermo Haro</w:t>
      </w:r>
      <w:r w:rsidR="00570BAA" w:rsidRPr="0086744B">
        <w:rPr>
          <w:b/>
          <w:lang w:eastAsia="es-MX"/>
        </w:rPr>
        <w:t xml:space="preserve"> Guerrero</w:t>
      </w:r>
      <w:r w:rsidR="00570BAA" w:rsidRPr="0086744B">
        <w:rPr>
          <w:lang w:eastAsia="es-MX"/>
        </w:rPr>
        <w:t xml:space="preserve">, en representación de </w:t>
      </w:r>
      <w:r w:rsidR="00570BAA" w:rsidRPr="0086744B">
        <w:rPr>
          <w:b/>
          <w:lang w:eastAsia="es-MX"/>
        </w:rPr>
        <w:t>CANALES DE</w:t>
      </w:r>
      <w:r w:rsidR="00570BAA" w:rsidRPr="0086744B">
        <w:rPr>
          <w:lang w:eastAsia="es-MX"/>
        </w:rPr>
        <w:t xml:space="preserve"> </w:t>
      </w:r>
      <w:r w:rsidR="00570BAA" w:rsidRPr="0086744B">
        <w:rPr>
          <w:b/>
          <w:lang w:eastAsia="es-MX"/>
        </w:rPr>
        <w:t>TELEVISIÓN POPULARES, S.A. DE C.V.</w:t>
      </w:r>
      <w:r w:rsidR="00570BAA" w:rsidRPr="0086744B">
        <w:rPr>
          <w:lang w:eastAsia="es-MX"/>
        </w:rPr>
        <w:t>, presentó su participación a través de correo electrónico con el formato de la plataforma de la consulta pública, en los mismos términos de la participación marcada con los numerales 23, 24 y 26.</w:t>
      </w:r>
      <w:bookmarkEnd w:id="28"/>
    </w:p>
    <w:p w:rsidR="007B4735" w:rsidRPr="0086744B" w:rsidRDefault="006E6299" w:rsidP="00BB1C65">
      <w:pPr>
        <w:pStyle w:val="Ttulo3"/>
        <w:rPr>
          <w:lang w:eastAsia="es-MX"/>
        </w:rPr>
      </w:pPr>
      <w:bookmarkStart w:id="29" w:name="_Toc467586758"/>
      <w:r>
        <w:rPr>
          <w:lang w:eastAsia="es-MX"/>
        </w:rPr>
        <w:t xml:space="preserve">28. </w:t>
      </w:r>
      <w:r w:rsidR="007B4735" w:rsidRPr="0086744B">
        <w:rPr>
          <w:lang w:eastAsia="es-MX"/>
        </w:rPr>
        <w:t xml:space="preserve">El 10 de octubre de 2016, el Licenciado </w:t>
      </w:r>
      <w:r w:rsidR="00570BAA" w:rsidRPr="0086744B">
        <w:rPr>
          <w:b/>
          <w:lang w:eastAsia="es-MX"/>
        </w:rPr>
        <w:t xml:space="preserve">Iker Fernández </w:t>
      </w:r>
      <w:r w:rsidR="00657A88" w:rsidRPr="0086744B">
        <w:rPr>
          <w:b/>
          <w:lang w:eastAsia="es-MX"/>
        </w:rPr>
        <w:t>Ávila</w:t>
      </w:r>
      <w:r w:rsidR="007B4735" w:rsidRPr="0086744B">
        <w:rPr>
          <w:lang w:eastAsia="es-MX"/>
        </w:rPr>
        <w:t xml:space="preserve">, en representación de </w:t>
      </w:r>
      <w:r w:rsidR="00570BAA" w:rsidRPr="0086744B">
        <w:rPr>
          <w:b/>
          <w:lang w:eastAsia="es-MX"/>
        </w:rPr>
        <w:t xml:space="preserve">T.V. DE LOS MOCHIS, </w:t>
      </w:r>
      <w:r w:rsidR="007B4735" w:rsidRPr="0086744B">
        <w:rPr>
          <w:b/>
          <w:lang w:eastAsia="es-MX"/>
        </w:rPr>
        <w:t>S.A. DE C.V.</w:t>
      </w:r>
      <w:r w:rsidR="007B4735" w:rsidRPr="0086744B">
        <w:rPr>
          <w:lang w:eastAsia="es-MX"/>
        </w:rPr>
        <w:t>, presentó su participación a través de correo electrónico con el formato de la plataforma de la consulta pública, en los siguientes términos:</w:t>
      </w:r>
      <w:bookmarkEnd w:id="29"/>
    </w:p>
    <w:p w:rsidR="00570BAA" w:rsidRPr="0086744B" w:rsidRDefault="00570BAA" w:rsidP="00BB1C65">
      <w:pPr>
        <w:pStyle w:val="Cita"/>
      </w:pPr>
      <w:r w:rsidRPr="0086744B">
        <w:t>Reforma Constitucional</w:t>
      </w:r>
    </w:p>
    <w:p w:rsidR="00570BAA" w:rsidRPr="0086744B" w:rsidRDefault="00570BAA" w:rsidP="00BB1C65">
      <w:pPr>
        <w:pStyle w:val="Cita"/>
      </w:pPr>
      <w:r w:rsidRPr="0086744B">
        <w:t>La fracción I del artículo Octavo Transitorio del Decreto por el que se reforman y adicionan diversas disposiciones de los artículos 6º, 7º, 27, 28, 73, 78, 94 y 105 de la Constitución Política de los Estados Unidos Mexicanos, en materia de Telecomunicaciones” (“Decreto Constitucional”) impone a los concesionarios que prestan servicios de televisión radiodifundida y a los concesionarios que prestan el servicio de televisión y audio restringidos determinadas obligaciones propias de la naturaleza de la concesión otorgada.</w:t>
      </w:r>
    </w:p>
    <w:p w:rsidR="00570BAA" w:rsidRPr="0086744B" w:rsidRDefault="00570BAA" w:rsidP="00BB1C65">
      <w:pPr>
        <w:pStyle w:val="Cita"/>
      </w:pPr>
      <w:r w:rsidRPr="0086744B">
        <w:t>Must-Carry</w:t>
      </w:r>
    </w:p>
    <w:p w:rsidR="00570BAA" w:rsidRPr="0086744B" w:rsidRDefault="00570BAA" w:rsidP="00BB1C65">
      <w:pPr>
        <w:pStyle w:val="Cita"/>
      </w:pPr>
      <w:r w:rsidRPr="0086744B">
        <w:t>“…el derecho que tienen las estaciones de televisión radiodifundida de transitar por las redes de televisión restringida. Dicho de otra forma, el must-carry se refiere a la obligación que tienen los concesionaros de televisión restringida (por cable o satelital), de incluir en las señales que transmiten a sus suscriptores, los canales de televisión abierta cuando el concesionario de dicho canal lo solicite.</w:t>
      </w:r>
      <w:r w:rsidRPr="0086744B">
        <w:rPr>
          <w:rStyle w:val="Refdenotaalpie"/>
          <w:vertAlign w:val="baseline"/>
        </w:rPr>
        <w:footnoteReference w:id="7"/>
      </w:r>
    </w:p>
    <w:p w:rsidR="00570BAA" w:rsidRPr="0086744B" w:rsidRDefault="00570BAA" w:rsidP="00BB1C65">
      <w:pPr>
        <w:pStyle w:val="Cita"/>
      </w:pPr>
      <w:r w:rsidRPr="0086744B">
        <w:t>Must-Offer</w:t>
      </w:r>
    </w:p>
    <w:p w:rsidR="00570BAA" w:rsidRPr="0086744B" w:rsidRDefault="00570BAA" w:rsidP="00BB1C65">
      <w:pPr>
        <w:pStyle w:val="Cita"/>
      </w:pPr>
      <w:r w:rsidRPr="0086744B">
        <w:t xml:space="preserve">“…el derecho de los concesionarios de televisión restringida de retransmitir las señales radiodifundidas de las estaciones de televisión abierta. De tal forma que el must-offer es la obligación de los concesionaros de televisión abierta de </w:t>
      </w:r>
      <w:r w:rsidRPr="0086744B">
        <w:lastRenderedPageBreak/>
        <w:t>ofrecer sus señales de televisión a los concesionaros de televisión restringida que así lo soliciten.”</w:t>
      </w:r>
      <w:r w:rsidRPr="0086744B">
        <w:rPr>
          <w:rStyle w:val="Refdenotaalpie"/>
          <w:vertAlign w:val="baseline"/>
        </w:rPr>
        <w:footnoteReference w:id="8"/>
      </w:r>
    </w:p>
    <w:p w:rsidR="00570BAA" w:rsidRPr="0086744B" w:rsidRDefault="00570BAA" w:rsidP="00BB1C65">
      <w:pPr>
        <w:pStyle w:val="Cita"/>
      </w:pPr>
      <w:r w:rsidRPr="0086744B">
        <w:t>Consulta Pública</w:t>
      </w:r>
    </w:p>
    <w:p w:rsidR="00570BAA" w:rsidRPr="0086744B" w:rsidRDefault="00570BAA" w:rsidP="00BB1C65">
      <w:pPr>
        <w:pStyle w:val="Cita"/>
      </w:pPr>
      <w:r w:rsidRPr="0086744B">
        <w:t>En el marco de las obligaciones Must-Carry Must-Offer, el IFT pretende incluir en los Lineamientos que regulan dichas obligaciones, reglas en materia de retransmisión de las señales de los Canales de Televisión Radiodifundida, a efecto de evitar ventajas artificiales para ciertos concesionarios en perjuicio de otros concesionarios; esto con la conjunta finalidad de proteger los derechos de las audiencias.</w:t>
      </w:r>
    </w:p>
    <w:p w:rsidR="00570BAA" w:rsidRPr="0086744B" w:rsidRDefault="00570BAA" w:rsidP="00BB1C65">
      <w:pPr>
        <w:pStyle w:val="Cita"/>
      </w:pPr>
      <w:r w:rsidRPr="0086744B">
        <w:t>Con motivo de la transición a la televisión digital y ante la posibilidad de asignar canales virtuales a las señales de televisión radiodifundida, la presente consulta pretende establecer el orden en que habrán de presentarse las parrillas programáticas de los concesionarios de televisión restringida.</w:t>
      </w:r>
    </w:p>
    <w:p w:rsidR="00570BAA" w:rsidRPr="0086744B" w:rsidRDefault="00570BAA" w:rsidP="00BB1C65">
      <w:pPr>
        <w:pStyle w:val="Cita"/>
      </w:pPr>
      <w:r w:rsidRPr="0086744B">
        <w:t>Al respecto, el Instituto propone dos modalidades de transmisión: 1) Agrupar los canales de manera conjunta, consecutiva y ascendente, en su totalidad, incluida su multiprogramación, a efecto de que se siga el orden y alineación exacta que se podría visualizar en el servicio de televisión radiodifundida; 2) agrupar los canales de manera conjunta, consecutiva y ascendente por lo que hace a los canales virtuales con un mismo número secundario.</w:t>
      </w:r>
    </w:p>
    <w:p w:rsidR="00570BAA" w:rsidRPr="0086744B" w:rsidRDefault="00570BAA" w:rsidP="00BB1C65">
      <w:pPr>
        <w:pStyle w:val="Cita"/>
      </w:pPr>
      <w:r w:rsidRPr="0086744B">
        <w:t xml:space="preserve">Comentarios a la Consulta </w:t>
      </w:r>
    </w:p>
    <w:p w:rsidR="00570BAA" w:rsidRPr="0086744B" w:rsidRDefault="00570BAA" w:rsidP="00BB1C65">
      <w:pPr>
        <w:pStyle w:val="Cita"/>
      </w:pPr>
      <w:r w:rsidRPr="0086744B">
        <w:t>Cualquiera de las dos propuestas consultadas implica una sobrerregulación respecto del Must-Carry Must-Offer. Ello, en virtud de que el sentido y alcance de la reforma constitucional no está pensado, ni fácula</w:t>
      </w:r>
      <w:r w:rsidR="009A11A3" w:rsidRPr="0086744B">
        <w:t xml:space="preserve"> (sic)</w:t>
      </w:r>
      <w:r w:rsidRPr="0086744B">
        <w:t xml:space="preserve"> al IFT para pronunciarse y emitir regulaciones en materia de parrillas programáticas de los concesionarios de televisión restringida.</w:t>
      </w:r>
    </w:p>
    <w:p w:rsidR="00570BAA" w:rsidRPr="0086744B" w:rsidRDefault="00570BAA" w:rsidP="00BB1C65">
      <w:pPr>
        <w:pStyle w:val="Cita"/>
      </w:pPr>
      <w:r w:rsidRPr="0086744B">
        <w:t>Aunado a lo anterior, el pretender establecer un orden que atiende al orden ascendente de los canales virtuales, además de resultar artificial, por la forma en que funciona la determinación de los canales virtuales, que ya no atiende a la frecuencia de transmisión, sino a diversos factores, implícitamente constituye una intervención de la autoridad en la actividad comercial propia de los concesionarios, toda vez que pierde de vista que es el consumidor, quien atendiendo al orden y contenido programático que le presenta un concesionario podrá optar por aquel sistema de televisión restringida que más acomode a sus preferencias como televidente.</w:t>
      </w:r>
    </w:p>
    <w:p w:rsidR="00570BAA" w:rsidRPr="0086744B" w:rsidRDefault="00570BAA" w:rsidP="00BB1C65">
      <w:pPr>
        <w:pStyle w:val="Cita"/>
      </w:pPr>
      <w:r w:rsidRPr="0086744B">
        <w:t>El principio de libre mercado que debe observar todo aquel que participa en el sector de radiodifusión y telecomunicaciones exige de todos los participantes de este sector, el no manipular ni modificar externa o artificialmente la forma en que los productos o servicios son ofertados. Dicho principio obliga de igual forma a la autoridad reguladora, a no intervenir injustificadamente en las actividades, imponiendo cargas excesivas o injustificadas a los participantes.</w:t>
      </w:r>
    </w:p>
    <w:p w:rsidR="00570BAA" w:rsidRPr="0086744B" w:rsidRDefault="00570BAA" w:rsidP="00BB1C65">
      <w:pPr>
        <w:pStyle w:val="Cita"/>
      </w:pPr>
      <w:r w:rsidRPr="0086744B">
        <w:lastRenderedPageBreak/>
        <w:t>No podemos pues perder de vista que, en última instancia, será el consumidor final, quien atendiendo a las características específicas del servicio de televisión restringida que presta de cada proveedor, quien determinará el orden natural en que deberán ordenarse las distintas parrillas y guías programáticas. Pensar lo contrario, sería tanto como imponer al consumidor un orden que solo resulta atractivo en teoría, pero que opera en perjuicio de sus preferencias individuales.</w:t>
      </w:r>
    </w:p>
    <w:p w:rsidR="00570BAA" w:rsidRPr="0086744B" w:rsidRDefault="00570BAA" w:rsidP="00BB1C65">
      <w:pPr>
        <w:pStyle w:val="Cita"/>
      </w:pPr>
      <w:r w:rsidRPr="0086744B">
        <w:t>Finalmente, será el suscriptor de televisión restringida quien impondrá sus preferencias en las parrillas programáticas, teniendo la opción de abonarse a otro sistema de televisión restringida en caso que el que tenga no cumpla con sus expectativas respecto del orden programático.</w:t>
      </w:r>
    </w:p>
    <w:p w:rsidR="00457100" w:rsidRPr="0086744B" w:rsidRDefault="00A56E19" w:rsidP="00BB1C65">
      <w:pPr>
        <w:pStyle w:val="Ttulo3"/>
        <w:rPr>
          <w:lang w:eastAsia="es-MX"/>
        </w:rPr>
      </w:pPr>
      <w:bookmarkStart w:id="30" w:name="_Toc467586759"/>
      <w:r>
        <w:rPr>
          <w:lang w:eastAsia="es-MX"/>
        </w:rPr>
        <w:t>29</w:t>
      </w:r>
      <w:r w:rsidR="006E6299">
        <w:rPr>
          <w:lang w:eastAsia="es-MX"/>
        </w:rPr>
        <w:t xml:space="preserve">. </w:t>
      </w:r>
      <w:r w:rsidR="00457100" w:rsidRPr="0086744B">
        <w:rPr>
          <w:lang w:eastAsia="es-MX"/>
        </w:rPr>
        <w:t>El 10 de octubre de 2016, el Licenciado</w:t>
      </w:r>
      <w:r w:rsidR="004E6E60" w:rsidRPr="0086744B">
        <w:rPr>
          <w:b/>
          <w:lang w:eastAsia="es-MX"/>
        </w:rPr>
        <w:t xml:space="preserve"> Álvaro </w:t>
      </w:r>
      <w:r w:rsidR="00657A88" w:rsidRPr="0086744B">
        <w:rPr>
          <w:b/>
          <w:lang w:eastAsia="es-MX"/>
        </w:rPr>
        <w:t>Guillermo Haro</w:t>
      </w:r>
      <w:r w:rsidR="004E6E60" w:rsidRPr="0086744B">
        <w:rPr>
          <w:b/>
          <w:lang w:eastAsia="es-MX"/>
        </w:rPr>
        <w:t xml:space="preserve"> Guerrero</w:t>
      </w:r>
      <w:r w:rsidR="00457100" w:rsidRPr="0086744B">
        <w:rPr>
          <w:lang w:eastAsia="es-MX"/>
        </w:rPr>
        <w:t xml:space="preserve">, en representación de </w:t>
      </w:r>
      <w:r w:rsidR="00457100" w:rsidRPr="0086744B">
        <w:rPr>
          <w:b/>
          <w:lang w:eastAsia="es-MX"/>
        </w:rPr>
        <w:t>RADIOTELEVISORA MÉXICO NORTE, S.A. DE C.V.</w:t>
      </w:r>
      <w:r w:rsidR="00457100" w:rsidRPr="0086744B">
        <w:rPr>
          <w:lang w:eastAsia="es-MX"/>
        </w:rPr>
        <w:t>, presentó su participación a través de correo electrónico con el formato de la plataforma de la consulta pública, en los mismos términos de la participación marcada con el numeral 25.</w:t>
      </w:r>
      <w:bookmarkEnd w:id="30"/>
    </w:p>
    <w:p w:rsidR="00457100" w:rsidRPr="0086744B" w:rsidRDefault="00A56E19" w:rsidP="00BB1C65">
      <w:pPr>
        <w:pStyle w:val="Ttulo3"/>
        <w:rPr>
          <w:lang w:eastAsia="es-MX"/>
        </w:rPr>
      </w:pPr>
      <w:bookmarkStart w:id="31" w:name="_Toc467586760"/>
      <w:r>
        <w:rPr>
          <w:lang w:eastAsia="es-MX"/>
        </w:rPr>
        <w:t>30</w:t>
      </w:r>
      <w:r w:rsidR="006E6299">
        <w:rPr>
          <w:lang w:eastAsia="es-MX"/>
        </w:rPr>
        <w:t xml:space="preserve">. </w:t>
      </w:r>
      <w:r w:rsidR="00457100" w:rsidRPr="0086744B">
        <w:rPr>
          <w:lang w:eastAsia="es-MX"/>
        </w:rPr>
        <w:t xml:space="preserve">El 10 de octubre de 2016, el Licenciado </w:t>
      </w:r>
      <w:r w:rsidR="004E6E60" w:rsidRPr="0086744B">
        <w:rPr>
          <w:b/>
          <w:lang w:eastAsia="es-MX"/>
        </w:rPr>
        <w:t>Armando Javier Martínez Benitez</w:t>
      </w:r>
      <w:r w:rsidR="00457100" w:rsidRPr="0086744B">
        <w:rPr>
          <w:lang w:eastAsia="es-MX"/>
        </w:rPr>
        <w:t xml:space="preserve">, en representación de </w:t>
      </w:r>
      <w:r w:rsidR="004E6E60" w:rsidRPr="0086744B">
        <w:rPr>
          <w:b/>
          <w:lang w:eastAsia="es-MX"/>
        </w:rPr>
        <w:t>TELEVIMEX</w:t>
      </w:r>
      <w:r w:rsidR="00457100" w:rsidRPr="0086744B">
        <w:rPr>
          <w:b/>
          <w:lang w:eastAsia="es-MX"/>
        </w:rPr>
        <w:t>, S.A. DE C.V.</w:t>
      </w:r>
      <w:r w:rsidR="00457100" w:rsidRPr="0086744B">
        <w:rPr>
          <w:lang w:eastAsia="es-MX"/>
        </w:rPr>
        <w:t>, presentó su participación a través de correo electrónico con el formato de la plataforma de la consulta pública, en los mismos términos de la participación marcada con el numeral 28.</w:t>
      </w:r>
      <w:bookmarkEnd w:id="31"/>
    </w:p>
    <w:p w:rsidR="004E6E60" w:rsidRPr="0086744B" w:rsidRDefault="00A56E19" w:rsidP="00BB1C65">
      <w:pPr>
        <w:pStyle w:val="Ttulo3"/>
        <w:rPr>
          <w:lang w:eastAsia="es-MX"/>
        </w:rPr>
      </w:pPr>
      <w:bookmarkStart w:id="32" w:name="_Toc467586761"/>
      <w:r>
        <w:rPr>
          <w:lang w:eastAsia="es-MX"/>
        </w:rPr>
        <w:t>31</w:t>
      </w:r>
      <w:r w:rsidR="006E6299">
        <w:rPr>
          <w:lang w:eastAsia="es-MX"/>
        </w:rPr>
        <w:t xml:space="preserve">. </w:t>
      </w:r>
      <w:r w:rsidR="004E6E60" w:rsidRPr="0086744B">
        <w:rPr>
          <w:lang w:eastAsia="es-MX"/>
        </w:rPr>
        <w:t>El 10 de octubre de 2016, el Licenciado</w:t>
      </w:r>
      <w:r w:rsidR="004E6E60" w:rsidRPr="0086744B">
        <w:rPr>
          <w:b/>
          <w:lang w:eastAsia="es-MX"/>
        </w:rPr>
        <w:t xml:space="preserve"> Álvaro </w:t>
      </w:r>
      <w:r w:rsidR="00657A88" w:rsidRPr="0086744B">
        <w:rPr>
          <w:b/>
          <w:lang w:eastAsia="es-MX"/>
        </w:rPr>
        <w:t>Guillermo Haro</w:t>
      </w:r>
      <w:r w:rsidR="004E6E60" w:rsidRPr="0086744B">
        <w:rPr>
          <w:b/>
          <w:lang w:eastAsia="es-MX"/>
        </w:rPr>
        <w:t xml:space="preserve"> Guerrero</w:t>
      </w:r>
      <w:r w:rsidR="004E6E60" w:rsidRPr="0086744B">
        <w:rPr>
          <w:lang w:eastAsia="es-MX"/>
        </w:rPr>
        <w:t xml:space="preserve">, en representación de </w:t>
      </w:r>
      <w:r w:rsidR="004E6E60" w:rsidRPr="0086744B">
        <w:rPr>
          <w:b/>
          <w:lang w:eastAsia="es-MX"/>
        </w:rPr>
        <w:t>TELEVISORA DE MEXICALI, S.A. DE C.V.</w:t>
      </w:r>
      <w:r w:rsidR="004E6E60" w:rsidRPr="0086744B">
        <w:rPr>
          <w:lang w:eastAsia="es-MX"/>
        </w:rPr>
        <w:t>, presentó su participación a través de correo electrónico con el formato de la plataforma de la consulta pública, en los mismos términos de la participación marcada con el numeral 25 y 30.</w:t>
      </w:r>
      <w:bookmarkEnd w:id="32"/>
    </w:p>
    <w:p w:rsidR="007B4735" w:rsidRPr="0086744B" w:rsidRDefault="00A56E19" w:rsidP="00BB1C65">
      <w:pPr>
        <w:pStyle w:val="Ttulo3"/>
        <w:rPr>
          <w:lang w:eastAsia="es-MX"/>
        </w:rPr>
      </w:pPr>
      <w:bookmarkStart w:id="33" w:name="_Toc467586762"/>
      <w:r>
        <w:rPr>
          <w:lang w:eastAsia="es-MX"/>
        </w:rPr>
        <w:t>32</w:t>
      </w:r>
      <w:r w:rsidR="006E6299">
        <w:rPr>
          <w:lang w:eastAsia="es-MX"/>
        </w:rPr>
        <w:t xml:space="preserve">. </w:t>
      </w:r>
      <w:r w:rsidR="007B4735" w:rsidRPr="0086744B">
        <w:rPr>
          <w:lang w:eastAsia="es-MX"/>
        </w:rPr>
        <w:t>El 1</w:t>
      </w:r>
      <w:r w:rsidR="004E6E60" w:rsidRPr="0086744B">
        <w:rPr>
          <w:lang w:eastAsia="es-MX"/>
        </w:rPr>
        <w:t>1</w:t>
      </w:r>
      <w:r w:rsidR="007B4735" w:rsidRPr="0086744B">
        <w:rPr>
          <w:lang w:eastAsia="es-MX"/>
        </w:rPr>
        <w:t xml:space="preserve"> de octubre de 2016, el Licenciado </w:t>
      </w:r>
      <w:r w:rsidR="004E6E60" w:rsidRPr="0086744B">
        <w:rPr>
          <w:b/>
          <w:lang w:eastAsia="es-MX"/>
        </w:rPr>
        <w:t>Alberto Razo Meza</w:t>
      </w:r>
      <w:r w:rsidR="007B4735" w:rsidRPr="0086744B">
        <w:rPr>
          <w:lang w:eastAsia="es-MX"/>
        </w:rPr>
        <w:t xml:space="preserve">, en representación de </w:t>
      </w:r>
      <w:r w:rsidR="004E6E60" w:rsidRPr="0086744B">
        <w:rPr>
          <w:b/>
          <w:lang w:eastAsia="es-MX"/>
        </w:rPr>
        <w:t>AXTEL</w:t>
      </w:r>
      <w:r w:rsidR="007B4735" w:rsidRPr="0086744B">
        <w:rPr>
          <w:b/>
          <w:lang w:eastAsia="es-MX"/>
        </w:rPr>
        <w:t>, S.A.</w:t>
      </w:r>
      <w:r w:rsidR="004E6E60" w:rsidRPr="0086744B">
        <w:rPr>
          <w:b/>
          <w:lang w:eastAsia="es-MX"/>
        </w:rPr>
        <w:t>B.</w:t>
      </w:r>
      <w:r w:rsidR="007B4735" w:rsidRPr="0086744B">
        <w:rPr>
          <w:b/>
          <w:lang w:eastAsia="es-MX"/>
        </w:rPr>
        <w:t xml:space="preserve"> DE C.V.</w:t>
      </w:r>
      <w:r w:rsidR="007B4735" w:rsidRPr="0086744B">
        <w:rPr>
          <w:lang w:eastAsia="es-MX"/>
        </w:rPr>
        <w:t xml:space="preserve">, presentó su participación a través de </w:t>
      </w:r>
      <w:r w:rsidR="004E6E60" w:rsidRPr="0086744B">
        <w:rPr>
          <w:lang w:eastAsia="es-MX"/>
        </w:rPr>
        <w:t xml:space="preserve">la oficialía de partes de este Instituto bajó el número de folio 050628, </w:t>
      </w:r>
      <w:r w:rsidR="007B4735" w:rsidRPr="0086744B">
        <w:rPr>
          <w:lang w:eastAsia="es-MX"/>
        </w:rPr>
        <w:t>en los siguientes términos:</w:t>
      </w:r>
      <w:bookmarkEnd w:id="33"/>
    </w:p>
    <w:p w:rsidR="00A85F19" w:rsidRPr="0086744B" w:rsidRDefault="00F12EA0" w:rsidP="00BB1C65">
      <w:pPr>
        <w:pStyle w:val="Cita"/>
      </w:pPr>
      <w:r w:rsidRPr="0086744B">
        <w:t>“</w:t>
      </w:r>
      <w:r w:rsidR="00A85F19" w:rsidRPr="0086744B">
        <w:t>Axtel considera que el mejor escenario es el de agrupación de canales de la forma que se señala en el siguiente párrafo:</w:t>
      </w:r>
    </w:p>
    <w:p w:rsidR="00A85F19" w:rsidRPr="0086744B" w:rsidRDefault="00A85F19" w:rsidP="00BB1C65">
      <w:pPr>
        <w:pStyle w:val="Cita"/>
      </w:pPr>
      <w:r w:rsidRPr="0086744B">
        <w:t>Todas las señales radiodifundidas se agrupan de manera conjunta y en idéntico orden con que las audiencias pueden percibirlas en el servicio de televisión radiodifundida. Sin embargo, el número de canal con que se visualizan las señales radiodifundidas no necesariamente coincidirá con los canales virtuales asignados por el Instituto, dada la existencia de canales multiprogramados que se identifican con números secundarios.”</w:t>
      </w:r>
    </w:p>
    <w:p w:rsidR="00A85F19" w:rsidRPr="0086744B" w:rsidRDefault="00A85F19" w:rsidP="00BB1C65">
      <w:pPr>
        <w:pStyle w:val="Cita"/>
      </w:pPr>
      <w:r w:rsidRPr="0086744B">
        <w:t>Para mi representada, respetar el orden de los canales con numeración “.1”</w:t>
      </w:r>
      <w:r w:rsidR="00D01D5F" w:rsidRPr="0086744B">
        <w:t>y analizando cual sería la mejor forma de numerra</w:t>
      </w:r>
      <w:r w:rsidR="009A11A3" w:rsidRPr="0086744B">
        <w:t xml:space="preserve"> (sic)</w:t>
      </w:r>
      <w:r w:rsidR="00D01D5F" w:rsidRPr="0086744B">
        <w:t xml:space="preserve"> los canales “.2”, “.3”, etc.; se concluye que este escenario representa la mejor opción ya que no presenta problemática de interferencia con la numeración de otro canal ya asignado.</w:t>
      </w:r>
    </w:p>
    <w:p w:rsidR="00E82EDB" w:rsidRPr="0086744B" w:rsidRDefault="00D01D5F" w:rsidP="00BB1C65">
      <w:pPr>
        <w:pStyle w:val="Cita"/>
      </w:pPr>
      <w:r w:rsidRPr="0086744B">
        <w:t>Este escenario implica que no exista la necesidad para los proveedores de televisión restringida el uso del carácter “.” (punto) debido a que las características de las plataformas de televisión restringidas no nos permiten hacer uso de ese carácter en la guías de programación.</w:t>
      </w:r>
    </w:p>
    <w:p w:rsidR="00E82EDB" w:rsidRPr="0086744B" w:rsidRDefault="00E82EDB" w:rsidP="00BB1C65">
      <w:pPr>
        <w:pStyle w:val="Cita"/>
      </w:pPr>
      <w:r w:rsidRPr="0086744B">
        <w:lastRenderedPageBreak/>
        <w:t>…</w:t>
      </w:r>
    </w:p>
    <w:p w:rsidR="00A85F19" w:rsidRPr="0086744B" w:rsidRDefault="00E82EDB" w:rsidP="00BB1C65">
      <w:pPr>
        <w:pStyle w:val="Cita"/>
      </w:pPr>
      <w:r w:rsidRPr="0086744B">
        <w:t>L</w:t>
      </w:r>
      <w:r w:rsidR="00A85F19" w:rsidRPr="0086744B">
        <w:t>a propuesta de respetar la numeración asignada por el IFT en los casos de los canales con terminación ".1" (la nueva numeración de canales para los concesionarios de televisión restringida debería ser la misma que se transmite a nivel radiodifundida excluyendo la parte del ".1").</w:t>
      </w:r>
    </w:p>
    <w:p w:rsidR="00A85F19" w:rsidRPr="0086744B" w:rsidRDefault="00A85F19" w:rsidP="00BB1C65">
      <w:pPr>
        <w:pStyle w:val="Cita"/>
      </w:pPr>
      <w:r w:rsidRPr="0086744B">
        <w:t>Para la parte de canales multiprogramados con numerac</w:t>
      </w:r>
      <w:r w:rsidR="00BD1E2E" w:rsidRPr="0086744B">
        <w:t xml:space="preserve">iones ".2", ".3”, ".4", etc... </w:t>
      </w:r>
      <w:r w:rsidRPr="0086744B">
        <w:t>se considera:</w:t>
      </w:r>
    </w:p>
    <w:p w:rsidR="00A85F19" w:rsidRPr="0086744B" w:rsidRDefault="00A85F19" w:rsidP="00BB1C65">
      <w:pPr>
        <w:pStyle w:val="Cita"/>
      </w:pPr>
      <w:r w:rsidRPr="0086744B">
        <w:t>1. Manejar en bloques:</w:t>
      </w:r>
    </w:p>
    <w:p w:rsidR="00A85F19" w:rsidRPr="0086744B" w:rsidRDefault="00A85F19" w:rsidP="00BB1C65">
      <w:pPr>
        <w:pStyle w:val="Cita"/>
      </w:pPr>
      <w:r w:rsidRPr="0086744B">
        <w:t>a. Siendo el Bloque 1 los canales con terminación “.1” y donde la numeración de estos canales se respetaría, por ejemplo: el canal 2.1 tendría la numeración 2, el canal 7.1 tendría la numeración 7, etc.</w:t>
      </w:r>
    </w:p>
    <w:p w:rsidR="00A85F19" w:rsidRPr="0086744B" w:rsidRDefault="00A85F19" w:rsidP="00BB1C65">
      <w:pPr>
        <w:pStyle w:val="Cita"/>
      </w:pPr>
      <w:r w:rsidRPr="0086744B">
        <w:t>b. El segundo bloque de canales serían los multiprogramados con terminación ".2”. La numeración de estos iniciaría en el número consecutivo al último canal del primer bloque, por ejemplo:</w:t>
      </w:r>
    </w:p>
    <w:p w:rsidR="00BD1E2E" w:rsidRPr="0086744B" w:rsidRDefault="004B41CA" w:rsidP="00BB1C65">
      <w:pPr>
        <w:pStyle w:val="Cita"/>
      </w:pPr>
      <w:r w:rsidRPr="0086744B">
        <w:t>Si el último canal del bloque 1 (canales con terminación “.1) fuera el 45</w:t>
      </w:r>
      <w:r w:rsidR="00BD1E2E" w:rsidRPr="0086744B">
        <w:t xml:space="preserve"> este sería el último canal y por lo tanto el primer canal con terminación “.2” tendría la numeración 46, el segundo canal del bloque 2 llevaría el 47 y así sucesivamente sin saltar ningún número.</w:t>
      </w:r>
    </w:p>
    <w:p w:rsidR="00BD1E2E" w:rsidRPr="0086744B" w:rsidRDefault="00BD1E2E" w:rsidP="00BB1C65">
      <w:pPr>
        <w:pStyle w:val="Cita"/>
      </w:pPr>
      <w:r w:rsidRPr="0086744B">
        <w:t>Al finalizar los canales de este bloque de los “.4”y para finalizar con los del “.5”, etc.</w:t>
      </w:r>
    </w:p>
    <w:p w:rsidR="00A85F19" w:rsidRPr="0086744B" w:rsidRDefault="00BD1E2E" w:rsidP="00BB1C65">
      <w:pPr>
        <w:pStyle w:val="Cita"/>
      </w:pPr>
      <w:r w:rsidRPr="0086744B">
        <w:t>L</w:t>
      </w:r>
      <w:r w:rsidR="00A85F19" w:rsidRPr="0086744B">
        <w:t>a ventaja que Axtel considera a esta opción es la buena administración y lógica en la distribución de canales.</w:t>
      </w:r>
    </w:p>
    <w:p w:rsidR="00A85F19" w:rsidRPr="0086744B" w:rsidRDefault="00A85F19" w:rsidP="00BB1C65">
      <w:pPr>
        <w:pStyle w:val="Cita"/>
      </w:pPr>
      <w:r w:rsidRPr="0086744B">
        <w:t>Las áreas de oportunidad identificadas son: una vez asignados los canales virtuales en la programación de los concesionarios de televisión restringida, dichos canales podrían sufrir cambios en un futuro cercano debido a que el lanzamiento de nuevos canales multiprogramados se está volviendo una actividad muy recurrente, lo cual implica tener que cambiar la numeración de los canales multiprogramados nuevamente, por ejemplo:</w:t>
      </w:r>
    </w:p>
    <w:p w:rsidR="00A85F19" w:rsidRPr="0086744B" w:rsidRDefault="00BD1E2E" w:rsidP="00BB1C65">
      <w:pPr>
        <w:pStyle w:val="Cita"/>
      </w:pPr>
      <w:r w:rsidRPr="0086744B">
        <w:t xml:space="preserve">Si tenemos el canal 2.2 en el número 46, el canal 13.2 en el 47, el canal 21.2 en el 48 y en un futuro lanzaran el canal 7.2 este nuevo canal debería tener el número 47, así que el 13.2 necesitaríamos </w:t>
      </w:r>
      <w:r w:rsidR="00E82EDB" w:rsidRPr="0086744B">
        <w:t>cambia</w:t>
      </w:r>
      <w:r w:rsidRPr="0086744B">
        <w:t>rlo a el número 48 y así sucesivamente el resto de los canales.</w:t>
      </w:r>
    </w:p>
    <w:p w:rsidR="00A85F19" w:rsidRPr="0086744B" w:rsidRDefault="00A85F19" w:rsidP="00BB1C65">
      <w:pPr>
        <w:pStyle w:val="Cita"/>
      </w:pPr>
      <w:r w:rsidRPr="0086744B">
        <w:t>Por lo anterior, sugerimos que la numeración de los canales multiprogramados (.2, .3, etc...) sea asignada desde un inicio por el IFT, a fin de evitar molestias del cliente por el tema de cambios de numeración de canales multiprogramados cuando existan nuevos canales de este tipo; así como para facilitar el monitoreo de canales por parte del Instituto Nacional Electoral.</w:t>
      </w:r>
      <w:r w:rsidR="00E82EDB" w:rsidRPr="0086744B">
        <w:t>”</w:t>
      </w:r>
    </w:p>
    <w:p w:rsidR="004E6E60" w:rsidRPr="0086744B" w:rsidRDefault="00E82EDB" w:rsidP="00BB1C65">
      <w:pPr>
        <w:pStyle w:val="Cita"/>
      </w:pPr>
      <w:r w:rsidRPr="0086744B">
        <w:t>“</w:t>
      </w:r>
      <w:r w:rsidR="00BA4524" w:rsidRPr="0086744B">
        <w:t xml:space="preserve">La redacción del segundo párrafo del artículo 11 de los Lineamientos debe quedar de la siguiente manera: </w:t>
      </w:r>
    </w:p>
    <w:p w:rsidR="00BA4524" w:rsidRPr="0086744B" w:rsidRDefault="00BA4524" w:rsidP="00BB1C65">
      <w:pPr>
        <w:pStyle w:val="Cita"/>
      </w:pPr>
      <w:r w:rsidRPr="0086744B">
        <w:t>“Artículo 11…</w:t>
      </w:r>
    </w:p>
    <w:p w:rsidR="00BA4524" w:rsidRPr="0086744B" w:rsidRDefault="00BA4524" w:rsidP="00BB1C65">
      <w:pPr>
        <w:pStyle w:val="Cita"/>
      </w:pPr>
      <w:r w:rsidRPr="0086744B">
        <w:lastRenderedPageBreak/>
        <w:t>…</w:t>
      </w:r>
    </w:p>
    <w:p w:rsidR="00BA4524" w:rsidRPr="0086744B" w:rsidRDefault="00BA4524" w:rsidP="00BB1C65">
      <w:pPr>
        <w:pStyle w:val="Cita"/>
      </w:pPr>
      <w:r w:rsidRPr="0086744B">
        <w:t>Los Concesionarios de Televisión Restringida no0020deberán</w:t>
      </w:r>
      <w:r w:rsidR="00E82EDB" w:rsidRPr="0086744B">
        <w:t>(sic)</w:t>
      </w:r>
      <w:r w:rsidRPr="0086744B">
        <w:t xml:space="preserve"> colocar las Señales Radiodifundidas</w:t>
      </w:r>
      <w:r w:rsidR="00E4479E" w:rsidRPr="0086744B">
        <w:t xml:space="preserve"> </w:t>
      </w:r>
      <w:r w:rsidRPr="0086744B">
        <w:t>retransmitidas de manera tal que se pueda generar una ventaja competitiva artificial para una o más señales, lo cual, para el caso de Concesionarios de Televisión Restringida que operen de forma digital deberá reflejarse dentro de su Guía Electrónica de Programación. Para ello, deberán agrupar las Señales Radiodifundidas de manera conjunta, ascendente y consecutiva de acuerdo con el número primario de los canales virtuales asignados por bloques por parte del Instituto en términos de los Lineamientos Generales para la Asignación de Canales Virtuales de Televisión Radiodifundida.”</w:t>
      </w:r>
    </w:p>
    <w:p w:rsidR="003C5416" w:rsidRDefault="00A56E19" w:rsidP="00BB1C65">
      <w:pPr>
        <w:pStyle w:val="Ttulo3"/>
        <w:rPr>
          <w:lang w:eastAsia="es-MX"/>
        </w:rPr>
      </w:pPr>
      <w:bookmarkStart w:id="34" w:name="_Toc467586763"/>
      <w:r>
        <w:rPr>
          <w:lang w:eastAsia="es-MX"/>
        </w:rPr>
        <w:t>33</w:t>
      </w:r>
      <w:r w:rsidR="006E6299">
        <w:rPr>
          <w:lang w:eastAsia="es-MX"/>
        </w:rPr>
        <w:t xml:space="preserve">. </w:t>
      </w:r>
      <w:r w:rsidR="003C5416" w:rsidRPr="0086744B">
        <w:rPr>
          <w:lang w:eastAsia="es-MX"/>
        </w:rPr>
        <w:t xml:space="preserve">El 10 de octubre de 2016, el Licenciado </w:t>
      </w:r>
      <w:r w:rsidR="003C5416" w:rsidRPr="0086744B">
        <w:rPr>
          <w:b/>
          <w:lang w:eastAsia="es-MX"/>
        </w:rPr>
        <w:t>Álvaro Guillermo Haro Guerrero</w:t>
      </w:r>
      <w:r w:rsidR="003C5416" w:rsidRPr="0086744B">
        <w:rPr>
          <w:lang w:eastAsia="es-MX"/>
        </w:rPr>
        <w:t xml:space="preserve">, en representación de </w:t>
      </w:r>
      <w:r w:rsidR="003C5416" w:rsidRPr="0086744B">
        <w:rPr>
          <w:b/>
          <w:lang w:eastAsia="es-MX"/>
        </w:rPr>
        <w:t>RADIO TELEVISIÓN, S.A. DE C.V.</w:t>
      </w:r>
      <w:r w:rsidR="003C5416" w:rsidRPr="0086744B">
        <w:rPr>
          <w:lang w:eastAsia="es-MX"/>
        </w:rPr>
        <w:t>, presentó su participación a través de correo electrónico con el formato de la plataforma de la consulta pública, en los mismos términos de la participación marcada con los numerales 23, 24, 26, 27 Y 29.</w:t>
      </w:r>
      <w:bookmarkEnd w:id="34"/>
    </w:p>
    <w:p w:rsidR="00A56E19" w:rsidRPr="00A56E19" w:rsidRDefault="00A56E19" w:rsidP="00BB1C65">
      <w:pPr>
        <w:spacing w:after="0" w:line="240" w:lineRule="auto"/>
        <w:rPr>
          <w:lang w:eastAsia="es-MX"/>
        </w:rPr>
      </w:pPr>
    </w:p>
    <w:p w:rsidR="00A56E19" w:rsidRDefault="00A56E19" w:rsidP="00BB1C65">
      <w:pPr>
        <w:pStyle w:val="Ttulo2"/>
        <w:rPr>
          <w:rFonts w:eastAsiaTheme="majorEastAsia"/>
          <w:lang w:eastAsia="es-MX"/>
        </w:rPr>
      </w:pPr>
      <w:bookmarkStart w:id="35" w:name="_Toc467586764"/>
      <w:r w:rsidRPr="00A56E19">
        <w:rPr>
          <w:rFonts w:eastAsiaTheme="majorEastAsia"/>
          <w:lang w:eastAsia="es-MX"/>
        </w:rPr>
        <w:t>PARTICIPACIONES PRESENTADAS DESPUES DE LAS 23:59 HORAS DEL DÍA 10 DE OCTUBRE DE 2016</w:t>
      </w:r>
      <w:bookmarkEnd w:id="35"/>
    </w:p>
    <w:p w:rsidR="00FA65FF" w:rsidRDefault="00FA65FF" w:rsidP="00BB1C65">
      <w:pPr>
        <w:pStyle w:val="Prrafodelista"/>
        <w:tabs>
          <w:tab w:val="left" w:pos="360"/>
        </w:tabs>
        <w:ind w:left="0"/>
        <w:jc w:val="both"/>
        <w:rPr>
          <w:rFonts w:ascii="ITC Avant Garde" w:eastAsiaTheme="majorEastAsia" w:hAnsi="ITC Avant Garde" w:cstheme="majorBidi"/>
          <w:bCs/>
          <w:sz w:val="20"/>
          <w:lang w:eastAsia="es-MX"/>
        </w:rPr>
      </w:pPr>
    </w:p>
    <w:p w:rsidR="00A56E19" w:rsidRDefault="00FA65FF" w:rsidP="00BB1C65">
      <w:pPr>
        <w:pStyle w:val="Ttulo3"/>
        <w:rPr>
          <w:lang w:eastAsia="es-MX"/>
        </w:rPr>
      </w:pPr>
      <w:bookmarkStart w:id="36" w:name="_Toc467586765"/>
      <w:r>
        <w:rPr>
          <w:lang w:eastAsia="es-MX"/>
        </w:rPr>
        <w:t xml:space="preserve">1. </w:t>
      </w:r>
      <w:r w:rsidR="00A56E19" w:rsidRPr="00A56E19">
        <w:rPr>
          <w:lang w:eastAsia="es-MX"/>
        </w:rPr>
        <w:t>El 1</w:t>
      </w:r>
      <w:r w:rsidR="00A56E19">
        <w:rPr>
          <w:lang w:eastAsia="es-MX"/>
        </w:rPr>
        <w:t>1</w:t>
      </w:r>
      <w:r w:rsidR="00A56E19" w:rsidRPr="00A56E19">
        <w:rPr>
          <w:lang w:eastAsia="es-MX"/>
        </w:rPr>
        <w:t xml:space="preserve"> de octubre de 2016, el Licenciado </w:t>
      </w:r>
      <w:r w:rsidR="00A56E19" w:rsidRPr="00A56E19">
        <w:rPr>
          <w:b/>
          <w:lang w:eastAsia="es-MX"/>
        </w:rPr>
        <w:t>Álvaro Guillermo Haro Guerrero</w:t>
      </w:r>
      <w:r w:rsidR="00A56E19" w:rsidRPr="00A56E19">
        <w:rPr>
          <w:lang w:eastAsia="es-MX"/>
        </w:rPr>
        <w:t xml:space="preserve">, en representación de </w:t>
      </w:r>
      <w:r w:rsidR="00A56E19" w:rsidRPr="00A56E19">
        <w:rPr>
          <w:b/>
          <w:lang w:eastAsia="es-MX"/>
        </w:rPr>
        <w:t>RADIO TELEVISIÓN, S.A. DE C.V.</w:t>
      </w:r>
      <w:r w:rsidR="00A56E19" w:rsidRPr="00A56E19">
        <w:rPr>
          <w:lang w:eastAsia="es-MX"/>
        </w:rPr>
        <w:t>, presentó su participación a través de correo electrónico con el formato de la plataforma de la consulta pública, en los mismos términos de la participación marcada con los numerales 23, 24, 26 y 27.</w:t>
      </w:r>
      <w:bookmarkEnd w:id="36"/>
    </w:p>
    <w:p w:rsidR="00A56E19" w:rsidRDefault="00A56E19" w:rsidP="00BB1C65">
      <w:pPr>
        <w:pStyle w:val="Prrafodelista"/>
        <w:tabs>
          <w:tab w:val="left" w:pos="360"/>
        </w:tabs>
        <w:ind w:left="0"/>
        <w:jc w:val="both"/>
        <w:rPr>
          <w:rFonts w:ascii="ITC Avant Garde" w:eastAsiaTheme="majorEastAsia" w:hAnsi="ITC Avant Garde" w:cstheme="majorBidi"/>
          <w:bCs/>
          <w:sz w:val="20"/>
          <w:lang w:eastAsia="es-MX"/>
        </w:rPr>
      </w:pPr>
    </w:p>
    <w:p w:rsidR="00A56E19" w:rsidRPr="00A56E19" w:rsidRDefault="00FA65FF" w:rsidP="00BB1C65">
      <w:pPr>
        <w:pStyle w:val="Ttulo3"/>
        <w:rPr>
          <w:lang w:eastAsia="es-MX"/>
        </w:rPr>
      </w:pPr>
      <w:bookmarkStart w:id="37" w:name="_Toc467586766"/>
      <w:r>
        <w:rPr>
          <w:lang w:eastAsia="es-MX"/>
        </w:rPr>
        <w:t xml:space="preserve">2. </w:t>
      </w:r>
      <w:r w:rsidR="00A56E19" w:rsidRPr="00A56E19">
        <w:rPr>
          <w:lang w:eastAsia="es-MX"/>
        </w:rPr>
        <w:t>El 1</w:t>
      </w:r>
      <w:r w:rsidR="00A56E19">
        <w:rPr>
          <w:lang w:eastAsia="es-MX"/>
        </w:rPr>
        <w:t>1</w:t>
      </w:r>
      <w:r w:rsidR="00A56E19" w:rsidRPr="00A56E19">
        <w:rPr>
          <w:lang w:eastAsia="es-MX"/>
        </w:rPr>
        <w:t xml:space="preserve"> de octubre de 2016, el Licenciado </w:t>
      </w:r>
      <w:r w:rsidR="00A56E19" w:rsidRPr="00A56E19">
        <w:rPr>
          <w:b/>
          <w:lang w:eastAsia="es-MX"/>
        </w:rPr>
        <w:t>Ramón Pérez Amador</w:t>
      </w:r>
      <w:r w:rsidR="00A56E19" w:rsidRPr="00A56E19">
        <w:rPr>
          <w:lang w:eastAsia="es-MX"/>
        </w:rPr>
        <w:t xml:space="preserve">, en representación de </w:t>
      </w:r>
      <w:r w:rsidR="00A56E19" w:rsidRPr="00A56E19">
        <w:rPr>
          <w:b/>
          <w:lang w:eastAsia="es-MX"/>
        </w:rPr>
        <w:t>TELEIMAGEN DEL NOROESTE, S.A. DE C.V.</w:t>
      </w:r>
      <w:r w:rsidR="00A56E19" w:rsidRPr="00A56E19">
        <w:rPr>
          <w:lang w:eastAsia="es-MX"/>
        </w:rPr>
        <w:t>, presentó su participación a través de correo electrónico con el formato de la plataforma de la consulta pública, en los mismos términos de la participación marcada con el numeral 28 y 31.</w:t>
      </w:r>
      <w:bookmarkEnd w:id="37"/>
    </w:p>
    <w:p w:rsidR="00A56E19" w:rsidRPr="0086744B" w:rsidRDefault="00FA65FF" w:rsidP="00BB1C65">
      <w:pPr>
        <w:pStyle w:val="Ttulo3"/>
        <w:rPr>
          <w:lang w:eastAsia="es-MX"/>
        </w:rPr>
      </w:pPr>
      <w:bookmarkStart w:id="38" w:name="_Toc467586767"/>
      <w:r>
        <w:rPr>
          <w:lang w:eastAsia="es-MX"/>
        </w:rPr>
        <w:t xml:space="preserve">3. </w:t>
      </w:r>
      <w:r w:rsidR="00A56E19" w:rsidRPr="0086744B">
        <w:rPr>
          <w:lang w:eastAsia="es-MX"/>
        </w:rPr>
        <w:t>El 1</w:t>
      </w:r>
      <w:r w:rsidR="00A56E19">
        <w:rPr>
          <w:lang w:eastAsia="es-MX"/>
        </w:rPr>
        <w:t>1</w:t>
      </w:r>
      <w:r w:rsidR="00A56E19" w:rsidRPr="0086744B">
        <w:rPr>
          <w:lang w:eastAsia="es-MX"/>
        </w:rPr>
        <w:t xml:space="preserve"> de octubre de 2016, el C. </w:t>
      </w:r>
      <w:r w:rsidR="00A56E19" w:rsidRPr="0086744B">
        <w:rPr>
          <w:b/>
          <w:lang w:eastAsia="es-MX"/>
        </w:rPr>
        <w:t>Gerardo Guerra</w:t>
      </w:r>
      <w:r w:rsidR="00A56E19" w:rsidRPr="0086744B">
        <w:rPr>
          <w:lang w:eastAsia="es-MX"/>
        </w:rPr>
        <w:t>, presentó su participación a través de correo electrónico con el formato de la plataforma de la consulta pública, en los siguientes términos:</w:t>
      </w:r>
      <w:bookmarkEnd w:id="38"/>
    </w:p>
    <w:p w:rsidR="00A56E19" w:rsidRPr="0086744B" w:rsidRDefault="00A56E19" w:rsidP="00BB1C65">
      <w:pPr>
        <w:pStyle w:val="Cita"/>
        <w:rPr>
          <w:lang w:val="es-ES"/>
        </w:rPr>
      </w:pPr>
      <w:r w:rsidRPr="0086744B">
        <w:rPr>
          <w:rFonts w:cs="Perpetua"/>
          <w:lang w:val="es-ES"/>
        </w:rPr>
        <w:t>1.- La consulta es del 12 de Septiembre de 2016 al 10 de Octubre de 2016</w:t>
      </w:r>
      <w:r w:rsidRPr="0086744B">
        <w:rPr>
          <w:lang w:val="es-ES"/>
        </w:rPr>
        <w:t xml:space="preserve">, se denomina Consulta pública sobre el </w:t>
      </w:r>
      <w:r w:rsidRPr="0086744B">
        <w:rPr>
          <w:b/>
          <w:lang w:val="es-ES"/>
        </w:rPr>
        <w:t>“Anteproyecto de modificación a los Lineamientos Generales sobre retransmisión de señales con relación a la asignación de canales virtuales”.</w:t>
      </w:r>
    </w:p>
    <w:p w:rsidR="00A56E19" w:rsidRPr="0086744B" w:rsidRDefault="00A56E19" w:rsidP="00BB1C65">
      <w:pPr>
        <w:pStyle w:val="Cita"/>
        <w:rPr>
          <w:rFonts w:cs="Tahoma"/>
          <w:bCs/>
          <w:lang w:val="es-ES" w:eastAsia="es-MX"/>
        </w:rPr>
      </w:pPr>
      <w:r w:rsidRPr="0086744B">
        <w:rPr>
          <w:rFonts w:cs="Perpetua"/>
          <w:lang w:val="es-ES"/>
        </w:rPr>
        <w:t>2.- Se propone una reforma al tercer párrafo del Artículo 11 de los Lineamientos Generales sobre retransmisión de señales (Must Carry y Must Offer)</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253"/>
      </w:tblGrid>
      <w:tr w:rsidR="00A56E19" w:rsidRPr="0086744B" w:rsidTr="00994F55">
        <w:tc>
          <w:tcPr>
            <w:tcW w:w="4531" w:type="dxa"/>
            <w:tcMar>
              <w:top w:w="140" w:type="nil"/>
              <w:right w:w="140" w:type="nil"/>
            </w:tcMar>
          </w:tcPr>
          <w:p w:rsidR="00A56E19" w:rsidRPr="0086744B" w:rsidRDefault="00A56E19" w:rsidP="00BB1C65">
            <w:pPr>
              <w:pStyle w:val="Cita"/>
              <w:rPr>
                <w:rFonts w:cs="Tahoma"/>
                <w:bCs/>
                <w:lang w:val="es-ES" w:eastAsia="es-MX"/>
              </w:rPr>
            </w:pPr>
            <w:r w:rsidRPr="0086744B">
              <w:rPr>
                <w:rFonts w:cs="Tahoma"/>
                <w:bCs/>
                <w:lang w:val="es-ES" w:eastAsia="es-MX"/>
              </w:rPr>
              <w:t xml:space="preserve">Artículo 11.- Los Concesionarios de Televisión Restringida deberán tomar las Señales Radiodifundidas con la mayor definición de imagen y sonido disponibles y retransmitirlas </w:t>
            </w:r>
            <w:r w:rsidRPr="0086744B">
              <w:rPr>
                <w:rFonts w:cs="Tahoma"/>
                <w:bCs/>
                <w:lang w:val="es-ES" w:eastAsia="es-MX"/>
              </w:rPr>
              <w:lastRenderedPageBreak/>
              <w:t>con la mayor definición de imagen y sonido que sus redes sean capaces de transmitir, y acorde a las distintas características de los equipos terminales de usuario con que cuenten sus suscriptores y usuarios.</w:t>
            </w:r>
          </w:p>
          <w:p w:rsidR="00A56E19" w:rsidRPr="0086744B" w:rsidRDefault="00A56E19" w:rsidP="00BB1C65">
            <w:pPr>
              <w:pStyle w:val="Cita"/>
              <w:rPr>
                <w:rFonts w:cs="Tahoma"/>
                <w:bCs/>
                <w:lang w:val="es-ES" w:eastAsia="es-MX"/>
              </w:rPr>
            </w:pPr>
            <w:r w:rsidRPr="0086744B">
              <w:rPr>
                <w:rFonts w:cs="Tahoma"/>
                <w:bCs/>
                <w:lang w:val="es-ES" w:eastAsia="es-MX"/>
              </w:rPr>
              <w:t>De igual forma, las Señales Radiodifundidas que sean retransmitidas por Concesionarios de Televisión Restringida deberán incluirse dentro de todos sus paquetes, en términos del párrafo anterior.</w:t>
            </w:r>
          </w:p>
          <w:p w:rsidR="00A56E19" w:rsidRPr="0086744B" w:rsidRDefault="00A56E19" w:rsidP="00BB1C65">
            <w:pPr>
              <w:pStyle w:val="Cita"/>
              <w:rPr>
                <w:rFonts w:cs="Tahoma"/>
                <w:bCs/>
                <w:lang w:val="es-ES" w:eastAsia="es-MX"/>
              </w:rPr>
            </w:pPr>
            <w:r w:rsidRPr="0086744B">
              <w:rPr>
                <w:rFonts w:cs="Tahoma"/>
                <w:bCs/>
                <w:lang w:val="es-ES" w:eastAsia="es-MX"/>
              </w:rPr>
              <w:t>Los Concesionarios de Televisión Restringida no deberán colocar dentro de su Guía Electrónica de Programación las Señales Radiodifundidas retransmitidas de manera tal que se pueda generar una ventaja competitiva artificial para una o más señales.</w:t>
            </w:r>
          </w:p>
        </w:tc>
        <w:tc>
          <w:tcPr>
            <w:tcW w:w="4253" w:type="dxa"/>
            <w:tcMar>
              <w:top w:w="140" w:type="nil"/>
              <w:right w:w="140" w:type="nil"/>
            </w:tcMar>
          </w:tcPr>
          <w:p w:rsidR="00A56E19" w:rsidRPr="0086744B" w:rsidRDefault="00A56E19" w:rsidP="00BB1C65">
            <w:pPr>
              <w:pStyle w:val="Cita"/>
            </w:pPr>
            <w:r w:rsidRPr="0086744B">
              <w:lastRenderedPageBreak/>
              <w:t>“Artículo 11…</w:t>
            </w:r>
          </w:p>
          <w:p w:rsidR="00A56E19" w:rsidRPr="0086744B" w:rsidRDefault="00A56E19" w:rsidP="00BB1C65">
            <w:pPr>
              <w:spacing w:line="240" w:lineRule="auto"/>
              <w:ind w:left="885"/>
              <w:rPr>
                <w:i/>
              </w:rPr>
            </w:pPr>
            <w:r w:rsidRPr="0086744B">
              <w:rPr>
                <w:i/>
              </w:rPr>
              <w:t>…</w:t>
            </w:r>
          </w:p>
          <w:p w:rsidR="00A56E19" w:rsidRPr="0086744B" w:rsidRDefault="00A56E19" w:rsidP="00BB1C65">
            <w:pPr>
              <w:pStyle w:val="Cita"/>
            </w:pPr>
            <w:r w:rsidRPr="0086744B">
              <w:t xml:space="preserve">Los Concesionarios de Televisión Restringida no deberán colocar </w:t>
            </w:r>
            <w:r w:rsidRPr="0086744B">
              <w:rPr>
                <w:b/>
              </w:rPr>
              <w:t xml:space="preserve">las Señales </w:t>
            </w:r>
            <w:r w:rsidRPr="0086744B">
              <w:rPr>
                <w:b/>
              </w:rPr>
              <w:lastRenderedPageBreak/>
              <w:t>Radiodifundidas retransmitidas de manera tal que se pueda generar una ventaja competitiva artificial para una o más señales, lo cual, para el caso de Concesionarios de Televisión Restringida que operen de forma digital deberá reflejarse</w:t>
            </w:r>
            <w:r w:rsidRPr="0086744B">
              <w:t xml:space="preserve"> dentro de su Guía Electrónica de Programación. </w:t>
            </w:r>
            <w:r w:rsidRPr="0086744B">
              <w:rPr>
                <w:b/>
              </w:rPr>
              <w:t>Para ello, deberán agrupar las Señales Radiodifundidas de manera conjunta, ascendente y consecutiva de acuerdo con el número primario de los canales virtuales asignados por el Instituto en términos de los Lineamientos Generales para la Asignación de Canales Virtuales de Televisión Radiodifundida.</w:t>
            </w:r>
            <w:r w:rsidRPr="0086744B">
              <w:t>”</w:t>
            </w:r>
          </w:p>
        </w:tc>
      </w:tr>
    </w:tbl>
    <w:p w:rsidR="00A56E19" w:rsidRPr="0086744B" w:rsidRDefault="00A56E19" w:rsidP="00BB1C65">
      <w:pPr>
        <w:pStyle w:val="Cita"/>
        <w:rPr>
          <w:rFonts w:cs="Tahoma"/>
          <w:bCs/>
          <w:lang w:val="es-ES" w:eastAsia="es-MX"/>
        </w:rPr>
      </w:pPr>
      <w:r w:rsidRPr="0086744B">
        <w:rPr>
          <w:rFonts w:cs="Tahoma"/>
          <w:bCs/>
          <w:lang w:val="es-ES" w:eastAsia="es-MX"/>
        </w:rPr>
        <w:lastRenderedPageBreak/>
        <w:t>3.- Se vulnera la libertad programática de los concesionarios de televisión restringida, este derecho es parte de su libertad de trabajo y comercial, garantizada constitucionalmente por el Artículo 5, además la parte final del Artículo 256 de la LFTR refiere que el IFT debe garantizar la libertad programática, de acuerdo a lo siguiente:</w:t>
      </w:r>
    </w:p>
    <w:p w:rsidR="00A56E19" w:rsidRPr="0086744B" w:rsidRDefault="00A56E19" w:rsidP="00BB1C65">
      <w:pPr>
        <w:pStyle w:val="Cita"/>
        <w:tabs>
          <w:tab w:val="left" w:pos="7938"/>
        </w:tabs>
        <w:spacing w:before="0" w:after="0"/>
        <w:ind w:left="1418" w:right="1607"/>
        <w:rPr>
          <w:rFonts w:cs="Tahoma"/>
          <w:bCs/>
          <w:lang w:val="es-ES" w:eastAsia="es-MX"/>
        </w:rPr>
      </w:pPr>
      <w:r w:rsidRPr="0086744B">
        <w:rPr>
          <w:rFonts w:cs="Tahoma"/>
          <w:bCs/>
          <w:lang w:val="es-ES" w:eastAsia="es-MX"/>
        </w:rPr>
        <w:t>Artículo 256.- …</w:t>
      </w:r>
    </w:p>
    <w:p w:rsidR="00A56E19" w:rsidRPr="0086744B" w:rsidRDefault="00A56E19" w:rsidP="00BB1C65">
      <w:pPr>
        <w:pStyle w:val="Cita"/>
        <w:tabs>
          <w:tab w:val="left" w:pos="7938"/>
        </w:tabs>
        <w:spacing w:before="0" w:after="0"/>
        <w:ind w:left="1418" w:right="1607"/>
        <w:rPr>
          <w:rFonts w:cs="Tahoma"/>
          <w:bCs/>
          <w:lang w:val="es-ES" w:eastAsia="es-MX"/>
        </w:rPr>
      </w:pPr>
      <w:r w:rsidRPr="0086744B">
        <w:rPr>
          <w:rFonts w:cs="Tahoma"/>
          <w:bCs/>
          <w:lang w:val="es-ES" w:eastAsia="es-MX"/>
        </w:rPr>
        <w:t>…</w:t>
      </w:r>
    </w:p>
    <w:p w:rsidR="00A56E19" w:rsidRPr="0086744B" w:rsidRDefault="00A56E19" w:rsidP="00BB1C65">
      <w:pPr>
        <w:pStyle w:val="Cita"/>
        <w:tabs>
          <w:tab w:val="left" w:pos="7938"/>
        </w:tabs>
        <w:spacing w:before="0" w:after="0"/>
        <w:ind w:left="1418" w:right="1607"/>
        <w:rPr>
          <w:rFonts w:cs="Tahoma"/>
          <w:bCs/>
          <w:lang w:val="es-ES" w:eastAsia="es-MX"/>
        </w:rPr>
      </w:pPr>
      <w:r w:rsidRPr="0086744B">
        <w:rPr>
          <w:rFonts w:cs="Tahoma"/>
          <w:b/>
          <w:bCs/>
          <w:lang w:val="es-ES" w:eastAsia="es-MX"/>
        </w:rPr>
        <w:t>Los lineamientos que emita el Instituto deberán garantizar</w:t>
      </w:r>
      <w:r w:rsidRPr="0086744B">
        <w:rPr>
          <w:rFonts w:cs="Tahoma"/>
          <w:bCs/>
          <w:lang w:val="es-ES" w:eastAsia="es-MX"/>
        </w:rPr>
        <w:t xml:space="preserve"> que los concesionarios de uso comercial, público y social </w:t>
      </w:r>
      <w:r w:rsidRPr="0086744B">
        <w:rPr>
          <w:rFonts w:cs="Tahoma"/>
          <w:b/>
          <w:bCs/>
          <w:u w:val="single"/>
          <w:lang w:val="es-ES" w:eastAsia="es-MX"/>
        </w:rPr>
        <w:t>cuenten con plena</w:t>
      </w:r>
      <w:r w:rsidRPr="0086744B">
        <w:rPr>
          <w:rFonts w:cs="Tahoma"/>
          <w:bCs/>
          <w:lang w:val="es-ES" w:eastAsia="es-MX"/>
        </w:rPr>
        <w:t xml:space="preserve"> libertad de expresión, </w:t>
      </w:r>
      <w:r w:rsidRPr="0086744B">
        <w:rPr>
          <w:rFonts w:cs="Tahoma"/>
          <w:b/>
          <w:bCs/>
          <w:u w:val="single"/>
          <w:lang w:val="es-ES" w:eastAsia="es-MX"/>
        </w:rPr>
        <w:t>libertad programática</w:t>
      </w:r>
      <w:r w:rsidRPr="0086744B">
        <w:rPr>
          <w:rFonts w:cs="Tahoma"/>
          <w:bCs/>
          <w:lang w:val="es-ES" w:eastAsia="es-MX"/>
        </w:rPr>
        <w:t>, libertad editorial y se evite cualquier tipo de censura previa sobre sus contenidos.</w:t>
      </w:r>
    </w:p>
    <w:p w:rsidR="00A56E19" w:rsidRPr="0086744B" w:rsidRDefault="00A56E19" w:rsidP="00BB1C65">
      <w:pPr>
        <w:pStyle w:val="Cita"/>
        <w:rPr>
          <w:rFonts w:cs="Tahoma"/>
          <w:bCs/>
          <w:lang w:val="es-ES" w:eastAsia="es-MX"/>
        </w:rPr>
      </w:pPr>
      <w:r w:rsidRPr="0086744B">
        <w:rPr>
          <w:rFonts w:cs="Tahoma"/>
          <w:bCs/>
          <w:lang w:val="es-ES" w:eastAsia="es-MX"/>
        </w:rPr>
        <w:t>En otras palabras, un concesionario es libre de presentar su oferta programática en los términos que mejor le acomode y le resulte oportuna, cabe decir que se trata de una oferta de un servicio, por tanto, estamos ante una oferta económica y comercial, por lo que resulta arbitrario que el IFT pretenda regular las ofertas comerciales de los concesionarios de televisión restringida.</w:t>
      </w:r>
    </w:p>
    <w:p w:rsidR="00A56E19" w:rsidRPr="0086744B" w:rsidRDefault="00A56E19" w:rsidP="00BB1C65">
      <w:pPr>
        <w:pStyle w:val="Cita"/>
        <w:rPr>
          <w:rFonts w:cs="Tahoma"/>
          <w:bCs/>
          <w:lang w:val="es-ES" w:eastAsia="es-MX"/>
        </w:rPr>
      </w:pPr>
      <w:r w:rsidRPr="0086744B">
        <w:rPr>
          <w:rFonts w:cs="Tahoma"/>
          <w:bCs/>
          <w:lang w:val="es-ES" w:eastAsia="es-MX"/>
        </w:rPr>
        <w:lastRenderedPageBreak/>
        <w:t xml:space="preserve">4.- No pasa desapercibido, que esta modificación a los Lineamientos de Must Carry junto con la resolución de asignación de canales virtuales de la UMCA generan una ventaja competitiva artificial para una señal de Tv abierta. </w:t>
      </w:r>
    </w:p>
    <w:p w:rsidR="00A56E19" w:rsidRDefault="00A56E19" w:rsidP="00BB1C65">
      <w:pPr>
        <w:pStyle w:val="Prrafodelista"/>
        <w:tabs>
          <w:tab w:val="left" w:pos="360"/>
        </w:tabs>
        <w:ind w:left="851" w:right="899"/>
        <w:jc w:val="both"/>
        <w:rPr>
          <w:rFonts w:ascii="ITC Avant Garde" w:eastAsia="Calibri" w:hAnsi="ITC Avant Garde" w:cs="Tahoma"/>
          <w:bCs/>
          <w:i/>
          <w:iCs/>
          <w:color w:val="404040" w:themeColor="text1" w:themeTint="BF"/>
          <w:sz w:val="20"/>
          <w:szCs w:val="22"/>
          <w:lang w:val="es-ES" w:eastAsia="es-MX"/>
        </w:rPr>
      </w:pPr>
      <w:r w:rsidRPr="00A56E19">
        <w:rPr>
          <w:rFonts w:ascii="ITC Avant Garde" w:eastAsia="Calibri" w:hAnsi="ITC Avant Garde" w:cs="Tahoma"/>
          <w:bCs/>
          <w:i/>
          <w:iCs/>
          <w:color w:val="404040" w:themeColor="text1" w:themeTint="BF"/>
          <w:sz w:val="20"/>
          <w:szCs w:val="22"/>
          <w:lang w:val="es-ES" w:eastAsia="es-MX"/>
        </w:rPr>
        <w:t>5.-Desde que se emitieron los Lineamientos de Must Carry –el 27 de febrero de 2014- se estableció como principio que con la retransmisión no se deberá generar una ventaja o posición hegemónica de una señal, por lo que al vincular estos lineamientos con los que rigen el otorgamiento de canales virtuales, se contradice la propia finalidad del Artículo 11 en comento.”</w:t>
      </w:r>
    </w:p>
    <w:p w:rsidR="00BB1C65" w:rsidRPr="00BB1C65" w:rsidRDefault="00BB1C65" w:rsidP="00BB1C65">
      <w:pPr>
        <w:pStyle w:val="Prrafodelista"/>
        <w:tabs>
          <w:tab w:val="left" w:pos="360"/>
        </w:tabs>
        <w:ind w:left="851" w:right="899"/>
        <w:jc w:val="both"/>
        <w:rPr>
          <w:rFonts w:ascii="ITC Avant Garde" w:eastAsia="Calibri" w:hAnsi="ITC Avant Garde" w:cs="Tahoma"/>
          <w:bCs/>
          <w:i/>
          <w:iCs/>
          <w:color w:val="404040" w:themeColor="text1" w:themeTint="BF"/>
          <w:sz w:val="20"/>
          <w:szCs w:val="22"/>
          <w:lang w:val="es-ES" w:eastAsia="es-MX"/>
        </w:rPr>
      </w:pPr>
    </w:p>
    <w:p w:rsidR="00632007" w:rsidRPr="00E51B7A" w:rsidRDefault="00E51B7A" w:rsidP="00BB1C65">
      <w:pPr>
        <w:pStyle w:val="Ttulo2"/>
      </w:pPr>
      <w:bookmarkStart w:id="39" w:name="_Toc467586768"/>
      <w:r w:rsidRPr="00E51B7A">
        <w:t xml:space="preserve">B. </w:t>
      </w:r>
      <w:r w:rsidR="00632007" w:rsidRPr="00E51B7A">
        <w:t>Respuestas generales que brinda el Instituto a las manifestaciones presentadas durante la Consulta Pública del “Anteproyecto de Modificación a los Lineamientos Generales sobre retransmisión de señales con relación a la asignación de canales virtuales.”</w:t>
      </w:r>
      <w:bookmarkEnd w:id="39"/>
    </w:p>
    <w:p w:rsidR="00632007" w:rsidRPr="00E51B7A" w:rsidRDefault="00632007" w:rsidP="00BB1C65">
      <w:pPr>
        <w:pStyle w:val="Ttulo3"/>
        <w:rPr>
          <w:b/>
        </w:rPr>
      </w:pPr>
      <w:bookmarkStart w:id="40" w:name="_Toc467586769"/>
      <w:r w:rsidRPr="00E51B7A">
        <w:rPr>
          <w:b/>
          <w:lang w:eastAsia="es-MX"/>
        </w:rPr>
        <w:t>1.- LA AUTORIDAD SE ENCUENTRA SOBRE REGULANDO RESPECTO A LA LEY FEDERAL DE TELECOMUNICACIONES Y RADIODIFUSIÓN Y LOS LINEAMIENTOS EN MATERIA DE RETRANSMISIÓN.</w:t>
      </w:r>
      <w:bookmarkEnd w:id="40"/>
    </w:p>
    <w:p w:rsidR="00632007" w:rsidRPr="005E1745" w:rsidRDefault="00632007" w:rsidP="00BB1C65">
      <w:pPr>
        <w:spacing w:line="240" w:lineRule="auto"/>
        <w:jc w:val="both"/>
        <w:rPr>
          <w:rFonts w:ascii="ITC Avant Garde" w:hAnsi="ITC Avant Garde"/>
          <w:sz w:val="20"/>
          <w:szCs w:val="20"/>
        </w:rPr>
      </w:pPr>
      <w:r w:rsidRPr="0086744B">
        <w:rPr>
          <w:rFonts w:ascii="ITC Avant Garde" w:hAnsi="ITC Avant Garde"/>
          <w:sz w:val="20"/>
          <w:szCs w:val="20"/>
        </w:rPr>
        <w:t>Con relación a las manifestaciones listadas en la participación 3, tercer párrafo; participación 4, segundo párrafo; participación 5, segundo párrafo; participación 10, cuarto, quinto y último párrafos; participación 14, primero, séptimo, décimo primero y último párrafos; participación 16, segundo párrafo; participación 17, segundo, décimo segundo, trigésimo primero y trigésimo segundo párrafos; participación 18, segundo, décimo segundo, trigésimo primero y trigésimo segundo párrafos; participación 20, segundo, décimo segundo, trigésimo primero y trigésimo segundo párrafos; participación 23, quinto párrafo; participación 24, quinto párrafo;  participación 25, tercer y sexto párrafos; participación 26, quinto párrafo; participación 27, quinto párrafo; participación 28</w:t>
      </w:r>
      <w:r w:rsidR="00A56E19">
        <w:rPr>
          <w:rFonts w:ascii="ITC Avant Garde" w:hAnsi="ITC Avant Garde"/>
          <w:sz w:val="20"/>
          <w:szCs w:val="20"/>
        </w:rPr>
        <w:t>, séptimo párrafo;</w:t>
      </w:r>
      <w:r w:rsidRPr="0086744B">
        <w:rPr>
          <w:rFonts w:ascii="ITC Avant Garde" w:hAnsi="ITC Avant Garde"/>
          <w:sz w:val="20"/>
          <w:szCs w:val="20"/>
        </w:rPr>
        <w:t xml:space="preserve"> participación </w:t>
      </w:r>
      <w:r w:rsidR="00A56E19">
        <w:rPr>
          <w:rFonts w:ascii="ITC Avant Garde" w:hAnsi="ITC Avant Garde"/>
          <w:sz w:val="20"/>
          <w:szCs w:val="20"/>
        </w:rPr>
        <w:t>29</w:t>
      </w:r>
      <w:r w:rsidRPr="0086744B">
        <w:rPr>
          <w:rFonts w:ascii="ITC Avant Garde" w:hAnsi="ITC Avant Garde"/>
          <w:sz w:val="20"/>
          <w:szCs w:val="20"/>
        </w:rPr>
        <w:t xml:space="preserve">, tercer y </w:t>
      </w:r>
      <w:r w:rsidR="00A56E19">
        <w:rPr>
          <w:rFonts w:ascii="ITC Avant Garde" w:hAnsi="ITC Avant Garde"/>
          <w:sz w:val="20"/>
          <w:szCs w:val="20"/>
        </w:rPr>
        <w:t>sexto párrafos; participación 30</w:t>
      </w:r>
      <w:r w:rsidRPr="0086744B">
        <w:rPr>
          <w:rFonts w:ascii="ITC Avant Garde" w:hAnsi="ITC Avant Garde"/>
          <w:sz w:val="20"/>
          <w:szCs w:val="20"/>
        </w:rPr>
        <w:t>, séptimo párrafo; participación 3</w:t>
      </w:r>
      <w:r w:rsidR="00A56E19">
        <w:rPr>
          <w:rFonts w:ascii="ITC Avant Garde" w:hAnsi="ITC Avant Garde"/>
          <w:sz w:val="20"/>
          <w:szCs w:val="20"/>
        </w:rPr>
        <w:t>1, tercer y sexto párrafos y</w:t>
      </w:r>
      <w:r w:rsidRPr="0086744B">
        <w:rPr>
          <w:rFonts w:ascii="ITC Avant Garde" w:hAnsi="ITC Avant Garde"/>
          <w:sz w:val="20"/>
          <w:szCs w:val="20"/>
        </w:rPr>
        <w:t xml:space="preserve"> participación 3</w:t>
      </w:r>
      <w:r w:rsidR="00A56E19">
        <w:rPr>
          <w:rFonts w:ascii="ITC Avant Garde" w:hAnsi="ITC Avant Garde"/>
          <w:sz w:val="20"/>
          <w:szCs w:val="20"/>
        </w:rPr>
        <w:t>3</w:t>
      </w:r>
      <w:r w:rsidRPr="0086744B">
        <w:rPr>
          <w:rFonts w:ascii="ITC Avant Garde" w:hAnsi="ITC Avant Garde"/>
          <w:sz w:val="20"/>
          <w:szCs w:val="20"/>
        </w:rPr>
        <w:t xml:space="preserve">, séptimo párrafo; en las cuales señalan que este Instituto </w:t>
      </w:r>
      <w:r w:rsidR="00C64F1A">
        <w:rPr>
          <w:rFonts w:ascii="ITC Avant Garde" w:hAnsi="ITC Avant Garde"/>
          <w:sz w:val="20"/>
          <w:szCs w:val="20"/>
        </w:rPr>
        <w:t>Federal de Telecomunicaciones (e</w:t>
      </w:r>
      <w:r w:rsidRPr="0086744B">
        <w:rPr>
          <w:rFonts w:ascii="ITC Avant Garde" w:hAnsi="ITC Avant Garde"/>
          <w:sz w:val="20"/>
          <w:szCs w:val="20"/>
        </w:rPr>
        <w:t>n lo sucesivo Instituto) excede sus facultades regulatorias establecidas en la Ley Federal de Telec</w:t>
      </w:r>
      <w:r w:rsidR="005E1745">
        <w:rPr>
          <w:rFonts w:ascii="ITC Avant Garde" w:hAnsi="ITC Avant Garde"/>
          <w:sz w:val="20"/>
          <w:szCs w:val="20"/>
        </w:rPr>
        <w:t>omunicaciones y Radiodifusión (e</w:t>
      </w:r>
      <w:r w:rsidRPr="0086744B">
        <w:rPr>
          <w:rFonts w:ascii="ITC Avant Garde" w:hAnsi="ITC Avant Garde"/>
          <w:sz w:val="20"/>
          <w:szCs w:val="20"/>
        </w:rPr>
        <w:t>n lo sucesivo LFTR), no se considera que las mismas motiven un cambio en el proyecto sometido a consulta, en virtud de que de conformidad con lo dispuesto en el artículo 6°, apartado B, fracción II, en relación con lo dispuesto en el artículo 28 de la Constitución Política de los Estados Unidos Mexicanos (</w:t>
      </w:r>
      <w:r w:rsidR="005E1745">
        <w:rPr>
          <w:rFonts w:ascii="ITC Avant Garde" w:hAnsi="ITC Avant Garde"/>
          <w:sz w:val="20"/>
          <w:szCs w:val="20"/>
        </w:rPr>
        <w:t>e</w:t>
      </w:r>
      <w:r w:rsidRPr="0086744B">
        <w:rPr>
          <w:rFonts w:ascii="ITC Avant Garde" w:hAnsi="ITC Avant Garde"/>
          <w:sz w:val="20"/>
          <w:szCs w:val="20"/>
        </w:rPr>
        <w:t xml:space="preserve">n lo sucesivo Constitución), el </w:t>
      </w:r>
      <w:r w:rsidR="005E1745">
        <w:rPr>
          <w:rFonts w:ascii="ITC Avant Garde" w:hAnsi="ITC Avant Garde"/>
          <w:sz w:val="20"/>
          <w:szCs w:val="20"/>
        </w:rPr>
        <w:t>Instituto</w:t>
      </w:r>
      <w:r w:rsidRPr="0086744B">
        <w:rPr>
          <w:rFonts w:ascii="ITC Avant Garde" w:hAnsi="ITC Avant Garde"/>
          <w:sz w:val="20"/>
          <w:szCs w:val="20"/>
        </w:rPr>
        <w:t xml:space="preserve"> tiene por objeto el desarrollo eficiente de la radiodif</w:t>
      </w:r>
      <w:r w:rsidR="00F5335B">
        <w:rPr>
          <w:rFonts w:ascii="ITC Avant Garde" w:hAnsi="ITC Avant Garde"/>
          <w:sz w:val="20"/>
          <w:szCs w:val="20"/>
        </w:rPr>
        <w:t xml:space="preserve">usión y las telecomunicaciones, </w:t>
      </w:r>
      <w:r w:rsidRPr="0086744B">
        <w:rPr>
          <w:rFonts w:ascii="ITC Avant Garde" w:hAnsi="ITC Avant Garde"/>
          <w:sz w:val="20"/>
          <w:szCs w:val="20"/>
        </w:rPr>
        <w:t>conforme a lo dispuesto en la Constitución y en l</w:t>
      </w:r>
      <w:r w:rsidR="005E1745">
        <w:rPr>
          <w:rFonts w:ascii="ITC Avant Garde" w:hAnsi="ITC Avant Garde"/>
          <w:sz w:val="20"/>
          <w:szCs w:val="20"/>
        </w:rPr>
        <w:t>os términos que fijen las leyes, p</w:t>
      </w:r>
      <w:r w:rsidRPr="0086744B">
        <w:rPr>
          <w:rFonts w:ascii="ITC Avant Garde" w:hAnsi="ITC Avant Garde"/>
          <w:sz w:val="20"/>
          <w:szCs w:val="20"/>
        </w:rPr>
        <w:t xml:space="preserve">ara lo cual tiene a su cargo </w:t>
      </w:r>
      <w:r w:rsidRPr="005E1745">
        <w:rPr>
          <w:rFonts w:ascii="ITC Avant Garde" w:hAnsi="ITC Avant Garde"/>
          <w:sz w:val="20"/>
          <w:szCs w:val="20"/>
        </w:rPr>
        <w:t xml:space="preserve">la regulación, promoción y supervisión del uso, aprovechamiento y explotación del espectro radioeléctrico, las redes y la prestación de los servicios de </w:t>
      </w:r>
      <w:r w:rsidRPr="005E1745">
        <w:rPr>
          <w:rFonts w:ascii="ITC Avant Garde" w:hAnsi="ITC Avant Garde"/>
          <w:bCs/>
          <w:sz w:val="20"/>
          <w:szCs w:val="20"/>
        </w:rPr>
        <w:t>radiodifusión</w:t>
      </w:r>
      <w:r w:rsidRPr="005E1745">
        <w:rPr>
          <w:rFonts w:ascii="ITC Avant Garde" w:hAnsi="ITC Avant Garde"/>
          <w:sz w:val="20"/>
          <w:szCs w:val="20"/>
        </w:rPr>
        <w:t xml:space="preserve"> y telecomunicaciones, así como del acceso a infraestructura activa, y pasiva.</w:t>
      </w:r>
    </w:p>
    <w:p w:rsidR="00632007" w:rsidRPr="005E1745" w:rsidRDefault="00632007" w:rsidP="00BB1C65">
      <w:pPr>
        <w:spacing w:line="240" w:lineRule="auto"/>
        <w:jc w:val="both"/>
        <w:rPr>
          <w:rFonts w:ascii="ITC Avant Garde" w:hAnsi="ITC Avant Garde"/>
          <w:sz w:val="20"/>
          <w:szCs w:val="20"/>
        </w:rPr>
      </w:pPr>
      <w:r w:rsidRPr="0086744B">
        <w:rPr>
          <w:rFonts w:ascii="ITC Avant Garde" w:hAnsi="ITC Avant Garde"/>
          <w:sz w:val="20"/>
          <w:szCs w:val="20"/>
        </w:rPr>
        <w:t xml:space="preserve">En el mismo sentido, es fundamental citar lo dispuesto por el artículo 15, fracción I de la LFTR concatenado con lo establecido por el artículo 6, fracción I del Estatuto Orgánico de este Instituto, los cuales establecen que es atribución de esta autoridad </w:t>
      </w:r>
      <w:r w:rsidRPr="005E1745">
        <w:rPr>
          <w:rFonts w:ascii="ITC Avant Garde" w:hAnsi="ITC Avant Garde"/>
          <w:sz w:val="20"/>
          <w:szCs w:val="20"/>
        </w:rPr>
        <w:t>expedir disposiciones administrativas de carácter general, así como regular la prestación de los servicios de radio</w:t>
      </w:r>
      <w:r w:rsidR="005E1745">
        <w:rPr>
          <w:rFonts w:ascii="ITC Avant Garde" w:hAnsi="ITC Avant Garde"/>
          <w:sz w:val="20"/>
          <w:szCs w:val="20"/>
        </w:rPr>
        <w:t>difusión y telecomunicaciones.</w:t>
      </w:r>
    </w:p>
    <w:p w:rsidR="00632007" w:rsidRPr="0086744B" w:rsidRDefault="00632007" w:rsidP="00BB1C65">
      <w:pPr>
        <w:spacing w:line="240" w:lineRule="auto"/>
        <w:jc w:val="both"/>
        <w:rPr>
          <w:rFonts w:ascii="ITC Avant Garde" w:hAnsi="ITC Avant Garde"/>
          <w:sz w:val="20"/>
          <w:szCs w:val="20"/>
        </w:rPr>
      </w:pPr>
      <w:r w:rsidRPr="0086744B">
        <w:rPr>
          <w:rFonts w:ascii="ITC Avant Garde" w:hAnsi="ITC Avant Garde"/>
          <w:sz w:val="20"/>
          <w:szCs w:val="20"/>
        </w:rPr>
        <w:t>Derivado de lo anterior, así como de diversos criterios jurisprudenciales emitidos por la Suprema Corte de Justicia de la Nación</w:t>
      </w:r>
      <w:r w:rsidRPr="0086744B">
        <w:rPr>
          <w:rStyle w:val="Refdenotaalpie"/>
          <w:rFonts w:ascii="ITC Avant Garde" w:hAnsi="ITC Avant Garde"/>
          <w:sz w:val="20"/>
          <w:szCs w:val="20"/>
        </w:rPr>
        <w:footnoteReference w:id="9"/>
      </w:r>
      <w:r w:rsidRPr="0086744B">
        <w:rPr>
          <w:rFonts w:ascii="ITC Avant Garde" w:hAnsi="ITC Avant Garde"/>
          <w:sz w:val="20"/>
          <w:szCs w:val="20"/>
        </w:rPr>
        <w:t xml:space="preserve">, al ser este Instituto el órgano especializado y competente para </w:t>
      </w:r>
      <w:r w:rsidRPr="0086744B">
        <w:rPr>
          <w:rFonts w:ascii="ITC Avant Garde" w:hAnsi="ITC Avant Garde"/>
          <w:sz w:val="20"/>
          <w:szCs w:val="20"/>
        </w:rPr>
        <w:lastRenderedPageBreak/>
        <w:t>e</w:t>
      </w:r>
      <w:r w:rsidR="005E1745">
        <w:rPr>
          <w:rFonts w:ascii="ITC Avant Garde" w:hAnsi="ITC Avant Garde"/>
          <w:sz w:val="20"/>
          <w:szCs w:val="20"/>
        </w:rPr>
        <w:t>mitir regulación en materia de telecomunicaciones y r</w:t>
      </w:r>
      <w:r w:rsidRPr="0086744B">
        <w:rPr>
          <w:rFonts w:ascii="ITC Avant Garde" w:hAnsi="ITC Avant Garde"/>
          <w:sz w:val="20"/>
          <w:szCs w:val="20"/>
        </w:rPr>
        <w:t>adiodifusión, resulta evidente su competencia para emitir regulación sobre dichos tópicos, siempre y cuando sea exclusivamente para cumplir su función reguladora en el sector de su competencia, como sería en el caso que nos ocupa</w:t>
      </w:r>
      <w:r w:rsidR="005E1745">
        <w:rPr>
          <w:rFonts w:ascii="ITC Avant Garde" w:hAnsi="ITC Avant Garde"/>
          <w:sz w:val="20"/>
          <w:szCs w:val="20"/>
        </w:rPr>
        <w:t>.</w:t>
      </w:r>
    </w:p>
    <w:p w:rsidR="00C84748" w:rsidRDefault="00632007" w:rsidP="00BB1C65">
      <w:pPr>
        <w:spacing w:line="240" w:lineRule="auto"/>
        <w:jc w:val="both"/>
        <w:rPr>
          <w:rFonts w:ascii="ITC Avant Garde" w:hAnsi="ITC Avant Garde"/>
          <w:sz w:val="20"/>
          <w:szCs w:val="20"/>
        </w:rPr>
      </w:pPr>
      <w:r w:rsidRPr="0086744B">
        <w:rPr>
          <w:rFonts w:ascii="ITC Avant Garde" w:hAnsi="ITC Avant Garde"/>
          <w:sz w:val="20"/>
          <w:szCs w:val="20"/>
        </w:rPr>
        <w:t xml:space="preserve">De lo antes expuesto, </w:t>
      </w:r>
      <w:r w:rsidR="005E1745">
        <w:rPr>
          <w:rFonts w:ascii="ITC Avant Garde" w:hAnsi="ITC Avant Garde"/>
          <w:sz w:val="20"/>
          <w:szCs w:val="20"/>
        </w:rPr>
        <w:t xml:space="preserve">con base en el marco </w:t>
      </w:r>
      <w:r w:rsidR="00012951">
        <w:rPr>
          <w:rFonts w:ascii="ITC Avant Garde" w:hAnsi="ITC Avant Garde"/>
          <w:sz w:val="20"/>
          <w:szCs w:val="20"/>
        </w:rPr>
        <w:t xml:space="preserve">normativo aplicable, el Instituto es competente para modificar la regulación previamente emitida en materia de retransmisión de señales, máxime que sólo se están estableciendo mecánicas </w:t>
      </w:r>
      <w:r w:rsidR="007259DB">
        <w:rPr>
          <w:rFonts w:ascii="ITC Avant Garde" w:hAnsi="ITC Avant Garde"/>
          <w:sz w:val="20"/>
          <w:szCs w:val="20"/>
        </w:rPr>
        <w:t xml:space="preserve">con mayor concreción y especificidad con relación a una obligación anteriormente establecida en el párrafo tercero del artículo 11 de los </w:t>
      </w:r>
      <w:r w:rsidR="00045E68" w:rsidRPr="00045E68">
        <w:rPr>
          <w:rFonts w:ascii="ITC Avant Garde" w:hAnsi="ITC Avant Garde"/>
          <w:sz w:val="20"/>
          <w:szCs w:val="20"/>
        </w:rPr>
        <w:t>Lineamientos Generales en Relación con lo Dispuesto por la Fracción I del Artículo Octavo Transitorio del Decreto por el que se Reforman y Adicionan Diversas Disposiciones de los Artículos 6º, 7º, 27, 28, 73, 78, 94 y 105 de la Constitución Política de los Estados Unidos Mexicanos, en materia de Telecomunicaciones</w:t>
      </w:r>
      <w:r w:rsidR="00045E68">
        <w:rPr>
          <w:rFonts w:ascii="ITC Avant Garde" w:hAnsi="ITC Avant Garde"/>
          <w:sz w:val="20"/>
          <w:szCs w:val="20"/>
        </w:rPr>
        <w:t xml:space="preserve"> (Lineamientos), por ende, las participaciones en mención no aportaron algún elemento o argumentación que permita considerar que el Instituto es una autoridad incompetente para emitir la modificación que nos ocupa. </w:t>
      </w:r>
    </w:p>
    <w:p w:rsidR="00C84748" w:rsidRPr="00C84748" w:rsidRDefault="00045E68" w:rsidP="00BB1C65">
      <w:pPr>
        <w:spacing w:line="240" w:lineRule="auto"/>
        <w:jc w:val="both"/>
        <w:rPr>
          <w:rFonts w:ascii="ITC Avant Garde" w:hAnsi="ITC Avant Garde"/>
          <w:sz w:val="20"/>
          <w:szCs w:val="20"/>
        </w:rPr>
      </w:pPr>
      <w:r>
        <w:rPr>
          <w:rFonts w:ascii="ITC Avant Garde" w:hAnsi="ITC Avant Garde"/>
          <w:sz w:val="20"/>
          <w:szCs w:val="20"/>
        </w:rPr>
        <w:t>No debe pasar desapercibido que</w:t>
      </w:r>
      <w:r w:rsidR="00C84748">
        <w:rPr>
          <w:rFonts w:ascii="ITC Avant Garde" w:hAnsi="ITC Avant Garde"/>
          <w:sz w:val="20"/>
          <w:szCs w:val="20"/>
        </w:rPr>
        <w:t xml:space="preserve"> e</w:t>
      </w:r>
      <w:r w:rsidR="00C84748" w:rsidRPr="00C84748">
        <w:rPr>
          <w:rFonts w:ascii="ITC Avant Garde" w:hAnsi="ITC Avant Garde"/>
          <w:sz w:val="20"/>
          <w:szCs w:val="20"/>
        </w:rPr>
        <w:t>l Pleno de la S</w:t>
      </w:r>
      <w:r w:rsidR="00C84748">
        <w:rPr>
          <w:rFonts w:ascii="ITC Avant Garde" w:hAnsi="ITC Avant Garde"/>
          <w:sz w:val="20"/>
          <w:szCs w:val="20"/>
        </w:rPr>
        <w:t xml:space="preserve">uprema </w:t>
      </w:r>
      <w:r w:rsidR="00C84748" w:rsidRPr="00C84748">
        <w:rPr>
          <w:rFonts w:ascii="ITC Avant Garde" w:hAnsi="ITC Avant Garde"/>
          <w:sz w:val="20"/>
          <w:szCs w:val="20"/>
        </w:rPr>
        <w:t>C</w:t>
      </w:r>
      <w:r w:rsidR="00C84748">
        <w:rPr>
          <w:rFonts w:ascii="ITC Avant Garde" w:hAnsi="ITC Avant Garde"/>
          <w:sz w:val="20"/>
          <w:szCs w:val="20"/>
        </w:rPr>
        <w:t xml:space="preserve">orte de </w:t>
      </w:r>
      <w:r w:rsidR="00C84748" w:rsidRPr="00C84748">
        <w:rPr>
          <w:rFonts w:ascii="ITC Avant Garde" w:hAnsi="ITC Avant Garde"/>
          <w:sz w:val="20"/>
          <w:szCs w:val="20"/>
        </w:rPr>
        <w:t>J</w:t>
      </w:r>
      <w:r w:rsidR="00C84748">
        <w:rPr>
          <w:rFonts w:ascii="ITC Avant Garde" w:hAnsi="ITC Avant Garde"/>
          <w:sz w:val="20"/>
          <w:szCs w:val="20"/>
        </w:rPr>
        <w:t xml:space="preserve">usticia de la </w:t>
      </w:r>
      <w:r w:rsidR="00C84748" w:rsidRPr="00C84748">
        <w:rPr>
          <w:rFonts w:ascii="ITC Avant Garde" w:hAnsi="ITC Avant Garde"/>
          <w:sz w:val="20"/>
          <w:szCs w:val="20"/>
        </w:rPr>
        <w:t>N</w:t>
      </w:r>
      <w:r w:rsidR="00C84748">
        <w:rPr>
          <w:rFonts w:ascii="ITC Avant Garde" w:hAnsi="ITC Avant Garde"/>
          <w:sz w:val="20"/>
          <w:szCs w:val="20"/>
        </w:rPr>
        <w:t>ación (SCJN)</w:t>
      </w:r>
      <w:r w:rsidR="00C84748" w:rsidRPr="00C84748">
        <w:rPr>
          <w:rFonts w:ascii="ITC Avant Garde" w:hAnsi="ITC Avant Garde"/>
          <w:sz w:val="20"/>
          <w:szCs w:val="20"/>
        </w:rPr>
        <w:t xml:space="preserve"> se plantea, en virtud de uno de los alegatos expuestos po</w:t>
      </w:r>
      <w:r w:rsidR="00C84748">
        <w:rPr>
          <w:rFonts w:ascii="ITC Avant Garde" w:hAnsi="ITC Avant Garde"/>
          <w:sz w:val="20"/>
          <w:szCs w:val="20"/>
        </w:rPr>
        <w:t xml:space="preserve">r la Cámara de Senadores en la </w:t>
      </w:r>
      <w:r w:rsidR="00C84748" w:rsidRPr="00C84748">
        <w:rPr>
          <w:rFonts w:ascii="ITC Avant Garde" w:hAnsi="ITC Avant Garde"/>
          <w:sz w:val="20"/>
          <w:szCs w:val="20"/>
        </w:rPr>
        <w:t>Controversia</w:t>
      </w:r>
      <w:r w:rsidR="00C84748">
        <w:rPr>
          <w:rFonts w:ascii="ITC Avant Garde" w:hAnsi="ITC Avant Garde"/>
          <w:sz w:val="20"/>
          <w:szCs w:val="20"/>
        </w:rPr>
        <w:t xml:space="preserve"> Constitucional 117/2014</w:t>
      </w:r>
      <w:r w:rsidR="00C84748" w:rsidRPr="00C84748">
        <w:rPr>
          <w:rFonts w:ascii="ITC Avant Garde" w:hAnsi="ITC Avant Garde"/>
          <w:sz w:val="20"/>
          <w:szCs w:val="20"/>
        </w:rPr>
        <w:t>, si a las disposiciones administrativas del Instituto les son aplicables en la misma media que a los reglamentos emitidos por el Ejecutivo Federal, de conformidad con el artículo 89 fracción I de la Constitución, los principios de reserva de ley y de subordinación jerárquica.</w:t>
      </w:r>
    </w:p>
    <w:p w:rsidR="00C84748" w:rsidRPr="00C84748" w:rsidRDefault="00C84748" w:rsidP="00BB1C65">
      <w:pPr>
        <w:spacing w:line="240" w:lineRule="auto"/>
        <w:jc w:val="both"/>
        <w:rPr>
          <w:rFonts w:ascii="ITC Avant Garde" w:hAnsi="ITC Avant Garde"/>
          <w:sz w:val="20"/>
          <w:szCs w:val="20"/>
        </w:rPr>
      </w:pPr>
      <w:r w:rsidRPr="00C84748">
        <w:rPr>
          <w:rFonts w:ascii="ITC Avant Garde" w:hAnsi="ITC Avant Garde"/>
          <w:sz w:val="20"/>
          <w:szCs w:val="20"/>
        </w:rPr>
        <w:t xml:space="preserve">En relación con ello, sostiene que el alegato del órgano legislativo relativo a que el Instituto está yendo más allá de la Ley en sus disposiciones es infundado ya que parte de una premisa inexacta, consistente en “…que las disposiciones de carácter general del IFT están siempre sujetas al principio de reserva de ley, de manera equivalente a los reglamentos del ejecutivo”. </w:t>
      </w:r>
    </w:p>
    <w:p w:rsidR="00C84748" w:rsidRPr="00C84748" w:rsidRDefault="00C84748" w:rsidP="00BB1C65">
      <w:pPr>
        <w:spacing w:line="240" w:lineRule="auto"/>
        <w:jc w:val="both"/>
        <w:rPr>
          <w:rFonts w:ascii="ITC Avant Garde" w:hAnsi="ITC Avant Garde"/>
          <w:sz w:val="20"/>
          <w:szCs w:val="20"/>
        </w:rPr>
      </w:pPr>
      <w:r w:rsidRPr="00C84748">
        <w:rPr>
          <w:rFonts w:ascii="ITC Avant Garde" w:hAnsi="ITC Avant Garde"/>
          <w:sz w:val="20"/>
          <w:szCs w:val="20"/>
        </w:rPr>
        <w:t xml:space="preserve">Como es posible observar, la SCJN desde un inicio rechaza la tesis según la cual los principios aplicables a los reglamentos del Ejecutivo Federal, en virtud del artículo 89, fracción I de la Constitución, le sean igualmente aplicables al Instituto. En ese sentido, señala que el Instituto tiene un ámbito de poder propio, que puede utilizar al máximo de su capacidad para realizar sus fines institucionales, como consecuencia de las facultades constitucionales que se le otorgaron; para lo que conjunta las tres funciones jurídicas importantes, es decir: la de producción de normas generales, la de aplicación y la de adjudicación. </w:t>
      </w:r>
    </w:p>
    <w:p w:rsidR="00C84748" w:rsidRPr="00C84748" w:rsidRDefault="00C84748" w:rsidP="00BB1C65">
      <w:pPr>
        <w:spacing w:line="240" w:lineRule="auto"/>
        <w:jc w:val="both"/>
        <w:rPr>
          <w:rFonts w:ascii="ITC Avant Garde" w:hAnsi="ITC Avant Garde"/>
          <w:sz w:val="20"/>
          <w:szCs w:val="20"/>
        </w:rPr>
      </w:pPr>
      <w:r w:rsidRPr="00C84748">
        <w:rPr>
          <w:rFonts w:ascii="ITC Avant Garde" w:hAnsi="ITC Avant Garde"/>
          <w:sz w:val="20"/>
          <w:szCs w:val="20"/>
        </w:rPr>
        <w:t>Ahora bien, siguiendo la denominación de “disposiciones administrativas de carácter general” que la Constitución misma otorga a las normas generales que el Instituto puede emitir, la SCJN señala que las mismas tienen dos límites precisos: un límite material, según el cual el Instituto sólo puede emitir normas generales en el ámbito material de competencias en el que tiene poderes regulatorios, es decir el desarrollo eficiente de la radiodifusión y las telecomunicaciones, conforme a lo dispuesto en la Constitución y en las leyes; y un límite jerárquico, el cual se refiere a la ubicación jerárquica de las disposiciones administrativas de carácter general del Instituto, las cuales se encuentran, según el artículo 28 Constitucional, por debajo de la Constitución y, un peldaño por debajo de las leyes que emita el Congreso de la Unión.</w:t>
      </w:r>
    </w:p>
    <w:p w:rsidR="00C84748" w:rsidRPr="00C84748" w:rsidRDefault="00C84748" w:rsidP="00BB1C65">
      <w:pPr>
        <w:spacing w:line="240" w:lineRule="auto"/>
        <w:jc w:val="both"/>
        <w:rPr>
          <w:rFonts w:ascii="ITC Avant Garde" w:hAnsi="ITC Avant Garde"/>
          <w:sz w:val="20"/>
          <w:szCs w:val="20"/>
        </w:rPr>
      </w:pPr>
      <w:r w:rsidRPr="00C84748">
        <w:rPr>
          <w:rFonts w:ascii="ITC Avant Garde" w:hAnsi="ITC Avant Garde"/>
          <w:sz w:val="20"/>
          <w:szCs w:val="20"/>
        </w:rPr>
        <w:t>La SCJN se plantea posteriormente si a las disposiciones administrativas de carácter general emitidas por el Instituto les resultan aplicables los principios de reserva de ley y subordinación jerárquica de la ley, en términos equivalentes que a los reglamentos del Ejecutivo, en términos del artículo 89, fracción I de la Constitución.</w:t>
      </w:r>
    </w:p>
    <w:p w:rsidR="00C84748" w:rsidRPr="00C84748" w:rsidRDefault="00C84748" w:rsidP="00BB1C65">
      <w:pPr>
        <w:spacing w:line="240" w:lineRule="auto"/>
        <w:jc w:val="both"/>
        <w:rPr>
          <w:rFonts w:ascii="ITC Avant Garde" w:hAnsi="ITC Avant Garde"/>
          <w:sz w:val="20"/>
          <w:szCs w:val="20"/>
        </w:rPr>
      </w:pPr>
      <w:r w:rsidRPr="00C84748">
        <w:rPr>
          <w:rFonts w:ascii="ITC Avant Garde" w:hAnsi="ITC Avant Garde"/>
          <w:sz w:val="20"/>
          <w:szCs w:val="20"/>
        </w:rPr>
        <w:lastRenderedPageBreak/>
        <w:t xml:space="preserve">Para dar respuesta al anterior cuestionamiento, los Ministros observan que el Constituyente Permanente pretendió investir al Instituto de facultades regulatorias de suma importancia en el sector de las telecomunicaciones y radiodifusión, no sólo con el objeto de regular cuestiones técnicas y económicas, sino también para resolver cuestiones regulatorias sustantivas. </w:t>
      </w:r>
    </w:p>
    <w:p w:rsidR="00C84748" w:rsidRPr="00C84748" w:rsidRDefault="00C84748" w:rsidP="00BB1C65">
      <w:pPr>
        <w:spacing w:line="240" w:lineRule="auto"/>
        <w:jc w:val="both"/>
        <w:rPr>
          <w:rFonts w:ascii="ITC Avant Garde" w:hAnsi="ITC Avant Garde"/>
          <w:sz w:val="20"/>
          <w:szCs w:val="20"/>
        </w:rPr>
      </w:pPr>
      <w:r w:rsidRPr="00C84748">
        <w:rPr>
          <w:rFonts w:ascii="ITC Avant Garde" w:hAnsi="ITC Avant Garde"/>
          <w:sz w:val="20"/>
          <w:szCs w:val="20"/>
        </w:rPr>
        <w:t>La SCJN continúa señalando que esa doble responsabilidad investida sobre el Instituto debe considerarse en todo ejercicio interpretativo de su nueva nómina de competencias constitucionales, pues son los fines para los cuales se le otorgaron competencias “…quasi legislativas, quasi e</w:t>
      </w:r>
      <w:r>
        <w:rPr>
          <w:rFonts w:ascii="ITC Avant Garde" w:hAnsi="ITC Avant Garde"/>
          <w:sz w:val="20"/>
          <w:szCs w:val="20"/>
        </w:rPr>
        <w:t>jecutivas y quasi judiciales”.</w:t>
      </w:r>
    </w:p>
    <w:p w:rsidR="00C84748" w:rsidRPr="00C84748" w:rsidRDefault="00C84748" w:rsidP="00BB1C65">
      <w:pPr>
        <w:spacing w:line="240" w:lineRule="auto"/>
        <w:jc w:val="both"/>
        <w:rPr>
          <w:rFonts w:ascii="ITC Avant Garde" w:hAnsi="ITC Avant Garde"/>
          <w:sz w:val="20"/>
          <w:szCs w:val="20"/>
        </w:rPr>
      </w:pPr>
      <w:r w:rsidRPr="00C84748">
        <w:rPr>
          <w:rFonts w:ascii="ITC Avant Garde" w:hAnsi="ITC Avant Garde"/>
          <w:sz w:val="20"/>
          <w:szCs w:val="20"/>
        </w:rPr>
        <w:t>Sostiene que desde un inicio, la reforma al artículo 28 constitucional vino acompañada de una propuesta de adición de contenidos a los artículos 6° y 7° Constitucionales, asociadas por una unidad de propósitos, a saber: ampliar los derechos humanos de expresión y de acceso a la información en los sectores de telecomunicaciones y radiodifusión.</w:t>
      </w:r>
    </w:p>
    <w:p w:rsidR="00C84748" w:rsidRPr="00C84748" w:rsidRDefault="00C84748" w:rsidP="00BB1C65">
      <w:pPr>
        <w:spacing w:line="240" w:lineRule="auto"/>
        <w:jc w:val="both"/>
        <w:rPr>
          <w:rFonts w:ascii="ITC Avant Garde" w:hAnsi="ITC Avant Garde"/>
          <w:sz w:val="20"/>
          <w:szCs w:val="20"/>
        </w:rPr>
      </w:pPr>
      <w:r w:rsidRPr="00C84748">
        <w:rPr>
          <w:rFonts w:ascii="ITC Avant Garde" w:hAnsi="ITC Avant Garde"/>
          <w:sz w:val="20"/>
          <w:szCs w:val="20"/>
        </w:rPr>
        <w:t>En virtud de ello, la SCJN sustenta que la creación y diseño del Instituto, en alguna medida, se liga a un objetivo más amplio del Constituyente Permanente de proteger los derechos de los ciudadanos de expresarse libremente y de obtener información sin obstáculos impuestos.</w:t>
      </w:r>
    </w:p>
    <w:p w:rsidR="00C84748" w:rsidRPr="00C84748" w:rsidRDefault="00C84748" w:rsidP="00BB1C65">
      <w:pPr>
        <w:spacing w:line="240" w:lineRule="auto"/>
        <w:jc w:val="both"/>
        <w:rPr>
          <w:rFonts w:ascii="ITC Avant Garde" w:hAnsi="ITC Avant Garde"/>
          <w:sz w:val="20"/>
          <w:szCs w:val="20"/>
        </w:rPr>
      </w:pPr>
      <w:r w:rsidRPr="00C84748">
        <w:rPr>
          <w:rFonts w:ascii="ITC Avant Garde" w:hAnsi="ITC Avant Garde"/>
          <w:sz w:val="20"/>
          <w:szCs w:val="20"/>
        </w:rPr>
        <w:t xml:space="preserve">En este sentido, cita que la teoría del Constituyente para relacionar la ampliación de las libertades fundamentales en materia de expresión e información con la creación del Instituto, es la siguiente: </w:t>
      </w:r>
    </w:p>
    <w:p w:rsidR="00C84748" w:rsidRPr="00C84748" w:rsidRDefault="00C84748" w:rsidP="00BB1C65">
      <w:pPr>
        <w:spacing w:line="240" w:lineRule="auto"/>
        <w:ind w:left="851" w:right="757"/>
        <w:jc w:val="both"/>
        <w:rPr>
          <w:rFonts w:ascii="ITC Avant Garde" w:hAnsi="ITC Avant Garde"/>
          <w:i/>
          <w:sz w:val="20"/>
          <w:szCs w:val="20"/>
        </w:rPr>
      </w:pPr>
      <w:r w:rsidRPr="00C84748">
        <w:rPr>
          <w:rFonts w:ascii="ITC Avant Garde" w:hAnsi="ITC Avant Garde"/>
          <w:i/>
          <w:sz w:val="20"/>
          <w:szCs w:val="20"/>
        </w:rPr>
        <w:t>“…</w:t>
      </w:r>
    </w:p>
    <w:p w:rsidR="00C84748" w:rsidRPr="00C84748" w:rsidRDefault="00C84748" w:rsidP="00BB1C65">
      <w:pPr>
        <w:spacing w:line="240" w:lineRule="auto"/>
        <w:ind w:left="851" w:right="757"/>
        <w:jc w:val="both"/>
        <w:rPr>
          <w:rFonts w:ascii="ITC Avant Garde" w:hAnsi="ITC Avant Garde"/>
          <w:i/>
          <w:sz w:val="20"/>
          <w:szCs w:val="20"/>
        </w:rPr>
      </w:pPr>
      <w:r w:rsidRPr="00C84748">
        <w:rPr>
          <w:rFonts w:ascii="ITC Avant Garde" w:hAnsi="ITC Avant Garde"/>
          <w:i/>
          <w:sz w:val="20"/>
          <w:szCs w:val="20"/>
        </w:rPr>
        <w:t>Las condiciones de las nuevas tecnologías han obligado a una reformulación del contenido tradicional de las libertades de expresión y de difusión. Hoy se considera que la garantía de estas libertades no sólo implica el deber de abstención del Estado de interferir en su acceso a contenidos, sino que se extiende a su obligación de evitar que estos derechos sean limitados por terceros y promover las condiciones necesarias para el goce efectivo de los mismos…”</w:t>
      </w:r>
    </w:p>
    <w:p w:rsidR="00C84748" w:rsidRPr="00C84748" w:rsidRDefault="00C84748" w:rsidP="00BB1C65">
      <w:pPr>
        <w:spacing w:line="240" w:lineRule="auto"/>
        <w:jc w:val="both"/>
        <w:rPr>
          <w:rFonts w:ascii="ITC Avant Garde" w:hAnsi="ITC Avant Garde"/>
          <w:sz w:val="20"/>
          <w:szCs w:val="20"/>
        </w:rPr>
      </w:pPr>
      <w:r w:rsidRPr="00C84748">
        <w:rPr>
          <w:rFonts w:ascii="ITC Avant Garde" w:hAnsi="ITC Avant Garde"/>
          <w:sz w:val="20"/>
          <w:szCs w:val="20"/>
        </w:rPr>
        <w:t xml:space="preserve">Por lo anterior, la SCJN señala dos conjuntos de razones que articulan la iniciativa de reforma constitucional y cuya recuperación permiten dotar de sentido a las facultades asignadas por la Constitución al Instituto, conjunto de razones a las cuales denominan como estructurales y otro, al que denomina de derechos ciudadanos. </w:t>
      </w:r>
    </w:p>
    <w:p w:rsidR="00C84748" w:rsidRPr="00C84748" w:rsidRDefault="00C84748" w:rsidP="00BB1C65">
      <w:pPr>
        <w:spacing w:line="240" w:lineRule="auto"/>
        <w:jc w:val="both"/>
        <w:rPr>
          <w:rFonts w:ascii="ITC Avant Garde" w:hAnsi="ITC Avant Garde"/>
          <w:sz w:val="20"/>
          <w:szCs w:val="20"/>
        </w:rPr>
      </w:pPr>
      <w:r w:rsidRPr="00C84748">
        <w:rPr>
          <w:rFonts w:ascii="ITC Avant Garde" w:hAnsi="ITC Avant Garde"/>
          <w:sz w:val="20"/>
          <w:szCs w:val="20"/>
        </w:rPr>
        <w:t>Por lo que hace a las razones estructurales, parte del reconocimiento que hace la iniciativa como servicios públicos de interés general de la radiodifusión y las telecomunicaciones, así como de que el servicio público es una actividad técnica, directa o indirecta del Estado, activa o autorizada a los particulares, que ha sido creada y controlada para asegurar de una manera permanente, regular y continua la satisfacción de una necesidad colectiva de interés general, sujeta a un régimen especial de derecho público.</w:t>
      </w:r>
    </w:p>
    <w:p w:rsidR="00C84748" w:rsidRPr="00C84748" w:rsidRDefault="00C84748" w:rsidP="00BB1C65">
      <w:pPr>
        <w:spacing w:line="240" w:lineRule="auto"/>
        <w:jc w:val="both"/>
        <w:rPr>
          <w:rFonts w:ascii="ITC Avant Garde" w:hAnsi="ITC Avant Garde"/>
          <w:sz w:val="20"/>
          <w:szCs w:val="20"/>
        </w:rPr>
      </w:pPr>
      <w:r w:rsidRPr="00C84748">
        <w:rPr>
          <w:rFonts w:ascii="ITC Avant Garde" w:hAnsi="ITC Avant Garde"/>
          <w:sz w:val="20"/>
          <w:szCs w:val="20"/>
        </w:rPr>
        <w:t>En este sentido, señala que en la iniciativa se justificó introducir al más alto nivel jurídico posible al Instituto con la implicación de dotarlo del estatus de órgano constitucional autónomo, el cual, en palabras de la misma iniciativa contaría con absoluta autonomía en el ejercicio de sus funciones, sujetos a criterios eminentemente técnicos y ajenos a cualquier otro interés.</w:t>
      </w:r>
    </w:p>
    <w:p w:rsidR="00C84748" w:rsidRPr="00C84748" w:rsidRDefault="00C84748" w:rsidP="00BB1C65">
      <w:pPr>
        <w:spacing w:line="240" w:lineRule="auto"/>
        <w:jc w:val="both"/>
        <w:rPr>
          <w:rFonts w:ascii="ITC Avant Garde" w:hAnsi="ITC Avant Garde"/>
          <w:sz w:val="20"/>
          <w:szCs w:val="20"/>
        </w:rPr>
      </w:pPr>
      <w:r w:rsidRPr="00C84748">
        <w:rPr>
          <w:rFonts w:ascii="ITC Avant Garde" w:hAnsi="ITC Avant Garde"/>
          <w:sz w:val="20"/>
          <w:szCs w:val="20"/>
        </w:rPr>
        <w:t xml:space="preserve">Por lo que hace a las razones relativas a la protección de derechos ciudadanos, la SCJN sostiene que: </w:t>
      </w:r>
    </w:p>
    <w:p w:rsidR="00C84748" w:rsidRPr="00C84748" w:rsidRDefault="00C84748" w:rsidP="00BB1C65">
      <w:pPr>
        <w:spacing w:line="240" w:lineRule="auto"/>
        <w:ind w:left="851" w:right="757"/>
        <w:jc w:val="both"/>
        <w:rPr>
          <w:rFonts w:ascii="ITC Avant Garde" w:hAnsi="ITC Avant Garde"/>
          <w:i/>
          <w:sz w:val="20"/>
          <w:szCs w:val="20"/>
        </w:rPr>
      </w:pPr>
      <w:r w:rsidRPr="00C84748">
        <w:rPr>
          <w:rFonts w:ascii="ITC Avant Garde" w:hAnsi="ITC Avant Garde"/>
          <w:i/>
          <w:sz w:val="20"/>
          <w:szCs w:val="20"/>
        </w:rPr>
        <w:lastRenderedPageBreak/>
        <w:t>“…la reforma constitucional no sólo buscó avanzar un nuevo diseño estructural que permitiera el desarrollo económico del país, realizable de la mano de un órgano regulador guiado por criterios técnicos y económicos –y no políticos- sino también –y principalmente- avanzar un esquema de protección de derechos humanos esenciales para la democracia, como son los de libertad de expresión y de acceso a la información, con el fin de lograr su libre proyección en los sectores de telecomunicaciones y radiodifusión, en el entendido que en la época actual el Estado no es la principal amenaza, sino el medio para desvanecer obstáculos a su ejercicio…”</w:t>
      </w:r>
    </w:p>
    <w:p w:rsidR="00C84748" w:rsidRPr="00C84748" w:rsidRDefault="00C84748" w:rsidP="00BB1C65">
      <w:pPr>
        <w:spacing w:line="240" w:lineRule="auto"/>
        <w:jc w:val="both"/>
        <w:rPr>
          <w:rFonts w:ascii="ITC Avant Garde" w:hAnsi="ITC Avant Garde"/>
          <w:sz w:val="20"/>
          <w:szCs w:val="20"/>
        </w:rPr>
      </w:pPr>
      <w:r w:rsidRPr="00C84748">
        <w:rPr>
          <w:rFonts w:ascii="ITC Avant Garde" w:hAnsi="ITC Avant Garde"/>
          <w:sz w:val="20"/>
          <w:szCs w:val="20"/>
        </w:rPr>
        <w:t>Asimismo, refiere que en la iniciativa se argumentó que la reforma constitucional atendía al derecho reconocido en el artículo 13 de la Convención Americana sobre Derechos Humanos, recogiendo la interpretación de la Corte Interamericana de Derechos Humanos sobre la libertad de pensamiento y de expresión como derechos con dos dimensiones: una individual, consistente en el derecho de cada persona a expresar los propios pensamientos, ideas e información y, una colectiva o social, consistente en el derecho de la sociedad a procurar y recibir cualquier información, a reconocer los pensamientos, ideas e informaciones ajenos y a estar bien informada.</w:t>
      </w:r>
    </w:p>
    <w:p w:rsidR="00C84748" w:rsidRPr="00C84748" w:rsidRDefault="00C84748" w:rsidP="00BB1C65">
      <w:pPr>
        <w:spacing w:line="240" w:lineRule="auto"/>
        <w:jc w:val="both"/>
        <w:rPr>
          <w:rFonts w:ascii="ITC Avant Garde" w:hAnsi="ITC Avant Garde"/>
          <w:sz w:val="20"/>
          <w:szCs w:val="20"/>
        </w:rPr>
      </w:pPr>
      <w:r w:rsidRPr="00C84748">
        <w:rPr>
          <w:rFonts w:ascii="ITC Avant Garde" w:hAnsi="ITC Avant Garde"/>
          <w:sz w:val="20"/>
          <w:szCs w:val="20"/>
        </w:rPr>
        <w:t xml:space="preserve">Señala que las razones del Constituyente Permanente para crear al Instituto como un órgano constitucional autónomo, no sólo era la de insertar un regulador apto para lograr la eficiencia en los mercados de telecomunicaciones y radiodifusión, sino también para que mediante la regulación equitativa de esos sectores, se garantizara el más alto grado posible de garantía de los derechos a la libre expresión y acceso a la justicia. </w:t>
      </w:r>
    </w:p>
    <w:p w:rsidR="00C84748" w:rsidRPr="00C84748" w:rsidRDefault="00C84748" w:rsidP="00BB1C65">
      <w:pPr>
        <w:spacing w:line="240" w:lineRule="auto"/>
        <w:jc w:val="both"/>
        <w:rPr>
          <w:rFonts w:ascii="ITC Avant Garde" w:hAnsi="ITC Avant Garde"/>
          <w:sz w:val="20"/>
          <w:szCs w:val="20"/>
        </w:rPr>
      </w:pPr>
      <w:r w:rsidRPr="00C84748">
        <w:rPr>
          <w:rFonts w:ascii="ITC Avant Garde" w:hAnsi="ITC Avant Garde"/>
          <w:sz w:val="20"/>
          <w:szCs w:val="20"/>
        </w:rPr>
        <w:t xml:space="preserve">Continúa citando la SCJN que: </w:t>
      </w:r>
    </w:p>
    <w:p w:rsidR="00C84748" w:rsidRPr="00C84748" w:rsidRDefault="00C84748" w:rsidP="00BB1C65">
      <w:pPr>
        <w:spacing w:line="240" w:lineRule="auto"/>
        <w:ind w:left="851" w:right="757"/>
        <w:jc w:val="both"/>
        <w:rPr>
          <w:rFonts w:ascii="ITC Avant Garde" w:hAnsi="ITC Avant Garde"/>
          <w:sz w:val="20"/>
          <w:szCs w:val="20"/>
        </w:rPr>
      </w:pPr>
      <w:r w:rsidRPr="00C84748">
        <w:rPr>
          <w:rFonts w:ascii="ITC Avant Garde" w:hAnsi="ITC Avant Garde"/>
          <w:sz w:val="20"/>
          <w:szCs w:val="20"/>
        </w:rPr>
        <w:t>“…de la lectura del proceso de la reforma constitucional se desprende que la inserción del IFT en el texto constitucional conforma una pieza clave de una nueva ingeniería constitucional, cuyo propósito es ampliar el umbral de protección de los derechos de libertad de expresión y acceso a la información en los sectores de telecomunicaciones y radiodifusión, no sólo reconociendo la sustantividad de esos derechos, sino también mediante la creación de un órgano constitucional autónomo capaz de regular dichos sectores para la consecución óptima de esa mayor protección de las personas…”</w:t>
      </w:r>
    </w:p>
    <w:p w:rsidR="00C84748" w:rsidRPr="00C84748" w:rsidRDefault="00C84748" w:rsidP="00BB1C65">
      <w:pPr>
        <w:spacing w:line="240" w:lineRule="auto"/>
        <w:jc w:val="both"/>
        <w:rPr>
          <w:rFonts w:ascii="ITC Avant Garde" w:hAnsi="ITC Avant Garde"/>
          <w:sz w:val="20"/>
          <w:szCs w:val="20"/>
        </w:rPr>
      </w:pPr>
      <w:r w:rsidRPr="00C84748">
        <w:rPr>
          <w:rFonts w:ascii="ITC Avant Garde" w:hAnsi="ITC Avant Garde"/>
          <w:sz w:val="20"/>
          <w:szCs w:val="20"/>
        </w:rPr>
        <w:t>Posteriormente, argumenta que:</w:t>
      </w:r>
    </w:p>
    <w:p w:rsidR="00C84748" w:rsidRPr="00C84748" w:rsidRDefault="00C84748" w:rsidP="00BB1C65">
      <w:pPr>
        <w:spacing w:line="240" w:lineRule="auto"/>
        <w:ind w:left="851" w:right="757"/>
        <w:jc w:val="both"/>
        <w:rPr>
          <w:rFonts w:ascii="ITC Avant Garde" w:hAnsi="ITC Avant Garde"/>
          <w:i/>
          <w:sz w:val="20"/>
          <w:szCs w:val="20"/>
        </w:rPr>
      </w:pPr>
      <w:r w:rsidRPr="00C84748">
        <w:rPr>
          <w:rFonts w:ascii="ITC Avant Garde" w:hAnsi="ITC Avant Garde"/>
          <w:i/>
          <w:sz w:val="20"/>
          <w:szCs w:val="20"/>
        </w:rPr>
        <w:t xml:space="preserve">“…los derechos humanos a la libre expresión y acceso a la información han sido ampliados y extendidos de una manera cualificada, para lograr una proyección inédita en el sector de las telecomunicaciones y radiodifusión”. </w:t>
      </w:r>
    </w:p>
    <w:p w:rsidR="00C84748" w:rsidRPr="00C84748" w:rsidRDefault="00C84748" w:rsidP="00BB1C65">
      <w:pPr>
        <w:spacing w:line="240" w:lineRule="auto"/>
        <w:ind w:left="851" w:right="757"/>
        <w:jc w:val="both"/>
        <w:rPr>
          <w:rFonts w:ascii="ITC Avant Garde" w:hAnsi="ITC Avant Garde"/>
          <w:i/>
          <w:sz w:val="20"/>
          <w:szCs w:val="20"/>
        </w:rPr>
      </w:pPr>
      <w:r w:rsidRPr="00C84748">
        <w:rPr>
          <w:rFonts w:ascii="ITC Avant Garde" w:hAnsi="ITC Avant Garde"/>
          <w:i/>
          <w:sz w:val="20"/>
          <w:szCs w:val="20"/>
        </w:rPr>
        <w:t>…</w:t>
      </w:r>
    </w:p>
    <w:p w:rsidR="00C84748" w:rsidRPr="00C84748" w:rsidRDefault="00C84748" w:rsidP="00BB1C65">
      <w:pPr>
        <w:spacing w:line="240" w:lineRule="auto"/>
        <w:ind w:left="851" w:right="757"/>
        <w:jc w:val="both"/>
        <w:rPr>
          <w:rFonts w:ascii="ITC Avant Garde" w:hAnsi="ITC Avant Garde"/>
          <w:i/>
          <w:sz w:val="20"/>
          <w:szCs w:val="20"/>
        </w:rPr>
      </w:pPr>
      <w:r w:rsidRPr="00C84748">
        <w:rPr>
          <w:rFonts w:ascii="ITC Avant Garde" w:hAnsi="ITC Avant Garde"/>
          <w:i/>
          <w:sz w:val="20"/>
          <w:szCs w:val="20"/>
        </w:rPr>
        <w:t xml:space="preserve">…para su protección se estimó insuficiente su mera enunciación y se procedió a establecer una garantía orgánica, por lo que se previó el otorgamiento de obligaciones al Estado para acompañar a los particulares removiendo los obstáculos generados para el libre ejercicio de estas libertades fundamentales”. </w:t>
      </w:r>
    </w:p>
    <w:p w:rsidR="00C84748" w:rsidRPr="00C84748" w:rsidRDefault="00C84748" w:rsidP="00BB1C65">
      <w:pPr>
        <w:spacing w:line="240" w:lineRule="auto"/>
        <w:ind w:left="851" w:right="757"/>
        <w:jc w:val="both"/>
        <w:rPr>
          <w:rFonts w:ascii="ITC Avant Garde" w:hAnsi="ITC Avant Garde"/>
          <w:i/>
          <w:sz w:val="20"/>
          <w:szCs w:val="20"/>
        </w:rPr>
      </w:pPr>
      <w:r w:rsidRPr="00C84748">
        <w:rPr>
          <w:rFonts w:ascii="ITC Avant Garde" w:hAnsi="ITC Avant Garde"/>
          <w:i/>
          <w:sz w:val="20"/>
          <w:szCs w:val="20"/>
        </w:rPr>
        <w:t>…</w:t>
      </w:r>
    </w:p>
    <w:p w:rsidR="00C84748" w:rsidRPr="00C84748" w:rsidRDefault="00C84748" w:rsidP="00BB1C65">
      <w:pPr>
        <w:spacing w:line="240" w:lineRule="auto"/>
        <w:ind w:left="851" w:right="757"/>
        <w:jc w:val="both"/>
        <w:rPr>
          <w:rFonts w:ascii="ITC Avant Garde" w:hAnsi="ITC Avant Garde"/>
          <w:i/>
          <w:sz w:val="20"/>
          <w:szCs w:val="20"/>
        </w:rPr>
      </w:pPr>
      <w:r w:rsidRPr="00C84748">
        <w:rPr>
          <w:rFonts w:ascii="ITC Avant Garde" w:hAnsi="ITC Avant Garde"/>
          <w:i/>
          <w:sz w:val="20"/>
          <w:szCs w:val="20"/>
        </w:rPr>
        <w:lastRenderedPageBreak/>
        <w:t xml:space="preserve">…la ampliación de los derechos humanos de las personas a la libre expresión y acceso a la información no podría entenderse sin la ampliación de las facultades regulatorias del Estado en los sectores de telecomunicaciones y radiodifusión, toda vez que se ha estimado insuficiente su protección en el contexto de mercados desregulados dejados a la ley de la oferta y la demanda.” </w:t>
      </w:r>
    </w:p>
    <w:p w:rsidR="00C84748" w:rsidRPr="00C84748" w:rsidRDefault="00C84748" w:rsidP="00BB1C65">
      <w:pPr>
        <w:spacing w:line="240" w:lineRule="auto"/>
        <w:jc w:val="both"/>
        <w:rPr>
          <w:rFonts w:ascii="ITC Avant Garde" w:hAnsi="ITC Avant Garde"/>
          <w:sz w:val="20"/>
          <w:szCs w:val="20"/>
        </w:rPr>
      </w:pPr>
      <w:r w:rsidRPr="00C84748">
        <w:rPr>
          <w:rFonts w:ascii="ITC Avant Garde" w:hAnsi="ITC Avant Garde"/>
          <w:sz w:val="20"/>
          <w:szCs w:val="20"/>
        </w:rPr>
        <w:t>Asimismo, la SCJN se basa en la reconfiguración de la naturaleza de los servicios de radiodifusión y telecomunicaciones, los cuales serán, en virtud de la reforma constitucional, definidos como servicios públicos de interés general.</w:t>
      </w:r>
    </w:p>
    <w:p w:rsidR="00C84748" w:rsidRPr="00C84748" w:rsidRDefault="00C84748" w:rsidP="00BB1C65">
      <w:pPr>
        <w:spacing w:line="240" w:lineRule="auto"/>
        <w:jc w:val="both"/>
        <w:rPr>
          <w:rFonts w:ascii="ITC Avant Garde" w:hAnsi="ITC Avant Garde"/>
          <w:sz w:val="20"/>
          <w:szCs w:val="20"/>
        </w:rPr>
      </w:pPr>
      <w:r w:rsidRPr="00C84748">
        <w:rPr>
          <w:rFonts w:ascii="ITC Avant Garde" w:hAnsi="ITC Avant Garde"/>
          <w:sz w:val="20"/>
          <w:szCs w:val="20"/>
        </w:rPr>
        <w:t xml:space="preserve">Para lo que se establece una competencia en favor del legislador para configurar derechos de las audiencias así como los mecanismos para su protección. </w:t>
      </w:r>
    </w:p>
    <w:p w:rsidR="00C84748" w:rsidRPr="00C84748" w:rsidRDefault="00C84748" w:rsidP="00BB1C65">
      <w:pPr>
        <w:spacing w:line="240" w:lineRule="auto"/>
        <w:jc w:val="both"/>
        <w:rPr>
          <w:rFonts w:ascii="ITC Avant Garde" w:hAnsi="ITC Avant Garde"/>
          <w:sz w:val="20"/>
          <w:szCs w:val="20"/>
        </w:rPr>
      </w:pPr>
      <w:r w:rsidRPr="00C84748">
        <w:rPr>
          <w:rFonts w:ascii="ITC Avant Garde" w:hAnsi="ITC Avant Garde"/>
          <w:sz w:val="20"/>
          <w:szCs w:val="20"/>
        </w:rPr>
        <w:t>Sobre estas bases, la SCJN considera que para resolver sobre las facultades del Instituto para emitir disposiciones de carácter general, se deben relacionar tres objetivos buscados por el Constituyente, de los cuales, para la materia que nos interesa son especialmente importantes los primeros dos:</w:t>
      </w:r>
    </w:p>
    <w:p w:rsidR="00C84748" w:rsidRPr="00C84748" w:rsidRDefault="00C84748" w:rsidP="00BB1C65">
      <w:pPr>
        <w:spacing w:line="240" w:lineRule="auto"/>
        <w:ind w:left="851" w:right="757"/>
        <w:jc w:val="both"/>
        <w:rPr>
          <w:rFonts w:ascii="ITC Avant Garde" w:hAnsi="ITC Avant Garde"/>
          <w:i/>
          <w:sz w:val="20"/>
          <w:szCs w:val="20"/>
        </w:rPr>
      </w:pPr>
      <w:r w:rsidRPr="00C84748">
        <w:rPr>
          <w:rFonts w:ascii="ITC Avant Garde" w:hAnsi="ITC Avant Garde"/>
          <w:i/>
          <w:sz w:val="20"/>
          <w:szCs w:val="20"/>
        </w:rPr>
        <w:t>“…</w:t>
      </w:r>
    </w:p>
    <w:p w:rsidR="00C84748" w:rsidRPr="00C84748" w:rsidRDefault="00C84748" w:rsidP="00BB1C65">
      <w:pPr>
        <w:spacing w:line="240" w:lineRule="auto"/>
        <w:ind w:left="851" w:right="757"/>
        <w:jc w:val="both"/>
        <w:rPr>
          <w:rFonts w:ascii="ITC Avant Garde" w:hAnsi="ITC Avant Garde"/>
          <w:i/>
          <w:sz w:val="20"/>
          <w:szCs w:val="20"/>
        </w:rPr>
      </w:pPr>
      <w:r w:rsidRPr="00C84748">
        <w:rPr>
          <w:rFonts w:ascii="ITC Avant Garde" w:hAnsi="ITC Avant Garde"/>
          <w:i/>
          <w:sz w:val="20"/>
          <w:szCs w:val="20"/>
        </w:rPr>
        <w:t xml:space="preserve">1. Ampliar el espectro de protección de los derechos a la libertad de expresión y acceso a la información en el sector de las telecomunicaciones, así como prever la existencia de una nueva nómina de derechos de los usuarios de telecomunicaciones y de las audiencias, con sus respectivos mecanismos para su protección. </w:t>
      </w:r>
    </w:p>
    <w:p w:rsidR="00C84748" w:rsidRPr="00C84748" w:rsidRDefault="00C84748" w:rsidP="00BB1C65">
      <w:pPr>
        <w:spacing w:line="240" w:lineRule="auto"/>
        <w:ind w:left="851" w:right="757"/>
        <w:jc w:val="both"/>
        <w:rPr>
          <w:rFonts w:ascii="ITC Avant Garde" w:hAnsi="ITC Avant Garde"/>
          <w:i/>
          <w:sz w:val="20"/>
          <w:szCs w:val="20"/>
        </w:rPr>
      </w:pPr>
    </w:p>
    <w:p w:rsidR="00C84748" w:rsidRPr="00C84748" w:rsidRDefault="00C84748" w:rsidP="00BB1C65">
      <w:pPr>
        <w:spacing w:line="240" w:lineRule="auto"/>
        <w:ind w:left="851" w:right="757"/>
        <w:jc w:val="both"/>
        <w:rPr>
          <w:rFonts w:ascii="ITC Avant Garde" w:hAnsi="ITC Avant Garde"/>
          <w:i/>
          <w:sz w:val="20"/>
          <w:szCs w:val="20"/>
        </w:rPr>
      </w:pPr>
      <w:r w:rsidRPr="00C84748">
        <w:rPr>
          <w:rFonts w:ascii="ITC Avant Garde" w:hAnsi="ITC Avant Garde"/>
          <w:i/>
          <w:sz w:val="20"/>
          <w:szCs w:val="20"/>
        </w:rPr>
        <w:t>2. La necesidad de crear un órgano independiente que pueda resolver sobre la base de razonamientos técnicos y científicos todas aquellas cuestiones necesarias para fortalecer el mercado de los sectores de telecomunicaciones y radiodifusión y, por tanto, generar riqueza y bienestar social, así como para proteger los derechos a la libertad de expresión y de acceso a la información, mediante la regulación de los concesionarios y de los servicios que, desde la aprobación de la reforma, serían calificados constitucionalmente como servicios públicos, para reconfigurarlos materialmente como espacios públicos disponibles para el regulador para cumplir los fines materiales establecidos en la Constitución. En otras palabras, refiere la Corte, la necesidad de fortalecer institucionalmente a un regulador que fuera independiente de los órganos políticos y de los sujetos regulados, para reconfigurar al sector de telecomunicaciones y radiodifusión como espacios de proyección de un mercado eficiente y, principalmente, apto para el ejercicio robusto y desinhibido de los derechos humanos a la expresión y acceso a la información.”</w:t>
      </w:r>
    </w:p>
    <w:p w:rsidR="00C84748" w:rsidRPr="00C84748" w:rsidRDefault="00C84748" w:rsidP="00BB1C65">
      <w:pPr>
        <w:spacing w:line="240" w:lineRule="auto"/>
        <w:jc w:val="both"/>
        <w:rPr>
          <w:rFonts w:ascii="ITC Avant Garde" w:hAnsi="ITC Avant Garde"/>
          <w:sz w:val="20"/>
          <w:szCs w:val="20"/>
        </w:rPr>
      </w:pPr>
      <w:r w:rsidRPr="00C84748">
        <w:rPr>
          <w:rFonts w:ascii="ITC Avant Garde" w:hAnsi="ITC Avant Garde"/>
          <w:sz w:val="20"/>
          <w:szCs w:val="20"/>
        </w:rPr>
        <w:t>Como ya se ha señalado, la SCJN cuestiona si las normas generales del Instituto deben evaluarse conforme al mismo estándar de revisión de las normas generales de la administración pública, como si se tratara de los reglamentos emitidos con fundamento en el artículo 89, fracción I Constitucional, y por tanto, controlables por los sub principios de reserva de ley y supremacía jerárquica, respondiendo de la siguiente forma:</w:t>
      </w:r>
    </w:p>
    <w:p w:rsidR="00C84748" w:rsidRPr="00C84748" w:rsidRDefault="00C84748" w:rsidP="00BB1C65">
      <w:pPr>
        <w:spacing w:line="240" w:lineRule="auto"/>
        <w:ind w:left="851" w:right="757"/>
        <w:jc w:val="both"/>
        <w:rPr>
          <w:rFonts w:ascii="ITC Avant Garde" w:hAnsi="ITC Avant Garde"/>
          <w:i/>
          <w:sz w:val="20"/>
          <w:szCs w:val="20"/>
        </w:rPr>
      </w:pPr>
      <w:r w:rsidRPr="00C84748">
        <w:rPr>
          <w:rFonts w:ascii="ITC Avant Garde" w:hAnsi="ITC Avant Garde"/>
          <w:i/>
          <w:sz w:val="20"/>
          <w:szCs w:val="20"/>
        </w:rPr>
        <w:t xml:space="preserve">“…de la exposición de las razones del Constituyente se observa que nuestro modelo constitucional adopta en su artículo 28, la concepción del Estado </w:t>
      </w:r>
      <w:r w:rsidRPr="00C84748">
        <w:rPr>
          <w:rFonts w:ascii="ITC Avant Garde" w:hAnsi="ITC Avant Garde"/>
          <w:i/>
          <w:sz w:val="20"/>
          <w:szCs w:val="20"/>
        </w:rPr>
        <w:lastRenderedPageBreak/>
        <w:t>Regulador, entendido como el modelo de diseño estatal insertado por el Constituyente Permanente para atender necesidades muy específicas de la sociedad postindustrial… que deposita en ciertas agencias independientes –de los órganos políticos y de los entes regulados- la regulación de ciertas cuestiones especializadas sobre la base de disciplinas o racionalidades técnicas. Este modelo de Estado Regulador, por regla general, exige la convivencia de dos fines: la existencia eficiente de mercados, al mismo tiempo que la consecución de condiciones equitativas que permitan el disfrute más amplio de todo el catálogo de derechos humanos con jerarquía constitucional. De ahí, que a estos órganos se les otorgue funciones regulatorias, diferenciadas de las legislativas, otorgadas al Congreso de la Unión y de las reglamentarias otorgadas al Ejecutivo por el artículo 89, fracción I de la Constitución Federal.”</w:t>
      </w:r>
    </w:p>
    <w:p w:rsidR="00C84748" w:rsidRPr="00C84748" w:rsidRDefault="00C84748" w:rsidP="00BB1C65">
      <w:pPr>
        <w:spacing w:line="240" w:lineRule="auto"/>
        <w:jc w:val="both"/>
        <w:rPr>
          <w:rFonts w:ascii="ITC Avant Garde" w:hAnsi="ITC Avant Garde"/>
          <w:sz w:val="20"/>
          <w:szCs w:val="20"/>
        </w:rPr>
      </w:pPr>
      <w:r w:rsidRPr="00C84748">
        <w:rPr>
          <w:rFonts w:ascii="ITC Avant Garde" w:hAnsi="ITC Avant Garde"/>
          <w:sz w:val="20"/>
          <w:szCs w:val="20"/>
        </w:rPr>
        <w:t xml:space="preserve">En virtud de lo anterior, la SCJN concluye que la jurisprudencia aplicable a los límites de la facultad reglamentaria de la administración pública no es pertinente para la resolución del caso, lo que le lleva a declarar que el concepto de invalidez en la Controversia Constitucional es infundado. </w:t>
      </w:r>
    </w:p>
    <w:p w:rsidR="00C84748" w:rsidRPr="00C84748" w:rsidRDefault="00C84748" w:rsidP="00BB1C65">
      <w:pPr>
        <w:spacing w:line="240" w:lineRule="auto"/>
        <w:jc w:val="both"/>
        <w:rPr>
          <w:rFonts w:ascii="ITC Avant Garde" w:hAnsi="ITC Avant Garde"/>
          <w:sz w:val="20"/>
          <w:szCs w:val="20"/>
        </w:rPr>
      </w:pPr>
      <w:r w:rsidRPr="00C84748">
        <w:rPr>
          <w:rFonts w:ascii="ITC Avant Garde" w:hAnsi="ITC Avant Garde"/>
          <w:sz w:val="20"/>
          <w:szCs w:val="20"/>
        </w:rPr>
        <w:t xml:space="preserve">Lo anterior lo sostiene argumentando que el principio de división de poderes no pretende que sea el legislativo quien monopolice por completo todas las posibilidades de creación de normas generales, sino que sólo implica que las principales reglas del ordenamiento deriven de la voluntad democrática del legislador. </w:t>
      </w:r>
    </w:p>
    <w:p w:rsidR="00C84748" w:rsidRPr="00C84748" w:rsidRDefault="00C84748" w:rsidP="00BB1C65">
      <w:pPr>
        <w:spacing w:line="240" w:lineRule="auto"/>
        <w:jc w:val="both"/>
        <w:rPr>
          <w:rFonts w:ascii="ITC Avant Garde" w:hAnsi="ITC Avant Garde"/>
          <w:sz w:val="20"/>
          <w:szCs w:val="20"/>
        </w:rPr>
      </w:pPr>
      <w:r w:rsidRPr="00C84748">
        <w:rPr>
          <w:rFonts w:ascii="ITC Avant Garde" w:hAnsi="ITC Avant Garde"/>
          <w:sz w:val="20"/>
          <w:szCs w:val="20"/>
        </w:rPr>
        <w:t xml:space="preserve">Lo anterior lo sostiene la SCJN marcando que: </w:t>
      </w:r>
    </w:p>
    <w:p w:rsidR="00C84748" w:rsidRPr="00C84748" w:rsidRDefault="00C84748" w:rsidP="00BB1C65">
      <w:pPr>
        <w:spacing w:line="240" w:lineRule="auto"/>
        <w:ind w:left="851" w:right="757"/>
        <w:jc w:val="both"/>
        <w:rPr>
          <w:rFonts w:ascii="ITC Avant Garde" w:hAnsi="ITC Avant Garde"/>
          <w:i/>
          <w:sz w:val="20"/>
          <w:szCs w:val="20"/>
        </w:rPr>
      </w:pPr>
      <w:r w:rsidRPr="00C84748">
        <w:rPr>
          <w:rFonts w:ascii="ITC Avant Garde" w:hAnsi="ITC Avant Garde"/>
          <w:i/>
          <w:sz w:val="20"/>
          <w:szCs w:val="20"/>
        </w:rPr>
        <w:t>“…el Constituyente reservó para el IFT un balance de distribución de poder público distinto, ya que, a diferencia del reglamento, en las disposiciones de carácter general del IFT sí se deposita un umbral de poderes de decisión que invisten a dicho órgano de un poder de innovación o configuración normativa ausente en el Ejecutivo. Dicha facultad es regulatoria y constituye una instancia de producción normativa diferenciada de la legislación, conforme al artículo 73 constitucional, de los reglamentos del Ejecutivo del artículo 89, fracción I constitucional, y de las cláusulas habilitantes que la Suprema Corte ha reconocido puede establecer el Congreso de la Unión, para habilitar a ciertos órganos administrativos para emitir reglamentación, emitidas con fundamento en los artículos 73, fracción XXX y 90 de la Constitución Federal.”</w:t>
      </w:r>
    </w:p>
    <w:p w:rsidR="00C84748" w:rsidRPr="00C84748" w:rsidRDefault="00C84748" w:rsidP="00BB1C65">
      <w:pPr>
        <w:spacing w:line="240" w:lineRule="auto"/>
        <w:jc w:val="both"/>
        <w:rPr>
          <w:rFonts w:ascii="ITC Avant Garde" w:hAnsi="ITC Avant Garde"/>
          <w:sz w:val="20"/>
          <w:szCs w:val="20"/>
        </w:rPr>
      </w:pPr>
      <w:r w:rsidRPr="00C84748">
        <w:rPr>
          <w:rFonts w:ascii="ITC Avant Garde" w:hAnsi="ITC Avant Garde"/>
          <w:sz w:val="20"/>
          <w:szCs w:val="20"/>
        </w:rPr>
        <w:t xml:space="preserve">Refiere que incluso la diferencia se aprecia del texto de las porciones conducentes de las normas constitucionales, ya que mientras que: </w:t>
      </w:r>
    </w:p>
    <w:p w:rsidR="00C84748" w:rsidRPr="00C84748" w:rsidRDefault="00C84748" w:rsidP="00BB1C65">
      <w:pPr>
        <w:spacing w:line="240" w:lineRule="auto"/>
        <w:ind w:left="851" w:right="757"/>
        <w:jc w:val="both"/>
        <w:rPr>
          <w:rFonts w:ascii="ITC Avant Garde" w:hAnsi="ITC Avant Garde"/>
          <w:i/>
          <w:sz w:val="20"/>
          <w:szCs w:val="20"/>
        </w:rPr>
      </w:pPr>
      <w:r w:rsidRPr="00C84748">
        <w:rPr>
          <w:rFonts w:ascii="ITC Avant Garde" w:hAnsi="ITC Avant Garde"/>
          <w:i/>
          <w:sz w:val="20"/>
          <w:szCs w:val="20"/>
        </w:rPr>
        <w:t>“…el artículo 89, fracción I constitucional, define en términos muy precisos la naturaleza instrumental de los reglamentos del Ejecutivo, al limitarlos a “ejecutar las leyes que expida el Congreso de la Unión, proveyendo en la esfera administrativa a su exacta observancia”; la reglamentación del IFT es referida en términos más amplios en el artículo 28, párrafo veinte, fracción IV, al establecer que podrá emitirlas “exclusivamente para el cumplimiento de su función regulatoria en el sector de su competencia.</w:t>
      </w:r>
    </w:p>
    <w:p w:rsidR="00C84748" w:rsidRPr="00C84748" w:rsidRDefault="00C84748" w:rsidP="00BB1C65">
      <w:pPr>
        <w:spacing w:line="240" w:lineRule="auto"/>
        <w:ind w:left="851" w:right="757"/>
        <w:jc w:val="both"/>
        <w:rPr>
          <w:rFonts w:ascii="ITC Avant Garde" w:hAnsi="ITC Avant Garde"/>
          <w:i/>
          <w:sz w:val="20"/>
          <w:szCs w:val="20"/>
        </w:rPr>
      </w:pPr>
      <w:r w:rsidRPr="00C84748">
        <w:rPr>
          <w:rFonts w:ascii="ITC Avant Garde" w:hAnsi="ITC Avant Garde"/>
          <w:i/>
          <w:sz w:val="20"/>
          <w:szCs w:val="20"/>
        </w:rPr>
        <w:t>…</w:t>
      </w:r>
    </w:p>
    <w:p w:rsidR="00C84748" w:rsidRPr="00C84748" w:rsidRDefault="00C84748" w:rsidP="00BB1C65">
      <w:pPr>
        <w:spacing w:line="240" w:lineRule="auto"/>
        <w:ind w:left="851" w:right="757"/>
        <w:jc w:val="both"/>
        <w:rPr>
          <w:rFonts w:ascii="ITC Avant Garde" w:hAnsi="ITC Avant Garde"/>
          <w:i/>
          <w:sz w:val="20"/>
          <w:szCs w:val="20"/>
        </w:rPr>
      </w:pPr>
      <w:r w:rsidRPr="00C84748">
        <w:rPr>
          <w:rFonts w:ascii="ITC Avant Garde" w:hAnsi="ITC Avant Garde"/>
          <w:i/>
          <w:sz w:val="20"/>
          <w:szCs w:val="20"/>
        </w:rPr>
        <w:t xml:space="preserve">…la diferencia de los enunciados normativos es evidente, pues mientras que el reglamento se prevé como un instrumento de ejecución de la ley, las disposiciones de carácter general del IFT se prevén como instrumentos </w:t>
      </w:r>
      <w:r w:rsidRPr="00C84748">
        <w:rPr>
          <w:rFonts w:ascii="ITC Avant Garde" w:hAnsi="ITC Avant Garde"/>
          <w:i/>
          <w:sz w:val="20"/>
          <w:szCs w:val="20"/>
        </w:rPr>
        <w:lastRenderedPageBreak/>
        <w:t>regulatorios en un ámbito de competencia material, y no como meros instrumento de ejecución, o de reglamentación en el sentido del artículo 89, fracción I.”</w:t>
      </w:r>
    </w:p>
    <w:p w:rsidR="00C84748" w:rsidRPr="00C84748" w:rsidRDefault="00C84748" w:rsidP="00BB1C65">
      <w:pPr>
        <w:spacing w:line="240" w:lineRule="auto"/>
        <w:jc w:val="both"/>
        <w:rPr>
          <w:rFonts w:ascii="ITC Avant Garde" w:hAnsi="ITC Avant Garde"/>
          <w:sz w:val="20"/>
          <w:szCs w:val="20"/>
        </w:rPr>
      </w:pPr>
      <w:r w:rsidRPr="00C84748">
        <w:rPr>
          <w:rFonts w:ascii="ITC Avant Garde" w:hAnsi="ITC Avant Garde"/>
          <w:sz w:val="20"/>
          <w:szCs w:val="20"/>
        </w:rPr>
        <w:t xml:space="preserve">Asimismo, refiere claramente que el Constituyente pretendió otorgar al Instituto una facultad acotada, al utilizar el calificativo “exclusivamente”, sin embargo, dicha delimitación debe entenderse en el sentido de proveer de un perímetro del ámbito material de la competencia regulatoria de ese órgano, al establecer inmediatamente “para el cumplimiento de su función regulatoria </w:t>
      </w:r>
      <w:r>
        <w:rPr>
          <w:rFonts w:ascii="ITC Avant Garde" w:hAnsi="ITC Avant Garde"/>
          <w:sz w:val="20"/>
          <w:szCs w:val="20"/>
        </w:rPr>
        <w:t>en el sector de su competencia.</w:t>
      </w:r>
    </w:p>
    <w:p w:rsidR="00C84748" w:rsidRPr="00C84748" w:rsidRDefault="00C84748" w:rsidP="00BB1C65">
      <w:pPr>
        <w:spacing w:line="240" w:lineRule="auto"/>
        <w:jc w:val="both"/>
        <w:rPr>
          <w:rFonts w:ascii="ITC Avant Garde" w:hAnsi="ITC Avant Garde"/>
          <w:sz w:val="20"/>
          <w:szCs w:val="20"/>
        </w:rPr>
      </w:pPr>
      <w:r w:rsidRPr="00C84748">
        <w:rPr>
          <w:rFonts w:ascii="ITC Avant Garde" w:hAnsi="ITC Avant Garde"/>
          <w:sz w:val="20"/>
          <w:szCs w:val="20"/>
        </w:rPr>
        <w:t xml:space="preserve">Por lo anterior, que no quepa aplicar a las disposiciones administrativas de carácter general del Instituto los principios de reserva de ley ni de subordinación jerárquica de la ley con el mismo grado de exigencia aplicable a los reglamentos del Ejecutivo, por lo que declara infundadas todas las afirmaciones sustentadas en la tesis interpretativa opuesta. </w:t>
      </w:r>
    </w:p>
    <w:p w:rsidR="00C84748" w:rsidRPr="00C84748" w:rsidRDefault="00C84748" w:rsidP="00BB1C65">
      <w:pPr>
        <w:spacing w:line="240" w:lineRule="auto"/>
        <w:jc w:val="both"/>
        <w:rPr>
          <w:rFonts w:ascii="ITC Avant Garde" w:hAnsi="ITC Avant Garde"/>
          <w:sz w:val="20"/>
          <w:szCs w:val="20"/>
        </w:rPr>
      </w:pPr>
      <w:r w:rsidRPr="00C84748">
        <w:rPr>
          <w:rFonts w:ascii="ITC Avant Garde" w:hAnsi="ITC Avant Garde"/>
          <w:sz w:val="20"/>
          <w:szCs w:val="20"/>
        </w:rPr>
        <w:t xml:space="preserve">Posteriormente, a partir de la comparación que la SCJN hace de las facultades de la extinta Comisión Federal de Telecomunicaciones y del Instituto Federal de Telecomunicaciones, llega a la conclusión de que: </w:t>
      </w:r>
    </w:p>
    <w:p w:rsidR="00C84748" w:rsidRPr="00C84748" w:rsidRDefault="00C84748" w:rsidP="00BB1C65">
      <w:pPr>
        <w:spacing w:line="240" w:lineRule="auto"/>
        <w:ind w:left="851" w:right="899"/>
        <w:jc w:val="both"/>
        <w:rPr>
          <w:rFonts w:ascii="ITC Avant Garde" w:hAnsi="ITC Avant Garde"/>
          <w:i/>
          <w:sz w:val="20"/>
          <w:szCs w:val="20"/>
        </w:rPr>
      </w:pPr>
      <w:r w:rsidRPr="00C84748">
        <w:rPr>
          <w:rFonts w:ascii="ITC Avant Garde" w:hAnsi="ITC Avant Garde"/>
          <w:i/>
          <w:sz w:val="20"/>
          <w:szCs w:val="20"/>
        </w:rPr>
        <w:t xml:space="preserve">“…con motivo de los artículos 73, fracción XVII, 6 y 28 constitucionales, a las disposiciones del IFT resultan aplicables el principio de subordinación jerárquica con las leyes, entendido de una forma diferencia acotada a la expresión del artículo 28 constitucional, que dice que las facultades del IFT deben entenderse “conforme a lo dispuesta en esta Constitución y en los términos que fijen las leyes”. Atendiendo a su carácter diferenciado, este principio no implica que necesariamente deba existir una ley precedida que sea la medida de las disposiciones de carácter general del IFT, pues constitucionalmente, de existir una inactividad legislativa sobre la materia, el IFT podría emitir dichas disposiciones y autónomamente lograr validez si no exceden las delimitaciones internas del artículo 28 constitucional”. </w:t>
      </w:r>
    </w:p>
    <w:p w:rsidR="00C84748" w:rsidRPr="00C84748" w:rsidRDefault="00C84748" w:rsidP="00BB1C65">
      <w:pPr>
        <w:spacing w:line="240" w:lineRule="auto"/>
        <w:ind w:left="851" w:right="899"/>
        <w:jc w:val="both"/>
        <w:rPr>
          <w:rFonts w:ascii="ITC Avant Garde" w:hAnsi="ITC Avant Garde"/>
          <w:i/>
          <w:sz w:val="20"/>
          <w:szCs w:val="20"/>
        </w:rPr>
      </w:pPr>
      <w:r w:rsidRPr="00C84748">
        <w:rPr>
          <w:rFonts w:ascii="ITC Avant Garde" w:hAnsi="ITC Avant Garde"/>
          <w:i/>
          <w:sz w:val="20"/>
          <w:szCs w:val="20"/>
        </w:rPr>
        <w:t>…</w:t>
      </w:r>
    </w:p>
    <w:p w:rsidR="00C84748" w:rsidRPr="00C84748" w:rsidRDefault="00C84748" w:rsidP="00BB1C65">
      <w:pPr>
        <w:spacing w:line="240" w:lineRule="auto"/>
        <w:ind w:left="851" w:right="899"/>
        <w:jc w:val="both"/>
        <w:rPr>
          <w:rFonts w:ascii="ITC Avant Garde" w:hAnsi="ITC Avant Garde"/>
          <w:i/>
          <w:sz w:val="20"/>
          <w:szCs w:val="20"/>
        </w:rPr>
      </w:pPr>
      <w:r w:rsidRPr="00C84748">
        <w:rPr>
          <w:rFonts w:ascii="ITC Avant Garde" w:hAnsi="ITC Avant Garde"/>
          <w:i/>
          <w:sz w:val="20"/>
          <w:szCs w:val="20"/>
        </w:rPr>
        <w:t>Sin embargo, agrega el Pleno, en caso de existir una ley en la materia y un cuerpo de disposiciones administrativas de carácter general del IFT, debe concluirse que ambas fuentes no se encuentran en paridad, pues, conforme a lo demostrado, las reglas del IFT se encuentran en un peldaño normativo inferior, por lo que en caso de conflicto la disposición del IFT debe ceder frente a la ley. En este sentido, este Pleno concluye que las disposiciones administrativas de carácter general del IFT deben respetar la exigencia normativa de no contradicción con las leyes”.</w:t>
      </w:r>
    </w:p>
    <w:p w:rsidR="00C84748" w:rsidRPr="00C84748" w:rsidRDefault="00C84748" w:rsidP="00BB1C65">
      <w:pPr>
        <w:spacing w:line="240" w:lineRule="auto"/>
        <w:ind w:left="851" w:right="899"/>
        <w:jc w:val="both"/>
        <w:rPr>
          <w:rFonts w:ascii="ITC Avant Garde" w:hAnsi="ITC Avant Garde"/>
          <w:i/>
          <w:sz w:val="20"/>
          <w:szCs w:val="20"/>
        </w:rPr>
      </w:pPr>
      <w:r w:rsidRPr="00C84748">
        <w:rPr>
          <w:rFonts w:ascii="ITC Avant Garde" w:hAnsi="ITC Avant Garde"/>
          <w:i/>
          <w:sz w:val="20"/>
          <w:szCs w:val="20"/>
        </w:rPr>
        <w:t>…</w:t>
      </w:r>
    </w:p>
    <w:p w:rsidR="00C84748" w:rsidRPr="00C84748" w:rsidRDefault="00C84748" w:rsidP="00BB1C65">
      <w:pPr>
        <w:spacing w:line="240" w:lineRule="auto"/>
        <w:ind w:left="851" w:right="899"/>
        <w:jc w:val="both"/>
        <w:rPr>
          <w:rFonts w:ascii="ITC Avant Garde" w:hAnsi="ITC Avant Garde"/>
          <w:i/>
          <w:sz w:val="20"/>
          <w:szCs w:val="20"/>
        </w:rPr>
      </w:pPr>
      <w:r w:rsidRPr="00C84748">
        <w:rPr>
          <w:rFonts w:ascii="ITC Avant Garde" w:hAnsi="ITC Avant Garde"/>
          <w:i/>
          <w:sz w:val="20"/>
          <w:szCs w:val="20"/>
        </w:rPr>
        <w:t xml:space="preserve">…a las disposiciones administrativas generales del IFT, les resulta aplicable el principio de supremacía jerárquica de la ley (en la forma de la exigencia normativa de no contradicción) no así, por regla general, el principio de reserva de ley, ya que la función de éste es inhibir lo que busca propiciar el artículo 28, vigésimo párrafo, fracción IV constitucional: la regulación propia de un ámbito material competencial para desarrollar un cuerpo de reglas que avance los fines estructurales y de protección de derechos a la libertad de expresión y acceso a la información en los sectores de telecomunicaciones y radiodifusión, </w:t>
      </w:r>
      <w:r w:rsidRPr="00C84748">
        <w:rPr>
          <w:rFonts w:ascii="ITC Avant Garde" w:hAnsi="ITC Avant Garde"/>
          <w:i/>
          <w:sz w:val="20"/>
          <w:szCs w:val="20"/>
        </w:rPr>
        <w:lastRenderedPageBreak/>
        <w:t>en un espacio independiente de las presiones políticas que impulsan el proceso democrático, así como de los intereses de los entes regulados”.</w:t>
      </w:r>
    </w:p>
    <w:p w:rsidR="00C84748" w:rsidRPr="00C84748" w:rsidRDefault="00C84748" w:rsidP="00BB1C65">
      <w:pPr>
        <w:spacing w:line="240" w:lineRule="auto"/>
        <w:ind w:left="851" w:right="899"/>
        <w:jc w:val="both"/>
        <w:rPr>
          <w:rFonts w:ascii="ITC Avant Garde" w:hAnsi="ITC Avant Garde"/>
          <w:i/>
          <w:sz w:val="20"/>
          <w:szCs w:val="20"/>
        </w:rPr>
      </w:pPr>
      <w:r w:rsidRPr="00C84748">
        <w:rPr>
          <w:rFonts w:ascii="ITC Avant Garde" w:hAnsi="ITC Avant Garde"/>
          <w:i/>
          <w:sz w:val="20"/>
          <w:szCs w:val="20"/>
        </w:rPr>
        <w:t>…</w:t>
      </w:r>
    </w:p>
    <w:p w:rsidR="00C84748" w:rsidRPr="00C84748" w:rsidRDefault="00C84748" w:rsidP="00BB1C65">
      <w:pPr>
        <w:spacing w:line="240" w:lineRule="auto"/>
        <w:ind w:left="851" w:right="899"/>
        <w:jc w:val="both"/>
        <w:rPr>
          <w:rFonts w:ascii="ITC Avant Garde" w:hAnsi="ITC Avant Garde"/>
          <w:i/>
          <w:sz w:val="20"/>
          <w:szCs w:val="20"/>
        </w:rPr>
      </w:pPr>
      <w:r w:rsidRPr="00C84748">
        <w:rPr>
          <w:rFonts w:ascii="ITC Avant Garde" w:hAnsi="ITC Avant Garde"/>
          <w:i/>
          <w:sz w:val="20"/>
          <w:szCs w:val="20"/>
        </w:rPr>
        <w:t xml:space="preserve">El principio de reserva de ley, responde a la finalidad de asegurar que fuera el procedimiento democrático el que tomara las decisiones de ciertas cuestiones y no otro procedimiento distinto, que no tuviera la misma legitimidad democrática; de ahí que se removiera desde el principio de los ámbitos de competencias del resto de órganos —que no tuvieran la naturaleza representativa deliberativa— la posibilidad de resolver ante ellos la suerte de las cuestiones más relevantes para los derechos de las personas”. </w:t>
      </w:r>
    </w:p>
    <w:p w:rsidR="00C84748" w:rsidRPr="00C84748" w:rsidRDefault="00C84748" w:rsidP="00BB1C65">
      <w:pPr>
        <w:spacing w:line="240" w:lineRule="auto"/>
        <w:ind w:left="851" w:right="899"/>
        <w:jc w:val="both"/>
        <w:rPr>
          <w:rFonts w:ascii="ITC Avant Garde" w:hAnsi="ITC Avant Garde"/>
          <w:i/>
          <w:sz w:val="20"/>
          <w:szCs w:val="20"/>
        </w:rPr>
      </w:pPr>
    </w:p>
    <w:p w:rsidR="00C84748" w:rsidRPr="00C84748" w:rsidRDefault="00C84748" w:rsidP="00BB1C65">
      <w:pPr>
        <w:spacing w:line="240" w:lineRule="auto"/>
        <w:ind w:left="851" w:right="899"/>
        <w:jc w:val="both"/>
        <w:rPr>
          <w:rFonts w:ascii="ITC Avant Garde" w:hAnsi="ITC Avant Garde"/>
          <w:i/>
          <w:sz w:val="20"/>
          <w:szCs w:val="20"/>
        </w:rPr>
      </w:pPr>
      <w:r w:rsidRPr="00C84748">
        <w:rPr>
          <w:rFonts w:ascii="ITC Avant Garde" w:hAnsi="ITC Avant Garde"/>
          <w:i/>
          <w:sz w:val="20"/>
          <w:szCs w:val="20"/>
        </w:rPr>
        <w:t>Sin embargo, la intención del Constituyente Permanente, al elevar a rango de órgano constitucional autónomo al IFT fue justamente asegurarle que exclusivamente en el ámbito de su competencia pudiera emitir regulación, es decir, decidir la suerte de las cuestiones ahí suscitadas, al margen de los procesos políticos, sobre la base de racionalidades técnicas propias de los sectores especializados.”</w:t>
      </w:r>
    </w:p>
    <w:p w:rsidR="00C84748" w:rsidRPr="00C84748" w:rsidRDefault="00C84748" w:rsidP="00BB1C65">
      <w:pPr>
        <w:spacing w:line="240" w:lineRule="auto"/>
        <w:jc w:val="both"/>
        <w:rPr>
          <w:rFonts w:ascii="ITC Avant Garde" w:hAnsi="ITC Avant Garde"/>
          <w:sz w:val="20"/>
          <w:szCs w:val="20"/>
        </w:rPr>
      </w:pPr>
      <w:r w:rsidRPr="00C84748">
        <w:rPr>
          <w:rFonts w:ascii="ITC Avant Garde" w:hAnsi="ITC Avant Garde"/>
          <w:sz w:val="20"/>
          <w:szCs w:val="20"/>
        </w:rPr>
        <w:t xml:space="preserve">Por último, se señala que por regla general, la SCJN evaluará: </w:t>
      </w:r>
    </w:p>
    <w:p w:rsidR="00C84748" w:rsidRPr="00C84748" w:rsidRDefault="00C84748" w:rsidP="00BB1C65">
      <w:pPr>
        <w:spacing w:line="240" w:lineRule="auto"/>
        <w:ind w:left="851" w:right="899"/>
        <w:jc w:val="both"/>
        <w:rPr>
          <w:rFonts w:ascii="ITC Avant Garde" w:hAnsi="ITC Avant Garde"/>
          <w:i/>
          <w:sz w:val="20"/>
          <w:szCs w:val="20"/>
        </w:rPr>
      </w:pPr>
      <w:r w:rsidRPr="00C84748">
        <w:rPr>
          <w:rFonts w:ascii="ITC Avant Garde" w:hAnsi="ITC Avant Garde"/>
          <w:i/>
          <w:sz w:val="20"/>
          <w:szCs w:val="20"/>
        </w:rPr>
        <w:t>“…la validez de las disposiciones de carácter general del IFT a la luz del principio de legalidad, considerando que, de los dos sub-principios que lo integran, sólo el de subordinación jerárquica de la ley resulta aplicable de una forma diferenciada (atendiendo a la exigencia de no contradicción) y no el de reserva de ley.”</w:t>
      </w:r>
    </w:p>
    <w:p w:rsidR="00C84748" w:rsidRPr="00C84748" w:rsidRDefault="00C84748" w:rsidP="00BB1C65">
      <w:pPr>
        <w:spacing w:line="240" w:lineRule="auto"/>
        <w:jc w:val="both"/>
        <w:rPr>
          <w:rFonts w:ascii="ITC Avant Garde" w:hAnsi="ITC Avant Garde"/>
          <w:sz w:val="20"/>
          <w:szCs w:val="20"/>
        </w:rPr>
      </w:pPr>
      <w:r w:rsidRPr="00C84748">
        <w:rPr>
          <w:rFonts w:ascii="ITC Avant Garde" w:hAnsi="ITC Avant Garde"/>
          <w:sz w:val="20"/>
          <w:szCs w:val="20"/>
        </w:rPr>
        <w:t xml:space="preserve">Termina la Corte refiriendo que en consecuencia: </w:t>
      </w:r>
    </w:p>
    <w:p w:rsidR="00C84748" w:rsidRPr="00C84748" w:rsidRDefault="00C84748" w:rsidP="00BB1C65">
      <w:pPr>
        <w:spacing w:line="240" w:lineRule="auto"/>
        <w:ind w:left="851" w:right="899"/>
        <w:jc w:val="both"/>
        <w:rPr>
          <w:rFonts w:ascii="ITC Avant Garde" w:hAnsi="ITC Avant Garde"/>
          <w:sz w:val="20"/>
          <w:szCs w:val="20"/>
        </w:rPr>
      </w:pPr>
      <w:r w:rsidRPr="00C84748">
        <w:rPr>
          <w:rFonts w:ascii="ITC Avant Garde" w:hAnsi="ITC Avant Garde"/>
          <w:sz w:val="20"/>
          <w:szCs w:val="20"/>
        </w:rPr>
        <w:t>“…para determinar la validez de las disposiciones de carácter general del IFT no resulta relevante si ellas regulan una cuestión de manera innovadora, sino determinar si vulneran el principio de supremacía jerárquica de la ley, entendido éste en sentido diferenciado, como exigencia de no contradicción.”</w:t>
      </w:r>
    </w:p>
    <w:p w:rsidR="00C84748" w:rsidRPr="00C84748" w:rsidRDefault="00C84748" w:rsidP="00BB1C65">
      <w:pPr>
        <w:spacing w:line="240" w:lineRule="auto"/>
        <w:jc w:val="both"/>
        <w:rPr>
          <w:rFonts w:ascii="ITC Avant Garde" w:hAnsi="ITC Avant Garde"/>
          <w:sz w:val="20"/>
          <w:szCs w:val="20"/>
        </w:rPr>
      </w:pPr>
      <w:r w:rsidRPr="00C84748">
        <w:rPr>
          <w:rFonts w:ascii="ITC Avant Garde" w:hAnsi="ITC Avant Garde"/>
          <w:sz w:val="20"/>
          <w:szCs w:val="20"/>
        </w:rPr>
        <w:t xml:space="preserve">Como consecuencia de lo anterior, señala que: </w:t>
      </w:r>
    </w:p>
    <w:p w:rsidR="00C84748" w:rsidRPr="00C84748" w:rsidRDefault="00C84748" w:rsidP="00BB1C65">
      <w:pPr>
        <w:spacing w:line="240" w:lineRule="auto"/>
        <w:ind w:left="851" w:right="899"/>
        <w:jc w:val="both"/>
        <w:rPr>
          <w:rFonts w:ascii="ITC Avant Garde" w:hAnsi="ITC Avant Garde"/>
          <w:i/>
          <w:sz w:val="20"/>
          <w:szCs w:val="20"/>
        </w:rPr>
      </w:pPr>
      <w:r w:rsidRPr="00C84748">
        <w:rPr>
          <w:rFonts w:ascii="ITC Avant Garde" w:hAnsi="ITC Avant Garde"/>
          <w:i/>
          <w:sz w:val="20"/>
          <w:szCs w:val="20"/>
        </w:rPr>
        <w:t>“…de concluirse que no existe en la ley la voluntad de rechazar las decisiones regulatorias del IFT (que no se viola el principio de no contradicción), entonces, los jueces constitucionales deben respetar las facultades de apreciación del mismo y preservar las decisiones contenidas en sus disposiciones generales, cuando se observe que dichas disposiciones se insertan en un ámbito regulatorio.”</w:t>
      </w:r>
    </w:p>
    <w:p w:rsidR="00C84748" w:rsidRPr="00C84748" w:rsidRDefault="00C84748" w:rsidP="00BB1C65">
      <w:pPr>
        <w:spacing w:line="240" w:lineRule="auto"/>
        <w:jc w:val="both"/>
        <w:rPr>
          <w:rFonts w:ascii="ITC Avant Garde" w:hAnsi="ITC Avant Garde"/>
          <w:sz w:val="20"/>
          <w:szCs w:val="20"/>
        </w:rPr>
      </w:pPr>
      <w:r w:rsidRPr="00C84748">
        <w:rPr>
          <w:rFonts w:ascii="ITC Avant Garde" w:hAnsi="ITC Avant Garde"/>
          <w:sz w:val="20"/>
          <w:szCs w:val="20"/>
        </w:rPr>
        <w:t xml:space="preserve">En virtud de lo anterior, en términos del párrafo décimo quinto, así como de la fracción IV del párrafo vigésimo del artículo 28 constitucional, en el marco del nuevo modelo constitucional introducido en el sistema jurídico mexicano, mediante las reformas en materia de telecomunicaciones y radiodifusión de junio de 2013, al Instituto le fueron otorgadas facultades regulatorias en el sector de su competencia para el cumplimiento de sus fines, es decir, no sólo se encuentra en posibilidad de emitir disposiciones administrativas para regular cuestiones </w:t>
      </w:r>
      <w:r w:rsidRPr="00C84748">
        <w:rPr>
          <w:rFonts w:ascii="ITC Avant Garde" w:hAnsi="ITC Avant Garde"/>
          <w:sz w:val="20"/>
          <w:szCs w:val="20"/>
        </w:rPr>
        <w:lastRenderedPageBreak/>
        <w:t xml:space="preserve">técnicas y económicas en los sectores de telecomunicaciones y radiodifusión, sino que además, puede expedirlas para resolver cuestiones regulatorias sustantivas que condicionan el ejercicio de los derechos de libertad de expresión y acceso a la información. </w:t>
      </w:r>
    </w:p>
    <w:p w:rsidR="00632007" w:rsidRPr="0086744B" w:rsidRDefault="00045E68" w:rsidP="00BB1C65">
      <w:pPr>
        <w:spacing w:line="240" w:lineRule="auto"/>
        <w:jc w:val="both"/>
        <w:rPr>
          <w:rFonts w:ascii="ITC Avant Garde" w:hAnsi="ITC Avant Garde"/>
          <w:sz w:val="20"/>
          <w:szCs w:val="20"/>
        </w:rPr>
      </w:pPr>
      <w:r>
        <w:rPr>
          <w:rFonts w:ascii="ITC Avant Garde" w:hAnsi="ITC Avant Garde"/>
          <w:sz w:val="20"/>
          <w:szCs w:val="20"/>
        </w:rPr>
        <w:t>En ese tenor de ideas, con la emisión de los diversos Lineamientos Generales para la Asignación de Canales Virtuales de Televisión R</w:t>
      </w:r>
      <w:r w:rsidR="00632007" w:rsidRPr="0086744B">
        <w:rPr>
          <w:rFonts w:ascii="ITC Avant Garde" w:hAnsi="ITC Avant Garde"/>
          <w:sz w:val="20"/>
          <w:szCs w:val="20"/>
        </w:rPr>
        <w:t>adiodifundida se</w:t>
      </w:r>
      <w:r>
        <w:rPr>
          <w:rFonts w:ascii="ITC Avant Garde" w:hAnsi="ITC Avant Garde"/>
          <w:sz w:val="20"/>
          <w:szCs w:val="20"/>
        </w:rPr>
        <w:t xml:space="preserve"> generaron condiciones de acomodo y orden para las señales radiodifundidas, las cuales son materia de retransmisión por parte de los concesionarios de televisión restringida</w:t>
      </w:r>
      <w:r w:rsidR="00632007" w:rsidRPr="0086744B">
        <w:rPr>
          <w:rFonts w:ascii="ITC Avant Garde" w:hAnsi="ITC Avant Garde"/>
          <w:sz w:val="20"/>
          <w:szCs w:val="20"/>
        </w:rPr>
        <w:t>, por lo que la modificación al artículo 11 de los Lineamientos obedece</w:t>
      </w:r>
      <w:r>
        <w:rPr>
          <w:rFonts w:ascii="ITC Avant Garde" w:hAnsi="ITC Avant Garde"/>
          <w:sz w:val="20"/>
          <w:szCs w:val="20"/>
        </w:rPr>
        <w:t>, también, a criterios de</w:t>
      </w:r>
      <w:r w:rsidR="00632007" w:rsidRPr="0086744B">
        <w:rPr>
          <w:rFonts w:ascii="ITC Avant Garde" w:hAnsi="ITC Avant Garde"/>
          <w:sz w:val="20"/>
          <w:szCs w:val="20"/>
        </w:rPr>
        <w:t xml:space="preserve"> homologación</w:t>
      </w:r>
      <w:r>
        <w:rPr>
          <w:rFonts w:ascii="ITC Avant Garde" w:hAnsi="ITC Avant Garde"/>
          <w:sz w:val="20"/>
          <w:szCs w:val="20"/>
        </w:rPr>
        <w:t xml:space="preserve"> y uniformidad regulatoria</w:t>
      </w:r>
      <w:r w:rsidR="00632007" w:rsidRPr="0086744B">
        <w:rPr>
          <w:rFonts w:ascii="ITC Avant Garde" w:hAnsi="ITC Avant Garde"/>
          <w:sz w:val="20"/>
          <w:szCs w:val="20"/>
        </w:rPr>
        <w:t xml:space="preserve"> </w:t>
      </w:r>
      <w:r>
        <w:rPr>
          <w:rFonts w:ascii="ITC Avant Garde" w:hAnsi="ITC Avant Garde"/>
          <w:sz w:val="20"/>
          <w:szCs w:val="20"/>
        </w:rPr>
        <w:t>en las materias competencia de este Instituto, es decir, radiodifusión y telecomunicaciones</w:t>
      </w:r>
      <w:r w:rsidR="00632007" w:rsidRPr="0086744B">
        <w:rPr>
          <w:rFonts w:ascii="ITC Avant Garde" w:hAnsi="ITC Avant Garde"/>
          <w:sz w:val="20"/>
          <w:szCs w:val="20"/>
        </w:rPr>
        <w:t xml:space="preserve">. </w:t>
      </w:r>
    </w:p>
    <w:p w:rsidR="00632007" w:rsidRPr="00E51B7A" w:rsidRDefault="00632007" w:rsidP="00BB1C65">
      <w:pPr>
        <w:pStyle w:val="Ttulo3"/>
        <w:rPr>
          <w:b/>
        </w:rPr>
      </w:pPr>
      <w:bookmarkStart w:id="41" w:name="_Toc467586770"/>
      <w:r w:rsidRPr="00E51B7A">
        <w:rPr>
          <w:b/>
        </w:rPr>
        <w:t xml:space="preserve">2.- </w:t>
      </w:r>
      <w:r w:rsidRPr="00E51B7A">
        <w:rPr>
          <w:b/>
          <w:lang w:eastAsia="es-MX"/>
        </w:rPr>
        <w:t>EL INSTITUTO DEBERÁ PERMITIR QUE LOS CONCESIONARIOS, AUDIENCIAS Y/O PROGRAMADORES DECIDAN EL ORDEN DE ASIGNACIÓN DE LOS CANALES DENTRO DE SUS BARRAS PROGRAMÁTICAS EN BLOQUES ACORDE CON EL CONTENIDO DEL CANAL.</w:t>
      </w:r>
      <w:bookmarkEnd w:id="41"/>
    </w:p>
    <w:p w:rsidR="00632007" w:rsidRPr="0086744B" w:rsidRDefault="00632007" w:rsidP="00BB1C65">
      <w:pPr>
        <w:spacing w:line="240" w:lineRule="auto"/>
        <w:jc w:val="both"/>
        <w:rPr>
          <w:rFonts w:ascii="ITC Avant Garde" w:hAnsi="ITC Avant Garde" w:cs="Tahoma"/>
          <w:bCs/>
          <w:sz w:val="20"/>
          <w:lang w:eastAsia="es-MX"/>
        </w:rPr>
      </w:pPr>
      <w:r w:rsidRPr="0086744B">
        <w:rPr>
          <w:rFonts w:ascii="ITC Avant Garde" w:hAnsi="ITC Avant Garde" w:cs="Tahoma"/>
          <w:bCs/>
          <w:sz w:val="20"/>
          <w:lang w:eastAsia="es-MX"/>
        </w:rPr>
        <w:t xml:space="preserve">Con relación a las manifestaciones listadas en la participación </w:t>
      </w:r>
      <w:r w:rsidRPr="0086744B">
        <w:rPr>
          <w:rFonts w:ascii="ITC Avant Garde" w:hAnsi="ITC Avant Garde"/>
          <w:sz w:val="20"/>
          <w:szCs w:val="20"/>
        </w:rPr>
        <w:t xml:space="preserve">3, segundo y último párrafos; participación 6; participación 11; participación 12; participación 13, tercer </w:t>
      </w:r>
      <w:r w:rsidR="00584234">
        <w:rPr>
          <w:rFonts w:ascii="ITC Avant Garde" w:hAnsi="ITC Avant Garde"/>
          <w:sz w:val="20"/>
          <w:szCs w:val="20"/>
        </w:rPr>
        <w:t>párrafo, numeral 1</w:t>
      </w:r>
      <w:r w:rsidRPr="0086744B">
        <w:rPr>
          <w:rFonts w:ascii="ITC Avant Garde" w:hAnsi="ITC Avant Garde"/>
          <w:sz w:val="20"/>
          <w:szCs w:val="20"/>
        </w:rPr>
        <w:t>; participación 14, octavo, noveno, décimo segundo y décimo tercer párrafos; participación 16, primer y último párrafos; participación 17, décimo, décimo tercer y décimo cuarto párrafos; participación 18, décimo, décimo tercer y décimo cuarto párrafos; participación 19; participación 20, décimo, décimo tercer y décimo cuarto párrafos; participación 21; participación 22; participación 23, sexto, séptimo, oc</w:t>
      </w:r>
      <w:r w:rsidR="009B38F6">
        <w:rPr>
          <w:rFonts w:ascii="ITC Avant Garde" w:hAnsi="ITC Avant Garde"/>
          <w:sz w:val="20"/>
          <w:szCs w:val="20"/>
        </w:rPr>
        <w:t xml:space="preserve">tavo, décimo, décimo primero y </w:t>
      </w:r>
      <w:r w:rsidRPr="0086744B">
        <w:rPr>
          <w:rFonts w:ascii="ITC Avant Garde" w:hAnsi="ITC Avant Garde"/>
          <w:sz w:val="20"/>
          <w:szCs w:val="20"/>
        </w:rPr>
        <w:t>último párrafos; participación 24, sexto, séptimo, octavo, décimo, décimo primero y  último párrafos; participación 25, quinto, séptimo y último párrafos; participación 26 sexto, séptimo, oc</w:t>
      </w:r>
      <w:r w:rsidR="00FD2E8E">
        <w:rPr>
          <w:rFonts w:ascii="ITC Avant Garde" w:hAnsi="ITC Avant Garde"/>
          <w:sz w:val="20"/>
          <w:szCs w:val="20"/>
        </w:rPr>
        <w:t xml:space="preserve">tavo, décimo, décimo primero y </w:t>
      </w:r>
      <w:r w:rsidRPr="0086744B">
        <w:rPr>
          <w:rFonts w:ascii="ITC Avant Garde" w:hAnsi="ITC Avant Garde"/>
          <w:sz w:val="20"/>
          <w:szCs w:val="20"/>
        </w:rPr>
        <w:t xml:space="preserve">último párrafos; participación 27, sexto, séptimo, octavo, décimo, décimo primero y  último párrafos; participación 28, octavo, décimo y último párrafos; participación </w:t>
      </w:r>
      <w:r w:rsidR="00C542C3">
        <w:rPr>
          <w:rFonts w:ascii="ITC Avant Garde" w:hAnsi="ITC Avant Garde"/>
          <w:sz w:val="20"/>
          <w:szCs w:val="20"/>
        </w:rPr>
        <w:t>29</w:t>
      </w:r>
      <w:r w:rsidRPr="0086744B">
        <w:rPr>
          <w:rFonts w:ascii="ITC Avant Garde" w:hAnsi="ITC Avant Garde"/>
          <w:sz w:val="20"/>
          <w:szCs w:val="20"/>
        </w:rPr>
        <w:t xml:space="preserve">, quinto, séptimo y último párrafos; participación </w:t>
      </w:r>
      <w:r w:rsidR="00C542C3">
        <w:rPr>
          <w:rFonts w:ascii="ITC Avant Garde" w:hAnsi="ITC Avant Garde"/>
          <w:sz w:val="20"/>
          <w:szCs w:val="20"/>
        </w:rPr>
        <w:t>30</w:t>
      </w:r>
      <w:r w:rsidRPr="0086744B">
        <w:rPr>
          <w:rFonts w:ascii="ITC Avant Garde" w:hAnsi="ITC Avant Garde"/>
          <w:sz w:val="20"/>
          <w:szCs w:val="20"/>
        </w:rPr>
        <w:t>, octavo, décimo y último párrafos; participación 3</w:t>
      </w:r>
      <w:r w:rsidR="00C542C3">
        <w:rPr>
          <w:rFonts w:ascii="ITC Avant Garde" w:hAnsi="ITC Avant Garde"/>
          <w:sz w:val="20"/>
          <w:szCs w:val="20"/>
        </w:rPr>
        <w:t>1</w:t>
      </w:r>
      <w:r w:rsidRPr="0086744B">
        <w:rPr>
          <w:rFonts w:ascii="ITC Avant Garde" w:hAnsi="ITC Avant Garde"/>
          <w:sz w:val="20"/>
          <w:szCs w:val="20"/>
        </w:rPr>
        <w:t>, qu</w:t>
      </w:r>
      <w:r w:rsidR="00C542C3">
        <w:rPr>
          <w:rFonts w:ascii="ITC Avant Garde" w:hAnsi="ITC Avant Garde"/>
          <w:sz w:val="20"/>
          <w:szCs w:val="20"/>
        </w:rPr>
        <w:t>into, séptimo y último párrafos y</w:t>
      </w:r>
      <w:r w:rsidRPr="0086744B">
        <w:rPr>
          <w:rFonts w:ascii="ITC Avant Garde" w:hAnsi="ITC Avant Garde"/>
          <w:sz w:val="20"/>
          <w:szCs w:val="20"/>
        </w:rPr>
        <w:t xml:space="preserve"> participación 3</w:t>
      </w:r>
      <w:r w:rsidR="00C542C3">
        <w:rPr>
          <w:rFonts w:ascii="ITC Avant Garde" w:hAnsi="ITC Avant Garde"/>
          <w:sz w:val="20"/>
          <w:szCs w:val="20"/>
        </w:rPr>
        <w:t>3</w:t>
      </w:r>
      <w:r w:rsidRPr="0086744B">
        <w:rPr>
          <w:rFonts w:ascii="ITC Avant Garde" w:hAnsi="ITC Avant Garde"/>
          <w:sz w:val="20"/>
          <w:szCs w:val="20"/>
        </w:rPr>
        <w:t xml:space="preserve">, octavo, décimo y último párrafos; </w:t>
      </w:r>
      <w:r w:rsidRPr="0086744B">
        <w:rPr>
          <w:rFonts w:ascii="ITC Avant Garde" w:hAnsi="ITC Avant Garde" w:cs="Tahoma"/>
          <w:bCs/>
          <w:sz w:val="20"/>
          <w:lang w:eastAsia="es-MX"/>
        </w:rPr>
        <w:t xml:space="preserve">debe señalarse que se concuerda </w:t>
      </w:r>
      <w:r w:rsidRPr="009738F7">
        <w:rPr>
          <w:rFonts w:ascii="ITC Avant Garde" w:hAnsi="ITC Avant Garde" w:cs="Tahoma"/>
          <w:bCs/>
          <w:sz w:val="20"/>
          <w:lang w:eastAsia="es-MX"/>
        </w:rPr>
        <w:t>parcialmente</w:t>
      </w:r>
      <w:r w:rsidRPr="0086744B">
        <w:rPr>
          <w:rFonts w:ascii="ITC Avant Garde" w:hAnsi="ITC Avant Garde" w:cs="Tahoma"/>
          <w:bCs/>
          <w:sz w:val="20"/>
          <w:lang w:eastAsia="es-MX"/>
        </w:rPr>
        <w:t xml:space="preserve"> con los comentarios de los participantes, </w:t>
      </w:r>
      <w:r w:rsidR="009738F7">
        <w:rPr>
          <w:rFonts w:ascii="ITC Avant Garde" w:hAnsi="ITC Avant Garde" w:cs="Tahoma"/>
          <w:bCs/>
          <w:sz w:val="20"/>
          <w:lang w:eastAsia="es-MX"/>
        </w:rPr>
        <w:t>ya que inicialmente, se considera que las señales que no tienen autorización para multiprogramar, as</w:t>
      </w:r>
      <w:r w:rsidR="003E1DE0">
        <w:rPr>
          <w:rFonts w:ascii="ITC Avant Garde" w:hAnsi="ITC Avant Garde" w:cs="Tahoma"/>
          <w:bCs/>
          <w:sz w:val="20"/>
          <w:lang w:eastAsia="es-MX"/>
        </w:rPr>
        <w:t>í como las multi</w:t>
      </w:r>
      <w:r w:rsidR="009738F7">
        <w:rPr>
          <w:rFonts w:ascii="ITC Avant Garde" w:hAnsi="ITC Avant Garde" w:cs="Tahoma"/>
          <w:bCs/>
          <w:sz w:val="20"/>
          <w:lang w:eastAsia="es-MX"/>
        </w:rPr>
        <w:t xml:space="preserve">programadas de mayor audiencia </w:t>
      </w:r>
      <w:r w:rsidR="009738F7">
        <w:rPr>
          <w:rFonts w:ascii="ITC Avant Garde" w:hAnsi="ITC Avant Garde" w:cs="Tahoma"/>
          <w:b/>
          <w:bCs/>
          <w:sz w:val="20"/>
          <w:u w:val="single"/>
          <w:lang w:eastAsia="es-MX"/>
        </w:rPr>
        <w:t>SÍ</w:t>
      </w:r>
      <w:r w:rsidR="009738F7">
        <w:rPr>
          <w:rFonts w:ascii="ITC Avant Garde" w:hAnsi="ITC Avant Garde" w:cs="Tahoma"/>
          <w:bCs/>
          <w:sz w:val="20"/>
          <w:lang w:eastAsia="es-MX"/>
        </w:rPr>
        <w:t xml:space="preserve"> deberán </w:t>
      </w:r>
      <w:r w:rsidR="003E1DE0">
        <w:rPr>
          <w:rFonts w:ascii="ITC Avant Garde" w:hAnsi="ITC Avant Garde" w:cs="Tahoma"/>
          <w:bCs/>
          <w:sz w:val="20"/>
          <w:lang w:eastAsia="es-MX"/>
        </w:rPr>
        <w:t>ser agrupadas de manera concordante con la asignación de canales virtuales de televisión, ello en beneficio directo de las audiencias</w:t>
      </w:r>
      <w:r w:rsidR="00FD2E8E">
        <w:rPr>
          <w:rFonts w:ascii="ITC Avant Garde" w:hAnsi="ITC Avant Garde" w:cs="Tahoma"/>
          <w:bCs/>
          <w:sz w:val="20"/>
          <w:lang w:eastAsia="es-MX"/>
        </w:rPr>
        <w:t>, pues de esa manera se garantiza indefectiblemente que la colocación de las señales no generará una ventaja competitiva artificial.</w:t>
      </w:r>
      <w:r w:rsidR="003E1DE0">
        <w:rPr>
          <w:rFonts w:ascii="ITC Avant Garde" w:hAnsi="ITC Avant Garde" w:cs="Tahoma"/>
          <w:bCs/>
          <w:sz w:val="20"/>
          <w:lang w:eastAsia="es-MX"/>
        </w:rPr>
        <w:t xml:space="preserve"> Sin embargo, las demás señales podrán ser colocadas con libertad por los concesionarios dentro del bloque del género prográmatico que les corresponda</w:t>
      </w:r>
      <w:r w:rsidRPr="0086744B">
        <w:rPr>
          <w:rFonts w:ascii="ITC Avant Garde" w:hAnsi="ITC Avant Garde" w:cs="Tahoma"/>
          <w:bCs/>
          <w:sz w:val="20"/>
          <w:lang w:eastAsia="es-MX"/>
        </w:rPr>
        <w:t>.</w:t>
      </w:r>
    </w:p>
    <w:p w:rsidR="00632007" w:rsidRPr="00E51B7A" w:rsidRDefault="00632007" w:rsidP="00BB1C65">
      <w:pPr>
        <w:pStyle w:val="Ttulo3"/>
        <w:spacing w:before="0"/>
        <w:rPr>
          <w:b/>
          <w:lang w:eastAsia="es-MX"/>
        </w:rPr>
      </w:pPr>
      <w:bookmarkStart w:id="42" w:name="_Toc467586771"/>
      <w:r w:rsidRPr="00E51B7A">
        <w:rPr>
          <w:b/>
          <w:lang w:eastAsia="es-MX"/>
        </w:rPr>
        <w:t xml:space="preserve">3.- </w:t>
      </w:r>
      <w:r w:rsidRPr="00E51B7A">
        <w:rPr>
          <w:b/>
        </w:rPr>
        <w:t>PROPUESTAS</w:t>
      </w:r>
      <w:r w:rsidRPr="00E51B7A">
        <w:rPr>
          <w:b/>
          <w:lang w:eastAsia="es-MX"/>
        </w:rPr>
        <w:t xml:space="preserve"> </w:t>
      </w:r>
      <w:r w:rsidRPr="00E51B7A">
        <w:rPr>
          <w:b/>
        </w:rPr>
        <w:t>PARA</w:t>
      </w:r>
      <w:r w:rsidRPr="00E51B7A">
        <w:rPr>
          <w:b/>
          <w:lang w:eastAsia="es-MX"/>
        </w:rPr>
        <w:t xml:space="preserve"> AGRUPAR LOS CANALES RADIODIFUNDIDOS POR BLOQUES NUMÉRICOS.</w:t>
      </w:r>
      <w:bookmarkEnd w:id="42"/>
    </w:p>
    <w:p w:rsidR="00632007" w:rsidRPr="007E67A0" w:rsidRDefault="00632007" w:rsidP="00BB1C65">
      <w:pPr>
        <w:spacing w:line="240" w:lineRule="auto"/>
        <w:jc w:val="both"/>
        <w:rPr>
          <w:rFonts w:ascii="ITC Avant Garde" w:hAnsi="ITC Avant Garde"/>
          <w:sz w:val="20"/>
          <w:szCs w:val="20"/>
        </w:rPr>
      </w:pPr>
      <w:r w:rsidRPr="0086744B">
        <w:rPr>
          <w:rFonts w:ascii="ITC Avant Garde" w:hAnsi="ITC Avant Garde" w:cs="Tahoma"/>
          <w:bCs/>
          <w:sz w:val="20"/>
          <w:lang w:eastAsia="es-MX"/>
        </w:rPr>
        <w:t>Con relación a las manifestaciones listadas en la participación 1; participación 8; participación 13, numeral 3; participación 17, vigésimo párrafo; participación 18, vigésimo párrafo; participación 20, vigésimo párrafo; y participación 3</w:t>
      </w:r>
      <w:r w:rsidR="00C542C3">
        <w:rPr>
          <w:rFonts w:ascii="ITC Avant Garde" w:hAnsi="ITC Avant Garde" w:cs="Tahoma"/>
          <w:bCs/>
          <w:sz w:val="20"/>
          <w:lang w:eastAsia="es-MX"/>
        </w:rPr>
        <w:t>2</w:t>
      </w:r>
      <w:r w:rsidRPr="0086744B">
        <w:rPr>
          <w:rFonts w:ascii="ITC Avant Garde" w:hAnsi="ITC Avant Garde" w:cs="Tahoma"/>
          <w:bCs/>
          <w:sz w:val="20"/>
          <w:lang w:eastAsia="es-MX"/>
        </w:rPr>
        <w:t xml:space="preserve">, </w:t>
      </w:r>
      <w:r w:rsidR="007E67A0">
        <w:rPr>
          <w:rFonts w:ascii="ITC Avant Garde" w:hAnsi="ITC Avant Garde" w:cs="Tahoma"/>
          <w:bCs/>
          <w:sz w:val="20"/>
          <w:lang w:eastAsia="es-MX"/>
        </w:rPr>
        <w:t xml:space="preserve">en dichas participaciones se mencionan diversas formas de </w:t>
      </w:r>
      <w:r w:rsidR="009E3423">
        <w:rPr>
          <w:rFonts w:ascii="ITC Avant Garde" w:hAnsi="ITC Avant Garde" w:cs="Tahoma"/>
          <w:bCs/>
          <w:sz w:val="20"/>
          <w:lang w:eastAsia="es-MX"/>
        </w:rPr>
        <w:t>cómo</w:t>
      </w:r>
      <w:r w:rsidR="007E67A0">
        <w:rPr>
          <w:rFonts w:ascii="ITC Avant Garde" w:hAnsi="ITC Avant Garde" w:cs="Tahoma"/>
          <w:bCs/>
          <w:sz w:val="20"/>
          <w:lang w:eastAsia="es-MX"/>
        </w:rPr>
        <w:t xml:space="preserve"> se podrían acomodar los canales radiodifundidos </w:t>
      </w:r>
      <w:r w:rsidR="00207803">
        <w:rPr>
          <w:rFonts w:ascii="ITC Avant Garde" w:hAnsi="ITC Avant Garde" w:cs="Tahoma"/>
          <w:bCs/>
          <w:sz w:val="20"/>
          <w:lang w:eastAsia="es-MX"/>
        </w:rPr>
        <w:t xml:space="preserve">en bloques </w:t>
      </w:r>
      <w:r w:rsidR="007E67A0">
        <w:rPr>
          <w:rFonts w:ascii="ITC Avant Garde" w:hAnsi="ITC Avant Garde" w:cs="Tahoma"/>
          <w:bCs/>
          <w:sz w:val="20"/>
          <w:lang w:eastAsia="es-MX"/>
        </w:rPr>
        <w:t>en los sistemas de televisión restringida,</w:t>
      </w:r>
      <w:r w:rsidR="00FD2E8E">
        <w:rPr>
          <w:rFonts w:ascii="ITC Avant Garde" w:hAnsi="ITC Avant Garde" w:cs="Tahoma"/>
          <w:bCs/>
          <w:sz w:val="20"/>
          <w:lang w:eastAsia="es-MX"/>
        </w:rPr>
        <w:t xml:space="preserve"> las cuales fueron analizadas y tomadas en cuenta para finalmente</w:t>
      </w:r>
      <w:r w:rsidR="007E67A0">
        <w:rPr>
          <w:rFonts w:ascii="ITC Avant Garde" w:hAnsi="ITC Avant Garde" w:cs="Tahoma"/>
          <w:bCs/>
          <w:sz w:val="20"/>
          <w:lang w:eastAsia="es-MX"/>
        </w:rPr>
        <w:t xml:space="preserve"> motivar </w:t>
      </w:r>
      <w:r w:rsidR="00FD2E8E">
        <w:rPr>
          <w:rFonts w:ascii="ITC Avant Garde" w:hAnsi="ITC Avant Garde" w:cs="Tahoma"/>
          <w:bCs/>
          <w:sz w:val="20"/>
          <w:lang w:eastAsia="es-MX"/>
        </w:rPr>
        <w:t>cambios en los alcances regulatorios</w:t>
      </w:r>
      <w:r w:rsidR="007E67A0">
        <w:rPr>
          <w:rFonts w:ascii="ITC Avant Garde" w:hAnsi="ITC Avant Garde" w:cs="Tahoma"/>
          <w:bCs/>
          <w:sz w:val="20"/>
          <w:lang w:eastAsia="es-MX"/>
        </w:rPr>
        <w:t xml:space="preserve"> de</w:t>
      </w:r>
      <w:r w:rsidR="00FD2E8E">
        <w:rPr>
          <w:rFonts w:ascii="ITC Avant Garde" w:hAnsi="ITC Avant Garde" w:cs="Tahoma"/>
          <w:bCs/>
          <w:sz w:val="20"/>
          <w:lang w:eastAsia="es-MX"/>
        </w:rPr>
        <w:t xml:space="preserve"> </w:t>
      </w:r>
      <w:r w:rsidR="007E67A0">
        <w:rPr>
          <w:rFonts w:ascii="ITC Avant Garde" w:hAnsi="ITC Avant Garde" w:cs="Tahoma"/>
          <w:bCs/>
          <w:sz w:val="20"/>
          <w:lang w:eastAsia="es-MX"/>
        </w:rPr>
        <w:t>l</w:t>
      </w:r>
      <w:r w:rsidR="00FD2E8E">
        <w:rPr>
          <w:rFonts w:ascii="ITC Avant Garde" w:hAnsi="ITC Avant Garde" w:cs="Tahoma"/>
          <w:bCs/>
          <w:sz w:val="20"/>
          <w:lang w:eastAsia="es-MX"/>
        </w:rPr>
        <w:t>a modificación a los Lineamientos</w:t>
      </w:r>
      <w:r w:rsidR="00515ADB">
        <w:rPr>
          <w:rFonts w:ascii="ITC Avant Garde" w:hAnsi="ITC Avant Garde"/>
          <w:sz w:val="20"/>
          <w:szCs w:val="20"/>
        </w:rPr>
        <w:t xml:space="preserve">, </w:t>
      </w:r>
      <w:r w:rsidR="00FD2E8E">
        <w:rPr>
          <w:rFonts w:ascii="ITC Avant Garde" w:hAnsi="ITC Avant Garde"/>
          <w:sz w:val="20"/>
          <w:szCs w:val="20"/>
        </w:rPr>
        <w:t>siempre teniendo como fin y eje rector</w:t>
      </w:r>
      <w:r w:rsidR="00515ADB">
        <w:rPr>
          <w:rFonts w:ascii="ITC Avant Garde" w:hAnsi="ITC Avant Garde"/>
          <w:sz w:val="20"/>
          <w:szCs w:val="20"/>
        </w:rPr>
        <w:t xml:space="preserve">, </w:t>
      </w:r>
      <w:r w:rsidR="00FD2E8E">
        <w:rPr>
          <w:rFonts w:ascii="ITC Avant Garde" w:hAnsi="ITC Avant Garde"/>
          <w:sz w:val="20"/>
          <w:szCs w:val="20"/>
        </w:rPr>
        <w:t>el que no se generen ventajas competitivas artificiales</w:t>
      </w:r>
      <w:r w:rsidRPr="0086744B">
        <w:rPr>
          <w:rFonts w:ascii="ITC Avant Garde" w:hAnsi="ITC Avant Garde"/>
          <w:sz w:val="20"/>
          <w:szCs w:val="20"/>
        </w:rPr>
        <w:t xml:space="preserve"> por el </w:t>
      </w:r>
      <w:r w:rsidR="00FD2E8E">
        <w:rPr>
          <w:rFonts w:ascii="ITC Avant Garde" w:hAnsi="ITC Avant Garde"/>
          <w:sz w:val="20"/>
          <w:szCs w:val="20"/>
        </w:rPr>
        <w:t>acomodo de las señales r</w:t>
      </w:r>
      <w:r w:rsidR="00515ADB">
        <w:rPr>
          <w:rFonts w:ascii="ITC Avant Garde" w:hAnsi="ITC Avant Garde"/>
          <w:sz w:val="20"/>
          <w:szCs w:val="20"/>
        </w:rPr>
        <w:t>adiodifundidas</w:t>
      </w:r>
      <w:r w:rsidRPr="0086744B">
        <w:rPr>
          <w:rFonts w:ascii="ITC Avant Garde" w:hAnsi="ITC Avant Garde"/>
          <w:sz w:val="20"/>
          <w:szCs w:val="20"/>
        </w:rPr>
        <w:t>.</w:t>
      </w:r>
    </w:p>
    <w:p w:rsidR="00994F55" w:rsidRPr="00FB60A9" w:rsidRDefault="007838AD" w:rsidP="00BB1C65">
      <w:pPr>
        <w:pStyle w:val="Ttulo3"/>
        <w:rPr>
          <w:b/>
          <w:lang w:eastAsia="es-MX"/>
        </w:rPr>
      </w:pPr>
      <w:bookmarkStart w:id="43" w:name="_Toc467586772"/>
      <w:r>
        <w:rPr>
          <w:b/>
        </w:rPr>
        <w:t>4</w:t>
      </w:r>
      <w:r w:rsidR="00C542C3" w:rsidRPr="00FB60A9">
        <w:rPr>
          <w:b/>
        </w:rPr>
        <w:t xml:space="preserve">.- </w:t>
      </w:r>
      <w:r w:rsidR="00994F55" w:rsidRPr="00FB60A9">
        <w:rPr>
          <w:b/>
          <w:lang w:eastAsia="es-MX"/>
        </w:rPr>
        <w:t>PARTICIPACIONES PRESENTADAS DESPUES DE LAS 23:59 HORAS DEL DÍA 10 DE OCTUBRE DE 2016.</w:t>
      </w:r>
      <w:bookmarkEnd w:id="43"/>
    </w:p>
    <w:p w:rsidR="007838AD" w:rsidRDefault="00994F55" w:rsidP="00BB1C65">
      <w:pPr>
        <w:spacing w:line="240" w:lineRule="auto"/>
        <w:jc w:val="both"/>
        <w:rPr>
          <w:rFonts w:ascii="ITC Avant Garde" w:hAnsi="ITC Avant Garde" w:cs="Tahoma"/>
          <w:bCs/>
          <w:sz w:val="20"/>
          <w:lang w:eastAsia="es-MX"/>
        </w:rPr>
      </w:pPr>
      <w:r>
        <w:rPr>
          <w:rFonts w:ascii="ITC Avant Garde" w:eastAsiaTheme="majorEastAsia" w:hAnsi="ITC Avant Garde" w:cstheme="majorBidi"/>
          <w:bCs/>
          <w:sz w:val="20"/>
          <w:szCs w:val="20"/>
          <w:lang w:eastAsia="es-MX"/>
        </w:rPr>
        <w:t>Con relación a las participaciones presentadas el día 11 de octubre de 2016 señaladas en el apartado correspondiente como 1 y 2</w:t>
      </w:r>
      <w:r w:rsidR="007838AD">
        <w:rPr>
          <w:rFonts w:ascii="ITC Avant Garde" w:hAnsi="ITC Avant Garde"/>
          <w:sz w:val="20"/>
          <w:szCs w:val="20"/>
        </w:rPr>
        <w:t>, debe señalarse que a pesar de haber sido presentadas extemporáneamente se considera que su contenido se encuentra atendido en términos del presente documento.</w:t>
      </w:r>
    </w:p>
    <w:sectPr w:rsidR="007838AD" w:rsidSect="005C0A5A">
      <w:headerReference w:type="even" r:id="rId8"/>
      <w:headerReference w:type="default" r:id="rId9"/>
      <w:footerReference w:type="default" r:id="rId10"/>
      <w:headerReference w:type="first" r:id="rId11"/>
      <w:pgSz w:w="12240" w:h="15840"/>
      <w:pgMar w:top="2268"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94C" w:rsidRDefault="0042794C" w:rsidP="00061D61">
      <w:pPr>
        <w:spacing w:after="0" w:line="240" w:lineRule="auto"/>
      </w:pPr>
      <w:r>
        <w:separator/>
      </w:r>
    </w:p>
  </w:endnote>
  <w:endnote w:type="continuationSeparator" w:id="0">
    <w:p w:rsidR="0042794C" w:rsidRDefault="0042794C" w:rsidP="0006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Gothic">
    <w:altName w:val="Century Gothic"/>
    <w:charset w:val="00"/>
    <w:family w:val="swiss"/>
    <w:pitch w:val="variable"/>
    <w:sig w:usb0="00000001"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ITC Avant Garde">
    <w:altName w:val="Century Gothic"/>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NewRomanPS-BoldMT">
    <w:panose1 w:val="00000000000000000000"/>
    <w:charset w:val="00"/>
    <w:family w:val="swiss"/>
    <w:notTrueType/>
    <w:pitch w:val="default"/>
    <w:sig w:usb0="00000003" w:usb1="00000000" w:usb2="00000000" w:usb3="00000000" w:csb0="00000001" w:csb1="00000000"/>
  </w:font>
  <w:font w:name="Perpetu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14"/>
        <w:szCs w:val="14"/>
      </w:rPr>
      <w:id w:val="1244373334"/>
      <w:docPartObj>
        <w:docPartGallery w:val="Page Numbers (Bottom of Page)"/>
        <w:docPartUnique/>
      </w:docPartObj>
    </w:sdtPr>
    <w:sdtEndPr/>
    <w:sdtContent>
      <w:sdt>
        <w:sdtPr>
          <w:rPr>
            <w:rFonts w:ascii="ITC Avant Garde" w:hAnsi="ITC Avant Garde"/>
            <w:sz w:val="14"/>
            <w:szCs w:val="14"/>
          </w:rPr>
          <w:id w:val="-1769616900"/>
          <w:docPartObj>
            <w:docPartGallery w:val="Page Numbers (Top of Page)"/>
            <w:docPartUnique/>
          </w:docPartObj>
        </w:sdtPr>
        <w:sdtEndPr/>
        <w:sdtContent>
          <w:p w:rsidR="00666CA5" w:rsidRPr="00C64F1A" w:rsidRDefault="00666CA5">
            <w:pPr>
              <w:pStyle w:val="Piedepgina"/>
              <w:jc w:val="right"/>
              <w:rPr>
                <w:rFonts w:ascii="ITC Avant Garde" w:hAnsi="ITC Avant Garde"/>
                <w:sz w:val="14"/>
                <w:szCs w:val="14"/>
              </w:rPr>
            </w:pPr>
            <w:r w:rsidRPr="00C64F1A">
              <w:rPr>
                <w:rFonts w:ascii="ITC Avant Garde" w:hAnsi="ITC Avant Garde"/>
                <w:sz w:val="14"/>
                <w:szCs w:val="14"/>
                <w:lang w:val="es-ES"/>
              </w:rPr>
              <w:t xml:space="preserve">Página </w:t>
            </w:r>
            <w:r w:rsidRPr="00C64F1A">
              <w:rPr>
                <w:rFonts w:ascii="ITC Avant Garde" w:hAnsi="ITC Avant Garde"/>
                <w:b/>
                <w:bCs/>
                <w:sz w:val="14"/>
                <w:szCs w:val="14"/>
              </w:rPr>
              <w:fldChar w:fldCharType="begin"/>
            </w:r>
            <w:r w:rsidRPr="00C64F1A">
              <w:rPr>
                <w:rFonts w:ascii="ITC Avant Garde" w:hAnsi="ITC Avant Garde"/>
                <w:b/>
                <w:bCs/>
                <w:sz w:val="14"/>
                <w:szCs w:val="14"/>
              </w:rPr>
              <w:instrText>PAGE</w:instrText>
            </w:r>
            <w:r w:rsidRPr="00C64F1A">
              <w:rPr>
                <w:rFonts w:ascii="ITC Avant Garde" w:hAnsi="ITC Avant Garde"/>
                <w:b/>
                <w:bCs/>
                <w:sz w:val="14"/>
                <w:szCs w:val="14"/>
              </w:rPr>
              <w:fldChar w:fldCharType="separate"/>
            </w:r>
            <w:r w:rsidR="00551EEB">
              <w:rPr>
                <w:rFonts w:ascii="ITC Avant Garde" w:hAnsi="ITC Avant Garde"/>
                <w:b/>
                <w:bCs/>
                <w:noProof/>
                <w:sz w:val="14"/>
                <w:szCs w:val="14"/>
              </w:rPr>
              <w:t>46</w:t>
            </w:r>
            <w:r w:rsidRPr="00C64F1A">
              <w:rPr>
                <w:rFonts w:ascii="ITC Avant Garde" w:hAnsi="ITC Avant Garde"/>
                <w:b/>
                <w:bCs/>
                <w:sz w:val="14"/>
                <w:szCs w:val="14"/>
              </w:rPr>
              <w:fldChar w:fldCharType="end"/>
            </w:r>
            <w:r w:rsidRPr="00C64F1A">
              <w:rPr>
                <w:rFonts w:ascii="ITC Avant Garde" w:hAnsi="ITC Avant Garde"/>
                <w:sz w:val="14"/>
                <w:szCs w:val="14"/>
                <w:lang w:val="es-ES"/>
              </w:rPr>
              <w:t xml:space="preserve"> de </w:t>
            </w:r>
            <w:r w:rsidRPr="00C64F1A">
              <w:rPr>
                <w:rFonts w:ascii="ITC Avant Garde" w:hAnsi="ITC Avant Garde"/>
                <w:b/>
                <w:bCs/>
                <w:sz w:val="14"/>
                <w:szCs w:val="14"/>
              </w:rPr>
              <w:fldChar w:fldCharType="begin"/>
            </w:r>
            <w:r w:rsidRPr="00C64F1A">
              <w:rPr>
                <w:rFonts w:ascii="ITC Avant Garde" w:hAnsi="ITC Avant Garde"/>
                <w:b/>
                <w:bCs/>
                <w:sz w:val="14"/>
                <w:szCs w:val="14"/>
              </w:rPr>
              <w:instrText>NUMPAGES</w:instrText>
            </w:r>
            <w:r w:rsidRPr="00C64F1A">
              <w:rPr>
                <w:rFonts w:ascii="ITC Avant Garde" w:hAnsi="ITC Avant Garde"/>
                <w:b/>
                <w:bCs/>
                <w:sz w:val="14"/>
                <w:szCs w:val="14"/>
              </w:rPr>
              <w:fldChar w:fldCharType="separate"/>
            </w:r>
            <w:r w:rsidR="00551EEB">
              <w:rPr>
                <w:rFonts w:ascii="ITC Avant Garde" w:hAnsi="ITC Avant Garde"/>
                <w:b/>
                <w:bCs/>
                <w:noProof/>
                <w:sz w:val="14"/>
                <w:szCs w:val="14"/>
              </w:rPr>
              <w:t>46</w:t>
            </w:r>
            <w:r w:rsidRPr="00C64F1A">
              <w:rPr>
                <w:rFonts w:ascii="ITC Avant Garde" w:hAnsi="ITC Avant Garde"/>
                <w:b/>
                <w:bCs/>
                <w:sz w:val="14"/>
                <w:szCs w:val="14"/>
              </w:rPr>
              <w:fldChar w:fldCharType="end"/>
            </w:r>
          </w:p>
        </w:sdtContent>
      </w:sdt>
    </w:sdtContent>
  </w:sdt>
  <w:p w:rsidR="00666CA5" w:rsidRDefault="00666CA5" w:rsidP="005C0A5A">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94C" w:rsidRDefault="0042794C" w:rsidP="00061D61">
      <w:pPr>
        <w:spacing w:after="0" w:line="240" w:lineRule="auto"/>
      </w:pPr>
      <w:r>
        <w:separator/>
      </w:r>
    </w:p>
  </w:footnote>
  <w:footnote w:type="continuationSeparator" w:id="0">
    <w:p w:rsidR="0042794C" w:rsidRDefault="0042794C" w:rsidP="00061D61">
      <w:pPr>
        <w:spacing w:after="0" w:line="240" w:lineRule="auto"/>
      </w:pPr>
      <w:r>
        <w:continuationSeparator/>
      </w:r>
    </w:p>
  </w:footnote>
  <w:footnote w:id="1">
    <w:p w:rsidR="00666CA5" w:rsidRPr="005E1745" w:rsidRDefault="00666CA5" w:rsidP="00F94583">
      <w:pPr>
        <w:pStyle w:val="footnotedescription"/>
        <w:spacing w:after="22"/>
        <w:ind w:right="2155"/>
        <w:jc w:val="both"/>
        <w:rPr>
          <w:rFonts w:ascii="ITC Avant Garde" w:hAnsi="ITC Avant Garde"/>
          <w:sz w:val="14"/>
          <w:szCs w:val="14"/>
          <w:lang w:val="es-MX"/>
        </w:rPr>
      </w:pPr>
      <w:r w:rsidRPr="005E1745">
        <w:rPr>
          <w:rStyle w:val="footnotemark"/>
          <w:rFonts w:ascii="ITC Avant Garde" w:hAnsi="ITC Avant Garde"/>
          <w:sz w:val="14"/>
          <w:szCs w:val="14"/>
        </w:rPr>
        <w:footnoteRef/>
      </w:r>
      <w:r w:rsidRPr="005E1745">
        <w:rPr>
          <w:rFonts w:ascii="ITC Avant Garde" w:hAnsi="ITC Avant Garde"/>
          <w:sz w:val="14"/>
          <w:szCs w:val="14"/>
          <w:lang w:val="es-MX"/>
        </w:rPr>
        <w:t xml:space="preserve"> Cuarto Informe Trimestral Estadístico 2015. Pág. 62 </w:t>
      </w:r>
      <w:hyperlink r:id="rId1">
        <w:r w:rsidRPr="005E1745">
          <w:rPr>
            <w:rFonts w:ascii="ITC Avant Garde" w:hAnsi="ITC Avant Garde"/>
            <w:color w:val="0000FF"/>
            <w:sz w:val="14"/>
            <w:szCs w:val="14"/>
            <w:u w:val="single" w:color="0000FF"/>
            <w:lang w:val="es-MX"/>
          </w:rPr>
          <w:t>http://www.ift.org.mx/sites/default/files/informeestadistico4to2015accesible.pdf</w:t>
        </w:r>
      </w:hyperlink>
      <w:hyperlink r:id="rId2">
        <w:r w:rsidRPr="005E1745">
          <w:rPr>
            <w:rFonts w:ascii="ITC Avant Garde" w:hAnsi="ITC Avant Garde"/>
            <w:sz w:val="14"/>
            <w:szCs w:val="14"/>
            <w:lang w:val="es-MX"/>
          </w:rPr>
          <w:t xml:space="preserve"> </w:t>
        </w:r>
      </w:hyperlink>
      <w:r w:rsidRPr="005E1745">
        <w:rPr>
          <w:rFonts w:ascii="ITC Avant Garde" w:hAnsi="ITC Avant Garde"/>
          <w:sz w:val="14"/>
          <w:szCs w:val="14"/>
          <w:lang w:val="es-MX"/>
        </w:rPr>
        <w:t xml:space="preserve"> </w:t>
      </w:r>
      <w:r w:rsidRPr="005E1745">
        <w:rPr>
          <w:rFonts w:ascii="ITC Avant Garde" w:hAnsi="ITC Avant Garde"/>
          <w:sz w:val="14"/>
          <w:szCs w:val="14"/>
          <w:vertAlign w:val="superscript"/>
          <w:lang w:val="es-MX"/>
        </w:rPr>
        <w:t>2</w:t>
      </w:r>
      <w:r w:rsidRPr="005E1745">
        <w:rPr>
          <w:rFonts w:ascii="ITC Avant Garde" w:hAnsi="ITC Avant Garde"/>
          <w:sz w:val="14"/>
          <w:szCs w:val="14"/>
          <w:lang w:val="es-MX"/>
        </w:rPr>
        <w:t xml:space="preserve"> Encuesta Nacional de Consumo de Contenidos Au</w:t>
      </w:r>
      <w:r w:rsidR="005E1745" w:rsidRPr="005E1745">
        <w:rPr>
          <w:rFonts w:ascii="ITC Avant Garde" w:hAnsi="ITC Avant Garde"/>
          <w:sz w:val="14"/>
          <w:szCs w:val="14"/>
          <w:lang w:val="es-MX"/>
        </w:rPr>
        <w:t>diovisuales 2015.  Págs. 10, 43</w:t>
      </w:r>
    </w:p>
    <w:p w:rsidR="00666CA5" w:rsidRPr="005E1745" w:rsidRDefault="0042794C" w:rsidP="00F94583">
      <w:pPr>
        <w:pStyle w:val="footnotedescription"/>
        <w:spacing w:line="243" w:lineRule="auto"/>
        <w:rPr>
          <w:rFonts w:ascii="ITC Avant Garde" w:hAnsi="ITC Avant Garde"/>
          <w:sz w:val="14"/>
          <w:szCs w:val="14"/>
          <w:lang w:val="es-MX"/>
        </w:rPr>
      </w:pPr>
      <w:hyperlink r:id="rId3">
        <w:r w:rsidR="00666CA5" w:rsidRPr="005E1745">
          <w:rPr>
            <w:rFonts w:ascii="ITC Avant Garde" w:hAnsi="ITC Avant Garde"/>
            <w:color w:val="0000FF"/>
            <w:sz w:val="14"/>
            <w:szCs w:val="14"/>
            <w:u w:val="single" w:color="0000FF"/>
            <w:lang w:val="es-MX"/>
          </w:rPr>
          <w:t>http://www.ift.org.mx/sites/default/files/contenidogeneral/comunicacion</w:t>
        </w:r>
      </w:hyperlink>
      <w:hyperlink r:id="rId4">
        <w:r w:rsidR="00666CA5" w:rsidRPr="005E1745">
          <w:rPr>
            <w:rFonts w:ascii="ITC Avant Garde" w:hAnsi="ITC Avant Garde"/>
            <w:color w:val="0000FF"/>
            <w:sz w:val="14"/>
            <w:szCs w:val="14"/>
            <w:u w:val="single" w:color="0000FF"/>
            <w:lang w:val="es-MX"/>
          </w:rPr>
          <w:t>-</w:t>
        </w:r>
      </w:hyperlink>
      <w:hyperlink r:id="rId5">
        <w:r w:rsidR="00666CA5" w:rsidRPr="005E1745">
          <w:rPr>
            <w:rFonts w:ascii="ITC Avant Garde" w:hAnsi="ITC Avant Garde"/>
            <w:color w:val="0000FF"/>
            <w:sz w:val="14"/>
            <w:szCs w:val="14"/>
            <w:u w:val="single" w:color="0000FF"/>
            <w:lang w:val="es-MX"/>
          </w:rPr>
          <w:t>y</w:t>
        </w:r>
      </w:hyperlink>
      <w:hyperlink r:id="rId6">
        <w:r w:rsidR="00666CA5" w:rsidRPr="005E1745">
          <w:rPr>
            <w:rFonts w:ascii="ITC Avant Garde" w:hAnsi="ITC Avant Garde"/>
            <w:color w:val="0000FF"/>
            <w:sz w:val="14"/>
            <w:szCs w:val="14"/>
            <w:u w:val="single" w:color="0000FF"/>
            <w:lang w:val="es-MX"/>
          </w:rPr>
          <w:t>-</w:t>
        </w:r>
      </w:hyperlink>
      <w:hyperlink r:id="rId7">
        <w:r w:rsidR="00666CA5" w:rsidRPr="005E1745">
          <w:rPr>
            <w:rFonts w:ascii="ITC Avant Garde" w:hAnsi="ITC Avant Garde"/>
            <w:color w:val="0000FF"/>
            <w:sz w:val="14"/>
            <w:szCs w:val="14"/>
            <w:u w:val="single" w:color="0000FF"/>
            <w:lang w:val="es-MX"/>
          </w:rPr>
          <w:t>medios/encca2015</w:t>
        </w:r>
      </w:hyperlink>
      <w:hyperlink r:id="rId8">
        <w:r w:rsidR="00666CA5" w:rsidRPr="005E1745">
          <w:rPr>
            <w:rFonts w:ascii="ITC Avant Garde" w:hAnsi="ITC Avant Garde"/>
            <w:color w:val="0000FF"/>
            <w:sz w:val="14"/>
            <w:szCs w:val="14"/>
            <w:u w:val="single" w:color="0000FF"/>
            <w:lang w:val="es-MX"/>
          </w:rPr>
          <w:t>-</w:t>
        </w:r>
      </w:hyperlink>
      <w:hyperlink r:id="rId9">
        <w:r w:rsidR="00666CA5" w:rsidRPr="005E1745">
          <w:rPr>
            <w:rFonts w:ascii="ITC Avant Garde" w:hAnsi="ITC Avant Garde"/>
            <w:color w:val="0000FF"/>
            <w:sz w:val="14"/>
            <w:szCs w:val="14"/>
            <w:u w:val="single" w:color="0000FF"/>
            <w:lang w:val="es-MX"/>
          </w:rPr>
          <w:t>vf</w:t>
        </w:r>
      </w:hyperlink>
      <w:hyperlink r:id="rId10"/>
      <w:hyperlink r:id="rId11">
        <w:r w:rsidR="00666CA5" w:rsidRPr="005E1745">
          <w:rPr>
            <w:rFonts w:ascii="ITC Avant Garde" w:hAnsi="ITC Avant Garde"/>
            <w:color w:val="0000FF"/>
            <w:sz w:val="14"/>
            <w:szCs w:val="14"/>
            <w:u w:val="single" w:color="0000FF"/>
            <w:lang w:val="es-MX"/>
          </w:rPr>
          <w:t>compressed_2.pdf</w:t>
        </w:r>
      </w:hyperlink>
      <w:hyperlink r:id="rId12">
        <w:r w:rsidR="00666CA5" w:rsidRPr="005E1745">
          <w:rPr>
            <w:rFonts w:ascii="ITC Avant Garde" w:hAnsi="ITC Avant Garde"/>
            <w:sz w:val="14"/>
            <w:szCs w:val="14"/>
            <w:lang w:val="es-MX"/>
          </w:rPr>
          <w:t xml:space="preserve"> </w:t>
        </w:r>
      </w:hyperlink>
    </w:p>
  </w:footnote>
  <w:footnote w:id="2">
    <w:p w:rsidR="00666CA5" w:rsidRPr="005E1745" w:rsidRDefault="00666CA5" w:rsidP="00F94583">
      <w:pPr>
        <w:pStyle w:val="footnotedescription"/>
        <w:spacing w:after="0" w:line="251" w:lineRule="auto"/>
        <w:ind w:right="329"/>
        <w:jc w:val="both"/>
        <w:rPr>
          <w:rFonts w:ascii="ITC Avant Garde" w:hAnsi="ITC Avant Garde"/>
          <w:sz w:val="14"/>
          <w:szCs w:val="14"/>
        </w:rPr>
      </w:pPr>
      <w:r w:rsidRPr="005E1745">
        <w:rPr>
          <w:rStyle w:val="footnotemark"/>
          <w:rFonts w:ascii="ITC Avant Garde" w:hAnsi="ITC Avant Garde"/>
          <w:sz w:val="14"/>
          <w:szCs w:val="14"/>
        </w:rPr>
        <w:footnoteRef/>
      </w:r>
      <w:r w:rsidRPr="005E1745">
        <w:rPr>
          <w:rFonts w:ascii="ITC Avant Garde" w:hAnsi="ITC Avant Garde"/>
          <w:sz w:val="14"/>
          <w:szCs w:val="14"/>
          <w:lang w:val="es-MX"/>
        </w:rPr>
        <w:t xml:space="preserve"> Artículo octavo transitorio del Decreto por el que se reforman y adicionan diversas disposiciones de los artículos 6o., 7o., 27, 28, 73, 78, 94 y 105 de la Constitución Política de los Estados Unidos Mexicanos, en materia de telecomunicaciones. </w:t>
      </w:r>
      <w:hyperlink r:id="rId13">
        <w:r w:rsidRPr="005E1745">
          <w:rPr>
            <w:rFonts w:ascii="ITC Avant Garde" w:hAnsi="ITC Avant Garde"/>
            <w:color w:val="0000FF"/>
            <w:sz w:val="14"/>
            <w:szCs w:val="14"/>
            <w:u w:val="single" w:color="0000FF"/>
          </w:rPr>
          <w:t>http://www.dof.gob.mx/nota_detalle.php?codigo=5301941&amp;fecha=11/06/2013</w:t>
        </w:r>
      </w:hyperlink>
      <w:hyperlink r:id="rId14">
        <w:r w:rsidRPr="005E1745">
          <w:rPr>
            <w:rFonts w:ascii="ITC Avant Garde" w:hAnsi="ITC Avant Garde"/>
            <w:sz w:val="14"/>
            <w:szCs w:val="14"/>
          </w:rPr>
          <w:t xml:space="preserve"> </w:t>
        </w:r>
      </w:hyperlink>
    </w:p>
  </w:footnote>
  <w:footnote w:id="3">
    <w:p w:rsidR="00666CA5" w:rsidRPr="005E1745" w:rsidRDefault="00666CA5" w:rsidP="00F94583">
      <w:pPr>
        <w:pStyle w:val="footnotedescription"/>
        <w:spacing w:after="5" w:line="259" w:lineRule="auto"/>
        <w:rPr>
          <w:rFonts w:ascii="ITC Avant Garde" w:hAnsi="ITC Avant Garde"/>
          <w:sz w:val="14"/>
          <w:szCs w:val="14"/>
        </w:rPr>
      </w:pPr>
      <w:r w:rsidRPr="005E1745">
        <w:rPr>
          <w:rStyle w:val="footnotemark"/>
          <w:rFonts w:ascii="ITC Avant Garde" w:hAnsi="ITC Avant Garde"/>
          <w:sz w:val="14"/>
          <w:szCs w:val="14"/>
        </w:rPr>
        <w:footnoteRef/>
      </w:r>
      <w:r w:rsidRPr="005E1745">
        <w:rPr>
          <w:rFonts w:ascii="ITC Avant Garde" w:hAnsi="ITC Avant Garde"/>
          <w:sz w:val="14"/>
          <w:szCs w:val="14"/>
        </w:rPr>
        <w:t xml:space="preserve"> Ift.org.mx. (2016). </w:t>
      </w:r>
      <w:r w:rsidRPr="005E1745">
        <w:rPr>
          <w:rFonts w:ascii="ITC Avant Garde" w:hAnsi="ITC Avant Garde"/>
          <w:i/>
          <w:sz w:val="14"/>
          <w:szCs w:val="14"/>
        </w:rPr>
        <w:t>Must Carry Must Offer | Instituto Federal de Telecomunicaciones - IFT</w:t>
      </w:r>
      <w:r w:rsidRPr="005E1745">
        <w:rPr>
          <w:rFonts w:ascii="ITC Avant Garde" w:hAnsi="ITC Avant Garde"/>
          <w:sz w:val="14"/>
          <w:szCs w:val="14"/>
        </w:rPr>
        <w:t xml:space="preserve">.  Disponible en: </w:t>
      </w:r>
    </w:p>
    <w:p w:rsidR="00666CA5" w:rsidRPr="005E1745" w:rsidRDefault="0042794C" w:rsidP="00F94583">
      <w:pPr>
        <w:pStyle w:val="footnotedescription"/>
        <w:spacing w:after="0" w:line="259" w:lineRule="auto"/>
        <w:rPr>
          <w:rFonts w:ascii="ITC Avant Garde" w:hAnsi="ITC Avant Garde"/>
          <w:sz w:val="14"/>
          <w:szCs w:val="14"/>
        </w:rPr>
      </w:pPr>
      <w:hyperlink r:id="rId15">
        <w:r w:rsidR="00666CA5" w:rsidRPr="005E1745">
          <w:rPr>
            <w:rFonts w:ascii="ITC Avant Garde" w:hAnsi="ITC Avant Garde"/>
            <w:color w:val="0000FF"/>
            <w:sz w:val="14"/>
            <w:szCs w:val="14"/>
            <w:u w:val="single" w:color="0000FF"/>
          </w:rPr>
          <w:t>http://www.ift.org.mx/usuarios</w:t>
        </w:r>
      </w:hyperlink>
      <w:hyperlink r:id="rId16">
        <w:r w:rsidR="00666CA5" w:rsidRPr="005E1745">
          <w:rPr>
            <w:rFonts w:ascii="ITC Avant Garde" w:hAnsi="ITC Avant Garde"/>
            <w:color w:val="0000FF"/>
            <w:sz w:val="14"/>
            <w:szCs w:val="14"/>
            <w:u w:val="single" w:color="0000FF"/>
          </w:rPr>
          <w:t>-</w:t>
        </w:r>
      </w:hyperlink>
      <w:hyperlink r:id="rId17">
        <w:r w:rsidR="00666CA5" w:rsidRPr="005E1745">
          <w:rPr>
            <w:rFonts w:ascii="ITC Avant Garde" w:hAnsi="ITC Avant Garde"/>
            <w:color w:val="0000FF"/>
            <w:sz w:val="14"/>
            <w:szCs w:val="14"/>
            <w:u w:val="single" w:color="0000FF"/>
          </w:rPr>
          <w:t>television</w:t>
        </w:r>
      </w:hyperlink>
      <w:hyperlink r:id="rId18">
        <w:r w:rsidR="00666CA5" w:rsidRPr="005E1745">
          <w:rPr>
            <w:rFonts w:ascii="ITC Avant Garde" w:hAnsi="ITC Avant Garde"/>
            <w:color w:val="0000FF"/>
            <w:sz w:val="14"/>
            <w:szCs w:val="14"/>
            <w:u w:val="single" w:color="0000FF"/>
          </w:rPr>
          <w:t>-</w:t>
        </w:r>
      </w:hyperlink>
      <w:hyperlink r:id="rId19">
        <w:r w:rsidR="00666CA5" w:rsidRPr="005E1745">
          <w:rPr>
            <w:rFonts w:ascii="ITC Avant Garde" w:hAnsi="ITC Avant Garde"/>
            <w:color w:val="0000FF"/>
            <w:sz w:val="14"/>
            <w:szCs w:val="14"/>
            <w:u w:val="single" w:color="0000FF"/>
          </w:rPr>
          <w:t>de</w:t>
        </w:r>
      </w:hyperlink>
      <w:hyperlink r:id="rId20">
        <w:r w:rsidR="00666CA5" w:rsidRPr="005E1745">
          <w:rPr>
            <w:rFonts w:ascii="ITC Avant Garde" w:hAnsi="ITC Avant Garde"/>
            <w:color w:val="0000FF"/>
            <w:sz w:val="14"/>
            <w:szCs w:val="14"/>
            <w:u w:val="single" w:color="0000FF"/>
          </w:rPr>
          <w:t>-</w:t>
        </w:r>
      </w:hyperlink>
      <w:hyperlink r:id="rId21">
        <w:r w:rsidR="00666CA5" w:rsidRPr="005E1745">
          <w:rPr>
            <w:rFonts w:ascii="ITC Avant Garde" w:hAnsi="ITC Avant Garde"/>
            <w:color w:val="0000FF"/>
            <w:sz w:val="14"/>
            <w:szCs w:val="14"/>
            <w:u w:val="single" w:color="0000FF"/>
          </w:rPr>
          <w:t>paga/must</w:t>
        </w:r>
      </w:hyperlink>
      <w:hyperlink r:id="rId22">
        <w:r w:rsidR="00666CA5" w:rsidRPr="005E1745">
          <w:rPr>
            <w:rFonts w:ascii="ITC Avant Garde" w:hAnsi="ITC Avant Garde"/>
            <w:color w:val="0000FF"/>
            <w:sz w:val="14"/>
            <w:szCs w:val="14"/>
            <w:u w:val="single" w:color="0000FF"/>
          </w:rPr>
          <w:t>-</w:t>
        </w:r>
      </w:hyperlink>
      <w:hyperlink r:id="rId23">
        <w:r w:rsidR="00666CA5" w:rsidRPr="005E1745">
          <w:rPr>
            <w:rFonts w:ascii="ITC Avant Garde" w:hAnsi="ITC Avant Garde"/>
            <w:color w:val="0000FF"/>
            <w:sz w:val="14"/>
            <w:szCs w:val="14"/>
            <w:u w:val="single" w:color="0000FF"/>
          </w:rPr>
          <w:t>carry</w:t>
        </w:r>
      </w:hyperlink>
      <w:hyperlink r:id="rId24">
        <w:r w:rsidR="00666CA5" w:rsidRPr="005E1745">
          <w:rPr>
            <w:rFonts w:ascii="ITC Avant Garde" w:hAnsi="ITC Avant Garde"/>
            <w:color w:val="0000FF"/>
            <w:sz w:val="14"/>
            <w:szCs w:val="14"/>
            <w:u w:val="single" w:color="0000FF"/>
          </w:rPr>
          <w:t>-</w:t>
        </w:r>
      </w:hyperlink>
      <w:hyperlink r:id="rId25">
        <w:r w:rsidR="00666CA5" w:rsidRPr="005E1745">
          <w:rPr>
            <w:rFonts w:ascii="ITC Avant Garde" w:hAnsi="ITC Avant Garde"/>
            <w:color w:val="0000FF"/>
            <w:sz w:val="14"/>
            <w:szCs w:val="14"/>
            <w:u w:val="single" w:color="0000FF"/>
          </w:rPr>
          <w:t>must</w:t>
        </w:r>
      </w:hyperlink>
      <w:hyperlink r:id="rId26">
        <w:r w:rsidR="00666CA5" w:rsidRPr="005E1745">
          <w:rPr>
            <w:rFonts w:ascii="ITC Avant Garde" w:hAnsi="ITC Avant Garde"/>
            <w:color w:val="0000FF"/>
            <w:sz w:val="14"/>
            <w:szCs w:val="14"/>
            <w:u w:val="single" w:color="0000FF"/>
          </w:rPr>
          <w:t>-</w:t>
        </w:r>
      </w:hyperlink>
      <w:hyperlink r:id="rId27">
        <w:r w:rsidR="00666CA5" w:rsidRPr="005E1745">
          <w:rPr>
            <w:rFonts w:ascii="ITC Avant Garde" w:hAnsi="ITC Avant Garde"/>
            <w:color w:val="0000FF"/>
            <w:sz w:val="14"/>
            <w:szCs w:val="14"/>
            <w:u w:val="single" w:color="0000FF"/>
          </w:rPr>
          <w:t>offer</w:t>
        </w:r>
      </w:hyperlink>
      <w:hyperlink r:id="rId28">
        <w:r w:rsidR="00666CA5" w:rsidRPr="005E1745">
          <w:rPr>
            <w:rFonts w:ascii="ITC Avant Garde" w:hAnsi="ITC Avant Garde"/>
            <w:sz w:val="14"/>
            <w:szCs w:val="14"/>
          </w:rPr>
          <w:t xml:space="preserve"> </w:t>
        </w:r>
      </w:hyperlink>
      <w:r w:rsidR="005E1745" w:rsidRPr="005E1745">
        <w:rPr>
          <w:rFonts w:ascii="ITC Avant Garde" w:hAnsi="ITC Avant Garde"/>
          <w:sz w:val="14"/>
          <w:szCs w:val="14"/>
        </w:rPr>
        <w:t xml:space="preserve"> [10 Oct. 2016].</w:t>
      </w:r>
    </w:p>
  </w:footnote>
  <w:footnote w:id="4">
    <w:p w:rsidR="00666CA5" w:rsidRPr="005E1745" w:rsidRDefault="00666CA5" w:rsidP="00F94583">
      <w:pPr>
        <w:pStyle w:val="footnotedescription"/>
        <w:spacing w:after="0" w:line="247" w:lineRule="auto"/>
        <w:jc w:val="both"/>
        <w:rPr>
          <w:rFonts w:ascii="ITC Avant Garde" w:hAnsi="ITC Avant Garde"/>
          <w:sz w:val="14"/>
          <w:szCs w:val="14"/>
          <w:lang w:val="es-MX"/>
        </w:rPr>
      </w:pPr>
      <w:r w:rsidRPr="005E1745">
        <w:rPr>
          <w:rStyle w:val="footnotemark"/>
          <w:rFonts w:ascii="ITC Avant Garde" w:hAnsi="ITC Avant Garde"/>
          <w:sz w:val="14"/>
          <w:szCs w:val="14"/>
        </w:rPr>
        <w:footnoteRef/>
      </w:r>
      <w:r w:rsidRPr="005E1745">
        <w:rPr>
          <w:rFonts w:ascii="ITC Avant Garde" w:hAnsi="ITC Avant Garde"/>
          <w:sz w:val="14"/>
          <w:szCs w:val="14"/>
          <w:lang w:val="es-MX"/>
        </w:rPr>
        <w:t xml:space="preserve"> Tdt.mx. (2016). </w:t>
      </w:r>
      <w:r w:rsidRPr="005E1745">
        <w:rPr>
          <w:rFonts w:ascii="ITC Avant Garde" w:hAnsi="ITC Avant Garde"/>
          <w:i/>
          <w:sz w:val="14"/>
          <w:szCs w:val="14"/>
          <w:lang w:val="es-MX"/>
        </w:rPr>
        <w:t>Televisión Digital Terrestre</w:t>
      </w:r>
      <w:r w:rsidRPr="005E1745">
        <w:rPr>
          <w:rFonts w:ascii="ITC Avant Garde" w:hAnsi="ITC Avant Garde"/>
          <w:sz w:val="14"/>
          <w:szCs w:val="14"/>
          <w:lang w:val="es-MX"/>
        </w:rPr>
        <w:t>. Disponible en</w:t>
      </w:r>
      <w:hyperlink r:id="rId29">
        <w:r w:rsidRPr="005E1745">
          <w:rPr>
            <w:rFonts w:ascii="ITC Avant Garde" w:hAnsi="ITC Avant Garde"/>
            <w:sz w:val="14"/>
            <w:szCs w:val="14"/>
            <w:lang w:val="es-MX"/>
          </w:rPr>
          <w:t xml:space="preserve">: </w:t>
        </w:r>
      </w:hyperlink>
      <w:hyperlink r:id="rId30">
        <w:r w:rsidRPr="005E1745">
          <w:rPr>
            <w:rFonts w:ascii="ITC Avant Garde" w:hAnsi="ITC Avant Garde"/>
            <w:color w:val="0000FF"/>
            <w:sz w:val="14"/>
            <w:szCs w:val="14"/>
            <w:u w:val="single" w:color="0000FF"/>
            <w:lang w:val="es-MX"/>
          </w:rPr>
          <w:t>http://www.tdt.mx/preguntas_tdt.php</w:t>
        </w:r>
      </w:hyperlink>
      <w:hyperlink r:id="rId31">
        <w:r w:rsidRPr="005E1745">
          <w:rPr>
            <w:rFonts w:ascii="ITC Avant Garde" w:hAnsi="ITC Avant Garde"/>
            <w:sz w:val="14"/>
            <w:szCs w:val="14"/>
            <w:lang w:val="es-MX"/>
          </w:rPr>
          <w:t xml:space="preserve"> </w:t>
        </w:r>
      </w:hyperlink>
      <w:r w:rsidRPr="005E1745">
        <w:rPr>
          <w:rFonts w:ascii="ITC Avant Garde" w:hAnsi="ITC Avant Garde"/>
          <w:sz w:val="14"/>
          <w:szCs w:val="14"/>
          <w:lang w:val="es-MX"/>
        </w:rPr>
        <w:t xml:space="preserve">[10 Oct. 2016].  </w:t>
      </w:r>
    </w:p>
  </w:footnote>
  <w:footnote w:id="5">
    <w:p w:rsidR="00666CA5" w:rsidRPr="005E1745" w:rsidRDefault="00666CA5" w:rsidP="00F94583">
      <w:pPr>
        <w:pStyle w:val="footnotedescription"/>
        <w:spacing w:after="8" w:line="259" w:lineRule="auto"/>
        <w:rPr>
          <w:rFonts w:ascii="ITC Avant Garde" w:hAnsi="ITC Avant Garde"/>
          <w:sz w:val="14"/>
          <w:szCs w:val="14"/>
          <w:lang w:val="es-MX"/>
        </w:rPr>
      </w:pPr>
      <w:r w:rsidRPr="005E1745">
        <w:rPr>
          <w:rStyle w:val="footnotemark"/>
          <w:rFonts w:ascii="ITC Avant Garde" w:hAnsi="ITC Avant Garde"/>
          <w:sz w:val="14"/>
          <w:szCs w:val="14"/>
        </w:rPr>
        <w:footnoteRef/>
      </w:r>
      <w:r w:rsidRPr="005E1745">
        <w:rPr>
          <w:rFonts w:ascii="ITC Avant Garde" w:hAnsi="ITC Avant Garde"/>
          <w:sz w:val="14"/>
          <w:szCs w:val="14"/>
          <w:lang w:val="es-MX"/>
        </w:rPr>
        <w:t xml:space="preserve"> Elfinanciero.com.mx. (2016). </w:t>
      </w:r>
      <w:r w:rsidRPr="005E1745">
        <w:rPr>
          <w:rFonts w:ascii="ITC Avant Garde" w:hAnsi="ITC Avant Garde"/>
          <w:i/>
          <w:sz w:val="14"/>
          <w:szCs w:val="14"/>
          <w:lang w:val="es-MX"/>
        </w:rPr>
        <w:t>Imagen Televisión 'prende' su señal el 17 de octubre</w:t>
      </w:r>
      <w:r w:rsidRPr="005E1745">
        <w:rPr>
          <w:rFonts w:ascii="ITC Avant Garde" w:hAnsi="ITC Avant Garde"/>
          <w:sz w:val="14"/>
          <w:szCs w:val="14"/>
          <w:lang w:val="es-MX"/>
        </w:rPr>
        <w:t xml:space="preserve">.  Disponible en: </w:t>
      </w:r>
    </w:p>
    <w:p w:rsidR="00666CA5" w:rsidRPr="005E1745" w:rsidRDefault="0042794C" w:rsidP="00F94583">
      <w:pPr>
        <w:pStyle w:val="footnotedescription"/>
        <w:spacing w:line="242" w:lineRule="auto"/>
        <w:rPr>
          <w:rFonts w:ascii="ITC Avant Garde" w:hAnsi="ITC Avant Garde"/>
          <w:sz w:val="14"/>
          <w:szCs w:val="14"/>
          <w:lang w:val="es-MX"/>
        </w:rPr>
      </w:pPr>
      <w:hyperlink r:id="rId32">
        <w:r w:rsidR="00666CA5" w:rsidRPr="005E1745">
          <w:rPr>
            <w:rFonts w:ascii="ITC Avant Garde" w:hAnsi="ITC Avant Garde"/>
            <w:color w:val="0000FF"/>
            <w:sz w:val="14"/>
            <w:szCs w:val="14"/>
            <w:u w:val="single" w:color="0000FF"/>
            <w:lang w:val="es-MX"/>
          </w:rPr>
          <w:t>http://www.elfinanciero.com.mx/empresas/imagen</w:t>
        </w:r>
      </w:hyperlink>
      <w:hyperlink r:id="rId33">
        <w:r w:rsidR="00666CA5" w:rsidRPr="005E1745">
          <w:rPr>
            <w:rFonts w:ascii="ITC Avant Garde" w:hAnsi="ITC Avant Garde"/>
            <w:color w:val="0000FF"/>
            <w:sz w:val="14"/>
            <w:szCs w:val="14"/>
            <w:u w:val="single" w:color="0000FF"/>
            <w:lang w:val="es-MX"/>
          </w:rPr>
          <w:t>-</w:t>
        </w:r>
      </w:hyperlink>
      <w:hyperlink r:id="rId34">
        <w:r w:rsidR="00666CA5" w:rsidRPr="005E1745">
          <w:rPr>
            <w:rFonts w:ascii="ITC Avant Garde" w:hAnsi="ITC Avant Garde"/>
            <w:color w:val="0000FF"/>
            <w:sz w:val="14"/>
            <w:szCs w:val="14"/>
            <w:u w:val="single" w:color="0000FF"/>
            <w:lang w:val="es-MX"/>
          </w:rPr>
          <w:t>television</w:t>
        </w:r>
      </w:hyperlink>
      <w:hyperlink r:id="rId35">
        <w:r w:rsidR="00666CA5" w:rsidRPr="005E1745">
          <w:rPr>
            <w:rFonts w:ascii="ITC Avant Garde" w:hAnsi="ITC Avant Garde"/>
            <w:color w:val="0000FF"/>
            <w:sz w:val="14"/>
            <w:szCs w:val="14"/>
            <w:u w:val="single" w:color="0000FF"/>
            <w:lang w:val="es-MX"/>
          </w:rPr>
          <w:t>-</w:t>
        </w:r>
      </w:hyperlink>
      <w:hyperlink r:id="rId36">
        <w:r w:rsidR="00666CA5" w:rsidRPr="005E1745">
          <w:rPr>
            <w:rFonts w:ascii="ITC Avant Garde" w:hAnsi="ITC Avant Garde"/>
            <w:color w:val="0000FF"/>
            <w:sz w:val="14"/>
            <w:szCs w:val="14"/>
            <w:u w:val="single" w:color="0000FF"/>
            <w:lang w:val="es-MX"/>
          </w:rPr>
          <w:t>prende</w:t>
        </w:r>
      </w:hyperlink>
      <w:hyperlink r:id="rId37">
        <w:r w:rsidR="00666CA5" w:rsidRPr="005E1745">
          <w:rPr>
            <w:rFonts w:ascii="ITC Avant Garde" w:hAnsi="ITC Avant Garde"/>
            <w:color w:val="0000FF"/>
            <w:sz w:val="14"/>
            <w:szCs w:val="14"/>
            <w:u w:val="single" w:color="0000FF"/>
            <w:lang w:val="es-MX"/>
          </w:rPr>
          <w:t>-</w:t>
        </w:r>
      </w:hyperlink>
      <w:hyperlink r:id="rId38">
        <w:r w:rsidR="00666CA5" w:rsidRPr="005E1745">
          <w:rPr>
            <w:rFonts w:ascii="ITC Avant Garde" w:hAnsi="ITC Avant Garde"/>
            <w:color w:val="0000FF"/>
            <w:sz w:val="14"/>
            <w:szCs w:val="14"/>
            <w:u w:val="single" w:color="0000FF"/>
            <w:lang w:val="es-MX"/>
          </w:rPr>
          <w:t>su</w:t>
        </w:r>
      </w:hyperlink>
      <w:hyperlink r:id="rId39">
        <w:r w:rsidR="00666CA5" w:rsidRPr="005E1745">
          <w:rPr>
            <w:rFonts w:ascii="ITC Avant Garde" w:hAnsi="ITC Avant Garde"/>
            <w:color w:val="0000FF"/>
            <w:sz w:val="14"/>
            <w:szCs w:val="14"/>
            <w:u w:val="single" w:color="0000FF"/>
            <w:lang w:val="es-MX"/>
          </w:rPr>
          <w:t>-</w:t>
        </w:r>
      </w:hyperlink>
      <w:hyperlink r:id="rId40">
        <w:r w:rsidR="00666CA5" w:rsidRPr="005E1745">
          <w:rPr>
            <w:rFonts w:ascii="ITC Avant Garde" w:hAnsi="ITC Avant Garde"/>
            <w:color w:val="0000FF"/>
            <w:sz w:val="14"/>
            <w:szCs w:val="14"/>
            <w:u w:val="single" w:color="0000FF"/>
            <w:lang w:val="es-MX"/>
          </w:rPr>
          <w:t>senal</w:t>
        </w:r>
      </w:hyperlink>
      <w:hyperlink r:id="rId41">
        <w:r w:rsidR="00666CA5" w:rsidRPr="005E1745">
          <w:rPr>
            <w:rFonts w:ascii="ITC Avant Garde" w:hAnsi="ITC Avant Garde"/>
            <w:color w:val="0000FF"/>
            <w:sz w:val="14"/>
            <w:szCs w:val="14"/>
            <w:u w:val="single" w:color="0000FF"/>
            <w:lang w:val="es-MX"/>
          </w:rPr>
          <w:t>-</w:t>
        </w:r>
      </w:hyperlink>
      <w:hyperlink r:id="rId42">
        <w:r w:rsidR="00666CA5" w:rsidRPr="005E1745">
          <w:rPr>
            <w:rFonts w:ascii="ITC Avant Garde" w:hAnsi="ITC Avant Garde"/>
            <w:color w:val="0000FF"/>
            <w:sz w:val="14"/>
            <w:szCs w:val="14"/>
            <w:u w:val="single" w:color="0000FF"/>
            <w:lang w:val="es-MX"/>
          </w:rPr>
          <w:t>el</w:t>
        </w:r>
      </w:hyperlink>
      <w:hyperlink r:id="rId43">
        <w:r w:rsidR="00666CA5" w:rsidRPr="005E1745">
          <w:rPr>
            <w:rFonts w:ascii="ITC Avant Garde" w:hAnsi="ITC Avant Garde"/>
            <w:color w:val="0000FF"/>
            <w:sz w:val="14"/>
            <w:szCs w:val="14"/>
            <w:u w:val="single" w:color="0000FF"/>
            <w:lang w:val="es-MX"/>
          </w:rPr>
          <w:t>-</w:t>
        </w:r>
      </w:hyperlink>
      <w:hyperlink r:id="rId44">
        <w:r w:rsidR="00666CA5" w:rsidRPr="005E1745">
          <w:rPr>
            <w:rFonts w:ascii="ITC Avant Garde" w:hAnsi="ITC Avant Garde"/>
            <w:color w:val="0000FF"/>
            <w:sz w:val="14"/>
            <w:szCs w:val="14"/>
            <w:u w:val="single" w:color="0000FF"/>
            <w:lang w:val="es-MX"/>
          </w:rPr>
          <w:t>17</w:t>
        </w:r>
      </w:hyperlink>
      <w:hyperlink r:id="rId45">
        <w:r w:rsidR="00666CA5" w:rsidRPr="005E1745">
          <w:rPr>
            <w:rFonts w:ascii="ITC Avant Garde" w:hAnsi="ITC Avant Garde"/>
            <w:color w:val="0000FF"/>
            <w:sz w:val="14"/>
            <w:szCs w:val="14"/>
            <w:u w:val="single" w:color="0000FF"/>
            <w:lang w:val="es-MX"/>
          </w:rPr>
          <w:t>-</w:t>
        </w:r>
      </w:hyperlink>
      <w:hyperlink r:id="rId46">
        <w:r w:rsidR="00666CA5" w:rsidRPr="005E1745">
          <w:rPr>
            <w:rFonts w:ascii="ITC Avant Garde" w:hAnsi="ITC Avant Garde"/>
            <w:color w:val="0000FF"/>
            <w:sz w:val="14"/>
            <w:szCs w:val="14"/>
            <w:u w:val="single" w:color="0000FF"/>
            <w:lang w:val="es-MX"/>
          </w:rPr>
          <w:t>de</w:t>
        </w:r>
      </w:hyperlink>
      <w:hyperlink r:id="rId47">
        <w:r w:rsidR="00666CA5" w:rsidRPr="005E1745">
          <w:rPr>
            <w:rFonts w:ascii="ITC Avant Garde" w:hAnsi="ITC Avant Garde"/>
            <w:color w:val="0000FF"/>
            <w:sz w:val="14"/>
            <w:szCs w:val="14"/>
            <w:u w:val="single" w:color="0000FF"/>
            <w:lang w:val="es-MX"/>
          </w:rPr>
          <w:t>-</w:t>
        </w:r>
      </w:hyperlink>
      <w:hyperlink r:id="rId48">
        <w:r w:rsidR="00666CA5" w:rsidRPr="005E1745">
          <w:rPr>
            <w:rFonts w:ascii="ITC Avant Garde" w:hAnsi="ITC Avant Garde"/>
            <w:color w:val="0000FF"/>
            <w:sz w:val="14"/>
            <w:szCs w:val="14"/>
            <w:u w:val="single" w:color="0000FF"/>
            <w:lang w:val="es-MX"/>
          </w:rPr>
          <w:t>octubre.html</w:t>
        </w:r>
      </w:hyperlink>
      <w:hyperlink r:id="rId49">
        <w:r w:rsidR="00666CA5" w:rsidRPr="005E1745">
          <w:rPr>
            <w:rFonts w:ascii="ITC Avant Garde" w:hAnsi="ITC Avant Garde"/>
            <w:sz w:val="14"/>
            <w:szCs w:val="14"/>
            <w:lang w:val="es-MX"/>
          </w:rPr>
          <w:t xml:space="preserve"> </w:t>
        </w:r>
      </w:hyperlink>
      <w:r w:rsidR="00666CA5" w:rsidRPr="005E1745">
        <w:rPr>
          <w:rFonts w:ascii="ITC Avant Garde" w:hAnsi="ITC Avant Garde"/>
          <w:sz w:val="14"/>
          <w:szCs w:val="14"/>
          <w:lang w:val="es-MX"/>
        </w:rPr>
        <w:t xml:space="preserve">      [10 Oct. 2016]. </w:t>
      </w:r>
    </w:p>
  </w:footnote>
  <w:footnote w:id="6">
    <w:p w:rsidR="00666CA5" w:rsidRPr="00F94583" w:rsidRDefault="00666CA5" w:rsidP="00F94583">
      <w:pPr>
        <w:pStyle w:val="footnotedescription"/>
        <w:spacing w:after="0" w:line="249" w:lineRule="auto"/>
        <w:ind w:right="80"/>
        <w:jc w:val="both"/>
        <w:rPr>
          <w:lang w:val="es-MX"/>
        </w:rPr>
      </w:pPr>
      <w:r w:rsidRPr="005E1745">
        <w:rPr>
          <w:rStyle w:val="footnotemark"/>
          <w:rFonts w:ascii="ITC Avant Garde" w:hAnsi="ITC Avant Garde"/>
          <w:sz w:val="14"/>
          <w:szCs w:val="14"/>
        </w:rPr>
        <w:footnoteRef/>
      </w:r>
      <w:r w:rsidRPr="005E1745">
        <w:rPr>
          <w:rFonts w:ascii="ITC Avant Garde" w:hAnsi="ITC Avant Garde"/>
          <w:sz w:val="14"/>
          <w:szCs w:val="14"/>
          <w:lang w:val="es-MX"/>
        </w:rPr>
        <w:t xml:space="preserve"> Ift.org.mx. (2016). </w:t>
      </w:r>
      <w:r w:rsidRPr="005E1745">
        <w:rPr>
          <w:rFonts w:ascii="ITC Avant Garde" w:hAnsi="ITC Avant Garde"/>
          <w:i/>
          <w:sz w:val="14"/>
          <w:szCs w:val="14"/>
          <w:lang w:val="es-MX"/>
        </w:rPr>
        <w:t>Opinión Pública sobre el proyecto de Bases de Licitación Pública para concesionar el uso, aprovechamiento y explotación comercial de 148 Canales de Transmisión para la prestación del servicio público de Televisión Digital Terrestre (Licitación IFT-6). | Instituto Federal de Telecomunicaciones - IFT</w:t>
      </w:r>
      <w:r w:rsidRPr="005E1745">
        <w:rPr>
          <w:rFonts w:ascii="ITC Avant Garde" w:hAnsi="ITC Avant Garde"/>
          <w:sz w:val="14"/>
          <w:szCs w:val="14"/>
          <w:lang w:val="es-MX"/>
        </w:rPr>
        <w:t>.  Disponible en</w:t>
      </w:r>
      <w:hyperlink r:id="rId50">
        <w:r w:rsidRPr="005E1745">
          <w:rPr>
            <w:rFonts w:ascii="ITC Avant Garde" w:hAnsi="ITC Avant Garde"/>
            <w:sz w:val="14"/>
            <w:szCs w:val="14"/>
            <w:lang w:val="es-MX"/>
          </w:rPr>
          <w:t xml:space="preserve">: </w:t>
        </w:r>
      </w:hyperlink>
      <w:hyperlink r:id="rId51">
        <w:r w:rsidRPr="005E1745">
          <w:rPr>
            <w:rFonts w:ascii="ITC Avant Garde" w:hAnsi="ITC Avant Garde"/>
            <w:color w:val="0000FF"/>
            <w:sz w:val="14"/>
            <w:szCs w:val="14"/>
            <w:u w:val="single" w:color="0000FF"/>
            <w:lang w:val="es-MX"/>
          </w:rPr>
          <w:t>http://www.ift.org.mx/industria/consultas</w:t>
        </w:r>
      </w:hyperlink>
      <w:hyperlink r:id="rId52">
        <w:r w:rsidRPr="005E1745">
          <w:rPr>
            <w:rFonts w:ascii="ITC Avant Garde" w:hAnsi="ITC Avant Garde"/>
            <w:color w:val="0000FF"/>
            <w:sz w:val="14"/>
            <w:szCs w:val="14"/>
            <w:u w:val="single" w:color="0000FF"/>
            <w:lang w:val="es-MX"/>
          </w:rPr>
          <w:t>-</w:t>
        </w:r>
      </w:hyperlink>
      <w:hyperlink r:id="rId53">
        <w:r w:rsidRPr="005E1745">
          <w:rPr>
            <w:rFonts w:ascii="ITC Avant Garde" w:hAnsi="ITC Avant Garde"/>
            <w:color w:val="0000FF"/>
            <w:sz w:val="14"/>
            <w:szCs w:val="14"/>
            <w:u w:val="single" w:color="0000FF"/>
            <w:lang w:val="es-MX"/>
          </w:rPr>
          <w:t>publicas/opinion</w:t>
        </w:r>
      </w:hyperlink>
      <w:hyperlink r:id="rId54">
        <w:r w:rsidRPr="005E1745">
          <w:rPr>
            <w:rFonts w:ascii="ITC Avant Garde" w:hAnsi="ITC Avant Garde"/>
            <w:color w:val="0000FF"/>
            <w:sz w:val="14"/>
            <w:szCs w:val="14"/>
            <w:u w:val="single" w:color="0000FF"/>
            <w:lang w:val="es-MX"/>
          </w:rPr>
          <w:t>-</w:t>
        </w:r>
      </w:hyperlink>
      <w:hyperlink r:id="rId55">
        <w:r w:rsidRPr="005E1745">
          <w:rPr>
            <w:rFonts w:ascii="ITC Avant Garde" w:hAnsi="ITC Avant Garde"/>
            <w:color w:val="0000FF"/>
            <w:sz w:val="14"/>
            <w:szCs w:val="14"/>
            <w:u w:val="single" w:color="0000FF"/>
            <w:lang w:val="es-MX"/>
          </w:rPr>
          <w:t>publica</w:t>
        </w:r>
      </w:hyperlink>
      <w:hyperlink r:id="rId56">
        <w:r w:rsidRPr="005E1745">
          <w:rPr>
            <w:rFonts w:ascii="ITC Avant Garde" w:hAnsi="ITC Avant Garde"/>
            <w:color w:val="0000FF"/>
            <w:sz w:val="14"/>
            <w:szCs w:val="14"/>
            <w:u w:val="single" w:color="0000FF"/>
            <w:lang w:val="es-MX"/>
          </w:rPr>
          <w:t>-</w:t>
        </w:r>
      </w:hyperlink>
      <w:hyperlink r:id="rId57">
        <w:r w:rsidRPr="005E1745">
          <w:rPr>
            <w:rFonts w:ascii="ITC Avant Garde" w:hAnsi="ITC Avant Garde"/>
            <w:color w:val="0000FF"/>
            <w:sz w:val="14"/>
            <w:szCs w:val="14"/>
            <w:u w:val="single" w:color="0000FF"/>
            <w:lang w:val="es-MX"/>
          </w:rPr>
          <w:t>sobre</w:t>
        </w:r>
      </w:hyperlink>
      <w:hyperlink r:id="rId58">
        <w:r w:rsidRPr="005E1745">
          <w:rPr>
            <w:rFonts w:ascii="ITC Avant Garde" w:hAnsi="ITC Avant Garde"/>
            <w:color w:val="0000FF"/>
            <w:sz w:val="14"/>
            <w:szCs w:val="14"/>
            <w:u w:val="single" w:color="0000FF"/>
            <w:lang w:val="es-MX"/>
          </w:rPr>
          <w:t>-</w:t>
        </w:r>
      </w:hyperlink>
      <w:hyperlink r:id="rId59">
        <w:r w:rsidRPr="005E1745">
          <w:rPr>
            <w:rFonts w:ascii="ITC Avant Garde" w:hAnsi="ITC Avant Garde"/>
            <w:color w:val="0000FF"/>
            <w:sz w:val="14"/>
            <w:szCs w:val="14"/>
            <w:u w:val="single" w:color="0000FF"/>
            <w:lang w:val="es-MX"/>
          </w:rPr>
          <w:t>el</w:t>
        </w:r>
      </w:hyperlink>
      <w:hyperlink r:id="rId60">
        <w:r w:rsidRPr="005E1745">
          <w:rPr>
            <w:rFonts w:ascii="ITC Avant Garde" w:hAnsi="ITC Avant Garde"/>
            <w:color w:val="0000FF"/>
            <w:sz w:val="14"/>
            <w:szCs w:val="14"/>
            <w:u w:val="single" w:color="0000FF"/>
            <w:lang w:val="es-MX"/>
          </w:rPr>
          <w:t>-</w:t>
        </w:r>
      </w:hyperlink>
      <w:hyperlink r:id="rId61">
        <w:r w:rsidRPr="005E1745">
          <w:rPr>
            <w:rFonts w:ascii="ITC Avant Garde" w:hAnsi="ITC Avant Garde"/>
            <w:color w:val="0000FF"/>
            <w:sz w:val="14"/>
            <w:szCs w:val="14"/>
            <w:u w:val="single" w:color="0000FF"/>
            <w:lang w:val="es-MX"/>
          </w:rPr>
          <w:t>proyecto</w:t>
        </w:r>
      </w:hyperlink>
      <w:hyperlink r:id="rId62">
        <w:r w:rsidRPr="005E1745">
          <w:rPr>
            <w:rFonts w:ascii="ITC Avant Garde" w:hAnsi="ITC Avant Garde"/>
            <w:color w:val="0000FF"/>
            <w:sz w:val="14"/>
            <w:szCs w:val="14"/>
            <w:u w:val="single" w:color="0000FF"/>
            <w:lang w:val="es-MX"/>
          </w:rPr>
          <w:t>-</w:t>
        </w:r>
      </w:hyperlink>
      <w:hyperlink r:id="rId63">
        <w:r w:rsidRPr="005E1745">
          <w:rPr>
            <w:rFonts w:ascii="ITC Avant Garde" w:hAnsi="ITC Avant Garde"/>
            <w:color w:val="0000FF"/>
            <w:sz w:val="14"/>
            <w:szCs w:val="14"/>
            <w:u w:val="single" w:color="0000FF"/>
            <w:lang w:val="es-MX"/>
          </w:rPr>
          <w:t>de</w:t>
        </w:r>
      </w:hyperlink>
      <w:hyperlink r:id="rId64"/>
      <w:hyperlink r:id="rId65">
        <w:r w:rsidRPr="005E1745">
          <w:rPr>
            <w:rFonts w:ascii="ITC Avant Garde" w:hAnsi="ITC Avant Garde"/>
            <w:color w:val="0000FF"/>
            <w:sz w:val="14"/>
            <w:szCs w:val="14"/>
            <w:u w:val="single" w:color="0000FF"/>
            <w:lang w:val="es-MX"/>
          </w:rPr>
          <w:t>bases</w:t>
        </w:r>
      </w:hyperlink>
      <w:hyperlink r:id="rId66">
        <w:r w:rsidRPr="005E1745">
          <w:rPr>
            <w:rFonts w:ascii="ITC Avant Garde" w:hAnsi="ITC Avant Garde"/>
            <w:color w:val="0000FF"/>
            <w:sz w:val="14"/>
            <w:szCs w:val="14"/>
            <w:u w:val="single" w:color="0000FF"/>
            <w:lang w:val="es-MX"/>
          </w:rPr>
          <w:t>-</w:t>
        </w:r>
      </w:hyperlink>
      <w:hyperlink r:id="rId67">
        <w:r w:rsidRPr="005E1745">
          <w:rPr>
            <w:rFonts w:ascii="ITC Avant Garde" w:hAnsi="ITC Avant Garde"/>
            <w:color w:val="0000FF"/>
            <w:sz w:val="14"/>
            <w:szCs w:val="14"/>
            <w:u w:val="single" w:color="0000FF"/>
            <w:lang w:val="es-MX"/>
          </w:rPr>
          <w:t>de</w:t>
        </w:r>
      </w:hyperlink>
      <w:hyperlink r:id="rId68">
        <w:r w:rsidRPr="005E1745">
          <w:rPr>
            <w:rFonts w:ascii="ITC Avant Garde" w:hAnsi="ITC Avant Garde"/>
            <w:color w:val="0000FF"/>
            <w:sz w:val="14"/>
            <w:szCs w:val="14"/>
            <w:u w:val="single" w:color="0000FF"/>
            <w:lang w:val="es-MX"/>
          </w:rPr>
          <w:t>-</w:t>
        </w:r>
      </w:hyperlink>
      <w:hyperlink r:id="rId69">
        <w:r w:rsidRPr="005E1745">
          <w:rPr>
            <w:rFonts w:ascii="ITC Avant Garde" w:hAnsi="ITC Avant Garde"/>
            <w:color w:val="0000FF"/>
            <w:sz w:val="14"/>
            <w:szCs w:val="14"/>
            <w:u w:val="single" w:color="0000FF"/>
            <w:lang w:val="es-MX"/>
          </w:rPr>
          <w:t>licitacion</w:t>
        </w:r>
      </w:hyperlink>
      <w:hyperlink r:id="rId70">
        <w:r w:rsidRPr="005E1745">
          <w:rPr>
            <w:rFonts w:ascii="ITC Avant Garde" w:hAnsi="ITC Avant Garde"/>
            <w:color w:val="0000FF"/>
            <w:sz w:val="14"/>
            <w:szCs w:val="14"/>
            <w:u w:val="single" w:color="0000FF"/>
            <w:lang w:val="es-MX"/>
          </w:rPr>
          <w:t>-</w:t>
        </w:r>
      </w:hyperlink>
      <w:hyperlink r:id="rId71">
        <w:r w:rsidRPr="005E1745">
          <w:rPr>
            <w:rFonts w:ascii="ITC Avant Garde" w:hAnsi="ITC Avant Garde"/>
            <w:color w:val="0000FF"/>
            <w:sz w:val="14"/>
            <w:szCs w:val="14"/>
            <w:u w:val="single" w:color="0000FF"/>
            <w:lang w:val="es-MX"/>
          </w:rPr>
          <w:t>publica</w:t>
        </w:r>
      </w:hyperlink>
      <w:hyperlink r:id="rId72">
        <w:r w:rsidRPr="005E1745">
          <w:rPr>
            <w:rFonts w:ascii="ITC Avant Garde" w:hAnsi="ITC Avant Garde"/>
            <w:color w:val="0000FF"/>
            <w:sz w:val="14"/>
            <w:szCs w:val="14"/>
            <w:u w:val="single" w:color="0000FF"/>
            <w:lang w:val="es-MX"/>
          </w:rPr>
          <w:t>-</w:t>
        </w:r>
      </w:hyperlink>
      <w:hyperlink r:id="rId73">
        <w:r w:rsidRPr="005E1745">
          <w:rPr>
            <w:rFonts w:ascii="ITC Avant Garde" w:hAnsi="ITC Avant Garde"/>
            <w:color w:val="0000FF"/>
            <w:sz w:val="14"/>
            <w:szCs w:val="14"/>
            <w:u w:val="single" w:color="0000FF"/>
            <w:lang w:val="es-MX"/>
          </w:rPr>
          <w:t>para</w:t>
        </w:r>
      </w:hyperlink>
      <w:hyperlink r:id="rId74">
        <w:r w:rsidRPr="005E1745">
          <w:rPr>
            <w:rFonts w:ascii="ITC Avant Garde" w:hAnsi="ITC Avant Garde"/>
            <w:color w:val="0000FF"/>
            <w:sz w:val="14"/>
            <w:szCs w:val="14"/>
            <w:u w:val="single" w:color="0000FF"/>
            <w:lang w:val="es-MX"/>
          </w:rPr>
          <w:t>-</w:t>
        </w:r>
      </w:hyperlink>
      <w:hyperlink r:id="rId75">
        <w:r w:rsidRPr="005E1745">
          <w:rPr>
            <w:rFonts w:ascii="ITC Avant Garde" w:hAnsi="ITC Avant Garde"/>
            <w:color w:val="0000FF"/>
            <w:sz w:val="14"/>
            <w:szCs w:val="14"/>
            <w:u w:val="single" w:color="0000FF"/>
            <w:lang w:val="es-MX"/>
          </w:rPr>
          <w:t>concesionar</w:t>
        </w:r>
      </w:hyperlink>
      <w:hyperlink r:id="rId76">
        <w:r w:rsidRPr="005E1745">
          <w:rPr>
            <w:rFonts w:ascii="ITC Avant Garde" w:hAnsi="ITC Avant Garde"/>
            <w:color w:val="0000FF"/>
            <w:sz w:val="14"/>
            <w:szCs w:val="14"/>
            <w:u w:val="single" w:color="0000FF"/>
            <w:lang w:val="es-MX"/>
          </w:rPr>
          <w:t>-</w:t>
        </w:r>
      </w:hyperlink>
      <w:hyperlink r:id="rId77">
        <w:r w:rsidRPr="005E1745">
          <w:rPr>
            <w:rFonts w:ascii="ITC Avant Garde" w:hAnsi="ITC Avant Garde"/>
            <w:color w:val="0000FF"/>
            <w:sz w:val="14"/>
            <w:szCs w:val="14"/>
            <w:u w:val="single" w:color="0000FF"/>
            <w:lang w:val="es-MX"/>
          </w:rPr>
          <w:t>el</w:t>
        </w:r>
      </w:hyperlink>
      <w:hyperlink r:id="rId78">
        <w:r w:rsidRPr="005E1745">
          <w:rPr>
            <w:rFonts w:ascii="ITC Avant Garde" w:hAnsi="ITC Avant Garde"/>
            <w:color w:val="0000FF"/>
            <w:sz w:val="14"/>
            <w:szCs w:val="14"/>
            <w:u w:val="single" w:color="0000FF"/>
            <w:lang w:val="es-MX"/>
          </w:rPr>
          <w:t>-</w:t>
        </w:r>
      </w:hyperlink>
      <w:hyperlink r:id="rId79">
        <w:r w:rsidRPr="005E1745">
          <w:rPr>
            <w:rFonts w:ascii="ITC Avant Garde" w:hAnsi="ITC Avant Garde"/>
            <w:color w:val="0000FF"/>
            <w:sz w:val="14"/>
            <w:szCs w:val="14"/>
            <w:u w:val="single" w:color="0000FF"/>
            <w:lang w:val="es-MX"/>
          </w:rPr>
          <w:t>uso</w:t>
        </w:r>
      </w:hyperlink>
      <w:r w:rsidRPr="005E1745">
        <w:rPr>
          <w:rFonts w:ascii="ITC Avant Garde" w:hAnsi="ITC Avant Garde"/>
          <w:sz w:val="14"/>
          <w:szCs w:val="14"/>
          <w:lang w:val="es-MX"/>
        </w:rPr>
        <w:t xml:space="preserve">  [10 Oct. 2016].</w:t>
      </w:r>
      <w:r w:rsidRPr="00F94583">
        <w:rPr>
          <w:lang w:val="es-MX"/>
        </w:rPr>
        <w:t xml:space="preserve"> </w:t>
      </w:r>
    </w:p>
  </w:footnote>
  <w:footnote w:id="7">
    <w:p w:rsidR="00666CA5" w:rsidRPr="00800A3B" w:rsidRDefault="00666CA5" w:rsidP="00570BAA">
      <w:pPr>
        <w:spacing w:after="0"/>
        <w:jc w:val="both"/>
        <w:rPr>
          <w:rFonts w:ascii="ITC Avant Garde" w:hAnsi="ITC Avant Garde" w:cs="Arial"/>
          <w:sz w:val="14"/>
          <w:szCs w:val="14"/>
        </w:rPr>
      </w:pPr>
      <w:r w:rsidRPr="00800A3B">
        <w:rPr>
          <w:rStyle w:val="Refdenotaalpie"/>
          <w:rFonts w:ascii="ITC Avant Garde" w:hAnsi="ITC Avant Garde" w:cs="Arial"/>
          <w:sz w:val="14"/>
          <w:szCs w:val="14"/>
        </w:rPr>
        <w:footnoteRef/>
      </w:r>
      <w:r w:rsidRPr="00800A3B">
        <w:rPr>
          <w:rFonts w:ascii="ITC Avant Garde" w:hAnsi="ITC Avant Garde" w:cs="Arial"/>
          <w:sz w:val="14"/>
          <w:szCs w:val="14"/>
        </w:rPr>
        <w:t xml:space="preserve"> D</w:t>
      </w:r>
      <w:r w:rsidRPr="00800A3B">
        <w:rPr>
          <w:rFonts w:ascii="ITC Avant Garde" w:hAnsi="ITC Avant Garde" w:cs="Arial"/>
          <w:bCs/>
          <w:sz w:val="14"/>
          <w:szCs w:val="14"/>
        </w:rPr>
        <w:t>ictamen de la comisiones unidas de puntos constitucionales; de comunicaciones y transportes; de radio, televisión y cinematografía; y estudios legislativos, con la opinión de las comisiones de gobernación y de justicia, respecto de la minuta con proyecto de decreto por el que se reforman y adicionan diversas disposiciones de los artículos 6º, 7º, 27, 28, 73, 78, 94 y 105 de la constitución política de los estados unidos mexicanos, en materia de telecomunicaciones, emitido por la Cámara de Senadores LXII Legislatura, pag. 265.</w:t>
      </w:r>
    </w:p>
  </w:footnote>
  <w:footnote w:id="8">
    <w:p w:rsidR="00666CA5" w:rsidRPr="00800A3B" w:rsidRDefault="00666CA5" w:rsidP="00570BAA">
      <w:pPr>
        <w:pStyle w:val="Textonotapie"/>
        <w:rPr>
          <w:rFonts w:ascii="ITC Avant Garde" w:hAnsi="ITC Avant Garde"/>
        </w:rPr>
      </w:pPr>
      <w:r w:rsidRPr="00800A3B">
        <w:rPr>
          <w:rStyle w:val="Refdenotaalpie"/>
          <w:rFonts w:ascii="ITC Avant Garde" w:hAnsi="ITC Avant Garde" w:cs="Arial"/>
          <w:sz w:val="14"/>
          <w:szCs w:val="14"/>
        </w:rPr>
        <w:footnoteRef/>
      </w:r>
      <w:r w:rsidRPr="00800A3B">
        <w:rPr>
          <w:rFonts w:ascii="ITC Avant Garde" w:hAnsi="ITC Avant Garde" w:cs="Arial"/>
          <w:sz w:val="14"/>
          <w:szCs w:val="14"/>
        </w:rPr>
        <w:t xml:space="preserve"> Ídem, pag. 266</w:t>
      </w:r>
    </w:p>
  </w:footnote>
  <w:footnote w:id="9">
    <w:p w:rsidR="00666CA5" w:rsidRPr="00BB1C65" w:rsidRDefault="00666CA5" w:rsidP="00632007">
      <w:pPr>
        <w:pStyle w:val="Textonotapie"/>
        <w:jc w:val="both"/>
        <w:rPr>
          <w:rFonts w:ascii="ITC Avant Garde" w:hAnsi="ITC Avant Garde"/>
          <w:b/>
          <w:i/>
          <w:sz w:val="14"/>
          <w:szCs w:val="14"/>
        </w:rPr>
      </w:pPr>
      <w:r w:rsidRPr="00BB1C65">
        <w:rPr>
          <w:rStyle w:val="Refdenotaalpie"/>
          <w:rFonts w:ascii="ITC Avant Garde" w:hAnsi="ITC Avant Garde"/>
          <w:b/>
          <w:i/>
          <w:sz w:val="14"/>
          <w:szCs w:val="14"/>
        </w:rPr>
        <w:footnoteRef/>
      </w:r>
      <w:r w:rsidRPr="00BB1C65">
        <w:rPr>
          <w:rFonts w:ascii="ITC Avant Garde" w:hAnsi="ITC Avant Garde"/>
          <w:b/>
          <w:i/>
          <w:sz w:val="14"/>
          <w:szCs w:val="14"/>
        </w:rPr>
        <w:t xml:space="preserve"> “INSTITUTO FEDERAL DE TELECOMUNICACIONES (IFT). NO EXISTE RAZÓN PARA AFIRMAR QUE ANTE LA AUSENCIA DE UNA LEY NO SEA DABLE CONSTITUCIONALMENTE QUE EMITA REGULACIÓN AUTÓNOMA DE CARÁCTER GENERAL, SIEMPRE Y CUANDO SEA EXCLUSIVAMENTE PARA CUMPLIR SU FUNCIÓN REGULADORA EN EL SECTOR DE SU COMPETENCIA.”;</w:t>
      </w:r>
    </w:p>
    <w:p w:rsidR="00666CA5" w:rsidRPr="00BB1C65" w:rsidRDefault="00666CA5" w:rsidP="00632007">
      <w:pPr>
        <w:pStyle w:val="Textonotapie"/>
        <w:jc w:val="both"/>
        <w:rPr>
          <w:rFonts w:ascii="ITC Avant Garde" w:hAnsi="ITC Avant Garde"/>
          <w:b/>
          <w:i/>
          <w:sz w:val="14"/>
          <w:szCs w:val="14"/>
        </w:rPr>
      </w:pPr>
      <w:r w:rsidRPr="00BB1C65">
        <w:rPr>
          <w:rFonts w:ascii="ITC Avant Garde" w:hAnsi="ITC Avant Garde"/>
          <w:b/>
          <w:i/>
          <w:sz w:val="14"/>
          <w:szCs w:val="14"/>
        </w:rPr>
        <w:t>“INSTITUTO FEDERAL DE TELECOMUNICACIONES (IFT). CARACTERIZACIÓN CONSTITUCIONAL DE SUS FACULTADES REGULATORIAS.”</w:t>
      </w:r>
    </w:p>
    <w:p w:rsidR="00666CA5" w:rsidRPr="002D3937" w:rsidRDefault="00666CA5" w:rsidP="00632007">
      <w:pPr>
        <w:pStyle w:val="Textonotapie"/>
        <w:jc w:val="both"/>
        <w:rPr>
          <w:i/>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CA5" w:rsidRDefault="0042794C">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CA5" w:rsidRDefault="0042794C">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0" type="#_x0000_t75" style="position:absolute;margin-left:-73.1pt;margin-top:-113.9pt;width:612pt;height:11in;z-index:-251656192;mso-position-horizontal-relative:margin;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CA5" w:rsidRDefault="0042794C">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516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71D0"/>
    <w:multiLevelType w:val="hybridMultilevel"/>
    <w:tmpl w:val="4FDC167C"/>
    <w:lvl w:ilvl="0" w:tplc="7B6EBB76">
      <w:start w:val="1"/>
      <w:numFmt w:val="decimal"/>
      <w:lvlText w:val="%1."/>
      <w:lvlJc w:val="left"/>
      <w:pPr>
        <w:ind w:left="644" w:hanging="360"/>
      </w:pPr>
      <w:rPr>
        <w:rFonts w:hint="default"/>
        <w:b/>
        <w:color w:val="auto"/>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CE7D63"/>
    <w:multiLevelType w:val="hybridMultilevel"/>
    <w:tmpl w:val="8B721CEE"/>
    <w:lvl w:ilvl="0" w:tplc="247C2FB4">
      <w:start w:val="1"/>
      <w:numFmt w:val="decimal"/>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 w15:restartNumberingAfterBreak="0">
    <w:nsid w:val="05966D5C"/>
    <w:multiLevelType w:val="hybridMultilevel"/>
    <w:tmpl w:val="6460306E"/>
    <w:lvl w:ilvl="0" w:tplc="7BFCF65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202CB7"/>
    <w:multiLevelType w:val="hybridMultilevel"/>
    <w:tmpl w:val="530EC5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CF2799"/>
    <w:multiLevelType w:val="hybridMultilevel"/>
    <w:tmpl w:val="6D8C1856"/>
    <w:lvl w:ilvl="0" w:tplc="7BFCF652">
      <w:start w:val="1"/>
      <w:numFmt w:val="decimal"/>
      <w:lvlText w:val="%1."/>
      <w:lvlJc w:val="left"/>
      <w:pPr>
        <w:ind w:left="502" w:hanging="360"/>
      </w:pPr>
      <w:rPr>
        <w:rFonts w:hint="default"/>
        <w:b/>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 w15:restartNumberingAfterBreak="0">
    <w:nsid w:val="0C82075D"/>
    <w:multiLevelType w:val="hybridMultilevel"/>
    <w:tmpl w:val="DE8C53B4"/>
    <w:lvl w:ilvl="0" w:tplc="3B7A22D0">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6"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D33197"/>
    <w:multiLevelType w:val="hybridMultilevel"/>
    <w:tmpl w:val="C3A885DE"/>
    <w:lvl w:ilvl="0" w:tplc="F9FA83AE">
      <w:start w:val="1"/>
      <w:numFmt w:val="lowerLetter"/>
      <w:lvlText w:val="%1."/>
      <w:lvlJc w:val="left"/>
      <w:pPr>
        <w:ind w:left="720" w:hanging="36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BB2742"/>
    <w:multiLevelType w:val="hybridMultilevel"/>
    <w:tmpl w:val="3C281ED0"/>
    <w:lvl w:ilvl="0" w:tplc="7B6EBB76">
      <w:start w:val="1"/>
      <w:numFmt w:val="decimal"/>
      <w:lvlText w:val="%1."/>
      <w:lvlJc w:val="left"/>
      <w:pPr>
        <w:ind w:left="644" w:hanging="360"/>
      </w:pPr>
      <w:rPr>
        <w:rFonts w:hint="default"/>
        <w:b/>
        <w:color w:val="auto"/>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8C3110"/>
    <w:multiLevelType w:val="hybridMultilevel"/>
    <w:tmpl w:val="D924D3DE"/>
    <w:lvl w:ilvl="0" w:tplc="85406C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397333"/>
    <w:multiLevelType w:val="hybridMultilevel"/>
    <w:tmpl w:val="DFB2477A"/>
    <w:lvl w:ilvl="0" w:tplc="808850A2">
      <w:start w:val="1"/>
      <w:numFmt w:val="decimal"/>
      <w:lvlText w:val="%1."/>
      <w:lvlJc w:val="left"/>
      <w:pPr>
        <w:ind w:left="1080" w:hanging="360"/>
      </w:pPr>
      <w:rPr>
        <w:rFonts w:ascii="ITC Avant Garde Gothic" w:hAnsi="ITC Avant Garde Gothic" w:hint="default"/>
        <w:b/>
        <w:color w:val="00000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71E665F"/>
    <w:multiLevelType w:val="hybridMultilevel"/>
    <w:tmpl w:val="0B7617BA"/>
    <w:lvl w:ilvl="0" w:tplc="7A6CE17C">
      <w:start w:val="1"/>
      <w:numFmt w:val="lowerLetter"/>
      <w:lvlText w:val="%1)"/>
      <w:lvlJc w:val="left"/>
      <w:pPr>
        <w:ind w:left="72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49E8CAC">
      <w:start w:val="1"/>
      <w:numFmt w:val="lowerLetter"/>
      <w:lvlText w:val="%2"/>
      <w:lvlJc w:val="left"/>
      <w:pPr>
        <w:ind w:left="14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75A727A">
      <w:start w:val="1"/>
      <w:numFmt w:val="lowerRoman"/>
      <w:lvlText w:val="%3"/>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5469528">
      <w:start w:val="1"/>
      <w:numFmt w:val="decimal"/>
      <w:lvlText w:val="%4"/>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00A194E">
      <w:start w:val="1"/>
      <w:numFmt w:val="lowerLetter"/>
      <w:lvlText w:val="%5"/>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0BD072C4">
      <w:start w:val="1"/>
      <w:numFmt w:val="lowerRoman"/>
      <w:lvlText w:val="%6"/>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A542D8C">
      <w:start w:val="1"/>
      <w:numFmt w:val="decimal"/>
      <w:lvlText w:val="%7"/>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D2464112">
      <w:start w:val="1"/>
      <w:numFmt w:val="lowerLetter"/>
      <w:lvlText w:val="%8"/>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4B81814">
      <w:start w:val="1"/>
      <w:numFmt w:val="lowerRoman"/>
      <w:lvlText w:val="%9"/>
      <w:lvlJc w:val="left"/>
      <w:pPr>
        <w:ind w:left="64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9C361A6"/>
    <w:multiLevelType w:val="hybridMultilevel"/>
    <w:tmpl w:val="755A86C4"/>
    <w:lvl w:ilvl="0" w:tplc="186ADA9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4B96B73"/>
    <w:multiLevelType w:val="hybridMultilevel"/>
    <w:tmpl w:val="DFB2648A"/>
    <w:lvl w:ilvl="0" w:tplc="98FEB4E0">
      <w:start w:val="1"/>
      <w:numFmt w:val="decimal"/>
      <w:pStyle w:val="Parrafonumerado"/>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3B016C"/>
    <w:multiLevelType w:val="multilevel"/>
    <w:tmpl w:val="4A66B3EA"/>
    <w:lvl w:ilvl="0">
      <w:start w:val="1"/>
      <w:numFmt w:val="lowerLetter"/>
      <w:lvlText w:val="%1."/>
      <w:lvlJc w:val="left"/>
      <w:pPr>
        <w:ind w:left="0" w:firstLine="0"/>
      </w:pPr>
      <w:rPr>
        <w:rFonts w:ascii="ITC Avant Garde" w:eastAsia="Arial" w:hAnsi="ITC Avant Garde" w:cs="Arial" w:hint="default"/>
        <w:b w:val="0"/>
        <w:bCs w:val="0"/>
        <w:i w:val="0"/>
        <w:iCs w:val="0"/>
        <w:smallCaps w:val="0"/>
        <w:strike w:val="0"/>
        <w:dstrike w:val="0"/>
        <w:color w:val="000000"/>
        <w:spacing w:val="0"/>
        <w:w w:val="100"/>
        <w:position w:val="0"/>
        <w:sz w:val="20"/>
        <w:szCs w:val="20"/>
        <w:u w:val="none"/>
        <w:effect w:val="none"/>
        <w:lang w:val="es-ES" w:eastAsia="es-ES" w:bidi="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5784BF5"/>
    <w:multiLevelType w:val="hybridMultilevel"/>
    <w:tmpl w:val="2C504A60"/>
    <w:lvl w:ilvl="0" w:tplc="080A000F">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6" w15:restartNumberingAfterBreak="0">
    <w:nsid w:val="47913B04"/>
    <w:multiLevelType w:val="hybridMultilevel"/>
    <w:tmpl w:val="992CD05E"/>
    <w:lvl w:ilvl="0" w:tplc="59C8A59E">
      <w:start w:val="1"/>
      <w:numFmt w:val="upp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DBC5F30"/>
    <w:multiLevelType w:val="hybridMultilevel"/>
    <w:tmpl w:val="E50217E6"/>
    <w:lvl w:ilvl="0" w:tplc="7BFCF65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806FEE"/>
    <w:multiLevelType w:val="hybridMultilevel"/>
    <w:tmpl w:val="62C46FFA"/>
    <w:lvl w:ilvl="0" w:tplc="7BFCF65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5605CC"/>
    <w:multiLevelType w:val="hybridMultilevel"/>
    <w:tmpl w:val="D0AAC392"/>
    <w:lvl w:ilvl="0" w:tplc="2C14811C">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DEE4C23"/>
    <w:multiLevelType w:val="hybridMultilevel"/>
    <w:tmpl w:val="3C281ED0"/>
    <w:lvl w:ilvl="0" w:tplc="7B6EBB76">
      <w:start w:val="1"/>
      <w:numFmt w:val="decimal"/>
      <w:lvlText w:val="%1."/>
      <w:lvlJc w:val="left"/>
      <w:pPr>
        <w:ind w:left="644" w:hanging="360"/>
      </w:pPr>
      <w:rPr>
        <w:rFonts w:hint="default"/>
        <w:b/>
        <w:color w:val="auto"/>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F975218"/>
    <w:multiLevelType w:val="hybridMultilevel"/>
    <w:tmpl w:val="89AE8334"/>
    <w:lvl w:ilvl="0" w:tplc="C52CBF52">
      <w:start w:val="1"/>
      <w:numFmt w:val="decimal"/>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3" w15:restartNumberingAfterBreak="0">
    <w:nsid w:val="76630FEB"/>
    <w:multiLevelType w:val="hybridMultilevel"/>
    <w:tmpl w:val="D35884D4"/>
    <w:lvl w:ilvl="0" w:tplc="2F06609C">
      <w:start w:val="1"/>
      <w:numFmt w:val="lowerLetter"/>
      <w:lvlText w:val="%1)"/>
      <w:lvlJc w:val="left"/>
      <w:pPr>
        <w:ind w:left="1211" w:hanging="360"/>
      </w:pPr>
      <w:rPr>
        <w:rFonts w:hint="default"/>
        <w:b/>
        <w:i w:val="0"/>
        <w:u w:val="none"/>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4" w15:restartNumberingAfterBreak="0">
    <w:nsid w:val="7B263FDA"/>
    <w:multiLevelType w:val="hybridMultilevel"/>
    <w:tmpl w:val="96FCEB98"/>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5" w15:restartNumberingAfterBreak="0">
    <w:nsid w:val="7D1157E9"/>
    <w:multiLevelType w:val="hybridMultilevel"/>
    <w:tmpl w:val="1B560622"/>
    <w:lvl w:ilvl="0" w:tplc="B09CBE72">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6"/>
  </w:num>
  <w:num w:numId="2">
    <w:abstractNumId w:val="0"/>
  </w:num>
  <w:num w:numId="3">
    <w:abstractNumId w:val="4"/>
  </w:num>
  <w:num w:numId="4">
    <w:abstractNumId w:val="1"/>
  </w:num>
  <w:num w:numId="5">
    <w:abstractNumId w:val="22"/>
  </w:num>
  <w:num w:numId="6">
    <w:abstractNumId w:val="14"/>
  </w:num>
  <w:num w:numId="7">
    <w:abstractNumId w:val="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
  </w:num>
  <w:num w:numId="11">
    <w:abstractNumId w:val="17"/>
  </w:num>
  <w:num w:numId="12">
    <w:abstractNumId w:val="18"/>
  </w:num>
  <w:num w:numId="13">
    <w:abstractNumId w:val="10"/>
  </w:num>
  <w:num w:numId="14">
    <w:abstractNumId w:val="7"/>
  </w:num>
  <w:num w:numId="15">
    <w:abstractNumId w:val="19"/>
  </w:num>
  <w:num w:numId="16">
    <w:abstractNumId w:val="23"/>
  </w:num>
  <w:num w:numId="17">
    <w:abstractNumId w:val="8"/>
  </w:num>
  <w:num w:numId="18">
    <w:abstractNumId w:val="20"/>
  </w:num>
  <w:num w:numId="19">
    <w:abstractNumId w:val="12"/>
  </w:num>
  <w:num w:numId="20">
    <w:abstractNumId w:val="15"/>
  </w:num>
  <w:num w:numId="21">
    <w:abstractNumId w:val="9"/>
  </w:num>
  <w:num w:numId="22">
    <w:abstractNumId w:val="13"/>
  </w:num>
  <w:num w:numId="23">
    <w:abstractNumId w:val="24"/>
  </w:num>
  <w:num w:numId="24">
    <w:abstractNumId w:val="6"/>
  </w:num>
  <w:num w:numId="25">
    <w:abstractNumId w:val="21"/>
  </w:num>
  <w:num w:numId="26">
    <w:abstractNumId w:val="11"/>
  </w:num>
  <w:num w:numId="2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D61"/>
    <w:rsid w:val="000002BB"/>
    <w:rsid w:val="00002738"/>
    <w:rsid w:val="00003271"/>
    <w:rsid w:val="0000329E"/>
    <w:rsid w:val="00003D2E"/>
    <w:rsid w:val="0000422F"/>
    <w:rsid w:val="00004882"/>
    <w:rsid w:val="000058E5"/>
    <w:rsid w:val="00006523"/>
    <w:rsid w:val="00012061"/>
    <w:rsid w:val="00012951"/>
    <w:rsid w:val="0001597E"/>
    <w:rsid w:val="0001610F"/>
    <w:rsid w:val="000167A7"/>
    <w:rsid w:val="00017EB9"/>
    <w:rsid w:val="000213A0"/>
    <w:rsid w:val="00024C27"/>
    <w:rsid w:val="00026A99"/>
    <w:rsid w:val="000273D8"/>
    <w:rsid w:val="000279EB"/>
    <w:rsid w:val="00027DA9"/>
    <w:rsid w:val="00030408"/>
    <w:rsid w:val="0003183F"/>
    <w:rsid w:val="00032B89"/>
    <w:rsid w:val="00035AF3"/>
    <w:rsid w:val="00035E6B"/>
    <w:rsid w:val="00042768"/>
    <w:rsid w:val="000437A5"/>
    <w:rsid w:val="000439D7"/>
    <w:rsid w:val="00044042"/>
    <w:rsid w:val="00044F08"/>
    <w:rsid w:val="00045E68"/>
    <w:rsid w:val="00046178"/>
    <w:rsid w:val="000512B0"/>
    <w:rsid w:val="000524CE"/>
    <w:rsid w:val="00053006"/>
    <w:rsid w:val="00053200"/>
    <w:rsid w:val="00053B19"/>
    <w:rsid w:val="000542E5"/>
    <w:rsid w:val="00055E31"/>
    <w:rsid w:val="0005621F"/>
    <w:rsid w:val="000562E6"/>
    <w:rsid w:val="0005682B"/>
    <w:rsid w:val="00060436"/>
    <w:rsid w:val="000612F8"/>
    <w:rsid w:val="00061D61"/>
    <w:rsid w:val="000646E4"/>
    <w:rsid w:val="00065F87"/>
    <w:rsid w:val="00066F99"/>
    <w:rsid w:val="00073853"/>
    <w:rsid w:val="00073F1D"/>
    <w:rsid w:val="00076536"/>
    <w:rsid w:val="00077AD1"/>
    <w:rsid w:val="00077CB4"/>
    <w:rsid w:val="00077F43"/>
    <w:rsid w:val="0008367A"/>
    <w:rsid w:val="000838FB"/>
    <w:rsid w:val="00083C58"/>
    <w:rsid w:val="0008590A"/>
    <w:rsid w:val="000909D0"/>
    <w:rsid w:val="0009308D"/>
    <w:rsid w:val="00094315"/>
    <w:rsid w:val="0009574B"/>
    <w:rsid w:val="00096641"/>
    <w:rsid w:val="00097856"/>
    <w:rsid w:val="000A0A6F"/>
    <w:rsid w:val="000A120E"/>
    <w:rsid w:val="000A3618"/>
    <w:rsid w:val="000A38BC"/>
    <w:rsid w:val="000A4432"/>
    <w:rsid w:val="000A4A97"/>
    <w:rsid w:val="000A4D6A"/>
    <w:rsid w:val="000A79B9"/>
    <w:rsid w:val="000B0742"/>
    <w:rsid w:val="000B109E"/>
    <w:rsid w:val="000B182A"/>
    <w:rsid w:val="000B494C"/>
    <w:rsid w:val="000B56B2"/>
    <w:rsid w:val="000B74F7"/>
    <w:rsid w:val="000B7F95"/>
    <w:rsid w:val="000C1D79"/>
    <w:rsid w:val="000C2837"/>
    <w:rsid w:val="000C5306"/>
    <w:rsid w:val="000D0256"/>
    <w:rsid w:val="000D03C1"/>
    <w:rsid w:val="000D2383"/>
    <w:rsid w:val="000D2DD2"/>
    <w:rsid w:val="000D4325"/>
    <w:rsid w:val="000D4ABB"/>
    <w:rsid w:val="000D6CCA"/>
    <w:rsid w:val="000D7D83"/>
    <w:rsid w:val="000E11B5"/>
    <w:rsid w:val="000E15FD"/>
    <w:rsid w:val="000E30CF"/>
    <w:rsid w:val="000E3AD2"/>
    <w:rsid w:val="000E4016"/>
    <w:rsid w:val="000E421F"/>
    <w:rsid w:val="000E46E3"/>
    <w:rsid w:val="000E48D9"/>
    <w:rsid w:val="000E4F86"/>
    <w:rsid w:val="000F12C4"/>
    <w:rsid w:val="000F3B92"/>
    <w:rsid w:val="000F704C"/>
    <w:rsid w:val="00100930"/>
    <w:rsid w:val="0010241C"/>
    <w:rsid w:val="001052A9"/>
    <w:rsid w:val="001053C4"/>
    <w:rsid w:val="00105447"/>
    <w:rsid w:val="0011023D"/>
    <w:rsid w:val="00110AD9"/>
    <w:rsid w:val="00110D1D"/>
    <w:rsid w:val="001126F4"/>
    <w:rsid w:val="00115794"/>
    <w:rsid w:val="001157A9"/>
    <w:rsid w:val="00117D1C"/>
    <w:rsid w:val="00120DB1"/>
    <w:rsid w:val="0012349D"/>
    <w:rsid w:val="00123A5D"/>
    <w:rsid w:val="00123F8C"/>
    <w:rsid w:val="001247EE"/>
    <w:rsid w:val="001249BE"/>
    <w:rsid w:val="001251CA"/>
    <w:rsid w:val="001270A9"/>
    <w:rsid w:val="001274E1"/>
    <w:rsid w:val="00127A60"/>
    <w:rsid w:val="00127DD0"/>
    <w:rsid w:val="001328FE"/>
    <w:rsid w:val="0013297F"/>
    <w:rsid w:val="001330CD"/>
    <w:rsid w:val="00137DE3"/>
    <w:rsid w:val="001400D7"/>
    <w:rsid w:val="0014017B"/>
    <w:rsid w:val="00145EDC"/>
    <w:rsid w:val="00146D12"/>
    <w:rsid w:val="0015019D"/>
    <w:rsid w:val="00157171"/>
    <w:rsid w:val="00157F5E"/>
    <w:rsid w:val="00157FD9"/>
    <w:rsid w:val="0016048B"/>
    <w:rsid w:val="00160FE4"/>
    <w:rsid w:val="00161130"/>
    <w:rsid w:val="00161D22"/>
    <w:rsid w:val="00166B3A"/>
    <w:rsid w:val="00171B5E"/>
    <w:rsid w:val="001723B4"/>
    <w:rsid w:val="00173515"/>
    <w:rsid w:val="00173AE0"/>
    <w:rsid w:val="00174D48"/>
    <w:rsid w:val="0017622D"/>
    <w:rsid w:val="00176498"/>
    <w:rsid w:val="00176903"/>
    <w:rsid w:val="00176AE2"/>
    <w:rsid w:val="001824CB"/>
    <w:rsid w:val="00183C98"/>
    <w:rsid w:val="0018469D"/>
    <w:rsid w:val="00184F12"/>
    <w:rsid w:val="00185FEA"/>
    <w:rsid w:val="0018706B"/>
    <w:rsid w:val="00187BE9"/>
    <w:rsid w:val="0019026C"/>
    <w:rsid w:val="001910C4"/>
    <w:rsid w:val="00191936"/>
    <w:rsid w:val="00193314"/>
    <w:rsid w:val="001938FC"/>
    <w:rsid w:val="00196603"/>
    <w:rsid w:val="001A0279"/>
    <w:rsid w:val="001A084C"/>
    <w:rsid w:val="001A0988"/>
    <w:rsid w:val="001A0B1D"/>
    <w:rsid w:val="001A3A37"/>
    <w:rsid w:val="001A3C4F"/>
    <w:rsid w:val="001A45D0"/>
    <w:rsid w:val="001A7268"/>
    <w:rsid w:val="001B0C91"/>
    <w:rsid w:val="001B11B9"/>
    <w:rsid w:val="001B15D8"/>
    <w:rsid w:val="001B1ADF"/>
    <w:rsid w:val="001B27D4"/>
    <w:rsid w:val="001B2E03"/>
    <w:rsid w:val="001B5A6A"/>
    <w:rsid w:val="001C0538"/>
    <w:rsid w:val="001C07A4"/>
    <w:rsid w:val="001C2066"/>
    <w:rsid w:val="001C408A"/>
    <w:rsid w:val="001C4698"/>
    <w:rsid w:val="001C4B8E"/>
    <w:rsid w:val="001C54CA"/>
    <w:rsid w:val="001C60B4"/>
    <w:rsid w:val="001C62EA"/>
    <w:rsid w:val="001C6ACB"/>
    <w:rsid w:val="001C734F"/>
    <w:rsid w:val="001C7CAE"/>
    <w:rsid w:val="001D001A"/>
    <w:rsid w:val="001D1A8A"/>
    <w:rsid w:val="001D2949"/>
    <w:rsid w:val="001D2A78"/>
    <w:rsid w:val="001D657D"/>
    <w:rsid w:val="001D68C8"/>
    <w:rsid w:val="001E20C6"/>
    <w:rsid w:val="001E6EBD"/>
    <w:rsid w:val="001F009E"/>
    <w:rsid w:val="001F104D"/>
    <w:rsid w:val="001F14D0"/>
    <w:rsid w:val="001F1E32"/>
    <w:rsid w:val="002001A7"/>
    <w:rsid w:val="00200202"/>
    <w:rsid w:val="00201007"/>
    <w:rsid w:val="002017DC"/>
    <w:rsid w:val="002022DC"/>
    <w:rsid w:val="00204AE5"/>
    <w:rsid w:val="002057C4"/>
    <w:rsid w:val="002061C8"/>
    <w:rsid w:val="0020772E"/>
    <w:rsid w:val="00207803"/>
    <w:rsid w:val="002079B2"/>
    <w:rsid w:val="00207A28"/>
    <w:rsid w:val="002105F9"/>
    <w:rsid w:val="00211F7B"/>
    <w:rsid w:val="00212514"/>
    <w:rsid w:val="00214428"/>
    <w:rsid w:val="00215B91"/>
    <w:rsid w:val="00215CDB"/>
    <w:rsid w:val="0022054C"/>
    <w:rsid w:val="0022068E"/>
    <w:rsid w:val="0022214C"/>
    <w:rsid w:val="0022298E"/>
    <w:rsid w:val="002256DB"/>
    <w:rsid w:val="002301F3"/>
    <w:rsid w:val="00230D3B"/>
    <w:rsid w:val="00233F52"/>
    <w:rsid w:val="0023458D"/>
    <w:rsid w:val="002346B5"/>
    <w:rsid w:val="00235772"/>
    <w:rsid w:val="0023725B"/>
    <w:rsid w:val="00240F5F"/>
    <w:rsid w:val="002416DB"/>
    <w:rsid w:val="00241881"/>
    <w:rsid w:val="0024228C"/>
    <w:rsid w:val="0024265D"/>
    <w:rsid w:val="002426DA"/>
    <w:rsid w:val="002430F6"/>
    <w:rsid w:val="00243FF9"/>
    <w:rsid w:val="002467B0"/>
    <w:rsid w:val="00246D1F"/>
    <w:rsid w:val="00250B9E"/>
    <w:rsid w:val="00251039"/>
    <w:rsid w:val="00251C0C"/>
    <w:rsid w:val="00253FF7"/>
    <w:rsid w:val="002544C7"/>
    <w:rsid w:val="00254B5F"/>
    <w:rsid w:val="00261773"/>
    <w:rsid w:val="00262528"/>
    <w:rsid w:val="002637B1"/>
    <w:rsid w:val="00263F66"/>
    <w:rsid w:val="002700B2"/>
    <w:rsid w:val="002711E3"/>
    <w:rsid w:val="00271609"/>
    <w:rsid w:val="00272357"/>
    <w:rsid w:val="00272B76"/>
    <w:rsid w:val="00273EDA"/>
    <w:rsid w:val="002742C8"/>
    <w:rsid w:val="00274388"/>
    <w:rsid w:val="00274BAA"/>
    <w:rsid w:val="00276B49"/>
    <w:rsid w:val="0028290F"/>
    <w:rsid w:val="00283126"/>
    <w:rsid w:val="002835A7"/>
    <w:rsid w:val="00285A15"/>
    <w:rsid w:val="002861F5"/>
    <w:rsid w:val="002867F1"/>
    <w:rsid w:val="002930A5"/>
    <w:rsid w:val="00294734"/>
    <w:rsid w:val="00295174"/>
    <w:rsid w:val="00296CB3"/>
    <w:rsid w:val="002A235F"/>
    <w:rsid w:val="002A251F"/>
    <w:rsid w:val="002A4E78"/>
    <w:rsid w:val="002A5FF1"/>
    <w:rsid w:val="002A6EAE"/>
    <w:rsid w:val="002A7563"/>
    <w:rsid w:val="002B17A8"/>
    <w:rsid w:val="002B57FD"/>
    <w:rsid w:val="002B60DA"/>
    <w:rsid w:val="002B755E"/>
    <w:rsid w:val="002C3DCB"/>
    <w:rsid w:val="002C46EA"/>
    <w:rsid w:val="002C4C5A"/>
    <w:rsid w:val="002C563E"/>
    <w:rsid w:val="002C5E75"/>
    <w:rsid w:val="002C6DB3"/>
    <w:rsid w:val="002D0622"/>
    <w:rsid w:val="002D0D3D"/>
    <w:rsid w:val="002D0DCE"/>
    <w:rsid w:val="002D39EE"/>
    <w:rsid w:val="002D40C9"/>
    <w:rsid w:val="002D422E"/>
    <w:rsid w:val="002D4545"/>
    <w:rsid w:val="002D5FA6"/>
    <w:rsid w:val="002E06AB"/>
    <w:rsid w:val="002E0F69"/>
    <w:rsid w:val="002E1EC4"/>
    <w:rsid w:val="002E637D"/>
    <w:rsid w:val="002F04CE"/>
    <w:rsid w:val="002F0BC6"/>
    <w:rsid w:val="002F3432"/>
    <w:rsid w:val="002F34B1"/>
    <w:rsid w:val="002F3FDA"/>
    <w:rsid w:val="002F4441"/>
    <w:rsid w:val="002F4DAD"/>
    <w:rsid w:val="002F696C"/>
    <w:rsid w:val="002F7A45"/>
    <w:rsid w:val="002F7B75"/>
    <w:rsid w:val="003016B8"/>
    <w:rsid w:val="00302375"/>
    <w:rsid w:val="003033FE"/>
    <w:rsid w:val="0030358F"/>
    <w:rsid w:val="0030386F"/>
    <w:rsid w:val="003065AF"/>
    <w:rsid w:val="003110C6"/>
    <w:rsid w:val="00311A48"/>
    <w:rsid w:val="00313251"/>
    <w:rsid w:val="00317827"/>
    <w:rsid w:val="0032026F"/>
    <w:rsid w:val="00321B3F"/>
    <w:rsid w:val="00321EB1"/>
    <w:rsid w:val="0032323A"/>
    <w:rsid w:val="00324338"/>
    <w:rsid w:val="00326615"/>
    <w:rsid w:val="00326BF3"/>
    <w:rsid w:val="00327AA2"/>
    <w:rsid w:val="0033218D"/>
    <w:rsid w:val="0033255D"/>
    <w:rsid w:val="0033554B"/>
    <w:rsid w:val="00342029"/>
    <w:rsid w:val="003431CA"/>
    <w:rsid w:val="003440F1"/>
    <w:rsid w:val="00344ED3"/>
    <w:rsid w:val="0034647F"/>
    <w:rsid w:val="00354C36"/>
    <w:rsid w:val="00360716"/>
    <w:rsid w:val="00363842"/>
    <w:rsid w:val="003670DE"/>
    <w:rsid w:val="0037113B"/>
    <w:rsid w:val="003724F9"/>
    <w:rsid w:val="00373680"/>
    <w:rsid w:val="00373B77"/>
    <w:rsid w:val="0037479B"/>
    <w:rsid w:val="00376FB0"/>
    <w:rsid w:val="003772ED"/>
    <w:rsid w:val="00377AE6"/>
    <w:rsid w:val="00386B3D"/>
    <w:rsid w:val="00386BC2"/>
    <w:rsid w:val="00387B12"/>
    <w:rsid w:val="0039048A"/>
    <w:rsid w:val="003907D7"/>
    <w:rsid w:val="00390B94"/>
    <w:rsid w:val="00390BEA"/>
    <w:rsid w:val="00391791"/>
    <w:rsid w:val="00391FB9"/>
    <w:rsid w:val="003936AA"/>
    <w:rsid w:val="00393860"/>
    <w:rsid w:val="00393C45"/>
    <w:rsid w:val="00394132"/>
    <w:rsid w:val="003942FA"/>
    <w:rsid w:val="00396370"/>
    <w:rsid w:val="00397F81"/>
    <w:rsid w:val="003A1429"/>
    <w:rsid w:val="003A1AE9"/>
    <w:rsid w:val="003A28C4"/>
    <w:rsid w:val="003A4FD4"/>
    <w:rsid w:val="003A602B"/>
    <w:rsid w:val="003B20E4"/>
    <w:rsid w:val="003B3097"/>
    <w:rsid w:val="003B3E53"/>
    <w:rsid w:val="003B5920"/>
    <w:rsid w:val="003B7983"/>
    <w:rsid w:val="003C0163"/>
    <w:rsid w:val="003C18F0"/>
    <w:rsid w:val="003C1BF7"/>
    <w:rsid w:val="003C1C88"/>
    <w:rsid w:val="003C1D74"/>
    <w:rsid w:val="003C20B9"/>
    <w:rsid w:val="003C3424"/>
    <w:rsid w:val="003C5150"/>
    <w:rsid w:val="003C53A3"/>
    <w:rsid w:val="003C5416"/>
    <w:rsid w:val="003D0D12"/>
    <w:rsid w:val="003D1E0C"/>
    <w:rsid w:val="003D3BA9"/>
    <w:rsid w:val="003D7F93"/>
    <w:rsid w:val="003E1DE0"/>
    <w:rsid w:val="003E1F2C"/>
    <w:rsid w:val="003E3683"/>
    <w:rsid w:val="003E6206"/>
    <w:rsid w:val="003E74F7"/>
    <w:rsid w:val="003F0252"/>
    <w:rsid w:val="003F1438"/>
    <w:rsid w:val="003F2B6F"/>
    <w:rsid w:val="003F369A"/>
    <w:rsid w:val="003F3BCA"/>
    <w:rsid w:val="003F5A13"/>
    <w:rsid w:val="003F7A23"/>
    <w:rsid w:val="004006ED"/>
    <w:rsid w:val="00400D41"/>
    <w:rsid w:val="004015A1"/>
    <w:rsid w:val="00402C25"/>
    <w:rsid w:val="0040327F"/>
    <w:rsid w:val="0040713E"/>
    <w:rsid w:val="00407C5E"/>
    <w:rsid w:val="0041640E"/>
    <w:rsid w:val="0042320C"/>
    <w:rsid w:val="00423949"/>
    <w:rsid w:val="00424319"/>
    <w:rsid w:val="00425463"/>
    <w:rsid w:val="00425C62"/>
    <w:rsid w:val="0042758E"/>
    <w:rsid w:val="0042794C"/>
    <w:rsid w:val="00430696"/>
    <w:rsid w:val="00430B10"/>
    <w:rsid w:val="004318CB"/>
    <w:rsid w:val="004350DA"/>
    <w:rsid w:val="00436B05"/>
    <w:rsid w:val="0043710A"/>
    <w:rsid w:val="00441AF9"/>
    <w:rsid w:val="0044496F"/>
    <w:rsid w:val="004460F9"/>
    <w:rsid w:val="00446611"/>
    <w:rsid w:val="00447E47"/>
    <w:rsid w:val="0045391E"/>
    <w:rsid w:val="0045401B"/>
    <w:rsid w:val="00454CF0"/>
    <w:rsid w:val="00456B68"/>
    <w:rsid w:val="00457100"/>
    <w:rsid w:val="00464E0F"/>
    <w:rsid w:val="00466E3C"/>
    <w:rsid w:val="004708D2"/>
    <w:rsid w:val="0047092F"/>
    <w:rsid w:val="00471B7A"/>
    <w:rsid w:val="004726C8"/>
    <w:rsid w:val="00472D6E"/>
    <w:rsid w:val="00472EBB"/>
    <w:rsid w:val="004732ED"/>
    <w:rsid w:val="00473CF0"/>
    <w:rsid w:val="00474E00"/>
    <w:rsid w:val="004750DD"/>
    <w:rsid w:val="00476617"/>
    <w:rsid w:val="004770FE"/>
    <w:rsid w:val="0048138D"/>
    <w:rsid w:val="004825C8"/>
    <w:rsid w:val="00484A9A"/>
    <w:rsid w:val="004926C2"/>
    <w:rsid w:val="0049281E"/>
    <w:rsid w:val="00493FF9"/>
    <w:rsid w:val="0049468A"/>
    <w:rsid w:val="0049742F"/>
    <w:rsid w:val="004976D9"/>
    <w:rsid w:val="00497D11"/>
    <w:rsid w:val="004A03B8"/>
    <w:rsid w:val="004A0768"/>
    <w:rsid w:val="004A2387"/>
    <w:rsid w:val="004A3CE4"/>
    <w:rsid w:val="004A43A2"/>
    <w:rsid w:val="004A5896"/>
    <w:rsid w:val="004A6980"/>
    <w:rsid w:val="004A7546"/>
    <w:rsid w:val="004B0157"/>
    <w:rsid w:val="004B0C32"/>
    <w:rsid w:val="004B129D"/>
    <w:rsid w:val="004B41CA"/>
    <w:rsid w:val="004B691A"/>
    <w:rsid w:val="004B7F2C"/>
    <w:rsid w:val="004C0B13"/>
    <w:rsid w:val="004C3D4E"/>
    <w:rsid w:val="004C476B"/>
    <w:rsid w:val="004C5A58"/>
    <w:rsid w:val="004C7EDB"/>
    <w:rsid w:val="004D0A45"/>
    <w:rsid w:val="004D14DC"/>
    <w:rsid w:val="004D4AA9"/>
    <w:rsid w:val="004D50F1"/>
    <w:rsid w:val="004D7205"/>
    <w:rsid w:val="004E0289"/>
    <w:rsid w:val="004E091C"/>
    <w:rsid w:val="004E0AF6"/>
    <w:rsid w:val="004E0CDF"/>
    <w:rsid w:val="004E14CB"/>
    <w:rsid w:val="004E24CC"/>
    <w:rsid w:val="004E3BA1"/>
    <w:rsid w:val="004E5737"/>
    <w:rsid w:val="004E6A49"/>
    <w:rsid w:val="004E6E60"/>
    <w:rsid w:val="004E7022"/>
    <w:rsid w:val="004E730F"/>
    <w:rsid w:val="004F033E"/>
    <w:rsid w:val="004F1448"/>
    <w:rsid w:val="004F26E4"/>
    <w:rsid w:val="004F5C86"/>
    <w:rsid w:val="004F6A4C"/>
    <w:rsid w:val="004F77F1"/>
    <w:rsid w:val="00500710"/>
    <w:rsid w:val="00500918"/>
    <w:rsid w:val="00500996"/>
    <w:rsid w:val="00500F4F"/>
    <w:rsid w:val="00501D90"/>
    <w:rsid w:val="00503229"/>
    <w:rsid w:val="00505EB5"/>
    <w:rsid w:val="005068FD"/>
    <w:rsid w:val="00506AE8"/>
    <w:rsid w:val="00511448"/>
    <w:rsid w:val="00511CAE"/>
    <w:rsid w:val="00513207"/>
    <w:rsid w:val="00513A3E"/>
    <w:rsid w:val="00513C76"/>
    <w:rsid w:val="00514769"/>
    <w:rsid w:val="00514DF0"/>
    <w:rsid w:val="00514E3E"/>
    <w:rsid w:val="00515854"/>
    <w:rsid w:val="00515ADB"/>
    <w:rsid w:val="0051650E"/>
    <w:rsid w:val="00516E6E"/>
    <w:rsid w:val="00517ADE"/>
    <w:rsid w:val="005201FB"/>
    <w:rsid w:val="0052123D"/>
    <w:rsid w:val="00522C13"/>
    <w:rsid w:val="00527B7E"/>
    <w:rsid w:val="005304DC"/>
    <w:rsid w:val="00532B57"/>
    <w:rsid w:val="00532FAE"/>
    <w:rsid w:val="005341BC"/>
    <w:rsid w:val="005361E1"/>
    <w:rsid w:val="005379FE"/>
    <w:rsid w:val="0054004F"/>
    <w:rsid w:val="005407CC"/>
    <w:rsid w:val="00541972"/>
    <w:rsid w:val="00542A05"/>
    <w:rsid w:val="0054307B"/>
    <w:rsid w:val="00543A6E"/>
    <w:rsid w:val="00544AF3"/>
    <w:rsid w:val="005471AB"/>
    <w:rsid w:val="00547CF9"/>
    <w:rsid w:val="00547D33"/>
    <w:rsid w:val="00550103"/>
    <w:rsid w:val="00551EEB"/>
    <w:rsid w:val="00552715"/>
    <w:rsid w:val="005527F9"/>
    <w:rsid w:val="00553849"/>
    <w:rsid w:val="0055416A"/>
    <w:rsid w:val="005555DF"/>
    <w:rsid w:val="00560BE6"/>
    <w:rsid w:val="0056122F"/>
    <w:rsid w:val="005622BA"/>
    <w:rsid w:val="00562459"/>
    <w:rsid w:val="005661D1"/>
    <w:rsid w:val="00567644"/>
    <w:rsid w:val="00567883"/>
    <w:rsid w:val="00570492"/>
    <w:rsid w:val="00570BAA"/>
    <w:rsid w:val="0057206F"/>
    <w:rsid w:val="00573A7D"/>
    <w:rsid w:val="0057628D"/>
    <w:rsid w:val="005765B6"/>
    <w:rsid w:val="0057757B"/>
    <w:rsid w:val="00577D52"/>
    <w:rsid w:val="0058068B"/>
    <w:rsid w:val="0058099B"/>
    <w:rsid w:val="0058141B"/>
    <w:rsid w:val="0058141C"/>
    <w:rsid w:val="00581C5E"/>
    <w:rsid w:val="00581E27"/>
    <w:rsid w:val="005831C0"/>
    <w:rsid w:val="00584234"/>
    <w:rsid w:val="00585090"/>
    <w:rsid w:val="00587602"/>
    <w:rsid w:val="00594308"/>
    <w:rsid w:val="00594747"/>
    <w:rsid w:val="00595135"/>
    <w:rsid w:val="00596A78"/>
    <w:rsid w:val="0059702A"/>
    <w:rsid w:val="00597A06"/>
    <w:rsid w:val="005A0D03"/>
    <w:rsid w:val="005A252C"/>
    <w:rsid w:val="005A3A20"/>
    <w:rsid w:val="005A6CD4"/>
    <w:rsid w:val="005A7606"/>
    <w:rsid w:val="005A763E"/>
    <w:rsid w:val="005B2E06"/>
    <w:rsid w:val="005B30CC"/>
    <w:rsid w:val="005B4A01"/>
    <w:rsid w:val="005B5830"/>
    <w:rsid w:val="005B5A39"/>
    <w:rsid w:val="005C0A5A"/>
    <w:rsid w:val="005C3357"/>
    <w:rsid w:val="005C53EB"/>
    <w:rsid w:val="005D2644"/>
    <w:rsid w:val="005D4200"/>
    <w:rsid w:val="005E0F47"/>
    <w:rsid w:val="005E1745"/>
    <w:rsid w:val="005E33E1"/>
    <w:rsid w:val="005E3449"/>
    <w:rsid w:val="005E3778"/>
    <w:rsid w:val="005E4232"/>
    <w:rsid w:val="005E5BE8"/>
    <w:rsid w:val="005E6EF9"/>
    <w:rsid w:val="005E7B41"/>
    <w:rsid w:val="005E7CAF"/>
    <w:rsid w:val="005F1A12"/>
    <w:rsid w:val="005F2923"/>
    <w:rsid w:val="005F3224"/>
    <w:rsid w:val="005F325D"/>
    <w:rsid w:val="005F3B74"/>
    <w:rsid w:val="005F4B15"/>
    <w:rsid w:val="005F5C62"/>
    <w:rsid w:val="005F6309"/>
    <w:rsid w:val="005F73C8"/>
    <w:rsid w:val="006000AE"/>
    <w:rsid w:val="0060136F"/>
    <w:rsid w:val="006029BD"/>
    <w:rsid w:val="0060616B"/>
    <w:rsid w:val="00607BFC"/>
    <w:rsid w:val="006102FA"/>
    <w:rsid w:val="00610C54"/>
    <w:rsid w:val="00611201"/>
    <w:rsid w:val="00611520"/>
    <w:rsid w:val="00612EA1"/>
    <w:rsid w:val="00612F22"/>
    <w:rsid w:val="0061371C"/>
    <w:rsid w:val="0061468F"/>
    <w:rsid w:val="00614AC0"/>
    <w:rsid w:val="006158A3"/>
    <w:rsid w:val="00617430"/>
    <w:rsid w:val="00617660"/>
    <w:rsid w:val="006208B7"/>
    <w:rsid w:val="00621CC6"/>
    <w:rsid w:val="00621EAF"/>
    <w:rsid w:val="006228AB"/>
    <w:rsid w:val="00622DA8"/>
    <w:rsid w:val="00625AE7"/>
    <w:rsid w:val="00626EC3"/>
    <w:rsid w:val="00630C78"/>
    <w:rsid w:val="00632007"/>
    <w:rsid w:val="0063638B"/>
    <w:rsid w:val="00636A62"/>
    <w:rsid w:val="00636FEE"/>
    <w:rsid w:val="006403C5"/>
    <w:rsid w:val="00643C8B"/>
    <w:rsid w:val="00644990"/>
    <w:rsid w:val="00644CAB"/>
    <w:rsid w:val="006479CC"/>
    <w:rsid w:val="0065204C"/>
    <w:rsid w:val="00652555"/>
    <w:rsid w:val="0065375E"/>
    <w:rsid w:val="00653C97"/>
    <w:rsid w:val="00654B8D"/>
    <w:rsid w:val="00655EB3"/>
    <w:rsid w:val="006560D5"/>
    <w:rsid w:val="0065797C"/>
    <w:rsid w:val="00657A88"/>
    <w:rsid w:val="00661054"/>
    <w:rsid w:val="006613DF"/>
    <w:rsid w:val="00661EAA"/>
    <w:rsid w:val="00664976"/>
    <w:rsid w:val="00666C28"/>
    <w:rsid w:val="00666CA5"/>
    <w:rsid w:val="00670186"/>
    <w:rsid w:val="0067084A"/>
    <w:rsid w:val="00670B82"/>
    <w:rsid w:val="00670D45"/>
    <w:rsid w:val="00671D6E"/>
    <w:rsid w:val="00672877"/>
    <w:rsid w:val="00673766"/>
    <w:rsid w:val="006744FD"/>
    <w:rsid w:val="00674CDD"/>
    <w:rsid w:val="00675C42"/>
    <w:rsid w:val="00676B07"/>
    <w:rsid w:val="00680E2D"/>
    <w:rsid w:val="00681BE8"/>
    <w:rsid w:val="00682319"/>
    <w:rsid w:val="00682F57"/>
    <w:rsid w:val="006842B7"/>
    <w:rsid w:val="00684321"/>
    <w:rsid w:val="00693979"/>
    <w:rsid w:val="00693A47"/>
    <w:rsid w:val="006959E1"/>
    <w:rsid w:val="00695FB2"/>
    <w:rsid w:val="00696A5D"/>
    <w:rsid w:val="00696C31"/>
    <w:rsid w:val="00697014"/>
    <w:rsid w:val="006A0A1E"/>
    <w:rsid w:val="006A0D16"/>
    <w:rsid w:val="006A4BCA"/>
    <w:rsid w:val="006A58D2"/>
    <w:rsid w:val="006A6E74"/>
    <w:rsid w:val="006A735D"/>
    <w:rsid w:val="006A7E67"/>
    <w:rsid w:val="006B0060"/>
    <w:rsid w:val="006B1030"/>
    <w:rsid w:val="006B214A"/>
    <w:rsid w:val="006B2AF8"/>
    <w:rsid w:val="006B33CB"/>
    <w:rsid w:val="006B658A"/>
    <w:rsid w:val="006B724F"/>
    <w:rsid w:val="006C104D"/>
    <w:rsid w:val="006C1447"/>
    <w:rsid w:val="006C15A5"/>
    <w:rsid w:val="006C15F5"/>
    <w:rsid w:val="006C3C21"/>
    <w:rsid w:val="006C4966"/>
    <w:rsid w:val="006C4FD2"/>
    <w:rsid w:val="006C5128"/>
    <w:rsid w:val="006C5E97"/>
    <w:rsid w:val="006C638E"/>
    <w:rsid w:val="006C768D"/>
    <w:rsid w:val="006C7F62"/>
    <w:rsid w:val="006D0EEC"/>
    <w:rsid w:val="006D1C36"/>
    <w:rsid w:val="006D4833"/>
    <w:rsid w:val="006D547F"/>
    <w:rsid w:val="006D5762"/>
    <w:rsid w:val="006D66E4"/>
    <w:rsid w:val="006D6893"/>
    <w:rsid w:val="006D6E11"/>
    <w:rsid w:val="006E1231"/>
    <w:rsid w:val="006E1AB8"/>
    <w:rsid w:val="006E3B44"/>
    <w:rsid w:val="006E418C"/>
    <w:rsid w:val="006E4C0F"/>
    <w:rsid w:val="006E6299"/>
    <w:rsid w:val="006E6AE6"/>
    <w:rsid w:val="006F2A0C"/>
    <w:rsid w:val="006F3E86"/>
    <w:rsid w:val="006F4182"/>
    <w:rsid w:val="006F5880"/>
    <w:rsid w:val="006F6DFB"/>
    <w:rsid w:val="006F70E6"/>
    <w:rsid w:val="006F748D"/>
    <w:rsid w:val="007020E2"/>
    <w:rsid w:val="00702249"/>
    <w:rsid w:val="00702C4E"/>
    <w:rsid w:val="00702E96"/>
    <w:rsid w:val="00703789"/>
    <w:rsid w:val="00705298"/>
    <w:rsid w:val="0070634E"/>
    <w:rsid w:val="007063FF"/>
    <w:rsid w:val="00707302"/>
    <w:rsid w:val="00707362"/>
    <w:rsid w:val="007107E3"/>
    <w:rsid w:val="00710A58"/>
    <w:rsid w:val="00710D1E"/>
    <w:rsid w:val="00712E9F"/>
    <w:rsid w:val="007212AD"/>
    <w:rsid w:val="00721885"/>
    <w:rsid w:val="00723879"/>
    <w:rsid w:val="007239A1"/>
    <w:rsid w:val="00723C0E"/>
    <w:rsid w:val="00724529"/>
    <w:rsid w:val="00724822"/>
    <w:rsid w:val="007259DB"/>
    <w:rsid w:val="00725AA9"/>
    <w:rsid w:val="00725ABF"/>
    <w:rsid w:val="007272F7"/>
    <w:rsid w:val="00727D3D"/>
    <w:rsid w:val="00727D75"/>
    <w:rsid w:val="0073126E"/>
    <w:rsid w:val="00733502"/>
    <w:rsid w:val="007335BB"/>
    <w:rsid w:val="00733AE6"/>
    <w:rsid w:val="00733FB1"/>
    <w:rsid w:val="0073483A"/>
    <w:rsid w:val="00734A38"/>
    <w:rsid w:val="0073517C"/>
    <w:rsid w:val="00735553"/>
    <w:rsid w:val="00742DE7"/>
    <w:rsid w:val="0074692D"/>
    <w:rsid w:val="007506CB"/>
    <w:rsid w:val="00752828"/>
    <w:rsid w:val="007536F0"/>
    <w:rsid w:val="00754D69"/>
    <w:rsid w:val="00755B77"/>
    <w:rsid w:val="00756356"/>
    <w:rsid w:val="00756FB2"/>
    <w:rsid w:val="0076208C"/>
    <w:rsid w:val="007628E5"/>
    <w:rsid w:val="00763E47"/>
    <w:rsid w:val="00764787"/>
    <w:rsid w:val="00765B95"/>
    <w:rsid w:val="00767145"/>
    <w:rsid w:val="00767634"/>
    <w:rsid w:val="007718AA"/>
    <w:rsid w:val="00773B68"/>
    <w:rsid w:val="007741E4"/>
    <w:rsid w:val="007747D8"/>
    <w:rsid w:val="00774C80"/>
    <w:rsid w:val="007752CD"/>
    <w:rsid w:val="00775455"/>
    <w:rsid w:val="0077643A"/>
    <w:rsid w:val="00781A98"/>
    <w:rsid w:val="00781B88"/>
    <w:rsid w:val="007838AD"/>
    <w:rsid w:val="00784828"/>
    <w:rsid w:val="007854BD"/>
    <w:rsid w:val="00785AAD"/>
    <w:rsid w:val="00786432"/>
    <w:rsid w:val="00786CE1"/>
    <w:rsid w:val="00787D0A"/>
    <w:rsid w:val="0079135B"/>
    <w:rsid w:val="007913FD"/>
    <w:rsid w:val="007915A3"/>
    <w:rsid w:val="007939C1"/>
    <w:rsid w:val="0079481A"/>
    <w:rsid w:val="00794BD7"/>
    <w:rsid w:val="00795709"/>
    <w:rsid w:val="00797367"/>
    <w:rsid w:val="007A0F23"/>
    <w:rsid w:val="007A1AB8"/>
    <w:rsid w:val="007A3DBB"/>
    <w:rsid w:val="007A67D8"/>
    <w:rsid w:val="007A6C0D"/>
    <w:rsid w:val="007A7EE6"/>
    <w:rsid w:val="007B2A50"/>
    <w:rsid w:val="007B4735"/>
    <w:rsid w:val="007B4D49"/>
    <w:rsid w:val="007B4F60"/>
    <w:rsid w:val="007B5671"/>
    <w:rsid w:val="007B68D6"/>
    <w:rsid w:val="007C053E"/>
    <w:rsid w:val="007C2F52"/>
    <w:rsid w:val="007C35A5"/>
    <w:rsid w:val="007C3976"/>
    <w:rsid w:val="007C50E9"/>
    <w:rsid w:val="007C51DA"/>
    <w:rsid w:val="007C6F82"/>
    <w:rsid w:val="007E43B5"/>
    <w:rsid w:val="007E4D1D"/>
    <w:rsid w:val="007E67A0"/>
    <w:rsid w:val="007E6B3B"/>
    <w:rsid w:val="007E788B"/>
    <w:rsid w:val="007F14A4"/>
    <w:rsid w:val="007F2128"/>
    <w:rsid w:val="007F6D22"/>
    <w:rsid w:val="00800A3B"/>
    <w:rsid w:val="0080152C"/>
    <w:rsid w:val="00804A88"/>
    <w:rsid w:val="008056D4"/>
    <w:rsid w:val="00806533"/>
    <w:rsid w:val="00812EAE"/>
    <w:rsid w:val="00812FB6"/>
    <w:rsid w:val="00814B3C"/>
    <w:rsid w:val="00815FBB"/>
    <w:rsid w:val="008162F9"/>
    <w:rsid w:val="008178B7"/>
    <w:rsid w:val="008228DE"/>
    <w:rsid w:val="00823288"/>
    <w:rsid w:val="00823394"/>
    <w:rsid w:val="008239B6"/>
    <w:rsid w:val="00824DDF"/>
    <w:rsid w:val="00825159"/>
    <w:rsid w:val="008253D6"/>
    <w:rsid w:val="008255C1"/>
    <w:rsid w:val="00826F10"/>
    <w:rsid w:val="00827AE5"/>
    <w:rsid w:val="00832714"/>
    <w:rsid w:val="00834E04"/>
    <w:rsid w:val="00837688"/>
    <w:rsid w:val="0084170C"/>
    <w:rsid w:val="00841885"/>
    <w:rsid w:val="00843539"/>
    <w:rsid w:val="008447C0"/>
    <w:rsid w:val="008468D3"/>
    <w:rsid w:val="00846E53"/>
    <w:rsid w:val="008475F3"/>
    <w:rsid w:val="008501EF"/>
    <w:rsid w:val="0085037A"/>
    <w:rsid w:val="00851402"/>
    <w:rsid w:val="00851513"/>
    <w:rsid w:val="0085165D"/>
    <w:rsid w:val="00851786"/>
    <w:rsid w:val="00852B95"/>
    <w:rsid w:val="008533B6"/>
    <w:rsid w:val="00854B13"/>
    <w:rsid w:val="008575D2"/>
    <w:rsid w:val="00857C84"/>
    <w:rsid w:val="008605AC"/>
    <w:rsid w:val="00860D16"/>
    <w:rsid w:val="0086197A"/>
    <w:rsid w:val="008624DE"/>
    <w:rsid w:val="008660B6"/>
    <w:rsid w:val="008666EC"/>
    <w:rsid w:val="0086744B"/>
    <w:rsid w:val="00871BDC"/>
    <w:rsid w:val="00871FEE"/>
    <w:rsid w:val="00876B73"/>
    <w:rsid w:val="00876BEF"/>
    <w:rsid w:val="00876D92"/>
    <w:rsid w:val="00881B4F"/>
    <w:rsid w:val="00882A37"/>
    <w:rsid w:val="00882E3E"/>
    <w:rsid w:val="008844FB"/>
    <w:rsid w:val="00886D78"/>
    <w:rsid w:val="00890D62"/>
    <w:rsid w:val="00890FC4"/>
    <w:rsid w:val="00892881"/>
    <w:rsid w:val="008928B4"/>
    <w:rsid w:val="00892A57"/>
    <w:rsid w:val="00895E8A"/>
    <w:rsid w:val="00896796"/>
    <w:rsid w:val="0089687F"/>
    <w:rsid w:val="00897309"/>
    <w:rsid w:val="0089795B"/>
    <w:rsid w:val="00897D83"/>
    <w:rsid w:val="008A04D4"/>
    <w:rsid w:val="008A097E"/>
    <w:rsid w:val="008A1064"/>
    <w:rsid w:val="008A11F3"/>
    <w:rsid w:val="008A2A8C"/>
    <w:rsid w:val="008A57B8"/>
    <w:rsid w:val="008A605C"/>
    <w:rsid w:val="008A69C7"/>
    <w:rsid w:val="008B1EFF"/>
    <w:rsid w:val="008B20CC"/>
    <w:rsid w:val="008B467D"/>
    <w:rsid w:val="008B56A7"/>
    <w:rsid w:val="008B5972"/>
    <w:rsid w:val="008B6BFC"/>
    <w:rsid w:val="008B6E8B"/>
    <w:rsid w:val="008C0A9E"/>
    <w:rsid w:val="008C2B22"/>
    <w:rsid w:val="008C3377"/>
    <w:rsid w:val="008C3724"/>
    <w:rsid w:val="008C3A03"/>
    <w:rsid w:val="008C48AB"/>
    <w:rsid w:val="008C5811"/>
    <w:rsid w:val="008C5B48"/>
    <w:rsid w:val="008C64F4"/>
    <w:rsid w:val="008D2FCD"/>
    <w:rsid w:val="008D5C3F"/>
    <w:rsid w:val="008E2BB8"/>
    <w:rsid w:val="008E4465"/>
    <w:rsid w:val="008E5AEE"/>
    <w:rsid w:val="008E5BF7"/>
    <w:rsid w:val="008E63C9"/>
    <w:rsid w:val="008F154E"/>
    <w:rsid w:val="008F37CE"/>
    <w:rsid w:val="008F46DA"/>
    <w:rsid w:val="008F4C69"/>
    <w:rsid w:val="008F709C"/>
    <w:rsid w:val="009028E5"/>
    <w:rsid w:val="00902C88"/>
    <w:rsid w:val="00903CD5"/>
    <w:rsid w:val="00904D90"/>
    <w:rsid w:val="00907436"/>
    <w:rsid w:val="00907F3F"/>
    <w:rsid w:val="009124E4"/>
    <w:rsid w:val="009126AB"/>
    <w:rsid w:val="009129F3"/>
    <w:rsid w:val="009136A3"/>
    <w:rsid w:val="009145A9"/>
    <w:rsid w:val="0091545F"/>
    <w:rsid w:val="009157F1"/>
    <w:rsid w:val="009206AF"/>
    <w:rsid w:val="009206DD"/>
    <w:rsid w:val="00922EE9"/>
    <w:rsid w:val="00924B94"/>
    <w:rsid w:val="009257B9"/>
    <w:rsid w:val="00926A10"/>
    <w:rsid w:val="009300A6"/>
    <w:rsid w:val="009300B3"/>
    <w:rsid w:val="00930ABB"/>
    <w:rsid w:val="00931443"/>
    <w:rsid w:val="00931DE1"/>
    <w:rsid w:val="00932136"/>
    <w:rsid w:val="00933E0D"/>
    <w:rsid w:val="009346EC"/>
    <w:rsid w:val="00936A04"/>
    <w:rsid w:val="009377D0"/>
    <w:rsid w:val="00937D66"/>
    <w:rsid w:val="009413B2"/>
    <w:rsid w:val="009413E6"/>
    <w:rsid w:val="00941610"/>
    <w:rsid w:val="00941667"/>
    <w:rsid w:val="0094423A"/>
    <w:rsid w:val="00947CA6"/>
    <w:rsid w:val="00947F55"/>
    <w:rsid w:val="0095276D"/>
    <w:rsid w:val="00952C5B"/>
    <w:rsid w:val="00953AFE"/>
    <w:rsid w:val="00953B87"/>
    <w:rsid w:val="0095474E"/>
    <w:rsid w:val="0095644B"/>
    <w:rsid w:val="00961736"/>
    <w:rsid w:val="009625EA"/>
    <w:rsid w:val="009636AD"/>
    <w:rsid w:val="009700AC"/>
    <w:rsid w:val="00973553"/>
    <w:rsid w:val="009738F7"/>
    <w:rsid w:val="00973BDA"/>
    <w:rsid w:val="00973C7A"/>
    <w:rsid w:val="00980331"/>
    <w:rsid w:val="009812E9"/>
    <w:rsid w:val="00981562"/>
    <w:rsid w:val="00982CD4"/>
    <w:rsid w:val="00982D90"/>
    <w:rsid w:val="00983EC3"/>
    <w:rsid w:val="00984245"/>
    <w:rsid w:val="009846C1"/>
    <w:rsid w:val="0098630A"/>
    <w:rsid w:val="00987A35"/>
    <w:rsid w:val="00992A86"/>
    <w:rsid w:val="00993D8A"/>
    <w:rsid w:val="00994F55"/>
    <w:rsid w:val="009971D3"/>
    <w:rsid w:val="009A11A3"/>
    <w:rsid w:val="009A19C0"/>
    <w:rsid w:val="009A2B6C"/>
    <w:rsid w:val="009A4A2C"/>
    <w:rsid w:val="009A4A66"/>
    <w:rsid w:val="009A71ED"/>
    <w:rsid w:val="009B18BF"/>
    <w:rsid w:val="009B27C0"/>
    <w:rsid w:val="009B2D44"/>
    <w:rsid w:val="009B2E0C"/>
    <w:rsid w:val="009B38F6"/>
    <w:rsid w:val="009B3AFB"/>
    <w:rsid w:val="009B5B25"/>
    <w:rsid w:val="009B5CF2"/>
    <w:rsid w:val="009B5D2A"/>
    <w:rsid w:val="009B655F"/>
    <w:rsid w:val="009B6B1D"/>
    <w:rsid w:val="009B6EF0"/>
    <w:rsid w:val="009B7F5F"/>
    <w:rsid w:val="009C1D53"/>
    <w:rsid w:val="009C2B2C"/>
    <w:rsid w:val="009C2E9C"/>
    <w:rsid w:val="009C5E86"/>
    <w:rsid w:val="009C750E"/>
    <w:rsid w:val="009C7F53"/>
    <w:rsid w:val="009D13D4"/>
    <w:rsid w:val="009D1803"/>
    <w:rsid w:val="009D1A67"/>
    <w:rsid w:val="009D2E7E"/>
    <w:rsid w:val="009D5505"/>
    <w:rsid w:val="009D63BC"/>
    <w:rsid w:val="009E06A8"/>
    <w:rsid w:val="009E1045"/>
    <w:rsid w:val="009E218E"/>
    <w:rsid w:val="009E2EFD"/>
    <w:rsid w:val="009E3423"/>
    <w:rsid w:val="009E3887"/>
    <w:rsid w:val="009E3C5F"/>
    <w:rsid w:val="009E4A8A"/>
    <w:rsid w:val="009E7928"/>
    <w:rsid w:val="009F0773"/>
    <w:rsid w:val="009F0AEE"/>
    <w:rsid w:val="009F1614"/>
    <w:rsid w:val="009F29FE"/>
    <w:rsid w:val="009F469E"/>
    <w:rsid w:val="009F6D64"/>
    <w:rsid w:val="009F6DF2"/>
    <w:rsid w:val="009F6FFF"/>
    <w:rsid w:val="009F7519"/>
    <w:rsid w:val="00A01E40"/>
    <w:rsid w:val="00A03462"/>
    <w:rsid w:val="00A036CE"/>
    <w:rsid w:val="00A038B9"/>
    <w:rsid w:val="00A04630"/>
    <w:rsid w:val="00A07D2D"/>
    <w:rsid w:val="00A11788"/>
    <w:rsid w:val="00A12F17"/>
    <w:rsid w:val="00A13C65"/>
    <w:rsid w:val="00A14DAD"/>
    <w:rsid w:val="00A1597F"/>
    <w:rsid w:val="00A205D4"/>
    <w:rsid w:val="00A209C9"/>
    <w:rsid w:val="00A20D09"/>
    <w:rsid w:val="00A213C7"/>
    <w:rsid w:val="00A23EBA"/>
    <w:rsid w:val="00A27783"/>
    <w:rsid w:val="00A27DC6"/>
    <w:rsid w:val="00A319B2"/>
    <w:rsid w:val="00A31D7F"/>
    <w:rsid w:val="00A34DFB"/>
    <w:rsid w:val="00A35B8F"/>
    <w:rsid w:val="00A3744C"/>
    <w:rsid w:val="00A40195"/>
    <w:rsid w:val="00A40747"/>
    <w:rsid w:val="00A43906"/>
    <w:rsid w:val="00A43D70"/>
    <w:rsid w:val="00A45E0B"/>
    <w:rsid w:val="00A50E92"/>
    <w:rsid w:val="00A520E6"/>
    <w:rsid w:val="00A5331C"/>
    <w:rsid w:val="00A56E19"/>
    <w:rsid w:val="00A63CE5"/>
    <w:rsid w:val="00A64FF7"/>
    <w:rsid w:val="00A65220"/>
    <w:rsid w:val="00A6614E"/>
    <w:rsid w:val="00A6688F"/>
    <w:rsid w:val="00A66A04"/>
    <w:rsid w:val="00A70A6F"/>
    <w:rsid w:val="00A71702"/>
    <w:rsid w:val="00A7183A"/>
    <w:rsid w:val="00A73FDC"/>
    <w:rsid w:val="00A75785"/>
    <w:rsid w:val="00A75A8D"/>
    <w:rsid w:val="00A764B0"/>
    <w:rsid w:val="00A8466F"/>
    <w:rsid w:val="00A85F19"/>
    <w:rsid w:val="00A90D36"/>
    <w:rsid w:val="00A92694"/>
    <w:rsid w:val="00A96A57"/>
    <w:rsid w:val="00A96FE4"/>
    <w:rsid w:val="00A97F7F"/>
    <w:rsid w:val="00AA1140"/>
    <w:rsid w:val="00AA1DCD"/>
    <w:rsid w:val="00AA23E8"/>
    <w:rsid w:val="00AA365E"/>
    <w:rsid w:val="00AA4FE2"/>
    <w:rsid w:val="00AA68BA"/>
    <w:rsid w:val="00AA7472"/>
    <w:rsid w:val="00AA76D0"/>
    <w:rsid w:val="00AB020D"/>
    <w:rsid w:val="00AB383A"/>
    <w:rsid w:val="00AB598F"/>
    <w:rsid w:val="00AB74B2"/>
    <w:rsid w:val="00AB7A10"/>
    <w:rsid w:val="00AC100C"/>
    <w:rsid w:val="00AC24B4"/>
    <w:rsid w:val="00AC3C31"/>
    <w:rsid w:val="00AC57C0"/>
    <w:rsid w:val="00AC592D"/>
    <w:rsid w:val="00AC6120"/>
    <w:rsid w:val="00AC7D35"/>
    <w:rsid w:val="00AC7D64"/>
    <w:rsid w:val="00AD0952"/>
    <w:rsid w:val="00AD0998"/>
    <w:rsid w:val="00AD1E3C"/>
    <w:rsid w:val="00AD1EF2"/>
    <w:rsid w:val="00AD5F19"/>
    <w:rsid w:val="00AE11EE"/>
    <w:rsid w:val="00AE411F"/>
    <w:rsid w:val="00AE5613"/>
    <w:rsid w:val="00AE5682"/>
    <w:rsid w:val="00AE5CA3"/>
    <w:rsid w:val="00AF250A"/>
    <w:rsid w:val="00AF4B98"/>
    <w:rsid w:val="00AF4E11"/>
    <w:rsid w:val="00AF7A22"/>
    <w:rsid w:val="00AF7EDA"/>
    <w:rsid w:val="00B00CE5"/>
    <w:rsid w:val="00B01F8E"/>
    <w:rsid w:val="00B03B11"/>
    <w:rsid w:val="00B0566F"/>
    <w:rsid w:val="00B059CB"/>
    <w:rsid w:val="00B061BD"/>
    <w:rsid w:val="00B10D60"/>
    <w:rsid w:val="00B15BFA"/>
    <w:rsid w:val="00B1604F"/>
    <w:rsid w:val="00B17B00"/>
    <w:rsid w:val="00B20D75"/>
    <w:rsid w:val="00B2199A"/>
    <w:rsid w:val="00B247FA"/>
    <w:rsid w:val="00B2513F"/>
    <w:rsid w:val="00B265D4"/>
    <w:rsid w:val="00B26721"/>
    <w:rsid w:val="00B26CD8"/>
    <w:rsid w:val="00B30A6B"/>
    <w:rsid w:val="00B30B6D"/>
    <w:rsid w:val="00B30C24"/>
    <w:rsid w:val="00B31D3A"/>
    <w:rsid w:val="00B34B97"/>
    <w:rsid w:val="00B350E1"/>
    <w:rsid w:val="00B35161"/>
    <w:rsid w:val="00B37E7A"/>
    <w:rsid w:val="00B408AE"/>
    <w:rsid w:val="00B4279C"/>
    <w:rsid w:val="00B428D2"/>
    <w:rsid w:val="00B43354"/>
    <w:rsid w:val="00B46DBC"/>
    <w:rsid w:val="00B46E37"/>
    <w:rsid w:val="00B47472"/>
    <w:rsid w:val="00B5220D"/>
    <w:rsid w:val="00B5228D"/>
    <w:rsid w:val="00B52AF5"/>
    <w:rsid w:val="00B53FE3"/>
    <w:rsid w:val="00B542C1"/>
    <w:rsid w:val="00B54B67"/>
    <w:rsid w:val="00B55118"/>
    <w:rsid w:val="00B600E6"/>
    <w:rsid w:val="00B611A6"/>
    <w:rsid w:val="00B62FE8"/>
    <w:rsid w:val="00B640B1"/>
    <w:rsid w:val="00B65CEB"/>
    <w:rsid w:val="00B65EB0"/>
    <w:rsid w:val="00B676BE"/>
    <w:rsid w:val="00B71325"/>
    <w:rsid w:val="00B717A0"/>
    <w:rsid w:val="00B72924"/>
    <w:rsid w:val="00B73EDA"/>
    <w:rsid w:val="00B75833"/>
    <w:rsid w:val="00B75856"/>
    <w:rsid w:val="00B75A0D"/>
    <w:rsid w:val="00B762C8"/>
    <w:rsid w:val="00B80244"/>
    <w:rsid w:val="00B816A5"/>
    <w:rsid w:val="00B830EA"/>
    <w:rsid w:val="00B86CBB"/>
    <w:rsid w:val="00B91C4D"/>
    <w:rsid w:val="00B935F5"/>
    <w:rsid w:val="00B937B5"/>
    <w:rsid w:val="00B9413B"/>
    <w:rsid w:val="00BA2106"/>
    <w:rsid w:val="00BA2700"/>
    <w:rsid w:val="00BA2A9E"/>
    <w:rsid w:val="00BA432E"/>
    <w:rsid w:val="00BA4524"/>
    <w:rsid w:val="00BA4ED8"/>
    <w:rsid w:val="00BB098F"/>
    <w:rsid w:val="00BB0FEE"/>
    <w:rsid w:val="00BB1AE1"/>
    <w:rsid w:val="00BB1B1D"/>
    <w:rsid w:val="00BB1C65"/>
    <w:rsid w:val="00BB1E8A"/>
    <w:rsid w:val="00BB3C5E"/>
    <w:rsid w:val="00BC0365"/>
    <w:rsid w:val="00BC0E65"/>
    <w:rsid w:val="00BC1EB3"/>
    <w:rsid w:val="00BC2834"/>
    <w:rsid w:val="00BC2DC3"/>
    <w:rsid w:val="00BC535E"/>
    <w:rsid w:val="00BC7A5E"/>
    <w:rsid w:val="00BC7F46"/>
    <w:rsid w:val="00BD01BE"/>
    <w:rsid w:val="00BD14B5"/>
    <w:rsid w:val="00BD1E2E"/>
    <w:rsid w:val="00BD2928"/>
    <w:rsid w:val="00BD308E"/>
    <w:rsid w:val="00BD64AE"/>
    <w:rsid w:val="00BD69EF"/>
    <w:rsid w:val="00BD6E55"/>
    <w:rsid w:val="00BD780E"/>
    <w:rsid w:val="00BE0539"/>
    <w:rsid w:val="00BE0A31"/>
    <w:rsid w:val="00BE141D"/>
    <w:rsid w:val="00BE26F7"/>
    <w:rsid w:val="00BE3244"/>
    <w:rsid w:val="00BE444D"/>
    <w:rsid w:val="00BE509D"/>
    <w:rsid w:val="00BE7127"/>
    <w:rsid w:val="00BE768D"/>
    <w:rsid w:val="00BF1F6F"/>
    <w:rsid w:val="00BF2948"/>
    <w:rsid w:val="00BF76B3"/>
    <w:rsid w:val="00BF7D57"/>
    <w:rsid w:val="00C005EC"/>
    <w:rsid w:val="00C0087D"/>
    <w:rsid w:val="00C0421E"/>
    <w:rsid w:val="00C0472E"/>
    <w:rsid w:val="00C06527"/>
    <w:rsid w:val="00C07953"/>
    <w:rsid w:val="00C1095A"/>
    <w:rsid w:val="00C1187F"/>
    <w:rsid w:val="00C12883"/>
    <w:rsid w:val="00C13F58"/>
    <w:rsid w:val="00C14E3B"/>
    <w:rsid w:val="00C151DE"/>
    <w:rsid w:val="00C168B0"/>
    <w:rsid w:val="00C16C78"/>
    <w:rsid w:val="00C205B1"/>
    <w:rsid w:val="00C20A2C"/>
    <w:rsid w:val="00C21322"/>
    <w:rsid w:val="00C2377E"/>
    <w:rsid w:val="00C23EB2"/>
    <w:rsid w:val="00C24020"/>
    <w:rsid w:val="00C244E3"/>
    <w:rsid w:val="00C24927"/>
    <w:rsid w:val="00C24CDB"/>
    <w:rsid w:val="00C2735D"/>
    <w:rsid w:val="00C32086"/>
    <w:rsid w:val="00C350F0"/>
    <w:rsid w:val="00C40B34"/>
    <w:rsid w:val="00C42535"/>
    <w:rsid w:val="00C43308"/>
    <w:rsid w:val="00C4560C"/>
    <w:rsid w:val="00C45794"/>
    <w:rsid w:val="00C466F1"/>
    <w:rsid w:val="00C47038"/>
    <w:rsid w:val="00C52030"/>
    <w:rsid w:val="00C52F55"/>
    <w:rsid w:val="00C542C3"/>
    <w:rsid w:val="00C543E9"/>
    <w:rsid w:val="00C570BA"/>
    <w:rsid w:val="00C6041F"/>
    <w:rsid w:val="00C611CF"/>
    <w:rsid w:val="00C636EC"/>
    <w:rsid w:val="00C636F1"/>
    <w:rsid w:val="00C63D35"/>
    <w:rsid w:val="00C64F1A"/>
    <w:rsid w:val="00C65204"/>
    <w:rsid w:val="00C6669C"/>
    <w:rsid w:val="00C66B87"/>
    <w:rsid w:val="00C70C06"/>
    <w:rsid w:val="00C70F41"/>
    <w:rsid w:val="00C70FB5"/>
    <w:rsid w:val="00C72C8B"/>
    <w:rsid w:val="00C72CED"/>
    <w:rsid w:val="00C77CB9"/>
    <w:rsid w:val="00C816DC"/>
    <w:rsid w:val="00C82BE5"/>
    <w:rsid w:val="00C82C3A"/>
    <w:rsid w:val="00C82F6B"/>
    <w:rsid w:val="00C84748"/>
    <w:rsid w:val="00C858B8"/>
    <w:rsid w:val="00C86401"/>
    <w:rsid w:val="00C909E8"/>
    <w:rsid w:val="00C9223F"/>
    <w:rsid w:val="00C92969"/>
    <w:rsid w:val="00C9414D"/>
    <w:rsid w:val="00C9532D"/>
    <w:rsid w:val="00C95FE1"/>
    <w:rsid w:val="00C972EF"/>
    <w:rsid w:val="00C97F0F"/>
    <w:rsid w:val="00CA00AC"/>
    <w:rsid w:val="00CA10FD"/>
    <w:rsid w:val="00CA1982"/>
    <w:rsid w:val="00CA2D3D"/>
    <w:rsid w:val="00CA3106"/>
    <w:rsid w:val="00CA56CF"/>
    <w:rsid w:val="00CA58A0"/>
    <w:rsid w:val="00CB16DD"/>
    <w:rsid w:val="00CB3973"/>
    <w:rsid w:val="00CB3F1A"/>
    <w:rsid w:val="00CB4D45"/>
    <w:rsid w:val="00CB7B02"/>
    <w:rsid w:val="00CB7FD7"/>
    <w:rsid w:val="00CC0731"/>
    <w:rsid w:val="00CC5EB1"/>
    <w:rsid w:val="00CD1305"/>
    <w:rsid w:val="00CD280D"/>
    <w:rsid w:val="00CD3389"/>
    <w:rsid w:val="00CD3A1C"/>
    <w:rsid w:val="00CD3C4B"/>
    <w:rsid w:val="00CD5564"/>
    <w:rsid w:val="00CE03C6"/>
    <w:rsid w:val="00CE0D96"/>
    <w:rsid w:val="00CE13EC"/>
    <w:rsid w:val="00CE14A5"/>
    <w:rsid w:val="00CE34F7"/>
    <w:rsid w:val="00CE3CDD"/>
    <w:rsid w:val="00CE40DD"/>
    <w:rsid w:val="00CE4E21"/>
    <w:rsid w:val="00CF00AA"/>
    <w:rsid w:val="00CF1C0C"/>
    <w:rsid w:val="00CF20B2"/>
    <w:rsid w:val="00CF387A"/>
    <w:rsid w:val="00CF5251"/>
    <w:rsid w:val="00CF52D9"/>
    <w:rsid w:val="00CF53B1"/>
    <w:rsid w:val="00CF571E"/>
    <w:rsid w:val="00CF58F5"/>
    <w:rsid w:val="00CF5ACB"/>
    <w:rsid w:val="00CF5CB7"/>
    <w:rsid w:val="00CF6613"/>
    <w:rsid w:val="00CF72B3"/>
    <w:rsid w:val="00CF79FE"/>
    <w:rsid w:val="00D0037F"/>
    <w:rsid w:val="00D01449"/>
    <w:rsid w:val="00D019E6"/>
    <w:rsid w:val="00D01D5F"/>
    <w:rsid w:val="00D03681"/>
    <w:rsid w:val="00D04892"/>
    <w:rsid w:val="00D054A5"/>
    <w:rsid w:val="00D05DA5"/>
    <w:rsid w:val="00D05DAF"/>
    <w:rsid w:val="00D0654C"/>
    <w:rsid w:val="00D076C7"/>
    <w:rsid w:val="00D10BB4"/>
    <w:rsid w:val="00D10FDB"/>
    <w:rsid w:val="00D110D0"/>
    <w:rsid w:val="00D12FD1"/>
    <w:rsid w:val="00D14382"/>
    <w:rsid w:val="00D14962"/>
    <w:rsid w:val="00D15591"/>
    <w:rsid w:val="00D17FC7"/>
    <w:rsid w:val="00D17FD6"/>
    <w:rsid w:val="00D20966"/>
    <w:rsid w:val="00D2161E"/>
    <w:rsid w:val="00D21651"/>
    <w:rsid w:val="00D21C24"/>
    <w:rsid w:val="00D23DFC"/>
    <w:rsid w:val="00D241CF"/>
    <w:rsid w:val="00D2767F"/>
    <w:rsid w:val="00D30D62"/>
    <w:rsid w:val="00D32E1A"/>
    <w:rsid w:val="00D33A73"/>
    <w:rsid w:val="00D34A9C"/>
    <w:rsid w:val="00D3586E"/>
    <w:rsid w:val="00D36494"/>
    <w:rsid w:val="00D379C5"/>
    <w:rsid w:val="00D42C4D"/>
    <w:rsid w:val="00D44822"/>
    <w:rsid w:val="00D4564E"/>
    <w:rsid w:val="00D46494"/>
    <w:rsid w:val="00D5021D"/>
    <w:rsid w:val="00D525D9"/>
    <w:rsid w:val="00D53807"/>
    <w:rsid w:val="00D62770"/>
    <w:rsid w:val="00D64082"/>
    <w:rsid w:val="00D662B5"/>
    <w:rsid w:val="00D66BB2"/>
    <w:rsid w:val="00D66CBF"/>
    <w:rsid w:val="00D67152"/>
    <w:rsid w:val="00D7259B"/>
    <w:rsid w:val="00D72E8F"/>
    <w:rsid w:val="00D73FCF"/>
    <w:rsid w:val="00D74131"/>
    <w:rsid w:val="00D763B2"/>
    <w:rsid w:val="00D76B35"/>
    <w:rsid w:val="00D7701A"/>
    <w:rsid w:val="00D81E3B"/>
    <w:rsid w:val="00D821DF"/>
    <w:rsid w:val="00D831CF"/>
    <w:rsid w:val="00D84244"/>
    <w:rsid w:val="00D86E8F"/>
    <w:rsid w:val="00D87EFE"/>
    <w:rsid w:val="00D906A2"/>
    <w:rsid w:val="00D90C0A"/>
    <w:rsid w:val="00D919F7"/>
    <w:rsid w:val="00D92B44"/>
    <w:rsid w:val="00D94FDD"/>
    <w:rsid w:val="00D96184"/>
    <w:rsid w:val="00D964F5"/>
    <w:rsid w:val="00D976AE"/>
    <w:rsid w:val="00D97DE1"/>
    <w:rsid w:val="00DA0BB4"/>
    <w:rsid w:val="00DA14CE"/>
    <w:rsid w:val="00DA230D"/>
    <w:rsid w:val="00DA2CA6"/>
    <w:rsid w:val="00DA2CD4"/>
    <w:rsid w:val="00DA3DB2"/>
    <w:rsid w:val="00DA4C3F"/>
    <w:rsid w:val="00DA5F11"/>
    <w:rsid w:val="00DA6CA6"/>
    <w:rsid w:val="00DB00D4"/>
    <w:rsid w:val="00DB0B51"/>
    <w:rsid w:val="00DB11DC"/>
    <w:rsid w:val="00DB19C8"/>
    <w:rsid w:val="00DB1A68"/>
    <w:rsid w:val="00DB48A6"/>
    <w:rsid w:val="00DB5F0F"/>
    <w:rsid w:val="00DC011C"/>
    <w:rsid w:val="00DC3F6C"/>
    <w:rsid w:val="00DC632E"/>
    <w:rsid w:val="00DC7C70"/>
    <w:rsid w:val="00DD27C1"/>
    <w:rsid w:val="00DD326E"/>
    <w:rsid w:val="00DD47F0"/>
    <w:rsid w:val="00DD6AD1"/>
    <w:rsid w:val="00DE0CCC"/>
    <w:rsid w:val="00DE2199"/>
    <w:rsid w:val="00DE2812"/>
    <w:rsid w:val="00DE348D"/>
    <w:rsid w:val="00DE415F"/>
    <w:rsid w:val="00DE536B"/>
    <w:rsid w:val="00DE5D02"/>
    <w:rsid w:val="00DF07D3"/>
    <w:rsid w:val="00DF2209"/>
    <w:rsid w:val="00DF28F3"/>
    <w:rsid w:val="00DF29AF"/>
    <w:rsid w:val="00DF3EED"/>
    <w:rsid w:val="00DF445D"/>
    <w:rsid w:val="00DF589F"/>
    <w:rsid w:val="00DF5FFA"/>
    <w:rsid w:val="00DF61C6"/>
    <w:rsid w:val="00DF6DF9"/>
    <w:rsid w:val="00DF707B"/>
    <w:rsid w:val="00E01136"/>
    <w:rsid w:val="00E01A06"/>
    <w:rsid w:val="00E01B89"/>
    <w:rsid w:val="00E01CC9"/>
    <w:rsid w:val="00E01DAA"/>
    <w:rsid w:val="00E02A90"/>
    <w:rsid w:val="00E02B66"/>
    <w:rsid w:val="00E037CC"/>
    <w:rsid w:val="00E0418A"/>
    <w:rsid w:val="00E04308"/>
    <w:rsid w:val="00E050A7"/>
    <w:rsid w:val="00E0684F"/>
    <w:rsid w:val="00E07507"/>
    <w:rsid w:val="00E1000D"/>
    <w:rsid w:val="00E111DD"/>
    <w:rsid w:val="00E118D6"/>
    <w:rsid w:val="00E1216A"/>
    <w:rsid w:val="00E138B1"/>
    <w:rsid w:val="00E13ACD"/>
    <w:rsid w:val="00E14141"/>
    <w:rsid w:val="00E1438E"/>
    <w:rsid w:val="00E17A9A"/>
    <w:rsid w:val="00E20323"/>
    <w:rsid w:val="00E21CA2"/>
    <w:rsid w:val="00E23633"/>
    <w:rsid w:val="00E26F2C"/>
    <w:rsid w:val="00E30C1F"/>
    <w:rsid w:val="00E31DC8"/>
    <w:rsid w:val="00E321B0"/>
    <w:rsid w:val="00E32733"/>
    <w:rsid w:val="00E33C96"/>
    <w:rsid w:val="00E343A0"/>
    <w:rsid w:val="00E34B1B"/>
    <w:rsid w:val="00E34C47"/>
    <w:rsid w:val="00E35AF5"/>
    <w:rsid w:val="00E36210"/>
    <w:rsid w:val="00E36528"/>
    <w:rsid w:val="00E37068"/>
    <w:rsid w:val="00E4145D"/>
    <w:rsid w:val="00E434FF"/>
    <w:rsid w:val="00E4479E"/>
    <w:rsid w:val="00E50528"/>
    <w:rsid w:val="00E51B7A"/>
    <w:rsid w:val="00E52548"/>
    <w:rsid w:val="00E52DC8"/>
    <w:rsid w:val="00E53C60"/>
    <w:rsid w:val="00E56498"/>
    <w:rsid w:val="00E57CA4"/>
    <w:rsid w:val="00E60264"/>
    <w:rsid w:val="00E60765"/>
    <w:rsid w:val="00E60E28"/>
    <w:rsid w:val="00E6507C"/>
    <w:rsid w:val="00E65C23"/>
    <w:rsid w:val="00E6660D"/>
    <w:rsid w:val="00E67849"/>
    <w:rsid w:val="00E70A8E"/>
    <w:rsid w:val="00E70E1C"/>
    <w:rsid w:val="00E730A9"/>
    <w:rsid w:val="00E74023"/>
    <w:rsid w:val="00E7443A"/>
    <w:rsid w:val="00E7448D"/>
    <w:rsid w:val="00E74CCE"/>
    <w:rsid w:val="00E74FE2"/>
    <w:rsid w:val="00E82055"/>
    <w:rsid w:val="00E82410"/>
    <w:rsid w:val="00E82EDB"/>
    <w:rsid w:val="00E8421A"/>
    <w:rsid w:val="00E87325"/>
    <w:rsid w:val="00E87674"/>
    <w:rsid w:val="00E9028B"/>
    <w:rsid w:val="00E90912"/>
    <w:rsid w:val="00E92528"/>
    <w:rsid w:val="00E9265E"/>
    <w:rsid w:val="00E92C30"/>
    <w:rsid w:val="00E93B6F"/>
    <w:rsid w:val="00E97E87"/>
    <w:rsid w:val="00E97F94"/>
    <w:rsid w:val="00EA09CD"/>
    <w:rsid w:val="00EA4A83"/>
    <w:rsid w:val="00EA6355"/>
    <w:rsid w:val="00EA7123"/>
    <w:rsid w:val="00EA7885"/>
    <w:rsid w:val="00EB2EE4"/>
    <w:rsid w:val="00EB42C5"/>
    <w:rsid w:val="00EB5684"/>
    <w:rsid w:val="00EB5EBE"/>
    <w:rsid w:val="00EB61B4"/>
    <w:rsid w:val="00EB741E"/>
    <w:rsid w:val="00EC0ECF"/>
    <w:rsid w:val="00EC1736"/>
    <w:rsid w:val="00EC1C85"/>
    <w:rsid w:val="00EC2566"/>
    <w:rsid w:val="00EC3296"/>
    <w:rsid w:val="00EC483F"/>
    <w:rsid w:val="00EC6D70"/>
    <w:rsid w:val="00ED0FBB"/>
    <w:rsid w:val="00ED47A8"/>
    <w:rsid w:val="00ED5C03"/>
    <w:rsid w:val="00ED661D"/>
    <w:rsid w:val="00ED6E94"/>
    <w:rsid w:val="00ED7175"/>
    <w:rsid w:val="00EE0128"/>
    <w:rsid w:val="00EE040B"/>
    <w:rsid w:val="00EE11DC"/>
    <w:rsid w:val="00EE1BA3"/>
    <w:rsid w:val="00EE2751"/>
    <w:rsid w:val="00EE4219"/>
    <w:rsid w:val="00EE4AFC"/>
    <w:rsid w:val="00EE65D3"/>
    <w:rsid w:val="00EE7F83"/>
    <w:rsid w:val="00EF0848"/>
    <w:rsid w:val="00EF0940"/>
    <w:rsid w:val="00EF0F1D"/>
    <w:rsid w:val="00EF1F7D"/>
    <w:rsid w:val="00EF3217"/>
    <w:rsid w:val="00EF3DAC"/>
    <w:rsid w:val="00EF3E35"/>
    <w:rsid w:val="00EF52F2"/>
    <w:rsid w:val="00EF626C"/>
    <w:rsid w:val="00EF652A"/>
    <w:rsid w:val="00EF7300"/>
    <w:rsid w:val="00EF762E"/>
    <w:rsid w:val="00F00D5F"/>
    <w:rsid w:val="00F042B5"/>
    <w:rsid w:val="00F06F74"/>
    <w:rsid w:val="00F07CAF"/>
    <w:rsid w:val="00F12DDF"/>
    <w:rsid w:val="00F12EA0"/>
    <w:rsid w:val="00F133DE"/>
    <w:rsid w:val="00F1377E"/>
    <w:rsid w:val="00F1423C"/>
    <w:rsid w:val="00F15310"/>
    <w:rsid w:val="00F16558"/>
    <w:rsid w:val="00F1717A"/>
    <w:rsid w:val="00F1739C"/>
    <w:rsid w:val="00F175D6"/>
    <w:rsid w:val="00F17857"/>
    <w:rsid w:val="00F214EF"/>
    <w:rsid w:val="00F21DA6"/>
    <w:rsid w:val="00F224C1"/>
    <w:rsid w:val="00F235A5"/>
    <w:rsid w:val="00F24B5D"/>
    <w:rsid w:val="00F25584"/>
    <w:rsid w:val="00F31FBE"/>
    <w:rsid w:val="00F33DFB"/>
    <w:rsid w:val="00F33ECD"/>
    <w:rsid w:val="00F34105"/>
    <w:rsid w:val="00F34385"/>
    <w:rsid w:val="00F34BB7"/>
    <w:rsid w:val="00F35CE3"/>
    <w:rsid w:val="00F366EB"/>
    <w:rsid w:val="00F37CE4"/>
    <w:rsid w:val="00F411AF"/>
    <w:rsid w:val="00F4151A"/>
    <w:rsid w:val="00F427D1"/>
    <w:rsid w:val="00F42F7E"/>
    <w:rsid w:val="00F45710"/>
    <w:rsid w:val="00F50760"/>
    <w:rsid w:val="00F51034"/>
    <w:rsid w:val="00F518EE"/>
    <w:rsid w:val="00F52CFE"/>
    <w:rsid w:val="00F52E31"/>
    <w:rsid w:val="00F5335B"/>
    <w:rsid w:val="00F5579A"/>
    <w:rsid w:val="00F56B1A"/>
    <w:rsid w:val="00F57D76"/>
    <w:rsid w:val="00F62952"/>
    <w:rsid w:val="00F6605B"/>
    <w:rsid w:val="00F673F5"/>
    <w:rsid w:val="00F67654"/>
    <w:rsid w:val="00F7100A"/>
    <w:rsid w:val="00F719C5"/>
    <w:rsid w:val="00F72934"/>
    <w:rsid w:val="00F72E33"/>
    <w:rsid w:val="00F76CAC"/>
    <w:rsid w:val="00F770B1"/>
    <w:rsid w:val="00F774A3"/>
    <w:rsid w:val="00F77DA1"/>
    <w:rsid w:val="00F77F1C"/>
    <w:rsid w:val="00F8072E"/>
    <w:rsid w:val="00F85B25"/>
    <w:rsid w:val="00F8665B"/>
    <w:rsid w:val="00F879BB"/>
    <w:rsid w:val="00F87BA8"/>
    <w:rsid w:val="00F91C46"/>
    <w:rsid w:val="00F92CD6"/>
    <w:rsid w:val="00F94583"/>
    <w:rsid w:val="00F94D27"/>
    <w:rsid w:val="00F96587"/>
    <w:rsid w:val="00F97FD4"/>
    <w:rsid w:val="00FA09BA"/>
    <w:rsid w:val="00FA30BA"/>
    <w:rsid w:val="00FA385F"/>
    <w:rsid w:val="00FA605E"/>
    <w:rsid w:val="00FA62E1"/>
    <w:rsid w:val="00FA656B"/>
    <w:rsid w:val="00FA65FF"/>
    <w:rsid w:val="00FA6AED"/>
    <w:rsid w:val="00FA6E78"/>
    <w:rsid w:val="00FA7914"/>
    <w:rsid w:val="00FA7CFB"/>
    <w:rsid w:val="00FB27EE"/>
    <w:rsid w:val="00FB31AB"/>
    <w:rsid w:val="00FB51B6"/>
    <w:rsid w:val="00FB5EE5"/>
    <w:rsid w:val="00FB60A9"/>
    <w:rsid w:val="00FB6DF6"/>
    <w:rsid w:val="00FC1593"/>
    <w:rsid w:val="00FC27E6"/>
    <w:rsid w:val="00FC3070"/>
    <w:rsid w:val="00FC374D"/>
    <w:rsid w:val="00FC3E86"/>
    <w:rsid w:val="00FC4DD1"/>
    <w:rsid w:val="00FC5429"/>
    <w:rsid w:val="00FC56C3"/>
    <w:rsid w:val="00FC5E60"/>
    <w:rsid w:val="00FC60FE"/>
    <w:rsid w:val="00FD10E9"/>
    <w:rsid w:val="00FD2274"/>
    <w:rsid w:val="00FD2E8E"/>
    <w:rsid w:val="00FD4240"/>
    <w:rsid w:val="00FD5C6D"/>
    <w:rsid w:val="00FD5CA8"/>
    <w:rsid w:val="00FD6A7E"/>
    <w:rsid w:val="00FE1330"/>
    <w:rsid w:val="00FE1335"/>
    <w:rsid w:val="00FE1388"/>
    <w:rsid w:val="00FE13D3"/>
    <w:rsid w:val="00FE4329"/>
    <w:rsid w:val="00FE6142"/>
    <w:rsid w:val="00FE7111"/>
    <w:rsid w:val="00FF01BC"/>
    <w:rsid w:val="00FF117D"/>
    <w:rsid w:val="00FF28ED"/>
    <w:rsid w:val="00FF3C4A"/>
    <w:rsid w:val="00FF502E"/>
    <w:rsid w:val="00FF65D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7747F67-9F81-4A7B-AEEB-180ACC09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860"/>
    <w:rPr>
      <w:rFonts w:ascii="Calibri" w:eastAsia="Calibri" w:hAnsi="Calibri" w:cs="Times New Roman"/>
    </w:rPr>
  </w:style>
  <w:style w:type="paragraph" w:styleId="Ttulo1">
    <w:name w:val="heading 1"/>
    <w:basedOn w:val="Normal"/>
    <w:next w:val="Normal"/>
    <w:link w:val="Ttulo1Car"/>
    <w:qFormat/>
    <w:rsid w:val="006E6299"/>
    <w:pPr>
      <w:keepNext/>
      <w:spacing w:after="0" w:line="240" w:lineRule="auto"/>
      <w:jc w:val="both"/>
      <w:outlineLvl w:val="0"/>
    </w:pPr>
    <w:rPr>
      <w:rFonts w:ascii="ITC Avant Garde" w:eastAsia="Times New Roman" w:hAnsi="ITC Avant Garde"/>
      <w:b/>
      <w:sz w:val="20"/>
      <w:szCs w:val="20"/>
    </w:rPr>
  </w:style>
  <w:style w:type="paragraph" w:styleId="Ttulo2">
    <w:name w:val="heading 2"/>
    <w:basedOn w:val="Normal"/>
    <w:next w:val="Normal"/>
    <w:link w:val="Ttulo2Car"/>
    <w:qFormat/>
    <w:rsid w:val="00E51B7A"/>
    <w:pPr>
      <w:keepNext/>
      <w:spacing w:after="0" w:line="240" w:lineRule="auto"/>
      <w:jc w:val="both"/>
      <w:outlineLvl w:val="1"/>
    </w:pPr>
    <w:rPr>
      <w:rFonts w:ascii="ITC Avant Garde" w:eastAsia="Times New Roman" w:hAnsi="ITC Avant Garde"/>
      <w:b/>
      <w:sz w:val="20"/>
      <w:szCs w:val="20"/>
      <w:u w:val="single"/>
    </w:rPr>
  </w:style>
  <w:style w:type="paragraph" w:styleId="Ttulo3">
    <w:name w:val="heading 3"/>
    <w:basedOn w:val="Normal"/>
    <w:next w:val="Normal"/>
    <w:link w:val="Ttulo3Car"/>
    <w:unhideWhenUsed/>
    <w:qFormat/>
    <w:rsid w:val="006E6299"/>
    <w:pPr>
      <w:keepNext/>
      <w:keepLines/>
      <w:spacing w:before="200" w:after="0" w:line="240" w:lineRule="auto"/>
      <w:jc w:val="both"/>
      <w:outlineLvl w:val="2"/>
    </w:pPr>
    <w:rPr>
      <w:rFonts w:ascii="ITC Avant Garde" w:eastAsiaTheme="majorEastAsia" w:hAnsi="ITC Avant Garde" w:cstheme="majorBidi"/>
      <w:bCs/>
      <w:sz w:val="20"/>
      <w:szCs w:val="20"/>
    </w:rPr>
  </w:style>
  <w:style w:type="paragraph" w:styleId="Ttulo5">
    <w:name w:val="heading 5"/>
    <w:basedOn w:val="Normal"/>
    <w:next w:val="Normal"/>
    <w:link w:val="Ttulo5Car"/>
    <w:qFormat/>
    <w:rsid w:val="00061D61"/>
    <w:pPr>
      <w:keepNext/>
      <w:spacing w:after="0" w:line="240" w:lineRule="auto"/>
      <w:outlineLvl w:val="4"/>
    </w:pPr>
    <w:rPr>
      <w:rFonts w:ascii="Arial" w:eastAsia="Times New Roman" w:hAnsi="Arial"/>
      <w:b/>
      <w:sz w:val="20"/>
      <w:szCs w:val="20"/>
    </w:rPr>
  </w:style>
  <w:style w:type="paragraph" w:styleId="Ttulo6">
    <w:name w:val="heading 6"/>
    <w:basedOn w:val="Normal"/>
    <w:next w:val="Normal"/>
    <w:link w:val="Ttulo6Car"/>
    <w:qFormat/>
    <w:rsid w:val="00061D61"/>
    <w:pPr>
      <w:spacing w:before="240" w:after="60" w:line="240" w:lineRule="auto"/>
      <w:outlineLvl w:val="5"/>
    </w:pPr>
    <w:rPr>
      <w:rFonts w:ascii="Times New Roman" w:eastAsia="Times New Roman" w:hAnsi="Times New Roman"/>
      <w:b/>
      <w:bCs/>
    </w:rPr>
  </w:style>
  <w:style w:type="paragraph" w:styleId="Ttulo7">
    <w:name w:val="heading 7"/>
    <w:basedOn w:val="Normal"/>
    <w:next w:val="Normal"/>
    <w:link w:val="Ttulo7Car"/>
    <w:qFormat/>
    <w:rsid w:val="00061D61"/>
    <w:pPr>
      <w:spacing w:before="240" w:after="60" w:line="240" w:lineRule="auto"/>
      <w:outlineLvl w:val="6"/>
    </w:pPr>
    <w:rPr>
      <w:rFonts w:ascii="Times New Roman" w:eastAsia="Times New Roman" w:hAnsi="Times New Roman"/>
      <w:sz w:val="24"/>
      <w:szCs w:val="24"/>
    </w:rPr>
  </w:style>
  <w:style w:type="paragraph" w:styleId="Ttulo8">
    <w:name w:val="heading 8"/>
    <w:basedOn w:val="Normal"/>
    <w:next w:val="Normal"/>
    <w:link w:val="Ttulo8Car"/>
    <w:qFormat/>
    <w:rsid w:val="00061D61"/>
    <w:pPr>
      <w:keepNext/>
      <w:spacing w:after="0" w:line="240" w:lineRule="auto"/>
      <w:jc w:val="center"/>
      <w:outlineLvl w:val="7"/>
    </w:pPr>
    <w:rPr>
      <w:rFonts w:ascii="Times New Roman" w:eastAsia="Times New Roman" w:hAnsi="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6299"/>
    <w:rPr>
      <w:rFonts w:ascii="ITC Avant Garde" w:eastAsia="Times New Roman" w:hAnsi="ITC Avant Garde" w:cs="Times New Roman"/>
      <w:b/>
      <w:sz w:val="20"/>
      <w:szCs w:val="20"/>
    </w:rPr>
  </w:style>
  <w:style w:type="character" w:customStyle="1" w:styleId="Ttulo2Car">
    <w:name w:val="Título 2 Car"/>
    <w:basedOn w:val="Fuentedeprrafopredeter"/>
    <w:link w:val="Ttulo2"/>
    <w:rsid w:val="00E51B7A"/>
    <w:rPr>
      <w:rFonts w:ascii="ITC Avant Garde" w:eastAsia="Times New Roman" w:hAnsi="ITC Avant Garde" w:cs="Times New Roman"/>
      <w:b/>
      <w:sz w:val="20"/>
      <w:szCs w:val="20"/>
      <w:u w:val="single"/>
    </w:rPr>
  </w:style>
  <w:style w:type="character" w:customStyle="1" w:styleId="Ttulo3Car">
    <w:name w:val="Título 3 Car"/>
    <w:basedOn w:val="Fuentedeprrafopredeter"/>
    <w:link w:val="Ttulo3"/>
    <w:rsid w:val="006E6299"/>
    <w:rPr>
      <w:rFonts w:ascii="ITC Avant Garde" w:eastAsiaTheme="majorEastAsia" w:hAnsi="ITC Avant Garde" w:cstheme="majorBidi"/>
      <w:bCs/>
      <w:sz w:val="20"/>
      <w:szCs w:val="20"/>
    </w:rPr>
  </w:style>
  <w:style w:type="character" w:customStyle="1" w:styleId="Ttulo5Car">
    <w:name w:val="Título 5 Car"/>
    <w:basedOn w:val="Fuentedeprrafopredeter"/>
    <w:link w:val="Ttulo5"/>
    <w:rsid w:val="00061D61"/>
    <w:rPr>
      <w:rFonts w:ascii="Arial" w:eastAsia="Times New Roman" w:hAnsi="Arial" w:cs="Times New Roman"/>
      <w:b/>
      <w:sz w:val="20"/>
      <w:szCs w:val="20"/>
    </w:rPr>
  </w:style>
  <w:style w:type="character" w:customStyle="1" w:styleId="Ttulo6Car">
    <w:name w:val="Título 6 Car"/>
    <w:basedOn w:val="Fuentedeprrafopredeter"/>
    <w:link w:val="Ttulo6"/>
    <w:rsid w:val="00061D61"/>
    <w:rPr>
      <w:rFonts w:ascii="Times New Roman" w:eastAsia="Times New Roman" w:hAnsi="Times New Roman" w:cs="Times New Roman"/>
      <w:b/>
      <w:bCs/>
    </w:rPr>
  </w:style>
  <w:style w:type="character" w:customStyle="1" w:styleId="Ttulo7Car">
    <w:name w:val="Título 7 Car"/>
    <w:basedOn w:val="Fuentedeprrafopredeter"/>
    <w:link w:val="Ttulo7"/>
    <w:rsid w:val="00061D61"/>
    <w:rPr>
      <w:rFonts w:ascii="Times New Roman" w:eastAsia="Times New Roman" w:hAnsi="Times New Roman" w:cs="Times New Roman"/>
      <w:sz w:val="24"/>
      <w:szCs w:val="24"/>
    </w:rPr>
  </w:style>
  <w:style w:type="character" w:customStyle="1" w:styleId="Ttulo8Car">
    <w:name w:val="Título 8 Car"/>
    <w:basedOn w:val="Fuentedeprrafopredeter"/>
    <w:link w:val="Ttulo8"/>
    <w:rsid w:val="00061D61"/>
    <w:rPr>
      <w:rFonts w:ascii="Times New Roman" w:eastAsia="Times New Roman" w:hAnsi="Times New Roman" w:cs="Times New Roman"/>
      <w:b/>
      <w:szCs w:val="20"/>
      <w:lang w:eastAsia="es-ES"/>
    </w:rPr>
  </w:style>
  <w:style w:type="paragraph" w:styleId="Encabezado">
    <w:name w:val="header"/>
    <w:basedOn w:val="Normal"/>
    <w:link w:val="EncabezadoCar"/>
    <w:unhideWhenUsed/>
    <w:rsid w:val="00061D61"/>
    <w:pPr>
      <w:tabs>
        <w:tab w:val="center" w:pos="4419"/>
        <w:tab w:val="right" w:pos="8838"/>
      </w:tabs>
      <w:spacing w:after="0" w:line="240" w:lineRule="auto"/>
    </w:pPr>
  </w:style>
  <w:style w:type="character" w:customStyle="1" w:styleId="EncabezadoCar">
    <w:name w:val="Encabezado Car"/>
    <w:basedOn w:val="Fuentedeprrafopredeter"/>
    <w:link w:val="Encabezado"/>
    <w:rsid w:val="00061D61"/>
    <w:rPr>
      <w:rFonts w:ascii="Calibri" w:eastAsia="Calibri" w:hAnsi="Calibri" w:cs="Times New Roman"/>
    </w:rPr>
  </w:style>
  <w:style w:type="paragraph" w:styleId="Piedepgina">
    <w:name w:val="footer"/>
    <w:basedOn w:val="Normal"/>
    <w:link w:val="PiedepginaCar"/>
    <w:uiPriority w:val="99"/>
    <w:unhideWhenUsed/>
    <w:rsid w:val="00061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1D61"/>
    <w:rPr>
      <w:rFonts w:ascii="Calibri" w:eastAsia="Calibri" w:hAnsi="Calibri" w:cs="Times New Roman"/>
    </w:rPr>
  </w:style>
  <w:style w:type="paragraph" w:customStyle="1" w:styleId="estilo30">
    <w:name w:val="estilo30"/>
    <w:basedOn w:val="Normal"/>
    <w:rsid w:val="00061D61"/>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061D61"/>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061D61"/>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Textoindependiente">
    <w:name w:val="Body Text"/>
    <w:basedOn w:val="Normal"/>
    <w:link w:val="TextoindependienteCar"/>
    <w:rsid w:val="00061D61"/>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061D61"/>
    <w:rPr>
      <w:rFonts w:ascii="Arial" w:eastAsia="Times New Roman" w:hAnsi="Arial" w:cs="Times New Roman"/>
      <w:szCs w:val="20"/>
    </w:rPr>
  </w:style>
  <w:style w:type="character" w:styleId="Nmerodepgina">
    <w:name w:val="page number"/>
    <w:basedOn w:val="Fuentedeprrafopredeter"/>
    <w:rsid w:val="00061D61"/>
  </w:style>
  <w:style w:type="paragraph" w:styleId="Textodebloque">
    <w:name w:val="Block Text"/>
    <w:basedOn w:val="Normal"/>
    <w:rsid w:val="00061D61"/>
    <w:pPr>
      <w:tabs>
        <w:tab w:val="left" w:pos="8910"/>
      </w:tabs>
      <w:spacing w:after="0" w:line="240" w:lineRule="auto"/>
      <w:ind w:left="720" w:right="720"/>
      <w:jc w:val="both"/>
    </w:pPr>
    <w:rPr>
      <w:rFonts w:ascii="Arial" w:eastAsia="Times New Roman" w:hAnsi="Arial"/>
      <w:sz w:val="24"/>
      <w:szCs w:val="20"/>
    </w:rPr>
  </w:style>
  <w:style w:type="paragraph" w:styleId="Sangra2detindependiente">
    <w:name w:val="Body Text Indent 2"/>
    <w:basedOn w:val="Normal"/>
    <w:link w:val="Sangra2detindependienteCar"/>
    <w:rsid w:val="00061D61"/>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061D61"/>
    <w:rPr>
      <w:rFonts w:ascii="Arial" w:eastAsia="Times New Roman" w:hAnsi="Arial" w:cs="Times New Roman"/>
      <w:szCs w:val="20"/>
    </w:rPr>
  </w:style>
  <w:style w:type="character" w:customStyle="1" w:styleId="TextodegloboCar">
    <w:name w:val="Texto de globo Car"/>
    <w:basedOn w:val="Fuentedeprrafopredeter"/>
    <w:link w:val="Textodeglobo"/>
    <w:semiHidden/>
    <w:rsid w:val="00061D61"/>
    <w:rPr>
      <w:rFonts w:ascii="Tahoma" w:eastAsia="Times New Roman" w:hAnsi="Tahoma" w:cs="Tahoma"/>
      <w:sz w:val="16"/>
      <w:szCs w:val="16"/>
    </w:rPr>
  </w:style>
  <w:style w:type="paragraph" w:styleId="Textodeglobo">
    <w:name w:val="Balloon Text"/>
    <w:basedOn w:val="Normal"/>
    <w:link w:val="TextodegloboCar"/>
    <w:semiHidden/>
    <w:rsid w:val="00061D61"/>
    <w:pPr>
      <w:spacing w:after="0" w:line="240" w:lineRule="auto"/>
    </w:pPr>
    <w:rPr>
      <w:rFonts w:ascii="Tahoma" w:eastAsia="Times New Roman" w:hAnsi="Tahoma" w:cs="Tahoma"/>
      <w:sz w:val="16"/>
      <w:szCs w:val="16"/>
    </w:rPr>
  </w:style>
  <w:style w:type="character" w:customStyle="1" w:styleId="TextodegloboCar1">
    <w:name w:val="Texto de globo Car1"/>
    <w:basedOn w:val="Fuentedeprrafopredeter"/>
    <w:uiPriority w:val="99"/>
    <w:semiHidden/>
    <w:rsid w:val="00061D61"/>
    <w:rPr>
      <w:rFonts w:ascii="Tahoma" w:eastAsia="Calibri" w:hAnsi="Tahoma" w:cs="Tahoma"/>
      <w:sz w:val="16"/>
      <w:szCs w:val="16"/>
    </w:rPr>
  </w:style>
  <w:style w:type="paragraph" w:styleId="Textoindependiente2">
    <w:name w:val="Body Text 2"/>
    <w:basedOn w:val="Normal"/>
    <w:link w:val="Textoindependiente2Car"/>
    <w:rsid w:val="00061D61"/>
    <w:pPr>
      <w:spacing w:after="120" w:line="480" w:lineRule="auto"/>
    </w:pPr>
    <w:rPr>
      <w:rFonts w:ascii="Arial" w:eastAsia="Times New Roman" w:hAnsi="Arial"/>
      <w:sz w:val="24"/>
      <w:szCs w:val="20"/>
    </w:rPr>
  </w:style>
  <w:style w:type="character" w:customStyle="1" w:styleId="Textoindependiente2Car">
    <w:name w:val="Texto independiente 2 Car"/>
    <w:basedOn w:val="Fuentedeprrafopredeter"/>
    <w:link w:val="Textoindependiente2"/>
    <w:rsid w:val="00061D61"/>
    <w:rPr>
      <w:rFonts w:ascii="Arial" w:eastAsia="Times New Roman" w:hAnsi="Arial" w:cs="Times New Roman"/>
      <w:sz w:val="24"/>
      <w:szCs w:val="20"/>
    </w:rPr>
  </w:style>
  <w:style w:type="paragraph" w:styleId="Textoindependiente3">
    <w:name w:val="Body Text 3"/>
    <w:basedOn w:val="Normal"/>
    <w:link w:val="Textoindependiente3Car"/>
    <w:rsid w:val="00061D61"/>
    <w:pPr>
      <w:spacing w:after="120" w:line="240" w:lineRule="auto"/>
    </w:pPr>
    <w:rPr>
      <w:rFonts w:ascii="Arial" w:eastAsia="Times New Roman" w:hAnsi="Arial"/>
      <w:sz w:val="16"/>
      <w:szCs w:val="16"/>
    </w:rPr>
  </w:style>
  <w:style w:type="character" w:customStyle="1" w:styleId="Textoindependiente3Car">
    <w:name w:val="Texto independiente 3 Car"/>
    <w:basedOn w:val="Fuentedeprrafopredeter"/>
    <w:link w:val="Textoindependiente3"/>
    <w:rsid w:val="00061D61"/>
    <w:rPr>
      <w:rFonts w:ascii="Arial" w:eastAsia="Times New Roman" w:hAnsi="Arial" w:cs="Times New Roman"/>
      <w:sz w:val="16"/>
      <w:szCs w:val="16"/>
    </w:rPr>
  </w:style>
  <w:style w:type="paragraph" w:styleId="Puesto">
    <w:name w:val="Title"/>
    <w:basedOn w:val="Normal"/>
    <w:link w:val="PuestoCar"/>
    <w:qFormat/>
    <w:rsid w:val="00061D61"/>
    <w:pPr>
      <w:spacing w:after="0" w:line="240" w:lineRule="auto"/>
      <w:jc w:val="center"/>
    </w:pPr>
    <w:rPr>
      <w:rFonts w:ascii="Arial" w:eastAsia="Times New Roman" w:hAnsi="Arial"/>
      <w:b/>
      <w:sz w:val="20"/>
      <w:szCs w:val="20"/>
      <w:lang w:eastAsia="es-ES"/>
    </w:rPr>
  </w:style>
  <w:style w:type="character" w:customStyle="1" w:styleId="PuestoCar">
    <w:name w:val="Puesto Car"/>
    <w:basedOn w:val="Fuentedeprrafopredeter"/>
    <w:link w:val="Puesto"/>
    <w:rsid w:val="00061D61"/>
    <w:rPr>
      <w:rFonts w:ascii="Arial" w:eastAsia="Times New Roman" w:hAnsi="Arial" w:cs="Times New Roman"/>
      <w:b/>
      <w:sz w:val="20"/>
      <w:szCs w:val="20"/>
      <w:lang w:eastAsia="es-ES"/>
    </w:rPr>
  </w:style>
  <w:style w:type="paragraph" w:styleId="Textocomentario">
    <w:name w:val="annotation text"/>
    <w:basedOn w:val="Normal"/>
    <w:link w:val="TextocomentarioCar"/>
    <w:rsid w:val="00061D61"/>
    <w:pPr>
      <w:spacing w:after="0" w:line="240" w:lineRule="auto"/>
    </w:pPr>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rsid w:val="00061D61"/>
    <w:rPr>
      <w:rFonts w:ascii="Times New Roman" w:eastAsia="Times New Roman" w:hAnsi="Times New Roman" w:cs="Times New Roman"/>
      <w:sz w:val="20"/>
      <w:szCs w:val="20"/>
      <w:lang w:eastAsia="es-ES"/>
    </w:rPr>
  </w:style>
  <w:style w:type="paragraph" w:styleId="Prrafodelista">
    <w:name w:val="List Paragraph"/>
    <w:basedOn w:val="Normal"/>
    <w:link w:val="PrrafodelistaCar"/>
    <w:uiPriority w:val="34"/>
    <w:qFormat/>
    <w:rsid w:val="00061D61"/>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061D61"/>
    <w:rPr>
      <w:rFonts w:ascii="Arial" w:eastAsia="Times New Roman" w:hAnsi="Arial" w:cs="Times New Roman"/>
      <w:sz w:val="24"/>
      <w:szCs w:val="20"/>
    </w:rPr>
  </w:style>
  <w:style w:type="paragraph" w:styleId="Textonotapie">
    <w:name w:val="footnote text"/>
    <w:basedOn w:val="Normal"/>
    <w:link w:val="TextonotapieCar"/>
    <w:uiPriority w:val="99"/>
    <w:rsid w:val="00061D61"/>
    <w:pPr>
      <w:spacing w:after="0" w:line="240" w:lineRule="auto"/>
    </w:pPr>
    <w:rPr>
      <w:rFonts w:ascii="Arial" w:eastAsia="Times New Roman" w:hAnsi="Arial"/>
      <w:sz w:val="20"/>
      <w:szCs w:val="20"/>
    </w:rPr>
  </w:style>
  <w:style w:type="character" w:customStyle="1" w:styleId="TextonotapieCar">
    <w:name w:val="Texto nota pie Car"/>
    <w:basedOn w:val="Fuentedeprrafopredeter"/>
    <w:link w:val="Textonotapie"/>
    <w:uiPriority w:val="99"/>
    <w:rsid w:val="00061D61"/>
    <w:rPr>
      <w:rFonts w:ascii="Arial" w:eastAsia="Times New Roman" w:hAnsi="Arial" w:cs="Times New Roman"/>
      <w:sz w:val="20"/>
      <w:szCs w:val="20"/>
    </w:rPr>
  </w:style>
  <w:style w:type="character" w:styleId="Refdenotaalpie">
    <w:name w:val="footnote reference"/>
    <w:uiPriority w:val="99"/>
    <w:rsid w:val="00061D61"/>
    <w:rPr>
      <w:vertAlign w:val="superscript"/>
    </w:rPr>
  </w:style>
  <w:style w:type="paragraph" w:styleId="Sinespaciado">
    <w:name w:val="No Spacing"/>
    <w:uiPriority w:val="1"/>
    <w:qFormat/>
    <w:rsid w:val="00061D61"/>
    <w:pPr>
      <w:spacing w:after="0" w:line="240" w:lineRule="auto"/>
    </w:pPr>
    <w:rPr>
      <w:rFonts w:ascii="Arial" w:eastAsia="Calibri" w:hAnsi="Arial" w:cs="Arial"/>
    </w:rPr>
  </w:style>
  <w:style w:type="paragraph" w:customStyle="1" w:styleId="texto">
    <w:name w:val="texto"/>
    <w:basedOn w:val="Normal"/>
    <w:rsid w:val="00061D61"/>
    <w:pPr>
      <w:spacing w:after="101" w:line="216" w:lineRule="atLeast"/>
      <w:ind w:firstLine="288"/>
      <w:jc w:val="both"/>
    </w:pPr>
    <w:rPr>
      <w:rFonts w:ascii="Arial" w:eastAsia="Times New Roman" w:hAnsi="Arial" w:cs="Arial"/>
      <w:sz w:val="18"/>
      <w:szCs w:val="20"/>
      <w:lang w:val="es-ES_tradnl" w:eastAsia="es-MX"/>
    </w:rPr>
  </w:style>
  <w:style w:type="character" w:customStyle="1" w:styleId="apple-converted-space">
    <w:name w:val="apple-converted-space"/>
    <w:basedOn w:val="Fuentedeprrafopredeter"/>
    <w:rsid w:val="00061D61"/>
  </w:style>
  <w:style w:type="paragraph" w:customStyle="1" w:styleId="Text">
    <w:name w:val="Text"/>
    <w:basedOn w:val="Normal"/>
    <w:rsid w:val="00061D61"/>
    <w:pPr>
      <w:spacing w:after="240" w:line="240" w:lineRule="auto"/>
    </w:pPr>
    <w:rPr>
      <w:rFonts w:ascii="Arial" w:hAnsi="Arial" w:cs="Arial"/>
      <w:b/>
      <w:sz w:val="24"/>
      <w:szCs w:val="20"/>
      <w:lang w:val="es-ES_tradnl"/>
    </w:rPr>
  </w:style>
  <w:style w:type="paragraph" w:customStyle="1" w:styleId="Texto0">
    <w:name w:val="Texto"/>
    <w:basedOn w:val="Normal"/>
    <w:link w:val="TextoCar"/>
    <w:rsid w:val="00061D61"/>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0"/>
    <w:rsid w:val="00061D61"/>
    <w:rPr>
      <w:rFonts w:ascii="Arial" w:eastAsia="Times New Roman" w:hAnsi="Arial" w:cs="Arial"/>
      <w:sz w:val="18"/>
      <w:szCs w:val="18"/>
      <w:lang w:val="es-ES" w:eastAsia="es-ES"/>
    </w:rPr>
  </w:style>
  <w:style w:type="paragraph" w:customStyle="1" w:styleId="wText">
    <w:name w:val="wText"/>
    <w:basedOn w:val="Normal"/>
    <w:uiPriority w:val="2"/>
    <w:qFormat/>
    <w:rsid w:val="00061D61"/>
    <w:pPr>
      <w:spacing w:after="240" w:line="240" w:lineRule="auto"/>
      <w:jc w:val="both"/>
    </w:pPr>
    <w:rPr>
      <w:rFonts w:ascii="Times New Roman" w:eastAsia="MS Mincho" w:hAnsi="Times New Roman" w:cstheme="minorBidi"/>
      <w:sz w:val="24"/>
      <w:lang w:val="es-ES_tradnl"/>
    </w:rPr>
  </w:style>
  <w:style w:type="paragraph" w:styleId="Asuntodelcomentario">
    <w:name w:val="annotation subject"/>
    <w:basedOn w:val="Textocomentario"/>
    <w:next w:val="Textocomentario"/>
    <w:link w:val="AsuntodelcomentarioCar"/>
    <w:rsid w:val="00061D61"/>
    <w:rPr>
      <w:rFonts w:ascii="Arial" w:hAnsi="Arial"/>
      <w:b/>
      <w:bCs/>
      <w:lang w:eastAsia="en-US"/>
    </w:rPr>
  </w:style>
  <w:style w:type="character" w:customStyle="1" w:styleId="AsuntodelcomentarioCar">
    <w:name w:val="Asunto del comentario Car"/>
    <w:basedOn w:val="TextocomentarioCar"/>
    <w:link w:val="Asuntodelcomentario"/>
    <w:rsid w:val="00061D61"/>
    <w:rPr>
      <w:rFonts w:ascii="Arial" w:eastAsia="Times New Roman" w:hAnsi="Arial" w:cs="Times New Roman"/>
      <w:b/>
      <w:bCs/>
      <w:sz w:val="20"/>
      <w:szCs w:val="20"/>
      <w:lang w:eastAsia="es-ES"/>
    </w:rPr>
  </w:style>
  <w:style w:type="paragraph" w:styleId="Revisin">
    <w:name w:val="Revision"/>
    <w:hidden/>
    <w:uiPriority w:val="99"/>
    <w:semiHidden/>
    <w:rsid w:val="00061D61"/>
    <w:pPr>
      <w:spacing w:after="0" w:line="240" w:lineRule="auto"/>
    </w:pPr>
    <w:rPr>
      <w:rFonts w:ascii="Calibri" w:eastAsia="Calibri" w:hAnsi="Calibri" w:cs="Times New Roman"/>
    </w:rPr>
  </w:style>
  <w:style w:type="paragraph" w:customStyle="1" w:styleId="ListParagraph1">
    <w:name w:val="List Paragraph1"/>
    <w:basedOn w:val="Normal"/>
    <w:rsid w:val="00061D61"/>
    <w:pPr>
      <w:suppressAutoHyphens/>
      <w:spacing w:after="0" w:line="100" w:lineRule="atLeast"/>
    </w:pPr>
    <w:rPr>
      <w:rFonts w:ascii="Times New Roman" w:eastAsia="Times New Roman" w:hAnsi="Times New Roman"/>
      <w:kern w:val="1"/>
      <w:sz w:val="20"/>
      <w:szCs w:val="20"/>
      <w:lang w:val="es-ES" w:eastAsia="ar-SA"/>
    </w:rPr>
  </w:style>
  <w:style w:type="paragraph" w:customStyle="1" w:styleId="BodyText21">
    <w:name w:val="Body Text 21"/>
    <w:basedOn w:val="Normal"/>
    <w:rsid w:val="00061D61"/>
    <w:pPr>
      <w:suppressAutoHyphens/>
      <w:spacing w:after="0" w:line="100" w:lineRule="atLeast"/>
    </w:pPr>
    <w:rPr>
      <w:rFonts w:ascii="Times New Roman" w:eastAsia="Times New Roman" w:hAnsi="Times New Roman"/>
      <w:kern w:val="1"/>
      <w:sz w:val="20"/>
      <w:szCs w:val="20"/>
      <w:lang w:val="es-ES" w:eastAsia="ar-SA"/>
    </w:rPr>
  </w:style>
  <w:style w:type="character" w:styleId="Refdecomentario">
    <w:name w:val="annotation reference"/>
    <w:rsid w:val="00061D61"/>
    <w:rPr>
      <w:sz w:val="18"/>
      <w:szCs w:val="18"/>
    </w:rPr>
  </w:style>
  <w:style w:type="character" w:customStyle="1" w:styleId="TextonotapieCar1">
    <w:name w:val="Texto nota pie Car1"/>
    <w:basedOn w:val="Fuentedeprrafopredeter"/>
    <w:rsid w:val="00061D61"/>
    <w:rPr>
      <w:rFonts w:ascii="Times New Roman" w:eastAsia="Times New Roman" w:hAnsi="Times New Roman" w:cs="Times New Roman"/>
      <w:kern w:val="1"/>
      <w:sz w:val="20"/>
      <w:szCs w:val="20"/>
      <w:lang w:val="es-ES" w:eastAsia="ar-SA"/>
    </w:rPr>
  </w:style>
  <w:style w:type="character" w:customStyle="1" w:styleId="ListLabel3">
    <w:name w:val="ListLabel 3"/>
    <w:rsid w:val="00061D61"/>
    <w:rPr>
      <w:color w:val="00000A"/>
      <w:sz w:val="24"/>
    </w:rPr>
  </w:style>
  <w:style w:type="character" w:styleId="Hipervnculo">
    <w:name w:val="Hyperlink"/>
    <w:basedOn w:val="Fuentedeprrafopredeter"/>
    <w:uiPriority w:val="99"/>
    <w:unhideWhenUsed/>
    <w:rsid w:val="00073F1D"/>
    <w:rPr>
      <w:color w:val="0000FF" w:themeColor="hyperlink"/>
      <w:u w:val="single"/>
    </w:rPr>
  </w:style>
  <w:style w:type="paragraph" w:styleId="Cita">
    <w:name w:val="Quote"/>
    <w:basedOn w:val="Normal"/>
    <w:next w:val="Normal"/>
    <w:link w:val="CitaCar"/>
    <w:uiPriority w:val="29"/>
    <w:qFormat/>
    <w:rsid w:val="00C2377E"/>
    <w:pPr>
      <w:spacing w:before="200" w:after="160" w:line="240" w:lineRule="auto"/>
      <w:ind w:left="864" w:right="864"/>
      <w:jc w:val="both"/>
    </w:pPr>
    <w:rPr>
      <w:rFonts w:ascii="ITC Avant Garde" w:hAnsi="ITC Avant Garde"/>
      <w:i/>
      <w:iCs/>
      <w:color w:val="404040" w:themeColor="text1" w:themeTint="BF"/>
      <w:sz w:val="20"/>
    </w:rPr>
  </w:style>
  <w:style w:type="character" w:customStyle="1" w:styleId="CitaCar">
    <w:name w:val="Cita Car"/>
    <w:basedOn w:val="Fuentedeprrafopredeter"/>
    <w:link w:val="Cita"/>
    <w:uiPriority w:val="29"/>
    <w:rsid w:val="00C2377E"/>
    <w:rPr>
      <w:rFonts w:ascii="ITC Avant Garde" w:eastAsia="Calibri" w:hAnsi="ITC Avant Garde" w:cs="Times New Roman"/>
      <w:i/>
      <w:iCs/>
      <w:color w:val="404040" w:themeColor="text1" w:themeTint="BF"/>
      <w:sz w:val="20"/>
    </w:rPr>
  </w:style>
  <w:style w:type="table" w:styleId="Tablaconcuadrcula">
    <w:name w:val="Table Grid"/>
    <w:basedOn w:val="Tablanormal"/>
    <w:uiPriority w:val="59"/>
    <w:rsid w:val="00C63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numerado">
    <w:name w:val="Parrafo numerado"/>
    <w:basedOn w:val="Normal"/>
    <w:qFormat/>
    <w:rsid w:val="00661EAA"/>
    <w:pPr>
      <w:numPr>
        <w:numId w:val="22"/>
      </w:numPr>
      <w:spacing w:after="0" w:line="360" w:lineRule="auto"/>
      <w:jc w:val="both"/>
    </w:pPr>
    <w:rPr>
      <w:rFonts w:ascii="Arial" w:hAnsi="Arial"/>
      <w:lang w:val="es-ES_tradnl"/>
    </w:rPr>
  </w:style>
  <w:style w:type="paragraph" w:customStyle="1" w:styleId="footnotedescription">
    <w:name w:val="footnote description"/>
    <w:next w:val="Normal"/>
    <w:link w:val="footnotedescriptionChar"/>
    <w:hidden/>
    <w:rsid w:val="00F94583"/>
    <w:pPr>
      <w:spacing w:after="4" w:line="250" w:lineRule="auto"/>
    </w:pPr>
    <w:rPr>
      <w:rFonts w:ascii="Calibri" w:eastAsia="Calibri" w:hAnsi="Calibri" w:cs="Calibri"/>
      <w:color w:val="000000"/>
      <w:sz w:val="20"/>
      <w:lang w:val="en-US"/>
    </w:rPr>
  </w:style>
  <w:style w:type="character" w:customStyle="1" w:styleId="footnotedescriptionChar">
    <w:name w:val="footnote description Char"/>
    <w:link w:val="footnotedescription"/>
    <w:rsid w:val="00F94583"/>
    <w:rPr>
      <w:rFonts w:ascii="Calibri" w:eastAsia="Calibri" w:hAnsi="Calibri" w:cs="Calibri"/>
      <w:color w:val="000000"/>
      <w:sz w:val="20"/>
      <w:lang w:val="en-US"/>
    </w:rPr>
  </w:style>
  <w:style w:type="character" w:customStyle="1" w:styleId="footnotemark">
    <w:name w:val="footnote mark"/>
    <w:hidden/>
    <w:rsid w:val="00F94583"/>
    <w:rPr>
      <w:rFonts w:ascii="Calibri" w:eastAsia="Calibri" w:hAnsi="Calibri" w:cs="Calibri"/>
      <w:color w:val="000000"/>
      <w:sz w:val="20"/>
      <w:vertAlign w:val="superscript"/>
    </w:rPr>
  </w:style>
  <w:style w:type="paragraph" w:styleId="TtulodeTDC">
    <w:name w:val="TOC Heading"/>
    <w:basedOn w:val="Ttulo1"/>
    <w:next w:val="Normal"/>
    <w:uiPriority w:val="39"/>
    <w:unhideWhenUsed/>
    <w:qFormat/>
    <w:rsid w:val="006E6299"/>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TDC2">
    <w:name w:val="toc 2"/>
    <w:basedOn w:val="Normal"/>
    <w:next w:val="Normal"/>
    <w:autoRedefine/>
    <w:uiPriority w:val="39"/>
    <w:unhideWhenUsed/>
    <w:rsid w:val="00FA65FF"/>
    <w:pPr>
      <w:tabs>
        <w:tab w:val="right" w:leader="dot" w:pos="9394"/>
      </w:tabs>
      <w:spacing w:after="100"/>
      <w:ind w:left="220"/>
    </w:pPr>
    <w:rPr>
      <w:rFonts w:ascii="ITC Avant Garde" w:eastAsiaTheme="majorEastAsia" w:hAnsi="ITC Avant Garde"/>
      <w:b/>
      <w:bCs/>
      <w:noProof/>
      <w:sz w:val="20"/>
      <w:szCs w:val="20"/>
      <w:lang w:eastAsia="es-MX"/>
    </w:rPr>
  </w:style>
  <w:style w:type="paragraph" w:styleId="TDC3">
    <w:name w:val="toc 3"/>
    <w:basedOn w:val="Normal"/>
    <w:next w:val="Normal"/>
    <w:autoRedefine/>
    <w:uiPriority w:val="39"/>
    <w:unhideWhenUsed/>
    <w:rsid w:val="00BD780E"/>
    <w:pPr>
      <w:tabs>
        <w:tab w:val="right" w:leader="dot" w:pos="9394"/>
      </w:tabs>
      <w:spacing w:after="100"/>
      <w:ind w:left="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1201">
      <w:bodyDiv w:val="1"/>
      <w:marLeft w:val="0"/>
      <w:marRight w:val="0"/>
      <w:marTop w:val="0"/>
      <w:marBottom w:val="0"/>
      <w:divBdr>
        <w:top w:val="none" w:sz="0" w:space="0" w:color="auto"/>
        <w:left w:val="none" w:sz="0" w:space="0" w:color="auto"/>
        <w:bottom w:val="none" w:sz="0" w:space="0" w:color="auto"/>
        <w:right w:val="none" w:sz="0" w:space="0" w:color="auto"/>
      </w:divBdr>
    </w:div>
    <w:div w:id="28578973">
      <w:bodyDiv w:val="1"/>
      <w:marLeft w:val="0"/>
      <w:marRight w:val="0"/>
      <w:marTop w:val="0"/>
      <w:marBottom w:val="0"/>
      <w:divBdr>
        <w:top w:val="none" w:sz="0" w:space="0" w:color="auto"/>
        <w:left w:val="none" w:sz="0" w:space="0" w:color="auto"/>
        <w:bottom w:val="none" w:sz="0" w:space="0" w:color="auto"/>
        <w:right w:val="none" w:sz="0" w:space="0" w:color="auto"/>
      </w:divBdr>
    </w:div>
    <w:div w:id="35980373">
      <w:bodyDiv w:val="1"/>
      <w:marLeft w:val="0"/>
      <w:marRight w:val="0"/>
      <w:marTop w:val="0"/>
      <w:marBottom w:val="0"/>
      <w:divBdr>
        <w:top w:val="none" w:sz="0" w:space="0" w:color="auto"/>
        <w:left w:val="none" w:sz="0" w:space="0" w:color="auto"/>
        <w:bottom w:val="none" w:sz="0" w:space="0" w:color="auto"/>
        <w:right w:val="none" w:sz="0" w:space="0" w:color="auto"/>
      </w:divBdr>
    </w:div>
    <w:div w:id="66921322">
      <w:bodyDiv w:val="1"/>
      <w:marLeft w:val="0"/>
      <w:marRight w:val="0"/>
      <w:marTop w:val="0"/>
      <w:marBottom w:val="0"/>
      <w:divBdr>
        <w:top w:val="none" w:sz="0" w:space="0" w:color="auto"/>
        <w:left w:val="none" w:sz="0" w:space="0" w:color="auto"/>
        <w:bottom w:val="none" w:sz="0" w:space="0" w:color="auto"/>
        <w:right w:val="none" w:sz="0" w:space="0" w:color="auto"/>
      </w:divBdr>
    </w:div>
    <w:div w:id="123473585">
      <w:bodyDiv w:val="1"/>
      <w:marLeft w:val="0"/>
      <w:marRight w:val="0"/>
      <w:marTop w:val="0"/>
      <w:marBottom w:val="0"/>
      <w:divBdr>
        <w:top w:val="none" w:sz="0" w:space="0" w:color="auto"/>
        <w:left w:val="none" w:sz="0" w:space="0" w:color="auto"/>
        <w:bottom w:val="none" w:sz="0" w:space="0" w:color="auto"/>
        <w:right w:val="none" w:sz="0" w:space="0" w:color="auto"/>
      </w:divBdr>
    </w:div>
    <w:div w:id="174657122">
      <w:bodyDiv w:val="1"/>
      <w:marLeft w:val="0"/>
      <w:marRight w:val="0"/>
      <w:marTop w:val="0"/>
      <w:marBottom w:val="0"/>
      <w:divBdr>
        <w:top w:val="none" w:sz="0" w:space="0" w:color="auto"/>
        <w:left w:val="none" w:sz="0" w:space="0" w:color="auto"/>
        <w:bottom w:val="none" w:sz="0" w:space="0" w:color="auto"/>
        <w:right w:val="none" w:sz="0" w:space="0" w:color="auto"/>
      </w:divBdr>
    </w:div>
    <w:div w:id="207454111">
      <w:bodyDiv w:val="1"/>
      <w:marLeft w:val="0"/>
      <w:marRight w:val="0"/>
      <w:marTop w:val="0"/>
      <w:marBottom w:val="0"/>
      <w:divBdr>
        <w:top w:val="none" w:sz="0" w:space="0" w:color="auto"/>
        <w:left w:val="none" w:sz="0" w:space="0" w:color="auto"/>
        <w:bottom w:val="none" w:sz="0" w:space="0" w:color="auto"/>
        <w:right w:val="none" w:sz="0" w:space="0" w:color="auto"/>
      </w:divBdr>
    </w:div>
    <w:div w:id="257372557">
      <w:bodyDiv w:val="1"/>
      <w:marLeft w:val="0"/>
      <w:marRight w:val="0"/>
      <w:marTop w:val="0"/>
      <w:marBottom w:val="0"/>
      <w:divBdr>
        <w:top w:val="none" w:sz="0" w:space="0" w:color="auto"/>
        <w:left w:val="none" w:sz="0" w:space="0" w:color="auto"/>
        <w:bottom w:val="none" w:sz="0" w:space="0" w:color="auto"/>
        <w:right w:val="none" w:sz="0" w:space="0" w:color="auto"/>
      </w:divBdr>
    </w:div>
    <w:div w:id="373427422">
      <w:bodyDiv w:val="1"/>
      <w:marLeft w:val="0"/>
      <w:marRight w:val="0"/>
      <w:marTop w:val="0"/>
      <w:marBottom w:val="0"/>
      <w:divBdr>
        <w:top w:val="none" w:sz="0" w:space="0" w:color="auto"/>
        <w:left w:val="none" w:sz="0" w:space="0" w:color="auto"/>
        <w:bottom w:val="none" w:sz="0" w:space="0" w:color="auto"/>
        <w:right w:val="none" w:sz="0" w:space="0" w:color="auto"/>
      </w:divBdr>
    </w:div>
    <w:div w:id="385448533">
      <w:bodyDiv w:val="1"/>
      <w:marLeft w:val="0"/>
      <w:marRight w:val="0"/>
      <w:marTop w:val="0"/>
      <w:marBottom w:val="0"/>
      <w:divBdr>
        <w:top w:val="none" w:sz="0" w:space="0" w:color="auto"/>
        <w:left w:val="none" w:sz="0" w:space="0" w:color="auto"/>
        <w:bottom w:val="none" w:sz="0" w:space="0" w:color="auto"/>
        <w:right w:val="none" w:sz="0" w:space="0" w:color="auto"/>
      </w:divBdr>
    </w:div>
    <w:div w:id="411049477">
      <w:bodyDiv w:val="1"/>
      <w:marLeft w:val="0"/>
      <w:marRight w:val="0"/>
      <w:marTop w:val="0"/>
      <w:marBottom w:val="0"/>
      <w:divBdr>
        <w:top w:val="none" w:sz="0" w:space="0" w:color="auto"/>
        <w:left w:val="none" w:sz="0" w:space="0" w:color="auto"/>
        <w:bottom w:val="none" w:sz="0" w:space="0" w:color="auto"/>
        <w:right w:val="none" w:sz="0" w:space="0" w:color="auto"/>
      </w:divBdr>
    </w:div>
    <w:div w:id="439380815">
      <w:bodyDiv w:val="1"/>
      <w:marLeft w:val="0"/>
      <w:marRight w:val="0"/>
      <w:marTop w:val="0"/>
      <w:marBottom w:val="0"/>
      <w:divBdr>
        <w:top w:val="none" w:sz="0" w:space="0" w:color="auto"/>
        <w:left w:val="none" w:sz="0" w:space="0" w:color="auto"/>
        <w:bottom w:val="none" w:sz="0" w:space="0" w:color="auto"/>
        <w:right w:val="none" w:sz="0" w:space="0" w:color="auto"/>
      </w:divBdr>
    </w:div>
    <w:div w:id="462969679">
      <w:bodyDiv w:val="1"/>
      <w:marLeft w:val="0"/>
      <w:marRight w:val="0"/>
      <w:marTop w:val="0"/>
      <w:marBottom w:val="0"/>
      <w:divBdr>
        <w:top w:val="none" w:sz="0" w:space="0" w:color="auto"/>
        <w:left w:val="none" w:sz="0" w:space="0" w:color="auto"/>
        <w:bottom w:val="none" w:sz="0" w:space="0" w:color="auto"/>
        <w:right w:val="none" w:sz="0" w:space="0" w:color="auto"/>
      </w:divBdr>
    </w:div>
    <w:div w:id="500900904">
      <w:bodyDiv w:val="1"/>
      <w:marLeft w:val="0"/>
      <w:marRight w:val="0"/>
      <w:marTop w:val="0"/>
      <w:marBottom w:val="0"/>
      <w:divBdr>
        <w:top w:val="none" w:sz="0" w:space="0" w:color="auto"/>
        <w:left w:val="none" w:sz="0" w:space="0" w:color="auto"/>
        <w:bottom w:val="none" w:sz="0" w:space="0" w:color="auto"/>
        <w:right w:val="none" w:sz="0" w:space="0" w:color="auto"/>
      </w:divBdr>
    </w:div>
    <w:div w:id="532882826">
      <w:bodyDiv w:val="1"/>
      <w:marLeft w:val="0"/>
      <w:marRight w:val="0"/>
      <w:marTop w:val="0"/>
      <w:marBottom w:val="0"/>
      <w:divBdr>
        <w:top w:val="none" w:sz="0" w:space="0" w:color="auto"/>
        <w:left w:val="none" w:sz="0" w:space="0" w:color="auto"/>
        <w:bottom w:val="none" w:sz="0" w:space="0" w:color="auto"/>
        <w:right w:val="none" w:sz="0" w:space="0" w:color="auto"/>
      </w:divBdr>
    </w:div>
    <w:div w:id="555746890">
      <w:bodyDiv w:val="1"/>
      <w:marLeft w:val="0"/>
      <w:marRight w:val="0"/>
      <w:marTop w:val="0"/>
      <w:marBottom w:val="0"/>
      <w:divBdr>
        <w:top w:val="none" w:sz="0" w:space="0" w:color="auto"/>
        <w:left w:val="none" w:sz="0" w:space="0" w:color="auto"/>
        <w:bottom w:val="none" w:sz="0" w:space="0" w:color="auto"/>
        <w:right w:val="none" w:sz="0" w:space="0" w:color="auto"/>
      </w:divBdr>
    </w:div>
    <w:div w:id="618800668">
      <w:bodyDiv w:val="1"/>
      <w:marLeft w:val="0"/>
      <w:marRight w:val="0"/>
      <w:marTop w:val="0"/>
      <w:marBottom w:val="0"/>
      <w:divBdr>
        <w:top w:val="none" w:sz="0" w:space="0" w:color="auto"/>
        <w:left w:val="none" w:sz="0" w:space="0" w:color="auto"/>
        <w:bottom w:val="none" w:sz="0" w:space="0" w:color="auto"/>
        <w:right w:val="none" w:sz="0" w:space="0" w:color="auto"/>
      </w:divBdr>
    </w:div>
    <w:div w:id="638922357">
      <w:bodyDiv w:val="1"/>
      <w:marLeft w:val="0"/>
      <w:marRight w:val="0"/>
      <w:marTop w:val="0"/>
      <w:marBottom w:val="0"/>
      <w:divBdr>
        <w:top w:val="none" w:sz="0" w:space="0" w:color="auto"/>
        <w:left w:val="none" w:sz="0" w:space="0" w:color="auto"/>
        <w:bottom w:val="none" w:sz="0" w:space="0" w:color="auto"/>
        <w:right w:val="none" w:sz="0" w:space="0" w:color="auto"/>
      </w:divBdr>
    </w:div>
    <w:div w:id="674039142">
      <w:bodyDiv w:val="1"/>
      <w:marLeft w:val="0"/>
      <w:marRight w:val="0"/>
      <w:marTop w:val="0"/>
      <w:marBottom w:val="0"/>
      <w:divBdr>
        <w:top w:val="none" w:sz="0" w:space="0" w:color="auto"/>
        <w:left w:val="none" w:sz="0" w:space="0" w:color="auto"/>
        <w:bottom w:val="none" w:sz="0" w:space="0" w:color="auto"/>
        <w:right w:val="none" w:sz="0" w:space="0" w:color="auto"/>
      </w:divBdr>
    </w:div>
    <w:div w:id="689916034">
      <w:bodyDiv w:val="1"/>
      <w:marLeft w:val="0"/>
      <w:marRight w:val="0"/>
      <w:marTop w:val="0"/>
      <w:marBottom w:val="0"/>
      <w:divBdr>
        <w:top w:val="none" w:sz="0" w:space="0" w:color="auto"/>
        <w:left w:val="none" w:sz="0" w:space="0" w:color="auto"/>
        <w:bottom w:val="none" w:sz="0" w:space="0" w:color="auto"/>
        <w:right w:val="none" w:sz="0" w:space="0" w:color="auto"/>
      </w:divBdr>
    </w:div>
    <w:div w:id="698238406">
      <w:bodyDiv w:val="1"/>
      <w:marLeft w:val="0"/>
      <w:marRight w:val="0"/>
      <w:marTop w:val="0"/>
      <w:marBottom w:val="0"/>
      <w:divBdr>
        <w:top w:val="none" w:sz="0" w:space="0" w:color="auto"/>
        <w:left w:val="none" w:sz="0" w:space="0" w:color="auto"/>
        <w:bottom w:val="none" w:sz="0" w:space="0" w:color="auto"/>
        <w:right w:val="none" w:sz="0" w:space="0" w:color="auto"/>
      </w:divBdr>
    </w:div>
    <w:div w:id="706175305">
      <w:bodyDiv w:val="1"/>
      <w:marLeft w:val="0"/>
      <w:marRight w:val="0"/>
      <w:marTop w:val="0"/>
      <w:marBottom w:val="0"/>
      <w:divBdr>
        <w:top w:val="none" w:sz="0" w:space="0" w:color="auto"/>
        <w:left w:val="none" w:sz="0" w:space="0" w:color="auto"/>
        <w:bottom w:val="none" w:sz="0" w:space="0" w:color="auto"/>
        <w:right w:val="none" w:sz="0" w:space="0" w:color="auto"/>
      </w:divBdr>
    </w:div>
    <w:div w:id="719404254">
      <w:bodyDiv w:val="1"/>
      <w:marLeft w:val="0"/>
      <w:marRight w:val="0"/>
      <w:marTop w:val="0"/>
      <w:marBottom w:val="0"/>
      <w:divBdr>
        <w:top w:val="none" w:sz="0" w:space="0" w:color="auto"/>
        <w:left w:val="none" w:sz="0" w:space="0" w:color="auto"/>
        <w:bottom w:val="none" w:sz="0" w:space="0" w:color="auto"/>
        <w:right w:val="none" w:sz="0" w:space="0" w:color="auto"/>
      </w:divBdr>
    </w:div>
    <w:div w:id="726879130">
      <w:bodyDiv w:val="1"/>
      <w:marLeft w:val="0"/>
      <w:marRight w:val="0"/>
      <w:marTop w:val="0"/>
      <w:marBottom w:val="0"/>
      <w:divBdr>
        <w:top w:val="none" w:sz="0" w:space="0" w:color="auto"/>
        <w:left w:val="none" w:sz="0" w:space="0" w:color="auto"/>
        <w:bottom w:val="none" w:sz="0" w:space="0" w:color="auto"/>
        <w:right w:val="none" w:sz="0" w:space="0" w:color="auto"/>
      </w:divBdr>
    </w:div>
    <w:div w:id="735518049">
      <w:bodyDiv w:val="1"/>
      <w:marLeft w:val="0"/>
      <w:marRight w:val="0"/>
      <w:marTop w:val="0"/>
      <w:marBottom w:val="0"/>
      <w:divBdr>
        <w:top w:val="none" w:sz="0" w:space="0" w:color="auto"/>
        <w:left w:val="none" w:sz="0" w:space="0" w:color="auto"/>
        <w:bottom w:val="none" w:sz="0" w:space="0" w:color="auto"/>
        <w:right w:val="none" w:sz="0" w:space="0" w:color="auto"/>
      </w:divBdr>
    </w:div>
    <w:div w:id="750347609">
      <w:bodyDiv w:val="1"/>
      <w:marLeft w:val="0"/>
      <w:marRight w:val="0"/>
      <w:marTop w:val="0"/>
      <w:marBottom w:val="0"/>
      <w:divBdr>
        <w:top w:val="none" w:sz="0" w:space="0" w:color="auto"/>
        <w:left w:val="none" w:sz="0" w:space="0" w:color="auto"/>
        <w:bottom w:val="none" w:sz="0" w:space="0" w:color="auto"/>
        <w:right w:val="none" w:sz="0" w:space="0" w:color="auto"/>
      </w:divBdr>
      <w:divsChild>
        <w:div w:id="40254045">
          <w:marLeft w:val="0"/>
          <w:marRight w:val="0"/>
          <w:marTop w:val="0"/>
          <w:marBottom w:val="101"/>
          <w:divBdr>
            <w:top w:val="none" w:sz="0" w:space="0" w:color="auto"/>
            <w:left w:val="none" w:sz="0" w:space="0" w:color="auto"/>
            <w:bottom w:val="none" w:sz="0" w:space="0" w:color="auto"/>
            <w:right w:val="none" w:sz="0" w:space="0" w:color="auto"/>
          </w:divBdr>
        </w:div>
        <w:div w:id="170418458">
          <w:marLeft w:val="0"/>
          <w:marRight w:val="0"/>
          <w:marTop w:val="0"/>
          <w:marBottom w:val="101"/>
          <w:divBdr>
            <w:top w:val="none" w:sz="0" w:space="0" w:color="auto"/>
            <w:left w:val="none" w:sz="0" w:space="0" w:color="auto"/>
            <w:bottom w:val="none" w:sz="0" w:space="0" w:color="auto"/>
            <w:right w:val="none" w:sz="0" w:space="0" w:color="auto"/>
          </w:divBdr>
        </w:div>
        <w:div w:id="1176069752">
          <w:marLeft w:val="0"/>
          <w:marRight w:val="0"/>
          <w:marTop w:val="0"/>
          <w:marBottom w:val="101"/>
          <w:divBdr>
            <w:top w:val="none" w:sz="0" w:space="0" w:color="auto"/>
            <w:left w:val="none" w:sz="0" w:space="0" w:color="auto"/>
            <w:bottom w:val="none" w:sz="0" w:space="0" w:color="auto"/>
            <w:right w:val="none" w:sz="0" w:space="0" w:color="auto"/>
          </w:divBdr>
        </w:div>
        <w:div w:id="602767109">
          <w:marLeft w:val="0"/>
          <w:marRight w:val="0"/>
          <w:marTop w:val="0"/>
          <w:marBottom w:val="101"/>
          <w:divBdr>
            <w:top w:val="none" w:sz="0" w:space="0" w:color="auto"/>
            <w:left w:val="none" w:sz="0" w:space="0" w:color="auto"/>
            <w:bottom w:val="none" w:sz="0" w:space="0" w:color="auto"/>
            <w:right w:val="none" w:sz="0" w:space="0" w:color="auto"/>
          </w:divBdr>
        </w:div>
        <w:div w:id="274487450">
          <w:marLeft w:val="0"/>
          <w:marRight w:val="0"/>
          <w:marTop w:val="0"/>
          <w:marBottom w:val="101"/>
          <w:divBdr>
            <w:top w:val="none" w:sz="0" w:space="0" w:color="auto"/>
            <w:left w:val="none" w:sz="0" w:space="0" w:color="auto"/>
            <w:bottom w:val="none" w:sz="0" w:space="0" w:color="auto"/>
            <w:right w:val="none" w:sz="0" w:space="0" w:color="auto"/>
          </w:divBdr>
        </w:div>
        <w:div w:id="654573904">
          <w:marLeft w:val="0"/>
          <w:marRight w:val="0"/>
          <w:marTop w:val="0"/>
          <w:marBottom w:val="101"/>
          <w:divBdr>
            <w:top w:val="none" w:sz="0" w:space="0" w:color="auto"/>
            <w:left w:val="none" w:sz="0" w:space="0" w:color="auto"/>
            <w:bottom w:val="none" w:sz="0" w:space="0" w:color="auto"/>
            <w:right w:val="none" w:sz="0" w:space="0" w:color="auto"/>
          </w:divBdr>
        </w:div>
        <w:div w:id="1377124935">
          <w:marLeft w:val="0"/>
          <w:marRight w:val="0"/>
          <w:marTop w:val="0"/>
          <w:marBottom w:val="101"/>
          <w:divBdr>
            <w:top w:val="none" w:sz="0" w:space="0" w:color="auto"/>
            <w:left w:val="none" w:sz="0" w:space="0" w:color="auto"/>
            <w:bottom w:val="none" w:sz="0" w:space="0" w:color="auto"/>
            <w:right w:val="none" w:sz="0" w:space="0" w:color="auto"/>
          </w:divBdr>
        </w:div>
        <w:div w:id="1090389546">
          <w:marLeft w:val="0"/>
          <w:marRight w:val="0"/>
          <w:marTop w:val="0"/>
          <w:marBottom w:val="101"/>
          <w:divBdr>
            <w:top w:val="none" w:sz="0" w:space="0" w:color="auto"/>
            <w:left w:val="none" w:sz="0" w:space="0" w:color="auto"/>
            <w:bottom w:val="none" w:sz="0" w:space="0" w:color="auto"/>
            <w:right w:val="none" w:sz="0" w:space="0" w:color="auto"/>
          </w:divBdr>
        </w:div>
        <w:div w:id="327252927">
          <w:marLeft w:val="0"/>
          <w:marRight w:val="0"/>
          <w:marTop w:val="0"/>
          <w:marBottom w:val="101"/>
          <w:divBdr>
            <w:top w:val="none" w:sz="0" w:space="0" w:color="auto"/>
            <w:left w:val="none" w:sz="0" w:space="0" w:color="auto"/>
            <w:bottom w:val="none" w:sz="0" w:space="0" w:color="auto"/>
            <w:right w:val="none" w:sz="0" w:space="0" w:color="auto"/>
          </w:divBdr>
        </w:div>
        <w:div w:id="1936741890">
          <w:marLeft w:val="0"/>
          <w:marRight w:val="0"/>
          <w:marTop w:val="0"/>
          <w:marBottom w:val="101"/>
          <w:divBdr>
            <w:top w:val="none" w:sz="0" w:space="0" w:color="auto"/>
            <w:left w:val="none" w:sz="0" w:space="0" w:color="auto"/>
            <w:bottom w:val="none" w:sz="0" w:space="0" w:color="auto"/>
            <w:right w:val="none" w:sz="0" w:space="0" w:color="auto"/>
          </w:divBdr>
        </w:div>
        <w:div w:id="1031759585">
          <w:marLeft w:val="0"/>
          <w:marRight w:val="0"/>
          <w:marTop w:val="0"/>
          <w:marBottom w:val="101"/>
          <w:divBdr>
            <w:top w:val="none" w:sz="0" w:space="0" w:color="auto"/>
            <w:left w:val="none" w:sz="0" w:space="0" w:color="auto"/>
            <w:bottom w:val="none" w:sz="0" w:space="0" w:color="auto"/>
            <w:right w:val="none" w:sz="0" w:space="0" w:color="auto"/>
          </w:divBdr>
        </w:div>
        <w:div w:id="2053923731">
          <w:marLeft w:val="0"/>
          <w:marRight w:val="0"/>
          <w:marTop w:val="0"/>
          <w:marBottom w:val="101"/>
          <w:divBdr>
            <w:top w:val="none" w:sz="0" w:space="0" w:color="auto"/>
            <w:left w:val="none" w:sz="0" w:space="0" w:color="auto"/>
            <w:bottom w:val="none" w:sz="0" w:space="0" w:color="auto"/>
            <w:right w:val="none" w:sz="0" w:space="0" w:color="auto"/>
          </w:divBdr>
        </w:div>
        <w:div w:id="860897796">
          <w:marLeft w:val="0"/>
          <w:marRight w:val="0"/>
          <w:marTop w:val="0"/>
          <w:marBottom w:val="101"/>
          <w:divBdr>
            <w:top w:val="none" w:sz="0" w:space="0" w:color="auto"/>
            <w:left w:val="none" w:sz="0" w:space="0" w:color="auto"/>
            <w:bottom w:val="none" w:sz="0" w:space="0" w:color="auto"/>
            <w:right w:val="none" w:sz="0" w:space="0" w:color="auto"/>
          </w:divBdr>
        </w:div>
      </w:divsChild>
    </w:div>
    <w:div w:id="761532506">
      <w:bodyDiv w:val="1"/>
      <w:marLeft w:val="0"/>
      <w:marRight w:val="0"/>
      <w:marTop w:val="0"/>
      <w:marBottom w:val="0"/>
      <w:divBdr>
        <w:top w:val="none" w:sz="0" w:space="0" w:color="auto"/>
        <w:left w:val="none" w:sz="0" w:space="0" w:color="auto"/>
        <w:bottom w:val="none" w:sz="0" w:space="0" w:color="auto"/>
        <w:right w:val="none" w:sz="0" w:space="0" w:color="auto"/>
      </w:divBdr>
    </w:div>
    <w:div w:id="806119640">
      <w:bodyDiv w:val="1"/>
      <w:marLeft w:val="0"/>
      <w:marRight w:val="0"/>
      <w:marTop w:val="0"/>
      <w:marBottom w:val="0"/>
      <w:divBdr>
        <w:top w:val="none" w:sz="0" w:space="0" w:color="auto"/>
        <w:left w:val="none" w:sz="0" w:space="0" w:color="auto"/>
        <w:bottom w:val="none" w:sz="0" w:space="0" w:color="auto"/>
        <w:right w:val="none" w:sz="0" w:space="0" w:color="auto"/>
      </w:divBdr>
    </w:div>
    <w:div w:id="820661001">
      <w:bodyDiv w:val="1"/>
      <w:marLeft w:val="0"/>
      <w:marRight w:val="0"/>
      <w:marTop w:val="0"/>
      <w:marBottom w:val="0"/>
      <w:divBdr>
        <w:top w:val="none" w:sz="0" w:space="0" w:color="auto"/>
        <w:left w:val="none" w:sz="0" w:space="0" w:color="auto"/>
        <w:bottom w:val="none" w:sz="0" w:space="0" w:color="auto"/>
        <w:right w:val="none" w:sz="0" w:space="0" w:color="auto"/>
      </w:divBdr>
    </w:div>
    <w:div w:id="839194529">
      <w:bodyDiv w:val="1"/>
      <w:marLeft w:val="0"/>
      <w:marRight w:val="0"/>
      <w:marTop w:val="0"/>
      <w:marBottom w:val="0"/>
      <w:divBdr>
        <w:top w:val="none" w:sz="0" w:space="0" w:color="auto"/>
        <w:left w:val="none" w:sz="0" w:space="0" w:color="auto"/>
        <w:bottom w:val="none" w:sz="0" w:space="0" w:color="auto"/>
        <w:right w:val="none" w:sz="0" w:space="0" w:color="auto"/>
      </w:divBdr>
    </w:div>
    <w:div w:id="860973186">
      <w:bodyDiv w:val="1"/>
      <w:marLeft w:val="0"/>
      <w:marRight w:val="0"/>
      <w:marTop w:val="0"/>
      <w:marBottom w:val="0"/>
      <w:divBdr>
        <w:top w:val="none" w:sz="0" w:space="0" w:color="auto"/>
        <w:left w:val="none" w:sz="0" w:space="0" w:color="auto"/>
        <w:bottom w:val="none" w:sz="0" w:space="0" w:color="auto"/>
        <w:right w:val="none" w:sz="0" w:space="0" w:color="auto"/>
      </w:divBdr>
    </w:div>
    <w:div w:id="906261569">
      <w:bodyDiv w:val="1"/>
      <w:marLeft w:val="0"/>
      <w:marRight w:val="0"/>
      <w:marTop w:val="0"/>
      <w:marBottom w:val="0"/>
      <w:divBdr>
        <w:top w:val="none" w:sz="0" w:space="0" w:color="auto"/>
        <w:left w:val="none" w:sz="0" w:space="0" w:color="auto"/>
        <w:bottom w:val="none" w:sz="0" w:space="0" w:color="auto"/>
        <w:right w:val="none" w:sz="0" w:space="0" w:color="auto"/>
      </w:divBdr>
    </w:div>
    <w:div w:id="952202843">
      <w:bodyDiv w:val="1"/>
      <w:marLeft w:val="0"/>
      <w:marRight w:val="0"/>
      <w:marTop w:val="0"/>
      <w:marBottom w:val="0"/>
      <w:divBdr>
        <w:top w:val="none" w:sz="0" w:space="0" w:color="auto"/>
        <w:left w:val="none" w:sz="0" w:space="0" w:color="auto"/>
        <w:bottom w:val="none" w:sz="0" w:space="0" w:color="auto"/>
        <w:right w:val="none" w:sz="0" w:space="0" w:color="auto"/>
      </w:divBdr>
    </w:div>
    <w:div w:id="988637277">
      <w:bodyDiv w:val="1"/>
      <w:marLeft w:val="0"/>
      <w:marRight w:val="0"/>
      <w:marTop w:val="0"/>
      <w:marBottom w:val="0"/>
      <w:divBdr>
        <w:top w:val="none" w:sz="0" w:space="0" w:color="auto"/>
        <w:left w:val="none" w:sz="0" w:space="0" w:color="auto"/>
        <w:bottom w:val="none" w:sz="0" w:space="0" w:color="auto"/>
        <w:right w:val="none" w:sz="0" w:space="0" w:color="auto"/>
      </w:divBdr>
    </w:div>
    <w:div w:id="996805651">
      <w:bodyDiv w:val="1"/>
      <w:marLeft w:val="0"/>
      <w:marRight w:val="0"/>
      <w:marTop w:val="0"/>
      <w:marBottom w:val="0"/>
      <w:divBdr>
        <w:top w:val="none" w:sz="0" w:space="0" w:color="auto"/>
        <w:left w:val="none" w:sz="0" w:space="0" w:color="auto"/>
        <w:bottom w:val="none" w:sz="0" w:space="0" w:color="auto"/>
        <w:right w:val="none" w:sz="0" w:space="0" w:color="auto"/>
      </w:divBdr>
    </w:div>
    <w:div w:id="1025181364">
      <w:bodyDiv w:val="1"/>
      <w:marLeft w:val="0"/>
      <w:marRight w:val="0"/>
      <w:marTop w:val="0"/>
      <w:marBottom w:val="0"/>
      <w:divBdr>
        <w:top w:val="none" w:sz="0" w:space="0" w:color="auto"/>
        <w:left w:val="none" w:sz="0" w:space="0" w:color="auto"/>
        <w:bottom w:val="none" w:sz="0" w:space="0" w:color="auto"/>
        <w:right w:val="none" w:sz="0" w:space="0" w:color="auto"/>
      </w:divBdr>
      <w:divsChild>
        <w:div w:id="111559576">
          <w:marLeft w:val="0"/>
          <w:marRight w:val="0"/>
          <w:marTop w:val="0"/>
          <w:marBottom w:val="0"/>
          <w:divBdr>
            <w:top w:val="none" w:sz="0" w:space="0" w:color="auto"/>
            <w:left w:val="none" w:sz="0" w:space="0" w:color="auto"/>
            <w:bottom w:val="none" w:sz="0" w:space="0" w:color="auto"/>
            <w:right w:val="none" w:sz="0" w:space="0" w:color="auto"/>
          </w:divBdr>
          <w:divsChild>
            <w:div w:id="420221239">
              <w:marLeft w:val="0"/>
              <w:marRight w:val="0"/>
              <w:marTop w:val="0"/>
              <w:marBottom w:val="0"/>
              <w:divBdr>
                <w:top w:val="none" w:sz="0" w:space="0" w:color="auto"/>
                <w:left w:val="none" w:sz="0" w:space="0" w:color="auto"/>
                <w:bottom w:val="none" w:sz="0" w:space="0" w:color="auto"/>
                <w:right w:val="none" w:sz="0" w:space="0" w:color="auto"/>
              </w:divBdr>
              <w:divsChild>
                <w:div w:id="735590615">
                  <w:marLeft w:val="0"/>
                  <w:marRight w:val="0"/>
                  <w:marTop w:val="0"/>
                  <w:marBottom w:val="0"/>
                  <w:divBdr>
                    <w:top w:val="none" w:sz="0" w:space="0" w:color="auto"/>
                    <w:left w:val="none" w:sz="0" w:space="0" w:color="auto"/>
                    <w:bottom w:val="none" w:sz="0" w:space="0" w:color="auto"/>
                    <w:right w:val="none" w:sz="0" w:space="0" w:color="auto"/>
                  </w:divBdr>
                  <w:divsChild>
                    <w:div w:id="1062220644">
                      <w:marLeft w:val="0"/>
                      <w:marRight w:val="0"/>
                      <w:marTop w:val="0"/>
                      <w:marBottom w:val="0"/>
                      <w:divBdr>
                        <w:top w:val="none" w:sz="0" w:space="0" w:color="auto"/>
                        <w:left w:val="none" w:sz="0" w:space="0" w:color="auto"/>
                        <w:bottom w:val="none" w:sz="0" w:space="0" w:color="auto"/>
                        <w:right w:val="none" w:sz="0" w:space="0" w:color="auto"/>
                      </w:divBdr>
                      <w:divsChild>
                        <w:div w:id="589050355">
                          <w:marLeft w:val="0"/>
                          <w:marRight w:val="0"/>
                          <w:marTop w:val="0"/>
                          <w:marBottom w:val="0"/>
                          <w:divBdr>
                            <w:top w:val="none" w:sz="0" w:space="0" w:color="auto"/>
                            <w:left w:val="none" w:sz="0" w:space="0" w:color="auto"/>
                            <w:bottom w:val="none" w:sz="0" w:space="0" w:color="auto"/>
                            <w:right w:val="none" w:sz="0" w:space="0" w:color="auto"/>
                          </w:divBdr>
                          <w:divsChild>
                            <w:div w:id="2131195636">
                              <w:marLeft w:val="0"/>
                              <w:marRight w:val="0"/>
                              <w:marTop w:val="0"/>
                              <w:marBottom w:val="0"/>
                              <w:divBdr>
                                <w:top w:val="none" w:sz="0" w:space="0" w:color="auto"/>
                                <w:left w:val="none" w:sz="0" w:space="0" w:color="auto"/>
                                <w:bottom w:val="none" w:sz="0" w:space="0" w:color="auto"/>
                                <w:right w:val="none" w:sz="0" w:space="0" w:color="auto"/>
                              </w:divBdr>
                              <w:divsChild>
                                <w:div w:id="1061292453">
                                  <w:marLeft w:val="0"/>
                                  <w:marRight w:val="0"/>
                                  <w:marTop w:val="0"/>
                                  <w:marBottom w:val="0"/>
                                  <w:divBdr>
                                    <w:top w:val="none" w:sz="0" w:space="0" w:color="auto"/>
                                    <w:left w:val="none" w:sz="0" w:space="0" w:color="auto"/>
                                    <w:bottom w:val="none" w:sz="0" w:space="0" w:color="auto"/>
                                    <w:right w:val="none" w:sz="0" w:space="0" w:color="auto"/>
                                  </w:divBdr>
                                  <w:divsChild>
                                    <w:div w:id="303701416">
                                      <w:marLeft w:val="0"/>
                                      <w:marRight w:val="0"/>
                                      <w:marTop w:val="0"/>
                                      <w:marBottom w:val="0"/>
                                      <w:divBdr>
                                        <w:top w:val="none" w:sz="0" w:space="0" w:color="auto"/>
                                        <w:left w:val="none" w:sz="0" w:space="0" w:color="auto"/>
                                        <w:bottom w:val="none" w:sz="0" w:space="0" w:color="auto"/>
                                        <w:right w:val="none" w:sz="0" w:space="0" w:color="auto"/>
                                      </w:divBdr>
                                      <w:divsChild>
                                        <w:div w:id="1746688053">
                                          <w:marLeft w:val="0"/>
                                          <w:marRight w:val="0"/>
                                          <w:marTop w:val="0"/>
                                          <w:marBottom w:val="0"/>
                                          <w:divBdr>
                                            <w:top w:val="none" w:sz="0" w:space="0" w:color="auto"/>
                                            <w:left w:val="none" w:sz="0" w:space="0" w:color="auto"/>
                                            <w:bottom w:val="none" w:sz="0" w:space="0" w:color="auto"/>
                                            <w:right w:val="none" w:sz="0" w:space="0" w:color="auto"/>
                                          </w:divBdr>
                                          <w:divsChild>
                                            <w:div w:id="343821110">
                                              <w:marLeft w:val="0"/>
                                              <w:marRight w:val="0"/>
                                              <w:marTop w:val="0"/>
                                              <w:marBottom w:val="0"/>
                                              <w:divBdr>
                                                <w:top w:val="single" w:sz="12" w:space="2" w:color="FFFFCC"/>
                                                <w:left w:val="single" w:sz="12" w:space="2" w:color="FFFFCC"/>
                                                <w:bottom w:val="single" w:sz="12" w:space="2" w:color="FFFFCC"/>
                                                <w:right w:val="single" w:sz="12" w:space="0" w:color="FFFFCC"/>
                                              </w:divBdr>
                                              <w:divsChild>
                                                <w:div w:id="2010718941">
                                                  <w:marLeft w:val="0"/>
                                                  <w:marRight w:val="0"/>
                                                  <w:marTop w:val="0"/>
                                                  <w:marBottom w:val="0"/>
                                                  <w:divBdr>
                                                    <w:top w:val="none" w:sz="0" w:space="0" w:color="auto"/>
                                                    <w:left w:val="none" w:sz="0" w:space="0" w:color="auto"/>
                                                    <w:bottom w:val="none" w:sz="0" w:space="0" w:color="auto"/>
                                                    <w:right w:val="none" w:sz="0" w:space="0" w:color="auto"/>
                                                  </w:divBdr>
                                                  <w:divsChild>
                                                    <w:div w:id="995844753">
                                                      <w:marLeft w:val="0"/>
                                                      <w:marRight w:val="0"/>
                                                      <w:marTop w:val="0"/>
                                                      <w:marBottom w:val="0"/>
                                                      <w:divBdr>
                                                        <w:top w:val="none" w:sz="0" w:space="0" w:color="auto"/>
                                                        <w:left w:val="none" w:sz="0" w:space="0" w:color="auto"/>
                                                        <w:bottom w:val="none" w:sz="0" w:space="0" w:color="auto"/>
                                                        <w:right w:val="none" w:sz="0" w:space="0" w:color="auto"/>
                                                      </w:divBdr>
                                                      <w:divsChild>
                                                        <w:div w:id="1250694831">
                                                          <w:marLeft w:val="0"/>
                                                          <w:marRight w:val="0"/>
                                                          <w:marTop w:val="0"/>
                                                          <w:marBottom w:val="0"/>
                                                          <w:divBdr>
                                                            <w:top w:val="none" w:sz="0" w:space="0" w:color="auto"/>
                                                            <w:left w:val="none" w:sz="0" w:space="0" w:color="auto"/>
                                                            <w:bottom w:val="none" w:sz="0" w:space="0" w:color="auto"/>
                                                            <w:right w:val="none" w:sz="0" w:space="0" w:color="auto"/>
                                                          </w:divBdr>
                                                          <w:divsChild>
                                                            <w:div w:id="1795827253">
                                                              <w:marLeft w:val="0"/>
                                                              <w:marRight w:val="0"/>
                                                              <w:marTop w:val="0"/>
                                                              <w:marBottom w:val="0"/>
                                                              <w:divBdr>
                                                                <w:top w:val="none" w:sz="0" w:space="0" w:color="auto"/>
                                                                <w:left w:val="none" w:sz="0" w:space="0" w:color="auto"/>
                                                                <w:bottom w:val="none" w:sz="0" w:space="0" w:color="auto"/>
                                                                <w:right w:val="none" w:sz="0" w:space="0" w:color="auto"/>
                                                              </w:divBdr>
                                                              <w:divsChild>
                                                                <w:div w:id="157507130">
                                                                  <w:marLeft w:val="0"/>
                                                                  <w:marRight w:val="0"/>
                                                                  <w:marTop w:val="0"/>
                                                                  <w:marBottom w:val="0"/>
                                                                  <w:divBdr>
                                                                    <w:top w:val="none" w:sz="0" w:space="0" w:color="auto"/>
                                                                    <w:left w:val="none" w:sz="0" w:space="0" w:color="auto"/>
                                                                    <w:bottom w:val="none" w:sz="0" w:space="0" w:color="auto"/>
                                                                    <w:right w:val="none" w:sz="0" w:space="0" w:color="auto"/>
                                                                  </w:divBdr>
                                                                  <w:divsChild>
                                                                    <w:div w:id="1387145555">
                                                                      <w:marLeft w:val="0"/>
                                                                      <w:marRight w:val="0"/>
                                                                      <w:marTop w:val="0"/>
                                                                      <w:marBottom w:val="0"/>
                                                                      <w:divBdr>
                                                                        <w:top w:val="none" w:sz="0" w:space="0" w:color="auto"/>
                                                                        <w:left w:val="none" w:sz="0" w:space="0" w:color="auto"/>
                                                                        <w:bottom w:val="none" w:sz="0" w:space="0" w:color="auto"/>
                                                                        <w:right w:val="none" w:sz="0" w:space="0" w:color="auto"/>
                                                                      </w:divBdr>
                                                                      <w:divsChild>
                                                                        <w:div w:id="1122458466">
                                                                          <w:marLeft w:val="0"/>
                                                                          <w:marRight w:val="0"/>
                                                                          <w:marTop w:val="0"/>
                                                                          <w:marBottom w:val="0"/>
                                                                          <w:divBdr>
                                                                            <w:top w:val="none" w:sz="0" w:space="0" w:color="auto"/>
                                                                            <w:left w:val="none" w:sz="0" w:space="0" w:color="auto"/>
                                                                            <w:bottom w:val="none" w:sz="0" w:space="0" w:color="auto"/>
                                                                            <w:right w:val="none" w:sz="0" w:space="0" w:color="auto"/>
                                                                          </w:divBdr>
                                                                          <w:divsChild>
                                                                            <w:div w:id="24018684">
                                                                              <w:marLeft w:val="0"/>
                                                                              <w:marRight w:val="0"/>
                                                                              <w:marTop w:val="0"/>
                                                                              <w:marBottom w:val="0"/>
                                                                              <w:divBdr>
                                                                                <w:top w:val="none" w:sz="0" w:space="0" w:color="auto"/>
                                                                                <w:left w:val="none" w:sz="0" w:space="0" w:color="auto"/>
                                                                                <w:bottom w:val="none" w:sz="0" w:space="0" w:color="auto"/>
                                                                                <w:right w:val="none" w:sz="0" w:space="0" w:color="auto"/>
                                                                              </w:divBdr>
                                                                              <w:divsChild>
                                                                                <w:div w:id="534391994">
                                                                                  <w:marLeft w:val="0"/>
                                                                                  <w:marRight w:val="0"/>
                                                                                  <w:marTop w:val="0"/>
                                                                                  <w:marBottom w:val="0"/>
                                                                                  <w:divBdr>
                                                                                    <w:top w:val="none" w:sz="0" w:space="0" w:color="auto"/>
                                                                                    <w:left w:val="none" w:sz="0" w:space="0" w:color="auto"/>
                                                                                    <w:bottom w:val="none" w:sz="0" w:space="0" w:color="auto"/>
                                                                                    <w:right w:val="none" w:sz="0" w:space="0" w:color="auto"/>
                                                                                  </w:divBdr>
                                                                                  <w:divsChild>
                                                                                    <w:div w:id="45685532">
                                                                                      <w:marLeft w:val="0"/>
                                                                                      <w:marRight w:val="0"/>
                                                                                      <w:marTop w:val="0"/>
                                                                                      <w:marBottom w:val="0"/>
                                                                                      <w:divBdr>
                                                                                        <w:top w:val="none" w:sz="0" w:space="0" w:color="auto"/>
                                                                                        <w:left w:val="none" w:sz="0" w:space="0" w:color="auto"/>
                                                                                        <w:bottom w:val="none" w:sz="0" w:space="0" w:color="auto"/>
                                                                                        <w:right w:val="none" w:sz="0" w:space="0" w:color="auto"/>
                                                                                      </w:divBdr>
                                                                                      <w:divsChild>
                                                                                        <w:div w:id="654994206">
                                                                                          <w:marLeft w:val="0"/>
                                                                                          <w:marRight w:val="120"/>
                                                                                          <w:marTop w:val="0"/>
                                                                                          <w:marBottom w:val="150"/>
                                                                                          <w:divBdr>
                                                                                            <w:top w:val="single" w:sz="2" w:space="0" w:color="EFEFEF"/>
                                                                                            <w:left w:val="single" w:sz="6" w:space="0" w:color="EFEFEF"/>
                                                                                            <w:bottom w:val="single" w:sz="6" w:space="0" w:color="E2E2E2"/>
                                                                                            <w:right w:val="single" w:sz="6" w:space="0" w:color="EFEFEF"/>
                                                                                          </w:divBdr>
                                                                                          <w:divsChild>
                                                                                            <w:div w:id="1125538690">
                                                                                              <w:marLeft w:val="0"/>
                                                                                              <w:marRight w:val="0"/>
                                                                                              <w:marTop w:val="0"/>
                                                                                              <w:marBottom w:val="0"/>
                                                                                              <w:divBdr>
                                                                                                <w:top w:val="none" w:sz="0" w:space="0" w:color="auto"/>
                                                                                                <w:left w:val="none" w:sz="0" w:space="0" w:color="auto"/>
                                                                                                <w:bottom w:val="none" w:sz="0" w:space="0" w:color="auto"/>
                                                                                                <w:right w:val="none" w:sz="0" w:space="0" w:color="auto"/>
                                                                                              </w:divBdr>
                                                                                              <w:divsChild>
                                                                                                <w:div w:id="1928880397">
                                                                                                  <w:marLeft w:val="0"/>
                                                                                                  <w:marRight w:val="0"/>
                                                                                                  <w:marTop w:val="0"/>
                                                                                                  <w:marBottom w:val="0"/>
                                                                                                  <w:divBdr>
                                                                                                    <w:top w:val="none" w:sz="0" w:space="0" w:color="auto"/>
                                                                                                    <w:left w:val="none" w:sz="0" w:space="0" w:color="auto"/>
                                                                                                    <w:bottom w:val="none" w:sz="0" w:space="0" w:color="auto"/>
                                                                                                    <w:right w:val="none" w:sz="0" w:space="0" w:color="auto"/>
                                                                                                  </w:divBdr>
                                                                                                  <w:divsChild>
                                                                                                    <w:div w:id="132798203">
                                                                                                      <w:marLeft w:val="0"/>
                                                                                                      <w:marRight w:val="0"/>
                                                                                                      <w:marTop w:val="0"/>
                                                                                                      <w:marBottom w:val="0"/>
                                                                                                      <w:divBdr>
                                                                                                        <w:top w:val="none" w:sz="0" w:space="0" w:color="auto"/>
                                                                                                        <w:left w:val="none" w:sz="0" w:space="0" w:color="auto"/>
                                                                                                        <w:bottom w:val="none" w:sz="0" w:space="0" w:color="auto"/>
                                                                                                        <w:right w:val="none" w:sz="0" w:space="0" w:color="auto"/>
                                                                                                      </w:divBdr>
                                                                                                      <w:divsChild>
                                                                                                        <w:div w:id="887645104">
                                                                                                          <w:marLeft w:val="0"/>
                                                                                                          <w:marRight w:val="0"/>
                                                                                                          <w:marTop w:val="0"/>
                                                                                                          <w:marBottom w:val="0"/>
                                                                                                          <w:divBdr>
                                                                                                            <w:top w:val="none" w:sz="0" w:space="0" w:color="auto"/>
                                                                                                            <w:left w:val="none" w:sz="0" w:space="0" w:color="auto"/>
                                                                                                            <w:bottom w:val="none" w:sz="0" w:space="0" w:color="auto"/>
                                                                                                            <w:right w:val="none" w:sz="0" w:space="0" w:color="auto"/>
                                                                                                          </w:divBdr>
                                                                                                          <w:divsChild>
                                                                                                            <w:div w:id="1882400415">
                                                                                                              <w:marLeft w:val="0"/>
                                                                                                              <w:marRight w:val="0"/>
                                                                                                              <w:marTop w:val="0"/>
                                                                                                              <w:marBottom w:val="0"/>
                                                                                                              <w:divBdr>
                                                                                                                <w:top w:val="none" w:sz="0" w:space="0" w:color="auto"/>
                                                                                                                <w:left w:val="none" w:sz="0" w:space="0" w:color="auto"/>
                                                                                                                <w:bottom w:val="none" w:sz="0" w:space="0" w:color="auto"/>
                                                                                                                <w:right w:val="none" w:sz="0" w:space="0" w:color="auto"/>
                                                                                                              </w:divBdr>
                                                                                                              <w:divsChild>
                                                                                                                <w:div w:id="155295800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307317662">
                                                                                                                      <w:marLeft w:val="225"/>
                                                                                                                      <w:marRight w:val="225"/>
                                                                                                                      <w:marTop w:val="75"/>
                                                                                                                      <w:marBottom w:val="75"/>
                                                                                                                      <w:divBdr>
                                                                                                                        <w:top w:val="none" w:sz="0" w:space="0" w:color="auto"/>
                                                                                                                        <w:left w:val="none" w:sz="0" w:space="0" w:color="auto"/>
                                                                                                                        <w:bottom w:val="none" w:sz="0" w:space="0" w:color="auto"/>
                                                                                                                        <w:right w:val="none" w:sz="0" w:space="0" w:color="auto"/>
                                                                                                                      </w:divBdr>
                                                                                                                      <w:divsChild>
                                                                                                                        <w:div w:id="1166282621">
                                                                                                                          <w:marLeft w:val="0"/>
                                                                                                                          <w:marRight w:val="0"/>
                                                                                                                          <w:marTop w:val="0"/>
                                                                                                                          <w:marBottom w:val="0"/>
                                                                                                                          <w:divBdr>
                                                                                                                            <w:top w:val="none" w:sz="0" w:space="0" w:color="auto"/>
                                                                                                                            <w:left w:val="none" w:sz="0" w:space="0" w:color="auto"/>
                                                                                                                            <w:bottom w:val="none" w:sz="0" w:space="0" w:color="auto"/>
                                                                                                                            <w:right w:val="none" w:sz="0" w:space="0" w:color="auto"/>
                                                                                                                          </w:divBdr>
                                                                                                                          <w:divsChild>
                                                                                                                            <w:div w:id="1845438512">
                                                                                                                              <w:marLeft w:val="0"/>
                                                                                                                              <w:marRight w:val="0"/>
                                                                                                                              <w:marTop w:val="0"/>
                                                                                                                              <w:marBottom w:val="0"/>
                                                                                                                              <w:divBdr>
                                                                                                                                <w:top w:val="none" w:sz="0" w:space="0" w:color="auto"/>
                                                                                                                                <w:left w:val="none" w:sz="0" w:space="0" w:color="auto"/>
                                                                                                                                <w:bottom w:val="none" w:sz="0" w:space="0" w:color="auto"/>
                                                                                                                                <w:right w:val="none" w:sz="0" w:space="0" w:color="auto"/>
                                                                                                                              </w:divBdr>
                                                                                                                              <w:divsChild>
                                                                                                                                <w:div w:id="11459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5081469">
      <w:bodyDiv w:val="1"/>
      <w:marLeft w:val="0"/>
      <w:marRight w:val="0"/>
      <w:marTop w:val="0"/>
      <w:marBottom w:val="0"/>
      <w:divBdr>
        <w:top w:val="none" w:sz="0" w:space="0" w:color="auto"/>
        <w:left w:val="none" w:sz="0" w:space="0" w:color="auto"/>
        <w:bottom w:val="none" w:sz="0" w:space="0" w:color="auto"/>
        <w:right w:val="none" w:sz="0" w:space="0" w:color="auto"/>
      </w:divBdr>
    </w:div>
    <w:div w:id="1184394062">
      <w:bodyDiv w:val="1"/>
      <w:marLeft w:val="0"/>
      <w:marRight w:val="0"/>
      <w:marTop w:val="0"/>
      <w:marBottom w:val="0"/>
      <w:divBdr>
        <w:top w:val="none" w:sz="0" w:space="0" w:color="auto"/>
        <w:left w:val="none" w:sz="0" w:space="0" w:color="auto"/>
        <w:bottom w:val="none" w:sz="0" w:space="0" w:color="auto"/>
        <w:right w:val="none" w:sz="0" w:space="0" w:color="auto"/>
      </w:divBdr>
    </w:div>
    <w:div w:id="1197499902">
      <w:bodyDiv w:val="1"/>
      <w:marLeft w:val="0"/>
      <w:marRight w:val="0"/>
      <w:marTop w:val="0"/>
      <w:marBottom w:val="0"/>
      <w:divBdr>
        <w:top w:val="none" w:sz="0" w:space="0" w:color="auto"/>
        <w:left w:val="none" w:sz="0" w:space="0" w:color="auto"/>
        <w:bottom w:val="none" w:sz="0" w:space="0" w:color="auto"/>
        <w:right w:val="none" w:sz="0" w:space="0" w:color="auto"/>
      </w:divBdr>
    </w:div>
    <w:div w:id="1264069762">
      <w:bodyDiv w:val="1"/>
      <w:marLeft w:val="0"/>
      <w:marRight w:val="0"/>
      <w:marTop w:val="0"/>
      <w:marBottom w:val="0"/>
      <w:divBdr>
        <w:top w:val="none" w:sz="0" w:space="0" w:color="auto"/>
        <w:left w:val="none" w:sz="0" w:space="0" w:color="auto"/>
        <w:bottom w:val="none" w:sz="0" w:space="0" w:color="auto"/>
        <w:right w:val="none" w:sz="0" w:space="0" w:color="auto"/>
      </w:divBdr>
    </w:div>
    <w:div w:id="1272934095">
      <w:bodyDiv w:val="1"/>
      <w:marLeft w:val="0"/>
      <w:marRight w:val="0"/>
      <w:marTop w:val="0"/>
      <w:marBottom w:val="0"/>
      <w:divBdr>
        <w:top w:val="none" w:sz="0" w:space="0" w:color="auto"/>
        <w:left w:val="none" w:sz="0" w:space="0" w:color="auto"/>
        <w:bottom w:val="none" w:sz="0" w:space="0" w:color="auto"/>
        <w:right w:val="none" w:sz="0" w:space="0" w:color="auto"/>
      </w:divBdr>
    </w:div>
    <w:div w:id="1324166159">
      <w:bodyDiv w:val="1"/>
      <w:marLeft w:val="0"/>
      <w:marRight w:val="0"/>
      <w:marTop w:val="0"/>
      <w:marBottom w:val="0"/>
      <w:divBdr>
        <w:top w:val="none" w:sz="0" w:space="0" w:color="auto"/>
        <w:left w:val="none" w:sz="0" w:space="0" w:color="auto"/>
        <w:bottom w:val="none" w:sz="0" w:space="0" w:color="auto"/>
        <w:right w:val="none" w:sz="0" w:space="0" w:color="auto"/>
      </w:divBdr>
    </w:div>
    <w:div w:id="1334987391">
      <w:bodyDiv w:val="1"/>
      <w:marLeft w:val="0"/>
      <w:marRight w:val="0"/>
      <w:marTop w:val="0"/>
      <w:marBottom w:val="0"/>
      <w:divBdr>
        <w:top w:val="none" w:sz="0" w:space="0" w:color="auto"/>
        <w:left w:val="none" w:sz="0" w:space="0" w:color="auto"/>
        <w:bottom w:val="none" w:sz="0" w:space="0" w:color="auto"/>
        <w:right w:val="none" w:sz="0" w:space="0" w:color="auto"/>
      </w:divBdr>
    </w:div>
    <w:div w:id="1348025760">
      <w:bodyDiv w:val="1"/>
      <w:marLeft w:val="0"/>
      <w:marRight w:val="0"/>
      <w:marTop w:val="0"/>
      <w:marBottom w:val="0"/>
      <w:divBdr>
        <w:top w:val="none" w:sz="0" w:space="0" w:color="auto"/>
        <w:left w:val="none" w:sz="0" w:space="0" w:color="auto"/>
        <w:bottom w:val="none" w:sz="0" w:space="0" w:color="auto"/>
        <w:right w:val="none" w:sz="0" w:space="0" w:color="auto"/>
      </w:divBdr>
    </w:div>
    <w:div w:id="1350569984">
      <w:bodyDiv w:val="1"/>
      <w:marLeft w:val="0"/>
      <w:marRight w:val="0"/>
      <w:marTop w:val="0"/>
      <w:marBottom w:val="0"/>
      <w:divBdr>
        <w:top w:val="none" w:sz="0" w:space="0" w:color="auto"/>
        <w:left w:val="none" w:sz="0" w:space="0" w:color="auto"/>
        <w:bottom w:val="none" w:sz="0" w:space="0" w:color="auto"/>
        <w:right w:val="none" w:sz="0" w:space="0" w:color="auto"/>
      </w:divBdr>
    </w:div>
    <w:div w:id="1465268937">
      <w:bodyDiv w:val="1"/>
      <w:marLeft w:val="0"/>
      <w:marRight w:val="0"/>
      <w:marTop w:val="0"/>
      <w:marBottom w:val="0"/>
      <w:divBdr>
        <w:top w:val="none" w:sz="0" w:space="0" w:color="auto"/>
        <w:left w:val="none" w:sz="0" w:space="0" w:color="auto"/>
        <w:bottom w:val="none" w:sz="0" w:space="0" w:color="auto"/>
        <w:right w:val="none" w:sz="0" w:space="0" w:color="auto"/>
      </w:divBdr>
    </w:div>
    <w:div w:id="1483933901">
      <w:bodyDiv w:val="1"/>
      <w:marLeft w:val="0"/>
      <w:marRight w:val="0"/>
      <w:marTop w:val="0"/>
      <w:marBottom w:val="0"/>
      <w:divBdr>
        <w:top w:val="none" w:sz="0" w:space="0" w:color="auto"/>
        <w:left w:val="none" w:sz="0" w:space="0" w:color="auto"/>
        <w:bottom w:val="none" w:sz="0" w:space="0" w:color="auto"/>
        <w:right w:val="none" w:sz="0" w:space="0" w:color="auto"/>
      </w:divBdr>
    </w:div>
    <w:div w:id="1572427868">
      <w:bodyDiv w:val="1"/>
      <w:marLeft w:val="0"/>
      <w:marRight w:val="0"/>
      <w:marTop w:val="0"/>
      <w:marBottom w:val="0"/>
      <w:divBdr>
        <w:top w:val="none" w:sz="0" w:space="0" w:color="auto"/>
        <w:left w:val="none" w:sz="0" w:space="0" w:color="auto"/>
        <w:bottom w:val="none" w:sz="0" w:space="0" w:color="auto"/>
        <w:right w:val="none" w:sz="0" w:space="0" w:color="auto"/>
      </w:divBdr>
    </w:div>
    <w:div w:id="1572538933">
      <w:bodyDiv w:val="1"/>
      <w:marLeft w:val="0"/>
      <w:marRight w:val="0"/>
      <w:marTop w:val="0"/>
      <w:marBottom w:val="0"/>
      <w:divBdr>
        <w:top w:val="none" w:sz="0" w:space="0" w:color="auto"/>
        <w:left w:val="none" w:sz="0" w:space="0" w:color="auto"/>
        <w:bottom w:val="none" w:sz="0" w:space="0" w:color="auto"/>
        <w:right w:val="none" w:sz="0" w:space="0" w:color="auto"/>
      </w:divBdr>
    </w:div>
    <w:div w:id="1574007604">
      <w:bodyDiv w:val="1"/>
      <w:marLeft w:val="0"/>
      <w:marRight w:val="0"/>
      <w:marTop w:val="0"/>
      <w:marBottom w:val="0"/>
      <w:divBdr>
        <w:top w:val="none" w:sz="0" w:space="0" w:color="auto"/>
        <w:left w:val="none" w:sz="0" w:space="0" w:color="auto"/>
        <w:bottom w:val="none" w:sz="0" w:space="0" w:color="auto"/>
        <w:right w:val="none" w:sz="0" w:space="0" w:color="auto"/>
      </w:divBdr>
    </w:div>
    <w:div w:id="1590263639">
      <w:bodyDiv w:val="1"/>
      <w:marLeft w:val="0"/>
      <w:marRight w:val="0"/>
      <w:marTop w:val="0"/>
      <w:marBottom w:val="0"/>
      <w:divBdr>
        <w:top w:val="none" w:sz="0" w:space="0" w:color="auto"/>
        <w:left w:val="none" w:sz="0" w:space="0" w:color="auto"/>
        <w:bottom w:val="none" w:sz="0" w:space="0" w:color="auto"/>
        <w:right w:val="none" w:sz="0" w:space="0" w:color="auto"/>
      </w:divBdr>
    </w:div>
    <w:div w:id="1612008120">
      <w:bodyDiv w:val="1"/>
      <w:marLeft w:val="0"/>
      <w:marRight w:val="0"/>
      <w:marTop w:val="0"/>
      <w:marBottom w:val="0"/>
      <w:divBdr>
        <w:top w:val="none" w:sz="0" w:space="0" w:color="auto"/>
        <w:left w:val="none" w:sz="0" w:space="0" w:color="auto"/>
        <w:bottom w:val="none" w:sz="0" w:space="0" w:color="auto"/>
        <w:right w:val="none" w:sz="0" w:space="0" w:color="auto"/>
      </w:divBdr>
    </w:div>
    <w:div w:id="1743261621">
      <w:bodyDiv w:val="1"/>
      <w:marLeft w:val="0"/>
      <w:marRight w:val="0"/>
      <w:marTop w:val="0"/>
      <w:marBottom w:val="0"/>
      <w:divBdr>
        <w:top w:val="none" w:sz="0" w:space="0" w:color="auto"/>
        <w:left w:val="none" w:sz="0" w:space="0" w:color="auto"/>
        <w:bottom w:val="none" w:sz="0" w:space="0" w:color="auto"/>
        <w:right w:val="none" w:sz="0" w:space="0" w:color="auto"/>
      </w:divBdr>
    </w:div>
    <w:div w:id="1759474629">
      <w:bodyDiv w:val="1"/>
      <w:marLeft w:val="0"/>
      <w:marRight w:val="0"/>
      <w:marTop w:val="0"/>
      <w:marBottom w:val="0"/>
      <w:divBdr>
        <w:top w:val="none" w:sz="0" w:space="0" w:color="auto"/>
        <w:left w:val="none" w:sz="0" w:space="0" w:color="auto"/>
        <w:bottom w:val="none" w:sz="0" w:space="0" w:color="auto"/>
        <w:right w:val="none" w:sz="0" w:space="0" w:color="auto"/>
      </w:divBdr>
    </w:div>
    <w:div w:id="1823110572">
      <w:bodyDiv w:val="1"/>
      <w:marLeft w:val="0"/>
      <w:marRight w:val="0"/>
      <w:marTop w:val="0"/>
      <w:marBottom w:val="0"/>
      <w:divBdr>
        <w:top w:val="none" w:sz="0" w:space="0" w:color="auto"/>
        <w:left w:val="none" w:sz="0" w:space="0" w:color="auto"/>
        <w:bottom w:val="none" w:sz="0" w:space="0" w:color="auto"/>
        <w:right w:val="none" w:sz="0" w:space="0" w:color="auto"/>
      </w:divBdr>
    </w:div>
    <w:div w:id="1842350516">
      <w:bodyDiv w:val="1"/>
      <w:marLeft w:val="0"/>
      <w:marRight w:val="0"/>
      <w:marTop w:val="0"/>
      <w:marBottom w:val="0"/>
      <w:divBdr>
        <w:top w:val="none" w:sz="0" w:space="0" w:color="auto"/>
        <w:left w:val="none" w:sz="0" w:space="0" w:color="auto"/>
        <w:bottom w:val="none" w:sz="0" w:space="0" w:color="auto"/>
        <w:right w:val="none" w:sz="0" w:space="0" w:color="auto"/>
      </w:divBdr>
    </w:div>
    <w:div w:id="1847938680">
      <w:bodyDiv w:val="1"/>
      <w:marLeft w:val="0"/>
      <w:marRight w:val="0"/>
      <w:marTop w:val="0"/>
      <w:marBottom w:val="0"/>
      <w:divBdr>
        <w:top w:val="none" w:sz="0" w:space="0" w:color="auto"/>
        <w:left w:val="none" w:sz="0" w:space="0" w:color="auto"/>
        <w:bottom w:val="none" w:sz="0" w:space="0" w:color="auto"/>
        <w:right w:val="none" w:sz="0" w:space="0" w:color="auto"/>
      </w:divBdr>
    </w:div>
    <w:div w:id="1873498894">
      <w:bodyDiv w:val="1"/>
      <w:marLeft w:val="0"/>
      <w:marRight w:val="0"/>
      <w:marTop w:val="0"/>
      <w:marBottom w:val="0"/>
      <w:divBdr>
        <w:top w:val="none" w:sz="0" w:space="0" w:color="auto"/>
        <w:left w:val="none" w:sz="0" w:space="0" w:color="auto"/>
        <w:bottom w:val="none" w:sz="0" w:space="0" w:color="auto"/>
        <w:right w:val="none" w:sz="0" w:space="0" w:color="auto"/>
      </w:divBdr>
    </w:div>
    <w:div w:id="1901554676">
      <w:bodyDiv w:val="1"/>
      <w:marLeft w:val="0"/>
      <w:marRight w:val="0"/>
      <w:marTop w:val="0"/>
      <w:marBottom w:val="0"/>
      <w:divBdr>
        <w:top w:val="none" w:sz="0" w:space="0" w:color="auto"/>
        <w:left w:val="none" w:sz="0" w:space="0" w:color="auto"/>
        <w:bottom w:val="none" w:sz="0" w:space="0" w:color="auto"/>
        <w:right w:val="none" w:sz="0" w:space="0" w:color="auto"/>
      </w:divBdr>
    </w:div>
    <w:div w:id="1921207164">
      <w:bodyDiv w:val="1"/>
      <w:marLeft w:val="0"/>
      <w:marRight w:val="0"/>
      <w:marTop w:val="0"/>
      <w:marBottom w:val="0"/>
      <w:divBdr>
        <w:top w:val="none" w:sz="0" w:space="0" w:color="auto"/>
        <w:left w:val="none" w:sz="0" w:space="0" w:color="auto"/>
        <w:bottom w:val="none" w:sz="0" w:space="0" w:color="auto"/>
        <w:right w:val="none" w:sz="0" w:space="0" w:color="auto"/>
      </w:divBdr>
      <w:divsChild>
        <w:div w:id="2106262514">
          <w:marLeft w:val="0"/>
          <w:marRight w:val="0"/>
          <w:marTop w:val="0"/>
          <w:marBottom w:val="0"/>
          <w:divBdr>
            <w:top w:val="none" w:sz="0" w:space="0" w:color="auto"/>
            <w:left w:val="none" w:sz="0" w:space="0" w:color="auto"/>
            <w:bottom w:val="none" w:sz="0" w:space="0" w:color="auto"/>
            <w:right w:val="none" w:sz="0" w:space="0" w:color="auto"/>
          </w:divBdr>
          <w:divsChild>
            <w:div w:id="374503913">
              <w:marLeft w:val="0"/>
              <w:marRight w:val="0"/>
              <w:marTop w:val="0"/>
              <w:marBottom w:val="0"/>
              <w:divBdr>
                <w:top w:val="none" w:sz="0" w:space="0" w:color="auto"/>
                <w:left w:val="none" w:sz="0" w:space="0" w:color="auto"/>
                <w:bottom w:val="none" w:sz="0" w:space="0" w:color="auto"/>
                <w:right w:val="none" w:sz="0" w:space="0" w:color="auto"/>
              </w:divBdr>
              <w:divsChild>
                <w:div w:id="829440949">
                  <w:marLeft w:val="0"/>
                  <w:marRight w:val="0"/>
                  <w:marTop w:val="0"/>
                  <w:marBottom w:val="0"/>
                  <w:divBdr>
                    <w:top w:val="none" w:sz="0" w:space="0" w:color="auto"/>
                    <w:left w:val="none" w:sz="0" w:space="0" w:color="auto"/>
                    <w:bottom w:val="none" w:sz="0" w:space="0" w:color="auto"/>
                    <w:right w:val="none" w:sz="0" w:space="0" w:color="auto"/>
                  </w:divBdr>
                  <w:divsChild>
                    <w:div w:id="1875649963">
                      <w:marLeft w:val="0"/>
                      <w:marRight w:val="0"/>
                      <w:marTop w:val="0"/>
                      <w:marBottom w:val="0"/>
                      <w:divBdr>
                        <w:top w:val="none" w:sz="0" w:space="0" w:color="auto"/>
                        <w:left w:val="none" w:sz="0" w:space="0" w:color="auto"/>
                        <w:bottom w:val="none" w:sz="0" w:space="0" w:color="auto"/>
                        <w:right w:val="none" w:sz="0" w:space="0" w:color="auto"/>
                      </w:divBdr>
                      <w:divsChild>
                        <w:div w:id="785319596">
                          <w:marLeft w:val="0"/>
                          <w:marRight w:val="0"/>
                          <w:marTop w:val="0"/>
                          <w:marBottom w:val="0"/>
                          <w:divBdr>
                            <w:top w:val="none" w:sz="0" w:space="0" w:color="auto"/>
                            <w:left w:val="none" w:sz="0" w:space="0" w:color="auto"/>
                            <w:bottom w:val="none" w:sz="0" w:space="0" w:color="auto"/>
                            <w:right w:val="none" w:sz="0" w:space="0" w:color="auto"/>
                          </w:divBdr>
                          <w:divsChild>
                            <w:div w:id="1628508322">
                              <w:marLeft w:val="0"/>
                              <w:marRight w:val="0"/>
                              <w:marTop w:val="0"/>
                              <w:marBottom w:val="0"/>
                              <w:divBdr>
                                <w:top w:val="none" w:sz="0" w:space="0" w:color="auto"/>
                                <w:left w:val="none" w:sz="0" w:space="0" w:color="auto"/>
                                <w:bottom w:val="none" w:sz="0" w:space="0" w:color="auto"/>
                                <w:right w:val="none" w:sz="0" w:space="0" w:color="auto"/>
                              </w:divBdr>
                              <w:divsChild>
                                <w:div w:id="1513377847">
                                  <w:marLeft w:val="0"/>
                                  <w:marRight w:val="0"/>
                                  <w:marTop w:val="0"/>
                                  <w:marBottom w:val="0"/>
                                  <w:divBdr>
                                    <w:top w:val="none" w:sz="0" w:space="0" w:color="auto"/>
                                    <w:left w:val="none" w:sz="0" w:space="0" w:color="auto"/>
                                    <w:bottom w:val="none" w:sz="0" w:space="0" w:color="auto"/>
                                    <w:right w:val="none" w:sz="0" w:space="0" w:color="auto"/>
                                  </w:divBdr>
                                  <w:divsChild>
                                    <w:div w:id="974869182">
                                      <w:marLeft w:val="0"/>
                                      <w:marRight w:val="0"/>
                                      <w:marTop w:val="0"/>
                                      <w:marBottom w:val="0"/>
                                      <w:divBdr>
                                        <w:top w:val="none" w:sz="0" w:space="0" w:color="auto"/>
                                        <w:left w:val="none" w:sz="0" w:space="0" w:color="auto"/>
                                        <w:bottom w:val="none" w:sz="0" w:space="0" w:color="auto"/>
                                        <w:right w:val="none" w:sz="0" w:space="0" w:color="auto"/>
                                      </w:divBdr>
                                      <w:divsChild>
                                        <w:div w:id="978993265">
                                          <w:marLeft w:val="0"/>
                                          <w:marRight w:val="0"/>
                                          <w:marTop w:val="0"/>
                                          <w:marBottom w:val="0"/>
                                          <w:divBdr>
                                            <w:top w:val="none" w:sz="0" w:space="0" w:color="auto"/>
                                            <w:left w:val="none" w:sz="0" w:space="0" w:color="auto"/>
                                            <w:bottom w:val="none" w:sz="0" w:space="0" w:color="auto"/>
                                            <w:right w:val="none" w:sz="0" w:space="0" w:color="auto"/>
                                          </w:divBdr>
                                          <w:divsChild>
                                            <w:div w:id="256136279">
                                              <w:marLeft w:val="0"/>
                                              <w:marRight w:val="0"/>
                                              <w:marTop w:val="0"/>
                                              <w:marBottom w:val="0"/>
                                              <w:divBdr>
                                                <w:top w:val="single" w:sz="12" w:space="2" w:color="FFFFCC"/>
                                                <w:left w:val="single" w:sz="12" w:space="2" w:color="FFFFCC"/>
                                                <w:bottom w:val="single" w:sz="12" w:space="2" w:color="FFFFCC"/>
                                                <w:right w:val="single" w:sz="12" w:space="0" w:color="FFFFCC"/>
                                              </w:divBdr>
                                              <w:divsChild>
                                                <w:div w:id="1399592632">
                                                  <w:marLeft w:val="0"/>
                                                  <w:marRight w:val="0"/>
                                                  <w:marTop w:val="0"/>
                                                  <w:marBottom w:val="0"/>
                                                  <w:divBdr>
                                                    <w:top w:val="none" w:sz="0" w:space="0" w:color="auto"/>
                                                    <w:left w:val="none" w:sz="0" w:space="0" w:color="auto"/>
                                                    <w:bottom w:val="none" w:sz="0" w:space="0" w:color="auto"/>
                                                    <w:right w:val="none" w:sz="0" w:space="0" w:color="auto"/>
                                                  </w:divBdr>
                                                  <w:divsChild>
                                                    <w:div w:id="1131555581">
                                                      <w:marLeft w:val="0"/>
                                                      <w:marRight w:val="0"/>
                                                      <w:marTop w:val="0"/>
                                                      <w:marBottom w:val="0"/>
                                                      <w:divBdr>
                                                        <w:top w:val="none" w:sz="0" w:space="0" w:color="auto"/>
                                                        <w:left w:val="none" w:sz="0" w:space="0" w:color="auto"/>
                                                        <w:bottom w:val="none" w:sz="0" w:space="0" w:color="auto"/>
                                                        <w:right w:val="none" w:sz="0" w:space="0" w:color="auto"/>
                                                      </w:divBdr>
                                                      <w:divsChild>
                                                        <w:div w:id="1861622344">
                                                          <w:marLeft w:val="0"/>
                                                          <w:marRight w:val="0"/>
                                                          <w:marTop w:val="0"/>
                                                          <w:marBottom w:val="0"/>
                                                          <w:divBdr>
                                                            <w:top w:val="none" w:sz="0" w:space="0" w:color="auto"/>
                                                            <w:left w:val="none" w:sz="0" w:space="0" w:color="auto"/>
                                                            <w:bottom w:val="none" w:sz="0" w:space="0" w:color="auto"/>
                                                            <w:right w:val="none" w:sz="0" w:space="0" w:color="auto"/>
                                                          </w:divBdr>
                                                          <w:divsChild>
                                                            <w:div w:id="2051028181">
                                                              <w:marLeft w:val="0"/>
                                                              <w:marRight w:val="0"/>
                                                              <w:marTop w:val="0"/>
                                                              <w:marBottom w:val="0"/>
                                                              <w:divBdr>
                                                                <w:top w:val="none" w:sz="0" w:space="0" w:color="auto"/>
                                                                <w:left w:val="none" w:sz="0" w:space="0" w:color="auto"/>
                                                                <w:bottom w:val="none" w:sz="0" w:space="0" w:color="auto"/>
                                                                <w:right w:val="none" w:sz="0" w:space="0" w:color="auto"/>
                                                              </w:divBdr>
                                                              <w:divsChild>
                                                                <w:div w:id="1467967488">
                                                                  <w:marLeft w:val="0"/>
                                                                  <w:marRight w:val="0"/>
                                                                  <w:marTop w:val="0"/>
                                                                  <w:marBottom w:val="0"/>
                                                                  <w:divBdr>
                                                                    <w:top w:val="none" w:sz="0" w:space="0" w:color="auto"/>
                                                                    <w:left w:val="none" w:sz="0" w:space="0" w:color="auto"/>
                                                                    <w:bottom w:val="none" w:sz="0" w:space="0" w:color="auto"/>
                                                                    <w:right w:val="none" w:sz="0" w:space="0" w:color="auto"/>
                                                                  </w:divBdr>
                                                                  <w:divsChild>
                                                                    <w:div w:id="1123156053">
                                                                      <w:marLeft w:val="0"/>
                                                                      <w:marRight w:val="0"/>
                                                                      <w:marTop w:val="0"/>
                                                                      <w:marBottom w:val="0"/>
                                                                      <w:divBdr>
                                                                        <w:top w:val="none" w:sz="0" w:space="0" w:color="auto"/>
                                                                        <w:left w:val="none" w:sz="0" w:space="0" w:color="auto"/>
                                                                        <w:bottom w:val="none" w:sz="0" w:space="0" w:color="auto"/>
                                                                        <w:right w:val="none" w:sz="0" w:space="0" w:color="auto"/>
                                                                      </w:divBdr>
                                                                      <w:divsChild>
                                                                        <w:div w:id="1832136345">
                                                                          <w:marLeft w:val="0"/>
                                                                          <w:marRight w:val="0"/>
                                                                          <w:marTop w:val="0"/>
                                                                          <w:marBottom w:val="0"/>
                                                                          <w:divBdr>
                                                                            <w:top w:val="none" w:sz="0" w:space="0" w:color="auto"/>
                                                                            <w:left w:val="none" w:sz="0" w:space="0" w:color="auto"/>
                                                                            <w:bottom w:val="none" w:sz="0" w:space="0" w:color="auto"/>
                                                                            <w:right w:val="none" w:sz="0" w:space="0" w:color="auto"/>
                                                                          </w:divBdr>
                                                                          <w:divsChild>
                                                                            <w:div w:id="373503539">
                                                                              <w:marLeft w:val="0"/>
                                                                              <w:marRight w:val="0"/>
                                                                              <w:marTop w:val="0"/>
                                                                              <w:marBottom w:val="0"/>
                                                                              <w:divBdr>
                                                                                <w:top w:val="none" w:sz="0" w:space="0" w:color="auto"/>
                                                                                <w:left w:val="none" w:sz="0" w:space="0" w:color="auto"/>
                                                                                <w:bottom w:val="none" w:sz="0" w:space="0" w:color="auto"/>
                                                                                <w:right w:val="none" w:sz="0" w:space="0" w:color="auto"/>
                                                                              </w:divBdr>
                                                                              <w:divsChild>
                                                                                <w:div w:id="1282764278">
                                                                                  <w:marLeft w:val="0"/>
                                                                                  <w:marRight w:val="0"/>
                                                                                  <w:marTop w:val="0"/>
                                                                                  <w:marBottom w:val="0"/>
                                                                                  <w:divBdr>
                                                                                    <w:top w:val="none" w:sz="0" w:space="0" w:color="auto"/>
                                                                                    <w:left w:val="none" w:sz="0" w:space="0" w:color="auto"/>
                                                                                    <w:bottom w:val="none" w:sz="0" w:space="0" w:color="auto"/>
                                                                                    <w:right w:val="none" w:sz="0" w:space="0" w:color="auto"/>
                                                                                  </w:divBdr>
                                                                                  <w:divsChild>
                                                                                    <w:div w:id="906887413">
                                                                                      <w:marLeft w:val="0"/>
                                                                                      <w:marRight w:val="0"/>
                                                                                      <w:marTop w:val="0"/>
                                                                                      <w:marBottom w:val="0"/>
                                                                                      <w:divBdr>
                                                                                        <w:top w:val="none" w:sz="0" w:space="0" w:color="auto"/>
                                                                                        <w:left w:val="none" w:sz="0" w:space="0" w:color="auto"/>
                                                                                        <w:bottom w:val="none" w:sz="0" w:space="0" w:color="auto"/>
                                                                                        <w:right w:val="none" w:sz="0" w:space="0" w:color="auto"/>
                                                                                      </w:divBdr>
                                                                                      <w:divsChild>
                                                                                        <w:div w:id="897858722">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295021">
                                                                                              <w:marLeft w:val="0"/>
                                                                                              <w:marRight w:val="0"/>
                                                                                              <w:marTop w:val="0"/>
                                                                                              <w:marBottom w:val="0"/>
                                                                                              <w:divBdr>
                                                                                                <w:top w:val="none" w:sz="0" w:space="0" w:color="auto"/>
                                                                                                <w:left w:val="none" w:sz="0" w:space="0" w:color="auto"/>
                                                                                                <w:bottom w:val="none" w:sz="0" w:space="0" w:color="auto"/>
                                                                                                <w:right w:val="none" w:sz="0" w:space="0" w:color="auto"/>
                                                                                              </w:divBdr>
                                                                                              <w:divsChild>
                                                                                                <w:div w:id="744189068">
                                                                                                  <w:marLeft w:val="0"/>
                                                                                                  <w:marRight w:val="0"/>
                                                                                                  <w:marTop w:val="0"/>
                                                                                                  <w:marBottom w:val="0"/>
                                                                                                  <w:divBdr>
                                                                                                    <w:top w:val="none" w:sz="0" w:space="0" w:color="auto"/>
                                                                                                    <w:left w:val="none" w:sz="0" w:space="0" w:color="auto"/>
                                                                                                    <w:bottom w:val="none" w:sz="0" w:space="0" w:color="auto"/>
                                                                                                    <w:right w:val="none" w:sz="0" w:space="0" w:color="auto"/>
                                                                                                  </w:divBdr>
                                                                                                  <w:divsChild>
                                                                                                    <w:div w:id="2032023170">
                                                                                                      <w:marLeft w:val="0"/>
                                                                                                      <w:marRight w:val="0"/>
                                                                                                      <w:marTop w:val="0"/>
                                                                                                      <w:marBottom w:val="0"/>
                                                                                                      <w:divBdr>
                                                                                                        <w:top w:val="none" w:sz="0" w:space="0" w:color="auto"/>
                                                                                                        <w:left w:val="none" w:sz="0" w:space="0" w:color="auto"/>
                                                                                                        <w:bottom w:val="none" w:sz="0" w:space="0" w:color="auto"/>
                                                                                                        <w:right w:val="none" w:sz="0" w:space="0" w:color="auto"/>
                                                                                                      </w:divBdr>
                                                                                                      <w:divsChild>
                                                                                                        <w:div w:id="834691022">
                                                                                                          <w:marLeft w:val="0"/>
                                                                                                          <w:marRight w:val="0"/>
                                                                                                          <w:marTop w:val="0"/>
                                                                                                          <w:marBottom w:val="0"/>
                                                                                                          <w:divBdr>
                                                                                                            <w:top w:val="none" w:sz="0" w:space="0" w:color="auto"/>
                                                                                                            <w:left w:val="none" w:sz="0" w:space="0" w:color="auto"/>
                                                                                                            <w:bottom w:val="none" w:sz="0" w:space="0" w:color="auto"/>
                                                                                                            <w:right w:val="none" w:sz="0" w:space="0" w:color="auto"/>
                                                                                                          </w:divBdr>
                                                                                                          <w:divsChild>
                                                                                                            <w:div w:id="1976107860">
                                                                                                              <w:marLeft w:val="0"/>
                                                                                                              <w:marRight w:val="0"/>
                                                                                                              <w:marTop w:val="0"/>
                                                                                                              <w:marBottom w:val="0"/>
                                                                                                              <w:divBdr>
                                                                                                                <w:top w:val="none" w:sz="0" w:space="0" w:color="auto"/>
                                                                                                                <w:left w:val="none" w:sz="0" w:space="0" w:color="auto"/>
                                                                                                                <w:bottom w:val="none" w:sz="0" w:space="0" w:color="auto"/>
                                                                                                                <w:right w:val="none" w:sz="0" w:space="0" w:color="auto"/>
                                                                                                              </w:divBdr>
                                                                                                              <w:divsChild>
                                                                                                                <w:div w:id="162746721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23249229">
                                                                                                                      <w:marLeft w:val="225"/>
                                                                                                                      <w:marRight w:val="225"/>
                                                                                                                      <w:marTop w:val="75"/>
                                                                                                                      <w:marBottom w:val="75"/>
                                                                                                                      <w:divBdr>
                                                                                                                        <w:top w:val="none" w:sz="0" w:space="0" w:color="auto"/>
                                                                                                                        <w:left w:val="none" w:sz="0" w:space="0" w:color="auto"/>
                                                                                                                        <w:bottom w:val="none" w:sz="0" w:space="0" w:color="auto"/>
                                                                                                                        <w:right w:val="none" w:sz="0" w:space="0" w:color="auto"/>
                                                                                                                      </w:divBdr>
                                                                                                                      <w:divsChild>
                                                                                                                        <w:div w:id="2000377900">
                                                                                                                          <w:marLeft w:val="0"/>
                                                                                                                          <w:marRight w:val="0"/>
                                                                                                                          <w:marTop w:val="0"/>
                                                                                                                          <w:marBottom w:val="0"/>
                                                                                                                          <w:divBdr>
                                                                                                                            <w:top w:val="none" w:sz="0" w:space="0" w:color="auto"/>
                                                                                                                            <w:left w:val="none" w:sz="0" w:space="0" w:color="auto"/>
                                                                                                                            <w:bottom w:val="none" w:sz="0" w:space="0" w:color="auto"/>
                                                                                                                            <w:right w:val="none" w:sz="0" w:space="0" w:color="auto"/>
                                                                                                                          </w:divBdr>
                                                                                                                          <w:divsChild>
                                                                                                                            <w:div w:id="1676884585">
                                                                                                                              <w:marLeft w:val="0"/>
                                                                                                                              <w:marRight w:val="0"/>
                                                                                                                              <w:marTop w:val="0"/>
                                                                                                                              <w:marBottom w:val="0"/>
                                                                                                                              <w:divBdr>
                                                                                                                                <w:top w:val="none" w:sz="0" w:space="0" w:color="auto"/>
                                                                                                                                <w:left w:val="none" w:sz="0" w:space="0" w:color="auto"/>
                                                                                                                                <w:bottom w:val="none" w:sz="0" w:space="0" w:color="auto"/>
                                                                                                                                <w:right w:val="none" w:sz="0" w:space="0" w:color="auto"/>
                                                                                                                              </w:divBdr>
                                                                                                                              <w:divsChild>
                                                                                                                                <w:div w:id="141167506">
                                                                                                                                  <w:marLeft w:val="0"/>
                                                                                                                                  <w:marRight w:val="0"/>
                                                                                                                                  <w:marTop w:val="0"/>
                                                                                                                                  <w:marBottom w:val="0"/>
                                                                                                                                  <w:divBdr>
                                                                                                                                    <w:top w:val="none" w:sz="0" w:space="0" w:color="auto"/>
                                                                                                                                    <w:left w:val="none" w:sz="0" w:space="0" w:color="auto"/>
                                                                                                                                    <w:bottom w:val="none" w:sz="0" w:space="0" w:color="auto"/>
                                                                                                                                    <w:right w:val="none" w:sz="0" w:space="0" w:color="auto"/>
                                                                                                                                  </w:divBdr>
                                                                                                                                  <w:divsChild>
                                                                                                                                    <w:div w:id="2005471590">
                                                                                                                                      <w:marLeft w:val="0"/>
                                                                                                                                      <w:marRight w:val="0"/>
                                                                                                                                      <w:marTop w:val="0"/>
                                                                                                                                      <w:marBottom w:val="0"/>
                                                                                                                                      <w:divBdr>
                                                                                                                                        <w:top w:val="none" w:sz="0" w:space="0" w:color="auto"/>
                                                                                                                                        <w:left w:val="none" w:sz="0" w:space="0" w:color="auto"/>
                                                                                                                                        <w:bottom w:val="none" w:sz="0" w:space="0" w:color="auto"/>
                                                                                                                                        <w:right w:val="none" w:sz="0" w:space="0" w:color="auto"/>
                                                                                                                                      </w:divBdr>
                                                                                                                                    </w:div>
                                                                                                                                    <w:div w:id="1725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5798096">
      <w:bodyDiv w:val="1"/>
      <w:marLeft w:val="0"/>
      <w:marRight w:val="0"/>
      <w:marTop w:val="0"/>
      <w:marBottom w:val="0"/>
      <w:divBdr>
        <w:top w:val="none" w:sz="0" w:space="0" w:color="auto"/>
        <w:left w:val="none" w:sz="0" w:space="0" w:color="auto"/>
        <w:bottom w:val="none" w:sz="0" w:space="0" w:color="auto"/>
        <w:right w:val="none" w:sz="0" w:space="0" w:color="auto"/>
      </w:divBdr>
      <w:divsChild>
        <w:div w:id="1051419448">
          <w:marLeft w:val="0"/>
          <w:marRight w:val="0"/>
          <w:marTop w:val="0"/>
          <w:marBottom w:val="0"/>
          <w:divBdr>
            <w:top w:val="none" w:sz="0" w:space="0" w:color="auto"/>
            <w:left w:val="none" w:sz="0" w:space="0" w:color="auto"/>
            <w:bottom w:val="none" w:sz="0" w:space="0" w:color="auto"/>
            <w:right w:val="none" w:sz="0" w:space="0" w:color="auto"/>
          </w:divBdr>
          <w:divsChild>
            <w:div w:id="1850364588">
              <w:marLeft w:val="0"/>
              <w:marRight w:val="0"/>
              <w:marTop w:val="0"/>
              <w:marBottom w:val="0"/>
              <w:divBdr>
                <w:top w:val="none" w:sz="0" w:space="0" w:color="auto"/>
                <w:left w:val="none" w:sz="0" w:space="0" w:color="auto"/>
                <w:bottom w:val="none" w:sz="0" w:space="0" w:color="auto"/>
                <w:right w:val="none" w:sz="0" w:space="0" w:color="auto"/>
              </w:divBdr>
              <w:divsChild>
                <w:div w:id="1330906258">
                  <w:marLeft w:val="0"/>
                  <w:marRight w:val="0"/>
                  <w:marTop w:val="0"/>
                  <w:marBottom w:val="0"/>
                  <w:divBdr>
                    <w:top w:val="none" w:sz="0" w:space="0" w:color="auto"/>
                    <w:left w:val="none" w:sz="0" w:space="0" w:color="auto"/>
                    <w:bottom w:val="none" w:sz="0" w:space="0" w:color="auto"/>
                    <w:right w:val="none" w:sz="0" w:space="0" w:color="auto"/>
                  </w:divBdr>
                  <w:divsChild>
                    <w:div w:id="102724418">
                      <w:marLeft w:val="0"/>
                      <w:marRight w:val="0"/>
                      <w:marTop w:val="0"/>
                      <w:marBottom w:val="0"/>
                      <w:divBdr>
                        <w:top w:val="none" w:sz="0" w:space="0" w:color="auto"/>
                        <w:left w:val="none" w:sz="0" w:space="0" w:color="auto"/>
                        <w:bottom w:val="none" w:sz="0" w:space="0" w:color="auto"/>
                        <w:right w:val="none" w:sz="0" w:space="0" w:color="auto"/>
                      </w:divBdr>
                      <w:divsChild>
                        <w:div w:id="187913876">
                          <w:marLeft w:val="0"/>
                          <w:marRight w:val="0"/>
                          <w:marTop w:val="0"/>
                          <w:marBottom w:val="0"/>
                          <w:divBdr>
                            <w:top w:val="none" w:sz="0" w:space="0" w:color="auto"/>
                            <w:left w:val="none" w:sz="0" w:space="0" w:color="auto"/>
                            <w:bottom w:val="none" w:sz="0" w:space="0" w:color="auto"/>
                            <w:right w:val="none" w:sz="0" w:space="0" w:color="auto"/>
                          </w:divBdr>
                          <w:divsChild>
                            <w:div w:id="1624921578">
                              <w:marLeft w:val="0"/>
                              <w:marRight w:val="0"/>
                              <w:marTop w:val="0"/>
                              <w:marBottom w:val="0"/>
                              <w:divBdr>
                                <w:top w:val="none" w:sz="0" w:space="0" w:color="auto"/>
                                <w:left w:val="none" w:sz="0" w:space="0" w:color="auto"/>
                                <w:bottom w:val="none" w:sz="0" w:space="0" w:color="auto"/>
                                <w:right w:val="none" w:sz="0" w:space="0" w:color="auto"/>
                              </w:divBdr>
                              <w:divsChild>
                                <w:div w:id="1265725460">
                                  <w:marLeft w:val="0"/>
                                  <w:marRight w:val="0"/>
                                  <w:marTop w:val="0"/>
                                  <w:marBottom w:val="0"/>
                                  <w:divBdr>
                                    <w:top w:val="none" w:sz="0" w:space="0" w:color="auto"/>
                                    <w:left w:val="none" w:sz="0" w:space="0" w:color="auto"/>
                                    <w:bottom w:val="none" w:sz="0" w:space="0" w:color="auto"/>
                                    <w:right w:val="none" w:sz="0" w:space="0" w:color="auto"/>
                                  </w:divBdr>
                                  <w:divsChild>
                                    <w:div w:id="2074621644">
                                      <w:marLeft w:val="0"/>
                                      <w:marRight w:val="0"/>
                                      <w:marTop w:val="0"/>
                                      <w:marBottom w:val="0"/>
                                      <w:divBdr>
                                        <w:top w:val="none" w:sz="0" w:space="0" w:color="auto"/>
                                        <w:left w:val="none" w:sz="0" w:space="0" w:color="auto"/>
                                        <w:bottom w:val="none" w:sz="0" w:space="0" w:color="auto"/>
                                        <w:right w:val="none" w:sz="0" w:space="0" w:color="auto"/>
                                      </w:divBdr>
                                      <w:divsChild>
                                        <w:div w:id="1466503636">
                                          <w:marLeft w:val="0"/>
                                          <w:marRight w:val="0"/>
                                          <w:marTop w:val="0"/>
                                          <w:marBottom w:val="0"/>
                                          <w:divBdr>
                                            <w:top w:val="none" w:sz="0" w:space="0" w:color="auto"/>
                                            <w:left w:val="none" w:sz="0" w:space="0" w:color="auto"/>
                                            <w:bottom w:val="none" w:sz="0" w:space="0" w:color="auto"/>
                                            <w:right w:val="none" w:sz="0" w:space="0" w:color="auto"/>
                                          </w:divBdr>
                                          <w:divsChild>
                                            <w:div w:id="585262933">
                                              <w:marLeft w:val="0"/>
                                              <w:marRight w:val="0"/>
                                              <w:marTop w:val="0"/>
                                              <w:marBottom w:val="0"/>
                                              <w:divBdr>
                                                <w:top w:val="single" w:sz="12" w:space="2" w:color="FFFFCC"/>
                                                <w:left w:val="single" w:sz="12" w:space="2" w:color="FFFFCC"/>
                                                <w:bottom w:val="single" w:sz="12" w:space="2" w:color="FFFFCC"/>
                                                <w:right w:val="single" w:sz="12" w:space="0" w:color="FFFFCC"/>
                                              </w:divBdr>
                                              <w:divsChild>
                                                <w:div w:id="1971086691">
                                                  <w:marLeft w:val="0"/>
                                                  <w:marRight w:val="0"/>
                                                  <w:marTop w:val="0"/>
                                                  <w:marBottom w:val="0"/>
                                                  <w:divBdr>
                                                    <w:top w:val="none" w:sz="0" w:space="0" w:color="auto"/>
                                                    <w:left w:val="none" w:sz="0" w:space="0" w:color="auto"/>
                                                    <w:bottom w:val="none" w:sz="0" w:space="0" w:color="auto"/>
                                                    <w:right w:val="none" w:sz="0" w:space="0" w:color="auto"/>
                                                  </w:divBdr>
                                                  <w:divsChild>
                                                    <w:div w:id="1871724528">
                                                      <w:marLeft w:val="0"/>
                                                      <w:marRight w:val="0"/>
                                                      <w:marTop w:val="0"/>
                                                      <w:marBottom w:val="0"/>
                                                      <w:divBdr>
                                                        <w:top w:val="none" w:sz="0" w:space="0" w:color="auto"/>
                                                        <w:left w:val="none" w:sz="0" w:space="0" w:color="auto"/>
                                                        <w:bottom w:val="none" w:sz="0" w:space="0" w:color="auto"/>
                                                        <w:right w:val="none" w:sz="0" w:space="0" w:color="auto"/>
                                                      </w:divBdr>
                                                      <w:divsChild>
                                                        <w:div w:id="1092553491">
                                                          <w:marLeft w:val="0"/>
                                                          <w:marRight w:val="0"/>
                                                          <w:marTop w:val="0"/>
                                                          <w:marBottom w:val="0"/>
                                                          <w:divBdr>
                                                            <w:top w:val="none" w:sz="0" w:space="0" w:color="auto"/>
                                                            <w:left w:val="none" w:sz="0" w:space="0" w:color="auto"/>
                                                            <w:bottom w:val="none" w:sz="0" w:space="0" w:color="auto"/>
                                                            <w:right w:val="none" w:sz="0" w:space="0" w:color="auto"/>
                                                          </w:divBdr>
                                                          <w:divsChild>
                                                            <w:div w:id="1544635068">
                                                              <w:marLeft w:val="0"/>
                                                              <w:marRight w:val="0"/>
                                                              <w:marTop w:val="0"/>
                                                              <w:marBottom w:val="0"/>
                                                              <w:divBdr>
                                                                <w:top w:val="none" w:sz="0" w:space="0" w:color="auto"/>
                                                                <w:left w:val="none" w:sz="0" w:space="0" w:color="auto"/>
                                                                <w:bottom w:val="none" w:sz="0" w:space="0" w:color="auto"/>
                                                                <w:right w:val="none" w:sz="0" w:space="0" w:color="auto"/>
                                                              </w:divBdr>
                                                              <w:divsChild>
                                                                <w:div w:id="1531457271">
                                                                  <w:marLeft w:val="0"/>
                                                                  <w:marRight w:val="0"/>
                                                                  <w:marTop w:val="0"/>
                                                                  <w:marBottom w:val="0"/>
                                                                  <w:divBdr>
                                                                    <w:top w:val="none" w:sz="0" w:space="0" w:color="auto"/>
                                                                    <w:left w:val="none" w:sz="0" w:space="0" w:color="auto"/>
                                                                    <w:bottom w:val="none" w:sz="0" w:space="0" w:color="auto"/>
                                                                    <w:right w:val="none" w:sz="0" w:space="0" w:color="auto"/>
                                                                  </w:divBdr>
                                                                  <w:divsChild>
                                                                    <w:div w:id="652292779">
                                                                      <w:marLeft w:val="0"/>
                                                                      <w:marRight w:val="0"/>
                                                                      <w:marTop w:val="0"/>
                                                                      <w:marBottom w:val="0"/>
                                                                      <w:divBdr>
                                                                        <w:top w:val="none" w:sz="0" w:space="0" w:color="auto"/>
                                                                        <w:left w:val="none" w:sz="0" w:space="0" w:color="auto"/>
                                                                        <w:bottom w:val="none" w:sz="0" w:space="0" w:color="auto"/>
                                                                        <w:right w:val="none" w:sz="0" w:space="0" w:color="auto"/>
                                                                      </w:divBdr>
                                                                      <w:divsChild>
                                                                        <w:div w:id="1770739435">
                                                                          <w:marLeft w:val="0"/>
                                                                          <w:marRight w:val="0"/>
                                                                          <w:marTop w:val="0"/>
                                                                          <w:marBottom w:val="0"/>
                                                                          <w:divBdr>
                                                                            <w:top w:val="none" w:sz="0" w:space="0" w:color="auto"/>
                                                                            <w:left w:val="none" w:sz="0" w:space="0" w:color="auto"/>
                                                                            <w:bottom w:val="none" w:sz="0" w:space="0" w:color="auto"/>
                                                                            <w:right w:val="none" w:sz="0" w:space="0" w:color="auto"/>
                                                                          </w:divBdr>
                                                                          <w:divsChild>
                                                                            <w:div w:id="631986679">
                                                                              <w:marLeft w:val="0"/>
                                                                              <w:marRight w:val="0"/>
                                                                              <w:marTop w:val="0"/>
                                                                              <w:marBottom w:val="0"/>
                                                                              <w:divBdr>
                                                                                <w:top w:val="none" w:sz="0" w:space="0" w:color="auto"/>
                                                                                <w:left w:val="none" w:sz="0" w:space="0" w:color="auto"/>
                                                                                <w:bottom w:val="none" w:sz="0" w:space="0" w:color="auto"/>
                                                                                <w:right w:val="none" w:sz="0" w:space="0" w:color="auto"/>
                                                                              </w:divBdr>
                                                                              <w:divsChild>
                                                                                <w:div w:id="1379236817">
                                                                                  <w:marLeft w:val="0"/>
                                                                                  <w:marRight w:val="0"/>
                                                                                  <w:marTop w:val="0"/>
                                                                                  <w:marBottom w:val="0"/>
                                                                                  <w:divBdr>
                                                                                    <w:top w:val="none" w:sz="0" w:space="0" w:color="auto"/>
                                                                                    <w:left w:val="none" w:sz="0" w:space="0" w:color="auto"/>
                                                                                    <w:bottom w:val="none" w:sz="0" w:space="0" w:color="auto"/>
                                                                                    <w:right w:val="none" w:sz="0" w:space="0" w:color="auto"/>
                                                                                  </w:divBdr>
                                                                                  <w:divsChild>
                                                                                    <w:div w:id="276059014">
                                                                                      <w:marLeft w:val="0"/>
                                                                                      <w:marRight w:val="0"/>
                                                                                      <w:marTop w:val="0"/>
                                                                                      <w:marBottom w:val="0"/>
                                                                                      <w:divBdr>
                                                                                        <w:top w:val="none" w:sz="0" w:space="0" w:color="auto"/>
                                                                                        <w:left w:val="none" w:sz="0" w:space="0" w:color="auto"/>
                                                                                        <w:bottom w:val="none" w:sz="0" w:space="0" w:color="auto"/>
                                                                                        <w:right w:val="none" w:sz="0" w:space="0" w:color="auto"/>
                                                                                      </w:divBdr>
                                                                                      <w:divsChild>
                                                                                        <w:div w:id="758411946">
                                                                                          <w:marLeft w:val="0"/>
                                                                                          <w:marRight w:val="120"/>
                                                                                          <w:marTop w:val="0"/>
                                                                                          <w:marBottom w:val="150"/>
                                                                                          <w:divBdr>
                                                                                            <w:top w:val="single" w:sz="2" w:space="0" w:color="EFEFEF"/>
                                                                                            <w:left w:val="single" w:sz="6" w:space="0" w:color="EFEFEF"/>
                                                                                            <w:bottom w:val="single" w:sz="6" w:space="0" w:color="E2E2E2"/>
                                                                                            <w:right w:val="single" w:sz="6" w:space="0" w:color="EFEFEF"/>
                                                                                          </w:divBdr>
                                                                                          <w:divsChild>
                                                                                            <w:div w:id="206645499">
                                                                                              <w:marLeft w:val="0"/>
                                                                                              <w:marRight w:val="0"/>
                                                                                              <w:marTop w:val="0"/>
                                                                                              <w:marBottom w:val="0"/>
                                                                                              <w:divBdr>
                                                                                                <w:top w:val="none" w:sz="0" w:space="0" w:color="auto"/>
                                                                                                <w:left w:val="none" w:sz="0" w:space="0" w:color="auto"/>
                                                                                                <w:bottom w:val="none" w:sz="0" w:space="0" w:color="auto"/>
                                                                                                <w:right w:val="none" w:sz="0" w:space="0" w:color="auto"/>
                                                                                              </w:divBdr>
                                                                                              <w:divsChild>
                                                                                                <w:div w:id="361176223">
                                                                                                  <w:marLeft w:val="0"/>
                                                                                                  <w:marRight w:val="0"/>
                                                                                                  <w:marTop w:val="0"/>
                                                                                                  <w:marBottom w:val="0"/>
                                                                                                  <w:divBdr>
                                                                                                    <w:top w:val="none" w:sz="0" w:space="0" w:color="auto"/>
                                                                                                    <w:left w:val="none" w:sz="0" w:space="0" w:color="auto"/>
                                                                                                    <w:bottom w:val="none" w:sz="0" w:space="0" w:color="auto"/>
                                                                                                    <w:right w:val="none" w:sz="0" w:space="0" w:color="auto"/>
                                                                                                  </w:divBdr>
                                                                                                  <w:divsChild>
                                                                                                    <w:div w:id="922177802">
                                                                                                      <w:marLeft w:val="0"/>
                                                                                                      <w:marRight w:val="0"/>
                                                                                                      <w:marTop w:val="0"/>
                                                                                                      <w:marBottom w:val="0"/>
                                                                                                      <w:divBdr>
                                                                                                        <w:top w:val="none" w:sz="0" w:space="0" w:color="auto"/>
                                                                                                        <w:left w:val="none" w:sz="0" w:space="0" w:color="auto"/>
                                                                                                        <w:bottom w:val="none" w:sz="0" w:space="0" w:color="auto"/>
                                                                                                        <w:right w:val="none" w:sz="0" w:space="0" w:color="auto"/>
                                                                                                      </w:divBdr>
                                                                                                      <w:divsChild>
                                                                                                        <w:div w:id="883756972">
                                                                                                          <w:marLeft w:val="0"/>
                                                                                                          <w:marRight w:val="0"/>
                                                                                                          <w:marTop w:val="0"/>
                                                                                                          <w:marBottom w:val="0"/>
                                                                                                          <w:divBdr>
                                                                                                            <w:top w:val="none" w:sz="0" w:space="0" w:color="auto"/>
                                                                                                            <w:left w:val="none" w:sz="0" w:space="0" w:color="auto"/>
                                                                                                            <w:bottom w:val="none" w:sz="0" w:space="0" w:color="auto"/>
                                                                                                            <w:right w:val="none" w:sz="0" w:space="0" w:color="auto"/>
                                                                                                          </w:divBdr>
                                                                                                          <w:divsChild>
                                                                                                            <w:div w:id="993683067">
                                                                                                              <w:marLeft w:val="0"/>
                                                                                                              <w:marRight w:val="0"/>
                                                                                                              <w:marTop w:val="0"/>
                                                                                                              <w:marBottom w:val="0"/>
                                                                                                              <w:divBdr>
                                                                                                                <w:top w:val="none" w:sz="0" w:space="0" w:color="auto"/>
                                                                                                                <w:left w:val="none" w:sz="0" w:space="0" w:color="auto"/>
                                                                                                                <w:bottom w:val="none" w:sz="0" w:space="0" w:color="auto"/>
                                                                                                                <w:right w:val="none" w:sz="0" w:space="0" w:color="auto"/>
                                                                                                              </w:divBdr>
                                                                                                              <w:divsChild>
                                                                                                                <w:div w:id="23409477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225526406">
                                                                                                                      <w:marLeft w:val="225"/>
                                                                                                                      <w:marRight w:val="225"/>
                                                                                                                      <w:marTop w:val="75"/>
                                                                                                                      <w:marBottom w:val="75"/>
                                                                                                                      <w:divBdr>
                                                                                                                        <w:top w:val="none" w:sz="0" w:space="0" w:color="auto"/>
                                                                                                                        <w:left w:val="none" w:sz="0" w:space="0" w:color="auto"/>
                                                                                                                        <w:bottom w:val="none" w:sz="0" w:space="0" w:color="auto"/>
                                                                                                                        <w:right w:val="none" w:sz="0" w:space="0" w:color="auto"/>
                                                                                                                      </w:divBdr>
                                                                                                                      <w:divsChild>
                                                                                                                        <w:div w:id="1827430669">
                                                                                                                          <w:marLeft w:val="0"/>
                                                                                                                          <w:marRight w:val="0"/>
                                                                                                                          <w:marTop w:val="0"/>
                                                                                                                          <w:marBottom w:val="0"/>
                                                                                                                          <w:divBdr>
                                                                                                                            <w:top w:val="none" w:sz="0" w:space="0" w:color="auto"/>
                                                                                                                            <w:left w:val="none" w:sz="0" w:space="0" w:color="auto"/>
                                                                                                                            <w:bottom w:val="none" w:sz="0" w:space="0" w:color="auto"/>
                                                                                                                            <w:right w:val="none" w:sz="0" w:space="0" w:color="auto"/>
                                                                                                                          </w:divBdr>
                                                                                                                          <w:divsChild>
                                                                                                                            <w:div w:id="1843273910">
                                                                                                                              <w:marLeft w:val="0"/>
                                                                                                                              <w:marRight w:val="0"/>
                                                                                                                              <w:marTop w:val="0"/>
                                                                                                                              <w:marBottom w:val="0"/>
                                                                                                                              <w:divBdr>
                                                                                                                                <w:top w:val="none" w:sz="0" w:space="0" w:color="auto"/>
                                                                                                                                <w:left w:val="none" w:sz="0" w:space="0" w:color="auto"/>
                                                                                                                                <w:bottom w:val="none" w:sz="0" w:space="0" w:color="auto"/>
                                                                                                                                <w:right w:val="none" w:sz="0" w:space="0" w:color="auto"/>
                                                                                                                              </w:divBdr>
                                                                                                                              <w:divsChild>
                                                                                                                                <w:div w:id="1605459657">
                                                                                                                                  <w:marLeft w:val="0"/>
                                                                                                                                  <w:marRight w:val="0"/>
                                                                                                                                  <w:marTop w:val="0"/>
                                                                                                                                  <w:marBottom w:val="0"/>
                                                                                                                                  <w:divBdr>
                                                                                                                                    <w:top w:val="none" w:sz="0" w:space="0" w:color="auto"/>
                                                                                                                                    <w:left w:val="none" w:sz="0" w:space="0" w:color="auto"/>
                                                                                                                                    <w:bottom w:val="none" w:sz="0" w:space="0" w:color="auto"/>
                                                                                                                                    <w:right w:val="none" w:sz="0" w:space="0" w:color="auto"/>
                                                                                                                                  </w:divBdr>
                                                                                                                                  <w:divsChild>
                                                                                                                                    <w:div w:id="623775974">
                                                                                                                                      <w:marLeft w:val="0"/>
                                                                                                                                      <w:marRight w:val="0"/>
                                                                                                                                      <w:marTop w:val="0"/>
                                                                                                                                      <w:marBottom w:val="0"/>
                                                                                                                                      <w:divBdr>
                                                                                                                                        <w:top w:val="none" w:sz="0" w:space="0" w:color="auto"/>
                                                                                                                                        <w:left w:val="none" w:sz="0" w:space="0" w:color="auto"/>
                                                                                                                                        <w:bottom w:val="none" w:sz="0" w:space="0" w:color="auto"/>
                                                                                                                                        <w:right w:val="none" w:sz="0" w:space="0" w:color="auto"/>
                                                                                                                                      </w:divBdr>
                                                                                                                                    </w:div>
                                                                                                                                    <w:div w:id="1721788408">
                                                                                                                                      <w:marLeft w:val="0"/>
                                                                                                                                      <w:marRight w:val="0"/>
                                                                                                                                      <w:marTop w:val="0"/>
                                                                                                                                      <w:marBottom w:val="0"/>
                                                                                                                                      <w:divBdr>
                                                                                                                                        <w:top w:val="none" w:sz="0" w:space="0" w:color="auto"/>
                                                                                                                                        <w:left w:val="none" w:sz="0" w:space="0" w:color="auto"/>
                                                                                                                                        <w:bottom w:val="none" w:sz="0" w:space="0" w:color="auto"/>
                                                                                                                                        <w:right w:val="none" w:sz="0" w:space="0" w:color="auto"/>
                                                                                                                                      </w:divBdr>
                                                                                                                                    </w:div>
                                                                                                                                    <w:div w:id="1270158939">
                                                                                                                                      <w:marLeft w:val="0"/>
                                                                                                                                      <w:marRight w:val="0"/>
                                                                                                                                      <w:marTop w:val="0"/>
                                                                                                                                      <w:marBottom w:val="0"/>
                                                                                                                                      <w:divBdr>
                                                                                                                                        <w:top w:val="none" w:sz="0" w:space="0" w:color="auto"/>
                                                                                                                                        <w:left w:val="none" w:sz="0" w:space="0" w:color="auto"/>
                                                                                                                                        <w:bottom w:val="none" w:sz="0" w:space="0" w:color="auto"/>
                                                                                                                                        <w:right w:val="none" w:sz="0" w:space="0" w:color="auto"/>
                                                                                                                                      </w:divBdr>
                                                                                                                                    </w:div>
                                                                                                                                    <w:div w:id="818880865">
                                                                                                                                      <w:marLeft w:val="0"/>
                                                                                                                                      <w:marRight w:val="0"/>
                                                                                                                                      <w:marTop w:val="0"/>
                                                                                                                                      <w:marBottom w:val="0"/>
                                                                                                                                      <w:divBdr>
                                                                                                                                        <w:top w:val="none" w:sz="0" w:space="0" w:color="auto"/>
                                                                                                                                        <w:left w:val="none" w:sz="0" w:space="0" w:color="auto"/>
                                                                                                                                        <w:bottom w:val="none" w:sz="0" w:space="0" w:color="auto"/>
                                                                                                                                        <w:right w:val="none" w:sz="0" w:space="0" w:color="auto"/>
                                                                                                                                      </w:divBdr>
                                                                                                                                    </w:div>
                                                                                                                                    <w:div w:id="491990570">
                                                                                                                                      <w:marLeft w:val="0"/>
                                                                                                                                      <w:marRight w:val="0"/>
                                                                                                                                      <w:marTop w:val="0"/>
                                                                                                                                      <w:marBottom w:val="0"/>
                                                                                                                                      <w:divBdr>
                                                                                                                                        <w:top w:val="none" w:sz="0" w:space="0" w:color="auto"/>
                                                                                                                                        <w:left w:val="none" w:sz="0" w:space="0" w:color="auto"/>
                                                                                                                                        <w:bottom w:val="none" w:sz="0" w:space="0" w:color="auto"/>
                                                                                                                                        <w:right w:val="none" w:sz="0" w:space="0" w:color="auto"/>
                                                                                                                                      </w:divBdr>
                                                                                                                                    </w:div>
                                                                                                                                    <w:div w:id="365570646">
                                                                                                                                      <w:marLeft w:val="0"/>
                                                                                                                                      <w:marRight w:val="0"/>
                                                                                                                                      <w:marTop w:val="0"/>
                                                                                                                                      <w:marBottom w:val="0"/>
                                                                                                                                      <w:divBdr>
                                                                                                                                        <w:top w:val="none" w:sz="0" w:space="0" w:color="auto"/>
                                                                                                                                        <w:left w:val="none" w:sz="0" w:space="0" w:color="auto"/>
                                                                                                                                        <w:bottom w:val="none" w:sz="0" w:space="0" w:color="auto"/>
                                                                                                                                        <w:right w:val="none" w:sz="0" w:space="0" w:color="auto"/>
                                                                                                                                      </w:divBdr>
                                                                                                                                    </w:div>
                                                                                                                                    <w:div w:id="891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7799943">
      <w:bodyDiv w:val="1"/>
      <w:marLeft w:val="0"/>
      <w:marRight w:val="0"/>
      <w:marTop w:val="0"/>
      <w:marBottom w:val="0"/>
      <w:divBdr>
        <w:top w:val="none" w:sz="0" w:space="0" w:color="auto"/>
        <w:left w:val="none" w:sz="0" w:space="0" w:color="auto"/>
        <w:bottom w:val="none" w:sz="0" w:space="0" w:color="auto"/>
        <w:right w:val="none" w:sz="0" w:space="0" w:color="auto"/>
      </w:divBdr>
    </w:div>
    <w:div w:id="211628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6" Type="http://schemas.openxmlformats.org/officeDocument/2006/relationships/hyperlink" Target="http://www.ift.org.mx/usuarios-television-de-paga/must-carry-must-offer" TargetMode="External"/><Relationship Id="rId21" Type="http://schemas.openxmlformats.org/officeDocument/2006/relationships/hyperlink" Target="http://www.ift.org.mx/usuarios-television-de-paga/must-carry-must-offer" TargetMode="External"/><Relationship Id="rId42" Type="http://schemas.openxmlformats.org/officeDocument/2006/relationships/hyperlink" Target="http://www.elfinanciero.com.mx/empresas/imagen-television-prende-su-senal-el-17-de-octubre.html" TargetMode="External"/><Relationship Id="rId47" Type="http://schemas.openxmlformats.org/officeDocument/2006/relationships/hyperlink" Target="http://www.elfinanciero.com.mx/empresas/imagen-television-prende-su-senal-el-17-de-octubre.html" TargetMode="External"/><Relationship Id="rId63" Type="http://schemas.openxmlformats.org/officeDocument/2006/relationships/hyperlink" Target="http://www.ift.org.mx/industria/consultas-publicas/opinion-publica-sobre-el-proyecto-de-bases-de-licitacion-publica-para-concesionar-el-uso" TargetMode="External"/><Relationship Id="rId68" Type="http://schemas.openxmlformats.org/officeDocument/2006/relationships/hyperlink" Target="http://www.ift.org.mx/industria/consultas-publicas/opinion-publica-sobre-el-proyecto-de-bases-de-licitacion-publica-para-concesionar-el-uso" TargetMode="External"/><Relationship Id="rId16" Type="http://schemas.openxmlformats.org/officeDocument/2006/relationships/hyperlink" Target="http://www.ift.org.mx/usuarios-television-de-paga/must-carry-must-offer" TargetMode="External"/><Relationship Id="rId11" Type="http://schemas.openxmlformats.org/officeDocument/2006/relationships/hyperlink" Target="http://www.ift.org.mx/sites/default/files/contenidogeneral/comunicacion-y-medios/encca2015-vf-compressed_2.pdf" TargetMode="External"/><Relationship Id="rId24" Type="http://schemas.openxmlformats.org/officeDocument/2006/relationships/hyperlink" Target="http://www.ift.org.mx/usuarios-television-de-paga/must-carry-must-offer" TargetMode="External"/><Relationship Id="rId32" Type="http://schemas.openxmlformats.org/officeDocument/2006/relationships/hyperlink" Target="http://www.elfinanciero.com.mx/empresas/imagen-television-prende-su-senal-el-17-de-octubre.html" TargetMode="External"/><Relationship Id="rId37" Type="http://schemas.openxmlformats.org/officeDocument/2006/relationships/hyperlink" Target="http://www.elfinanciero.com.mx/empresas/imagen-television-prende-su-senal-el-17-de-octubre.html" TargetMode="External"/><Relationship Id="rId40" Type="http://schemas.openxmlformats.org/officeDocument/2006/relationships/hyperlink" Target="http://www.elfinanciero.com.mx/empresas/imagen-television-prende-su-senal-el-17-de-octubre.html" TargetMode="External"/><Relationship Id="rId45" Type="http://schemas.openxmlformats.org/officeDocument/2006/relationships/hyperlink" Target="http://www.elfinanciero.com.mx/empresas/imagen-television-prende-su-senal-el-17-de-octubre.html" TargetMode="External"/><Relationship Id="rId53" Type="http://schemas.openxmlformats.org/officeDocument/2006/relationships/hyperlink" Target="http://www.ift.org.mx/industria/consultas-publicas/opinion-publica-sobre-el-proyecto-de-bases-de-licitacion-publica-para-concesionar-el-uso" TargetMode="External"/><Relationship Id="rId58" Type="http://schemas.openxmlformats.org/officeDocument/2006/relationships/hyperlink" Target="http://www.ift.org.mx/industria/consultas-publicas/opinion-publica-sobre-el-proyecto-de-bases-de-licitacion-publica-para-concesionar-el-uso" TargetMode="External"/><Relationship Id="rId66" Type="http://schemas.openxmlformats.org/officeDocument/2006/relationships/hyperlink" Target="http://www.ift.org.mx/industria/consultas-publicas/opinion-publica-sobre-el-proyecto-de-bases-de-licitacion-publica-para-concesionar-el-uso" TargetMode="External"/><Relationship Id="rId74" Type="http://schemas.openxmlformats.org/officeDocument/2006/relationships/hyperlink" Target="http://www.ift.org.mx/industria/consultas-publicas/opinion-publica-sobre-el-proyecto-de-bases-de-licitacion-publica-para-concesionar-el-uso" TargetMode="External"/><Relationship Id="rId79" Type="http://schemas.openxmlformats.org/officeDocument/2006/relationships/hyperlink" Target="http://www.ift.org.mx/industria/consultas-publicas/opinion-publica-sobre-el-proyecto-de-bases-de-licitacion-publica-para-concesionar-el-uso" TargetMode="External"/><Relationship Id="rId5" Type="http://schemas.openxmlformats.org/officeDocument/2006/relationships/hyperlink" Target="http://www.ift.org.mx/sites/default/files/contenidogeneral/comunicacion-y-medios/encca2015-vf-compressed_2.pdf" TargetMode="External"/><Relationship Id="rId61" Type="http://schemas.openxmlformats.org/officeDocument/2006/relationships/hyperlink" Target="http://www.ift.org.mx/industria/consultas-publicas/opinion-publica-sobre-el-proyecto-de-bases-de-licitacion-publica-para-concesionar-el-uso" TargetMode="External"/><Relationship Id="rId19" Type="http://schemas.openxmlformats.org/officeDocument/2006/relationships/hyperlink" Target="http://www.ift.org.mx/usuarios-television-de-paga/must-carry-must-offer" TargetMode="External"/><Relationship Id="rId14" Type="http://schemas.openxmlformats.org/officeDocument/2006/relationships/hyperlink" Target="http://www.dof.gob.mx/nota_detalle.php?codigo=5301941&amp;fecha=11/06/2013" TargetMode="External"/><Relationship Id="rId22" Type="http://schemas.openxmlformats.org/officeDocument/2006/relationships/hyperlink" Target="http://www.ift.org.mx/usuarios-television-de-paga/must-carry-must-offer" TargetMode="External"/><Relationship Id="rId27" Type="http://schemas.openxmlformats.org/officeDocument/2006/relationships/hyperlink" Target="http://www.ift.org.mx/usuarios-television-de-paga/must-carry-must-offer" TargetMode="External"/><Relationship Id="rId30" Type="http://schemas.openxmlformats.org/officeDocument/2006/relationships/hyperlink" Target="http://www.tdt.mx/preguntas_tdt.php" TargetMode="External"/><Relationship Id="rId35" Type="http://schemas.openxmlformats.org/officeDocument/2006/relationships/hyperlink" Target="http://www.elfinanciero.com.mx/empresas/imagen-television-prende-su-senal-el-17-de-octubre.html" TargetMode="External"/><Relationship Id="rId43" Type="http://schemas.openxmlformats.org/officeDocument/2006/relationships/hyperlink" Target="http://www.elfinanciero.com.mx/empresas/imagen-television-prende-su-senal-el-17-de-octubre.html" TargetMode="External"/><Relationship Id="rId48" Type="http://schemas.openxmlformats.org/officeDocument/2006/relationships/hyperlink" Target="http://www.elfinanciero.com.mx/empresas/imagen-television-prende-su-senal-el-17-de-octubre.html" TargetMode="External"/><Relationship Id="rId56" Type="http://schemas.openxmlformats.org/officeDocument/2006/relationships/hyperlink" Target="http://www.ift.org.mx/industria/consultas-publicas/opinion-publica-sobre-el-proyecto-de-bases-de-licitacion-publica-para-concesionar-el-uso" TargetMode="External"/><Relationship Id="rId64" Type="http://schemas.openxmlformats.org/officeDocument/2006/relationships/hyperlink" Target="http://www.ift.org.mx/industria/consultas-publicas/opinion-publica-sobre-el-proyecto-de-bases-de-licitacion-publica-para-concesionar-el-uso" TargetMode="External"/><Relationship Id="rId69" Type="http://schemas.openxmlformats.org/officeDocument/2006/relationships/hyperlink" Target="http://www.ift.org.mx/industria/consultas-publicas/opinion-publica-sobre-el-proyecto-de-bases-de-licitacion-publica-para-concesionar-el-uso" TargetMode="External"/><Relationship Id="rId77" Type="http://schemas.openxmlformats.org/officeDocument/2006/relationships/hyperlink" Target="http://www.ift.org.mx/industria/consultas-publicas/opinion-publica-sobre-el-proyecto-de-bases-de-licitacion-publica-para-concesionar-el-uso" TargetMode="External"/><Relationship Id="rId8" Type="http://schemas.openxmlformats.org/officeDocument/2006/relationships/hyperlink" Target="http://www.ift.org.mx/sites/default/files/contenidogeneral/comunicacion-y-medios/encca2015-vf-compressed_2.pdf" TargetMode="External"/><Relationship Id="rId51" Type="http://schemas.openxmlformats.org/officeDocument/2006/relationships/hyperlink" Target="http://www.ift.org.mx/industria/consultas-publicas/opinion-publica-sobre-el-proyecto-de-bases-de-licitacion-publica-para-concesionar-el-uso" TargetMode="External"/><Relationship Id="rId72" Type="http://schemas.openxmlformats.org/officeDocument/2006/relationships/hyperlink" Target="http://www.ift.org.mx/industria/consultas-publicas/opinion-publica-sobre-el-proyecto-de-bases-de-licitacion-publica-para-concesionar-el-uso" TargetMode="External"/><Relationship Id="rId3" Type="http://schemas.openxmlformats.org/officeDocument/2006/relationships/hyperlink" Target="http://www.ift.org.mx/sites/default/files/contenidogeneral/comunicacion-y-medios/encca2015-vf-compressed_2.pdf" TargetMode="External"/><Relationship Id="rId12" Type="http://schemas.openxmlformats.org/officeDocument/2006/relationships/hyperlink" Target="http://www.ift.org.mx/sites/default/files/contenidogeneral/comunicacion-y-medios/encca2015-vf-compressed_2.pdf" TargetMode="External"/><Relationship Id="rId17" Type="http://schemas.openxmlformats.org/officeDocument/2006/relationships/hyperlink" Target="http://www.ift.org.mx/usuarios-television-de-paga/must-carry-must-offer" TargetMode="External"/><Relationship Id="rId25" Type="http://schemas.openxmlformats.org/officeDocument/2006/relationships/hyperlink" Target="http://www.ift.org.mx/usuarios-television-de-paga/must-carry-must-offer" TargetMode="External"/><Relationship Id="rId33" Type="http://schemas.openxmlformats.org/officeDocument/2006/relationships/hyperlink" Target="http://www.elfinanciero.com.mx/empresas/imagen-television-prende-su-senal-el-17-de-octubre.html" TargetMode="External"/><Relationship Id="rId38" Type="http://schemas.openxmlformats.org/officeDocument/2006/relationships/hyperlink" Target="http://www.elfinanciero.com.mx/empresas/imagen-television-prende-su-senal-el-17-de-octubre.html" TargetMode="External"/><Relationship Id="rId46" Type="http://schemas.openxmlformats.org/officeDocument/2006/relationships/hyperlink" Target="http://www.elfinanciero.com.mx/empresas/imagen-television-prende-su-senal-el-17-de-octubre.html" TargetMode="External"/><Relationship Id="rId59" Type="http://schemas.openxmlformats.org/officeDocument/2006/relationships/hyperlink" Target="http://www.ift.org.mx/industria/consultas-publicas/opinion-publica-sobre-el-proyecto-de-bases-de-licitacion-publica-para-concesionar-el-uso" TargetMode="External"/><Relationship Id="rId67" Type="http://schemas.openxmlformats.org/officeDocument/2006/relationships/hyperlink" Target="http://www.ift.org.mx/industria/consultas-publicas/opinion-publica-sobre-el-proyecto-de-bases-de-licitacion-publica-para-concesionar-el-uso" TargetMode="External"/><Relationship Id="rId20" Type="http://schemas.openxmlformats.org/officeDocument/2006/relationships/hyperlink" Target="http://www.ift.org.mx/usuarios-television-de-paga/must-carry-must-offer" TargetMode="External"/><Relationship Id="rId41" Type="http://schemas.openxmlformats.org/officeDocument/2006/relationships/hyperlink" Target="http://www.elfinanciero.com.mx/empresas/imagen-television-prende-su-senal-el-17-de-octubre.html" TargetMode="External"/><Relationship Id="rId54" Type="http://schemas.openxmlformats.org/officeDocument/2006/relationships/hyperlink" Target="http://www.ift.org.mx/industria/consultas-publicas/opinion-publica-sobre-el-proyecto-de-bases-de-licitacion-publica-para-concesionar-el-uso" TargetMode="External"/><Relationship Id="rId62" Type="http://schemas.openxmlformats.org/officeDocument/2006/relationships/hyperlink" Target="http://www.ift.org.mx/industria/consultas-publicas/opinion-publica-sobre-el-proyecto-de-bases-de-licitacion-publica-para-concesionar-el-uso" TargetMode="External"/><Relationship Id="rId70" Type="http://schemas.openxmlformats.org/officeDocument/2006/relationships/hyperlink" Target="http://www.ift.org.mx/industria/consultas-publicas/opinion-publica-sobre-el-proyecto-de-bases-de-licitacion-publica-para-concesionar-el-uso" TargetMode="External"/><Relationship Id="rId75" Type="http://schemas.openxmlformats.org/officeDocument/2006/relationships/hyperlink" Target="http://www.ift.org.mx/industria/consultas-publicas/opinion-publica-sobre-el-proyecto-de-bases-de-licitacion-publica-para-concesionar-el-uso" TargetMode="External"/><Relationship Id="rId1" Type="http://schemas.openxmlformats.org/officeDocument/2006/relationships/hyperlink" Target="http://www.ift.org.mx/sites/default/files/informeestadistico4to2015accesible.pdf" TargetMode="External"/><Relationship Id="rId6" Type="http://schemas.openxmlformats.org/officeDocument/2006/relationships/hyperlink" Target="http://www.ift.org.mx/sites/default/files/contenidogeneral/comunicacion-y-medios/encca2015-vf-compressed_2.pdf" TargetMode="External"/><Relationship Id="rId15" Type="http://schemas.openxmlformats.org/officeDocument/2006/relationships/hyperlink" Target="http://www.ift.org.mx/usuarios-television-de-paga/must-carry-must-offer" TargetMode="External"/><Relationship Id="rId23" Type="http://schemas.openxmlformats.org/officeDocument/2006/relationships/hyperlink" Target="http://www.ift.org.mx/usuarios-television-de-paga/must-carry-must-offer" TargetMode="External"/><Relationship Id="rId28" Type="http://schemas.openxmlformats.org/officeDocument/2006/relationships/hyperlink" Target="http://www.ift.org.mx/usuarios-television-de-paga/must-carry-must-offer" TargetMode="External"/><Relationship Id="rId36" Type="http://schemas.openxmlformats.org/officeDocument/2006/relationships/hyperlink" Target="http://www.elfinanciero.com.mx/empresas/imagen-television-prende-su-senal-el-17-de-octubre.html" TargetMode="External"/><Relationship Id="rId49" Type="http://schemas.openxmlformats.org/officeDocument/2006/relationships/hyperlink" Target="http://www.elfinanciero.com.mx/empresas/imagen-television-prende-su-senal-el-17-de-octubre.html" TargetMode="External"/><Relationship Id="rId57" Type="http://schemas.openxmlformats.org/officeDocument/2006/relationships/hyperlink" Target="http://www.ift.org.mx/industria/consultas-publicas/opinion-publica-sobre-el-proyecto-de-bases-de-licitacion-publica-para-concesionar-el-uso" TargetMode="External"/><Relationship Id="rId10" Type="http://schemas.openxmlformats.org/officeDocument/2006/relationships/hyperlink" Target="http://www.ift.org.mx/sites/default/files/contenidogeneral/comunicacion-y-medios/encca2015-vf-compressed_2.pdf" TargetMode="External"/><Relationship Id="rId31" Type="http://schemas.openxmlformats.org/officeDocument/2006/relationships/hyperlink" Target="http://www.tdt.mx/preguntas_tdt.php" TargetMode="External"/><Relationship Id="rId44" Type="http://schemas.openxmlformats.org/officeDocument/2006/relationships/hyperlink" Target="http://www.elfinanciero.com.mx/empresas/imagen-television-prende-su-senal-el-17-de-octubre.html" TargetMode="External"/><Relationship Id="rId52" Type="http://schemas.openxmlformats.org/officeDocument/2006/relationships/hyperlink" Target="http://www.ift.org.mx/industria/consultas-publicas/opinion-publica-sobre-el-proyecto-de-bases-de-licitacion-publica-para-concesionar-el-uso" TargetMode="External"/><Relationship Id="rId60" Type="http://schemas.openxmlformats.org/officeDocument/2006/relationships/hyperlink" Target="http://www.ift.org.mx/industria/consultas-publicas/opinion-publica-sobre-el-proyecto-de-bases-de-licitacion-publica-para-concesionar-el-uso" TargetMode="External"/><Relationship Id="rId65" Type="http://schemas.openxmlformats.org/officeDocument/2006/relationships/hyperlink" Target="http://www.ift.org.mx/industria/consultas-publicas/opinion-publica-sobre-el-proyecto-de-bases-de-licitacion-publica-para-concesionar-el-uso" TargetMode="External"/><Relationship Id="rId73" Type="http://schemas.openxmlformats.org/officeDocument/2006/relationships/hyperlink" Target="http://www.ift.org.mx/industria/consultas-publicas/opinion-publica-sobre-el-proyecto-de-bases-de-licitacion-publica-para-concesionar-el-uso" TargetMode="External"/><Relationship Id="rId78" Type="http://schemas.openxmlformats.org/officeDocument/2006/relationships/hyperlink" Target="http://www.ift.org.mx/industria/consultas-publicas/opinion-publica-sobre-el-proyecto-de-bases-de-licitacion-publica-para-concesionar-el-uso" TargetMode="External"/><Relationship Id="rId4" Type="http://schemas.openxmlformats.org/officeDocument/2006/relationships/hyperlink" Target="http://www.ift.org.mx/sites/default/files/contenidogeneral/comunicacion-y-medios/encca2015-vf-compressed_2.pdf" TargetMode="External"/><Relationship Id="rId9" Type="http://schemas.openxmlformats.org/officeDocument/2006/relationships/hyperlink" Target="http://www.ift.org.mx/sites/default/files/contenidogeneral/comunicacion-y-medios/encca2015-vf-compressed_2.pdf" TargetMode="External"/><Relationship Id="rId13" Type="http://schemas.openxmlformats.org/officeDocument/2006/relationships/hyperlink" Target="http://www.dof.gob.mx/nota_detalle.php?codigo=5301941&amp;fecha=11/06/2013" TargetMode="External"/><Relationship Id="rId18" Type="http://schemas.openxmlformats.org/officeDocument/2006/relationships/hyperlink" Target="http://www.ift.org.mx/usuarios-television-de-paga/must-carry-must-offer" TargetMode="External"/><Relationship Id="rId39" Type="http://schemas.openxmlformats.org/officeDocument/2006/relationships/hyperlink" Target="http://www.elfinanciero.com.mx/empresas/imagen-television-prende-su-senal-el-17-de-octubre.html" TargetMode="External"/><Relationship Id="rId34" Type="http://schemas.openxmlformats.org/officeDocument/2006/relationships/hyperlink" Target="http://www.elfinanciero.com.mx/empresas/imagen-television-prende-su-senal-el-17-de-octubre.html" TargetMode="External"/><Relationship Id="rId50" Type="http://schemas.openxmlformats.org/officeDocument/2006/relationships/hyperlink" Target="http://www.ift.org.mx/industria/consultas-publicas/opinion-publica-sobre-el-proyecto-de-bases-de-licitacion-publica-para-concesionar-el-uso" TargetMode="External"/><Relationship Id="rId55" Type="http://schemas.openxmlformats.org/officeDocument/2006/relationships/hyperlink" Target="http://www.ift.org.mx/industria/consultas-publicas/opinion-publica-sobre-el-proyecto-de-bases-de-licitacion-publica-para-concesionar-el-uso" TargetMode="External"/><Relationship Id="rId76" Type="http://schemas.openxmlformats.org/officeDocument/2006/relationships/hyperlink" Target="http://www.ift.org.mx/industria/consultas-publicas/opinion-publica-sobre-el-proyecto-de-bases-de-licitacion-publica-para-concesionar-el-uso" TargetMode="External"/><Relationship Id="rId7" Type="http://schemas.openxmlformats.org/officeDocument/2006/relationships/hyperlink" Target="http://www.ift.org.mx/sites/default/files/contenidogeneral/comunicacion-y-medios/encca2015-vf-compressed_2.pdf" TargetMode="External"/><Relationship Id="rId71" Type="http://schemas.openxmlformats.org/officeDocument/2006/relationships/hyperlink" Target="http://www.ift.org.mx/industria/consultas-publicas/opinion-publica-sobre-el-proyecto-de-bases-de-licitacion-publica-para-concesionar-el-uso" TargetMode="External"/><Relationship Id="rId2" Type="http://schemas.openxmlformats.org/officeDocument/2006/relationships/hyperlink" Target="http://www.ift.org.mx/sites/default/files/informeestadistico4to2015accesible.pdf" TargetMode="External"/><Relationship Id="rId29" Type="http://schemas.openxmlformats.org/officeDocument/2006/relationships/hyperlink" Target="http://www.tdt.mx/preguntas_tdt.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A6724-88E3-4567-8EF1-8D20B872C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21127</Words>
  <Characters>116200</Characters>
  <Application>Microsoft Office Word</Application>
  <DocSecurity>0</DocSecurity>
  <Lines>968</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Asuan Olvera</dc:creator>
  <cp:lastModifiedBy>Luis Fernando Rosas Yanez</cp:lastModifiedBy>
  <cp:revision>2</cp:revision>
  <cp:lastPrinted>2015-01-06T10:21:00Z</cp:lastPrinted>
  <dcterms:created xsi:type="dcterms:W3CDTF">2016-11-30T18:07:00Z</dcterms:created>
  <dcterms:modified xsi:type="dcterms:W3CDTF">2016-11-30T18:07:00Z</dcterms:modified>
</cp:coreProperties>
</file>