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114"/>
        <w:gridCol w:w="3402"/>
        <w:gridCol w:w="2312"/>
      </w:tblGrid>
      <w:tr w:rsidR="00912A05" w:rsidRPr="00E051DE" w14:paraId="1806F660" w14:textId="77777777" w:rsidTr="003A1641">
        <w:trPr>
          <w:trHeight w:val="816"/>
        </w:trPr>
        <w:tc>
          <w:tcPr>
            <w:tcW w:w="3114" w:type="dxa"/>
            <w:shd w:val="clear" w:color="auto" w:fill="DBDBDB" w:themeFill="accent3" w:themeFillTint="66"/>
          </w:tcPr>
          <w:p w14:paraId="34260E5F" w14:textId="77777777" w:rsidR="00912A05" w:rsidRPr="00E051DE" w:rsidRDefault="00912A05" w:rsidP="003A1641">
            <w:pPr>
              <w:jc w:val="both"/>
              <w:rPr>
                <w:rFonts w:ascii="ITC Avant Garde" w:hAnsi="ITC Avant Garde"/>
                <w:b/>
              </w:rPr>
            </w:pPr>
            <w:bookmarkStart w:id="0" w:name="_GoBack"/>
            <w:bookmarkEnd w:id="0"/>
            <w:r w:rsidRPr="00E051DE">
              <w:rPr>
                <w:rFonts w:ascii="ITC Avant Garde" w:hAnsi="ITC Avant Garde"/>
                <w:b/>
              </w:rPr>
              <w:t>Unidad administrativa:</w:t>
            </w:r>
          </w:p>
          <w:p w14:paraId="3302254F" w14:textId="77777777" w:rsidR="00912A05" w:rsidRPr="00E051DE" w:rsidRDefault="00912A05" w:rsidP="003A1641">
            <w:pPr>
              <w:jc w:val="both"/>
              <w:rPr>
                <w:rFonts w:ascii="ITC Avant Garde" w:hAnsi="ITC Avant Garde"/>
              </w:rPr>
            </w:pPr>
            <w:r w:rsidRPr="00E051DE">
              <w:rPr>
                <w:rFonts w:ascii="ITC Avant Garde" w:hAnsi="ITC Avant Garde"/>
              </w:rPr>
              <w:t>Unidad de Medios y Contenidos Audiovisuales</w:t>
            </w:r>
          </w:p>
        </w:tc>
        <w:tc>
          <w:tcPr>
            <w:tcW w:w="5714" w:type="dxa"/>
            <w:gridSpan w:val="2"/>
            <w:shd w:val="clear" w:color="auto" w:fill="DBDBDB" w:themeFill="accent3" w:themeFillTint="66"/>
          </w:tcPr>
          <w:p w14:paraId="745E1685" w14:textId="77777777" w:rsidR="00912A05" w:rsidRPr="00E051DE" w:rsidRDefault="00912A05" w:rsidP="003A1641">
            <w:pPr>
              <w:jc w:val="both"/>
              <w:rPr>
                <w:rFonts w:ascii="ITC Avant Garde" w:hAnsi="ITC Avant Garde"/>
                <w:b/>
              </w:rPr>
            </w:pPr>
            <w:r w:rsidRPr="00E051DE">
              <w:rPr>
                <w:rFonts w:ascii="ITC Avant Garde" w:hAnsi="ITC Avant Garde"/>
                <w:b/>
              </w:rPr>
              <w:t>Título del anteproyecto de regulación:</w:t>
            </w:r>
          </w:p>
          <w:p w14:paraId="5892EFD0" w14:textId="77777777" w:rsidR="00912A05" w:rsidRPr="00E051DE" w:rsidRDefault="00912A05" w:rsidP="003A1641">
            <w:pPr>
              <w:jc w:val="both"/>
              <w:rPr>
                <w:rFonts w:ascii="ITC Avant Garde" w:hAnsi="ITC Avant Garde"/>
              </w:rPr>
            </w:pPr>
            <w:r>
              <w:rPr>
                <w:rFonts w:ascii="ITC Avant Garde" w:hAnsi="ITC Avant Garde"/>
              </w:rPr>
              <w:t>Anteproyecto de modificación a los Lineamientos Generales sobre retransmisión de señales con relación a la asignación de canales virtuales”</w:t>
            </w:r>
          </w:p>
        </w:tc>
      </w:tr>
      <w:tr w:rsidR="00912A05" w:rsidRPr="00E051DE" w14:paraId="643DC7D9" w14:textId="77777777" w:rsidTr="003A1641">
        <w:tc>
          <w:tcPr>
            <w:tcW w:w="3114" w:type="dxa"/>
            <w:vMerge w:val="restart"/>
            <w:shd w:val="clear" w:color="auto" w:fill="DBDBDB" w:themeFill="accent3" w:themeFillTint="66"/>
          </w:tcPr>
          <w:p w14:paraId="5E26855C" w14:textId="77777777" w:rsidR="00912A05" w:rsidRPr="00E051DE" w:rsidRDefault="00912A05" w:rsidP="003A1641">
            <w:pPr>
              <w:jc w:val="both"/>
              <w:rPr>
                <w:rFonts w:ascii="ITC Avant Garde" w:hAnsi="ITC Avant Garde"/>
                <w:b/>
              </w:rPr>
            </w:pPr>
            <w:r w:rsidRPr="00E051DE">
              <w:rPr>
                <w:rFonts w:ascii="ITC Avant Garde" w:hAnsi="ITC Avant Garde"/>
                <w:b/>
              </w:rPr>
              <w:t>Datos de contacto:</w:t>
            </w:r>
          </w:p>
          <w:p w14:paraId="06D6F504" w14:textId="77777777" w:rsidR="00912A05" w:rsidRPr="00E051DE" w:rsidRDefault="00912A05" w:rsidP="003A1641">
            <w:pPr>
              <w:jc w:val="both"/>
              <w:rPr>
                <w:rFonts w:ascii="ITC Avant Garde" w:hAnsi="ITC Avant Garde"/>
                <w:b/>
              </w:rPr>
            </w:pPr>
          </w:p>
          <w:p w14:paraId="7F823EB7" w14:textId="77777777" w:rsidR="00912A05" w:rsidRPr="00E051DE" w:rsidRDefault="00912A05" w:rsidP="003A1641">
            <w:pPr>
              <w:rPr>
                <w:rFonts w:ascii="ITC Avant Garde" w:hAnsi="ITC Avant Garde"/>
              </w:rPr>
            </w:pPr>
            <w:r w:rsidRPr="00E051DE">
              <w:rPr>
                <w:rFonts w:ascii="ITC Avant Garde" w:hAnsi="ITC Avant Garde"/>
              </w:rPr>
              <w:t>Lic. Assuán Olvera Sandoval</w:t>
            </w:r>
          </w:p>
          <w:p w14:paraId="42ACEF63" w14:textId="77777777" w:rsidR="00912A05" w:rsidRPr="00E051DE" w:rsidRDefault="00912A05" w:rsidP="003A1641">
            <w:pPr>
              <w:jc w:val="both"/>
              <w:rPr>
                <w:rFonts w:ascii="ITC Avant Garde" w:hAnsi="ITC Avant Garde"/>
              </w:rPr>
            </w:pPr>
            <w:r w:rsidRPr="00E051DE">
              <w:rPr>
                <w:rFonts w:ascii="ITC Avant Garde" w:hAnsi="ITC Avant Garde"/>
              </w:rPr>
              <w:t>Teléfono: 5015-4885</w:t>
            </w:r>
          </w:p>
          <w:p w14:paraId="7F687B02" w14:textId="77777777" w:rsidR="00912A05" w:rsidRPr="00E051DE" w:rsidRDefault="00912A05" w:rsidP="003A1641">
            <w:pPr>
              <w:jc w:val="both"/>
              <w:rPr>
                <w:rFonts w:ascii="ITC Avant Garde" w:hAnsi="ITC Avant Garde"/>
              </w:rPr>
            </w:pPr>
            <w:r w:rsidRPr="00E051DE">
              <w:rPr>
                <w:rFonts w:ascii="ITC Avant Garde" w:hAnsi="ITC Avant Garde"/>
              </w:rPr>
              <w:t>Correo electrónico:</w:t>
            </w:r>
          </w:p>
          <w:p w14:paraId="6643F7F5" w14:textId="77777777" w:rsidR="00912A05" w:rsidRPr="00E051DE" w:rsidRDefault="008C05AA" w:rsidP="003A1641">
            <w:pPr>
              <w:jc w:val="both"/>
              <w:rPr>
                <w:rFonts w:ascii="ITC Avant Garde" w:hAnsi="ITC Avant Garde"/>
                <w:b/>
              </w:rPr>
            </w:pPr>
            <w:hyperlink r:id="rId8" w:history="1">
              <w:r w:rsidR="00912A05" w:rsidRPr="00E051DE">
                <w:rPr>
                  <w:rStyle w:val="Hipervnculo"/>
                  <w:rFonts w:ascii="ITC Avant Garde" w:hAnsi="ITC Avant Garde"/>
                </w:rPr>
                <w:t>assuan.olvera@ift.org.mx</w:t>
              </w:r>
            </w:hyperlink>
            <w:r w:rsidR="00912A05" w:rsidRPr="00E051DE">
              <w:rPr>
                <w:rFonts w:ascii="ITC Avant Garde" w:hAnsi="ITC Avant Garde"/>
              </w:rPr>
              <w:t xml:space="preserve"> </w:t>
            </w:r>
          </w:p>
        </w:tc>
        <w:tc>
          <w:tcPr>
            <w:tcW w:w="3402" w:type="dxa"/>
            <w:shd w:val="clear" w:color="auto" w:fill="DBDBDB" w:themeFill="accent3" w:themeFillTint="66"/>
          </w:tcPr>
          <w:p w14:paraId="588C5223" w14:textId="77777777" w:rsidR="00912A05" w:rsidRPr="00E051DE" w:rsidRDefault="00912A05" w:rsidP="003A1641">
            <w:pPr>
              <w:jc w:val="both"/>
              <w:rPr>
                <w:rFonts w:ascii="ITC Avant Garde" w:hAnsi="ITC Avant Garde"/>
                <w:b/>
              </w:rPr>
            </w:pPr>
            <w:r w:rsidRPr="00E051DE">
              <w:rPr>
                <w:rFonts w:ascii="ITC Avant Garde" w:hAnsi="ITC Avant Garde"/>
                <w:b/>
              </w:rPr>
              <w:t>Fecha de elaboración:</w:t>
            </w:r>
          </w:p>
          <w:p w14:paraId="1A37E448" w14:textId="77777777" w:rsidR="00912A05" w:rsidRPr="00E051DE" w:rsidRDefault="00912A05" w:rsidP="003A1641">
            <w:pPr>
              <w:jc w:val="both"/>
              <w:rPr>
                <w:rFonts w:ascii="ITC Avant Garde" w:hAnsi="ITC Avant Garde"/>
                <w:b/>
              </w:rPr>
            </w:pPr>
          </w:p>
        </w:tc>
        <w:tc>
          <w:tcPr>
            <w:tcW w:w="2312" w:type="dxa"/>
            <w:shd w:val="clear" w:color="auto" w:fill="DBDBDB" w:themeFill="accent3" w:themeFillTint="66"/>
          </w:tcPr>
          <w:p w14:paraId="6D3D5048" w14:textId="6B911121" w:rsidR="00912A05" w:rsidRPr="00E051DE" w:rsidRDefault="00CF0E94" w:rsidP="003A1641">
            <w:pPr>
              <w:jc w:val="center"/>
              <w:rPr>
                <w:rFonts w:ascii="ITC Avant Garde" w:hAnsi="ITC Avant Garde"/>
              </w:rPr>
            </w:pPr>
            <w:r>
              <w:rPr>
                <w:rFonts w:ascii="ITC Avant Garde" w:hAnsi="ITC Avant Garde"/>
              </w:rPr>
              <w:t>17</w:t>
            </w:r>
            <w:r w:rsidR="00912A05" w:rsidRPr="00E051DE">
              <w:rPr>
                <w:rFonts w:ascii="ITC Avant Garde" w:hAnsi="ITC Avant Garde"/>
              </w:rPr>
              <w:t>/</w:t>
            </w:r>
            <w:r w:rsidR="00912A05">
              <w:rPr>
                <w:rFonts w:ascii="ITC Avant Garde" w:hAnsi="ITC Avant Garde"/>
              </w:rPr>
              <w:t>11</w:t>
            </w:r>
            <w:r w:rsidR="00912A05" w:rsidRPr="00E051DE">
              <w:rPr>
                <w:rFonts w:ascii="ITC Avant Garde" w:hAnsi="ITC Avant Garde"/>
              </w:rPr>
              <w:t>/2016</w:t>
            </w:r>
          </w:p>
        </w:tc>
      </w:tr>
      <w:tr w:rsidR="00912A05" w:rsidRPr="00E051DE" w14:paraId="0DFECBAB" w14:textId="77777777" w:rsidTr="003A1641">
        <w:trPr>
          <w:trHeight w:val="390"/>
        </w:trPr>
        <w:tc>
          <w:tcPr>
            <w:tcW w:w="3114" w:type="dxa"/>
            <w:vMerge/>
            <w:shd w:val="clear" w:color="auto" w:fill="DBDBDB" w:themeFill="accent3" w:themeFillTint="66"/>
          </w:tcPr>
          <w:p w14:paraId="3128CD0A" w14:textId="77777777" w:rsidR="00912A05" w:rsidRPr="00E051DE" w:rsidRDefault="00912A05" w:rsidP="003A1641">
            <w:pPr>
              <w:jc w:val="both"/>
              <w:rPr>
                <w:rFonts w:ascii="ITC Avant Garde" w:hAnsi="ITC Avant Garde"/>
              </w:rPr>
            </w:pPr>
          </w:p>
        </w:tc>
        <w:tc>
          <w:tcPr>
            <w:tcW w:w="3402" w:type="dxa"/>
            <w:shd w:val="clear" w:color="auto" w:fill="DBDBDB" w:themeFill="accent3" w:themeFillTint="66"/>
          </w:tcPr>
          <w:p w14:paraId="054EC01E" w14:textId="77777777" w:rsidR="00912A05" w:rsidRPr="00E051DE" w:rsidRDefault="00912A05" w:rsidP="003A1641">
            <w:pPr>
              <w:jc w:val="both"/>
              <w:rPr>
                <w:rFonts w:ascii="ITC Avant Garde" w:hAnsi="ITC Avant Garde"/>
                <w:b/>
              </w:rPr>
            </w:pPr>
            <w:r w:rsidRPr="00E051DE">
              <w:rPr>
                <w:rFonts w:ascii="ITC Avant Garde" w:hAnsi="ITC Avant Garde"/>
                <w:b/>
              </w:rPr>
              <w:t>Fecha de inicio de la consulta pública:</w:t>
            </w:r>
          </w:p>
        </w:tc>
        <w:tc>
          <w:tcPr>
            <w:tcW w:w="2312" w:type="dxa"/>
            <w:shd w:val="clear" w:color="auto" w:fill="DBDBDB" w:themeFill="accent3" w:themeFillTint="66"/>
          </w:tcPr>
          <w:p w14:paraId="392CFD50" w14:textId="77777777" w:rsidR="00912A05" w:rsidRPr="00E051DE" w:rsidRDefault="00912A05" w:rsidP="00912A05">
            <w:pPr>
              <w:jc w:val="center"/>
              <w:rPr>
                <w:rFonts w:ascii="ITC Avant Garde" w:hAnsi="ITC Avant Garde"/>
              </w:rPr>
            </w:pPr>
            <w:r>
              <w:rPr>
                <w:rFonts w:ascii="ITC Avant Garde" w:hAnsi="ITC Avant Garde"/>
              </w:rPr>
              <w:t>12/09</w:t>
            </w:r>
            <w:r w:rsidRPr="00E051DE">
              <w:rPr>
                <w:rFonts w:ascii="ITC Avant Garde" w:hAnsi="ITC Avant Garde"/>
              </w:rPr>
              <w:t>/201</w:t>
            </w:r>
            <w:r>
              <w:rPr>
                <w:rFonts w:ascii="ITC Avant Garde" w:hAnsi="ITC Avant Garde"/>
              </w:rPr>
              <w:t>6</w:t>
            </w:r>
          </w:p>
        </w:tc>
      </w:tr>
      <w:tr w:rsidR="00912A05" w:rsidRPr="00E051DE" w14:paraId="35891739" w14:textId="77777777" w:rsidTr="003A1641">
        <w:tc>
          <w:tcPr>
            <w:tcW w:w="3114" w:type="dxa"/>
            <w:vMerge/>
            <w:shd w:val="clear" w:color="auto" w:fill="DBDBDB" w:themeFill="accent3" w:themeFillTint="66"/>
          </w:tcPr>
          <w:p w14:paraId="02D81E4A" w14:textId="77777777" w:rsidR="00912A05" w:rsidRPr="00E051DE" w:rsidRDefault="00912A05" w:rsidP="003A1641">
            <w:pPr>
              <w:jc w:val="both"/>
              <w:rPr>
                <w:rFonts w:ascii="ITC Avant Garde" w:hAnsi="ITC Avant Garde"/>
              </w:rPr>
            </w:pPr>
          </w:p>
        </w:tc>
        <w:tc>
          <w:tcPr>
            <w:tcW w:w="3402" w:type="dxa"/>
            <w:shd w:val="clear" w:color="auto" w:fill="DBDBDB" w:themeFill="accent3" w:themeFillTint="66"/>
          </w:tcPr>
          <w:p w14:paraId="380EB514" w14:textId="77777777" w:rsidR="00912A05" w:rsidRPr="00E051DE" w:rsidRDefault="00912A05" w:rsidP="003A1641">
            <w:pPr>
              <w:jc w:val="both"/>
              <w:rPr>
                <w:rFonts w:ascii="ITC Avant Garde" w:hAnsi="ITC Avant Garde"/>
                <w:b/>
              </w:rPr>
            </w:pPr>
            <w:r w:rsidRPr="00E051DE">
              <w:rPr>
                <w:rFonts w:ascii="ITC Avant Garde" w:hAnsi="ITC Avant Garde"/>
                <w:b/>
              </w:rPr>
              <w:t>Fecha de conclusión de la consulta pública:</w:t>
            </w:r>
          </w:p>
        </w:tc>
        <w:tc>
          <w:tcPr>
            <w:tcW w:w="2312" w:type="dxa"/>
            <w:shd w:val="clear" w:color="auto" w:fill="DBDBDB" w:themeFill="accent3" w:themeFillTint="66"/>
          </w:tcPr>
          <w:p w14:paraId="2745A2F3" w14:textId="77777777" w:rsidR="00912A05" w:rsidRPr="00E051DE" w:rsidRDefault="00912A05" w:rsidP="003A1641">
            <w:pPr>
              <w:jc w:val="center"/>
              <w:rPr>
                <w:rFonts w:ascii="ITC Avant Garde" w:hAnsi="ITC Avant Garde"/>
              </w:rPr>
            </w:pPr>
            <w:r>
              <w:rPr>
                <w:rFonts w:ascii="ITC Avant Garde" w:hAnsi="ITC Avant Garde"/>
              </w:rPr>
              <w:t>10/10/2016</w:t>
            </w:r>
          </w:p>
        </w:tc>
      </w:tr>
    </w:tbl>
    <w:p w14:paraId="674CC277" w14:textId="77777777" w:rsidR="00912A05" w:rsidRPr="00E051DE" w:rsidRDefault="00912A05" w:rsidP="00912A05">
      <w:pPr>
        <w:spacing w:after="0" w:line="240" w:lineRule="auto"/>
        <w:jc w:val="both"/>
        <w:rPr>
          <w:rFonts w:ascii="ITC Avant Garde" w:hAnsi="ITC Avant Garde"/>
        </w:rPr>
      </w:pPr>
    </w:p>
    <w:p w14:paraId="06CD4A7E" w14:textId="77777777" w:rsidR="00912A05" w:rsidRPr="00E051DE" w:rsidRDefault="00912A05" w:rsidP="00912A05">
      <w:pPr>
        <w:shd w:val="clear" w:color="auto" w:fill="A8D08D" w:themeFill="accent6" w:themeFillTint="99"/>
        <w:spacing w:after="0" w:line="240" w:lineRule="auto"/>
        <w:jc w:val="both"/>
        <w:rPr>
          <w:rFonts w:ascii="ITC Avant Garde" w:hAnsi="ITC Avant Garde"/>
        </w:rPr>
      </w:pPr>
      <w:r w:rsidRPr="00E051DE">
        <w:rPr>
          <w:rFonts w:ascii="ITC Avant Garde" w:hAnsi="ITC Avant Garde"/>
        </w:rPr>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912A05" w:rsidRPr="00E051DE" w14:paraId="4A7AAB93" w14:textId="77777777" w:rsidTr="003A1641">
        <w:tc>
          <w:tcPr>
            <w:tcW w:w="8828" w:type="dxa"/>
            <w:shd w:val="clear" w:color="auto" w:fill="FFFFFF" w:themeFill="background1"/>
          </w:tcPr>
          <w:p w14:paraId="0CAF6F89" w14:textId="77777777" w:rsidR="00912A05" w:rsidRPr="00E051DE" w:rsidRDefault="00912A05" w:rsidP="003A1641">
            <w:pPr>
              <w:shd w:val="clear" w:color="auto" w:fill="FFFFFF" w:themeFill="background1"/>
              <w:jc w:val="both"/>
              <w:rPr>
                <w:rFonts w:ascii="ITC Avant Garde" w:hAnsi="ITC Avant Garde"/>
                <w:b/>
              </w:rPr>
            </w:pPr>
            <w:r w:rsidRPr="00E051DE">
              <w:rPr>
                <w:rFonts w:ascii="ITC Avant Garde" w:hAnsi="ITC Avant Garde"/>
                <w:b/>
              </w:rPr>
              <w:t>1.- Describa los objetivos generales del anteproyecto de regulación propuesto:</w:t>
            </w:r>
          </w:p>
          <w:p w14:paraId="4156913E" w14:textId="77777777" w:rsidR="00912A05" w:rsidRPr="00E051DE" w:rsidRDefault="00912A05" w:rsidP="003A1641">
            <w:pPr>
              <w:shd w:val="clear" w:color="auto" w:fill="FFFFFF" w:themeFill="background1"/>
              <w:jc w:val="both"/>
              <w:rPr>
                <w:rFonts w:ascii="ITC Avant Garde" w:hAnsi="ITC Avant Garde"/>
              </w:rPr>
            </w:pPr>
          </w:p>
          <w:p w14:paraId="46B28A91" w14:textId="68D56ABE" w:rsidR="003A1641" w:rsidRPr="00E051DE" w:rsidRDefault="003A1641" w:rsidP="00CF0E94">
            <w:pPr>
              <w:shd w:val="clear" w:color="auto" w:fill="FFFFFF" w:themeFill="background1"/>
              <w:jc w:val="both"/>
              <w:rPr>
                <w:rFonts w:ascii="ITC Avant Garde" w:hAnsi="ITC Avant Garde"/>
              </w:rPr>
            </w:pPr>
            <w:r w:rsidRPr="003A1641">
              <w:rPr>
                <w:rFonts w:ascii="ITC Avant Garde" w:hAnsi="ITC Avant Garde"/>
              </w:rPr>
              <w:t xml:space="preserve">El objetivo principal del Anteproyecto consiste en establecer las bases para dar claridad en la forma en la que los concesionarios de televisión restringida deberán agrupar y colocar las señales radiodifundidas </w:t>
            </w:r>
            <w:r w:rsidR="00874752">
              <w:rPr>
                <w:rFonts w:ascii="ITC Avant Garde" w:hAnsi="ITC Avant Garde"/>
              </w:rPr>
              <w:t>que están obligados a retransmitir</w:t>
            </w:r>
            <w:r w:rsidR="00CF0E94">
              <w:rPr>
                <w:rFonts w:ascii="ITC Avant Garde" w:hAnsi="ITC Avant Garde"/>
              </w:rPr>
              <w:t xml:space="preserve"> a fin de evitar que se generen ventajas competitivas artificiales con su colocación</w:t>
            </w:r>
            <w:r w:rsidRPr="003A1641">
              <w:rPr>
                <w:rFonts w:ascii="ITC Avant Garde" w:hAnsi="ITC Avant Garde"/>
              </w:rPr>
              <w:t>.</w:t>
            </w:r>
          </w:p>
        </w:tc>
      </w:tr>
    </w:tbl>
    <w:p w14:paraId="5F150A81" w14:textId="77777777" w:rsidR="00912A05" w:rsidRPr="00E051DE" w:rsidRDefault="00912A05" w:rsidP="00912A05">
      <w:pPr>
        <w:spacing w:after="0" w:line="240" w:lineRule="auto"/>
        <w:jc w:val="both"/>
        <w:rPr>
          <w:rFonts w:ascii="ITC Avant Garde" w:hAnsi="ITC Avant Garde"/>
        </w:rPr>
      </w:pPr>
    </w:p>
    <w:tbl>
      <w:tblPr>
        <w:tblStyle w:val="Tablaconcuadrcula"/>
        <w:tblW w:w="0" w:type="auto"/>
        <w:shd w:val="clear" w:color="auto" w:fill="FFFFFF" w:themeFill="background1"/>
        <w:tblLook w:val="04A0" w:firstRow="1" w:lastRow="0" w:firstColumn="1" w:lastColumn="0" w:noHBand="0" w:noVBand="1"/>
      </w:tblPr>
      <w:tblGrid>
        <w:gridCol w:w="8828"/>
      </w:tblGrid>
      <w:tr w:rsidR="00912A05" w:rsidRPr="00E051DE" w14:paraId="4385BA1F" w14:textId="77777777" w:rsidTr="003A1641">
        <w:tc>
          <w:tcPr>
            <w:tcW w:w="8828" w:type="dxa"/>
            <w:shd w:val="clear" w:color="auto" w:fill="FFFFFF" w:themeFill="background1"/>
          </w:tcPr>
          <w:p w14:paraId="4540EA7A" w14:textId="5CAB812D" w:rsidR="00912A05" w:rsidRDefault="00912A05" w:rsidP="003A1641">
            <w:pPr>
              <w:jc w:val="both"/>
              <w:rPr>
                <w:rFonts w:ascii="ITC Avant Garde" w:hAnsi="ITC Avant Garde"/>
                <w:b/>
              </w:rPr>
            </w:pPr>
            <w:r w:rsidRPr="00E051DE">
              <w:rPr>
                <w:rFonts w:ascii="ITC Avant Garde" w:hAnsi="ITC Avant Garde"/>
                <w:b/>
              </w:rPr>
              <w:t>2.- Describa la problemática o situación que da origen al anteproyecto de regulación:</w:t>
            </w:r>
          </w:p>
          <w:p w14:paraId="50AB4D1A" w14:textId="77777777" w:rsidR="003A1641" w:rsidRDefault="003A1641" w:rsidP="003A1641">
            <w:pPr>
              <w:jc w:val="both"/>
              <w:rPr>
                <w:rFonts w:ascii="ITC Avant Garde" w:hAnsi="ITC Avant Garde"/>
                <w:b/>
              </w:rPr>
            </w:pPr>
          </w:p>
          <w:p w14:paraId="33618894" w14:textId="7BE3DBF8" w:rsidR="008657E1" w:rsidRDefault="00206EC6" w:rsidP="003A1641">
            <w:pPr>
              <w:suppressAutoHyphens/>
              <w:jc w:val="both"/>
              <w:rPr>
                <w:rFonts w:ascii="ITC Avant Garde" w:hAnsi="ITC Avant Garde"/>
                <w:kern w:val="1"/>
                <w:lang w:eastAsia="ar-SA"/>
              </w:rPr>
            </w:pPr>
            <w:r w:rsidRPr="00056CF5">
              <w:rPr>
                <w:rFonts w:ascii="ITC Avant Garde" w:eastAsia="Times New Roman" w:hAnsi="ITC Avant Garde"/>
                <w:kern w:val="1"/>
                <w:lang w:val="es-ES" w:eastAsia="ar-SA"/>
              </w:rPr>
              <w:t xml:space="preserve">Derivado de la publicación </w:t>
            </w:r>
            <w:r w:rsidRPr="00056CF5">
              <w:rPr>
                <w:rFonts w:ascii="ITC Avant Garde" w:hAnsi="ITC Avant Garde"/>
                <w:kern w:val="1"/>
                <w:lang w:eastAsia="ar-SA"/>
              </w:rPr>
              <w:t>en el D</w:t>
            </w:r>
            <w:r>
              <w:rPr>
                <w:rFonts w:ascii="ITC Avant Garde" w:hAnsi="ITC Avant Garde"/>
                <w:kern w:val="1"/>
                <w:lang w:eastAsia="ar-SA"/>
              </w:rPr>
              <w:t xml:space="preserve">iario </w:t>
            </w:r>
            <w:r w:rsidRPr="00056CF5">
              <w:rPr>
                <w:rFonts w:ascii="ITC Avant Garde" w:hAnsi="ITC Avant Garde"/>
                <w:kern w:val="1"/>
                <w:lang w:eastAsia="ar-SA"/>
              </w:rPr>
              <w:t>O</w:t>
            </w:r>
            <w:r>
              <w:rPr>
                <w:rFonts w:ascii="ITC Avant Garde" w:hAnsi="ITC Avant Garde"/>
                <w:kern w:val="1"/>
                <w:lang w:eastAsia="ar-SA"/>
              </w:rPr>
              <w:t xml:space="preserve">ficial de la </w:t>
            </w:r>
            <w:r w:rsidRPr="00056CF5">
              <w:rPr>
                <w:rFonts w:ascii="ITC Avant Garde" w:hAnsi="ITC Avant Garde"/>
                <w:kern w:val="1"/>
                <w:lang w:eastAsia="ar-SA"/>
              </w:rPr>
              <w:t>F</w:t>
            </w:r>
            <w:r>
              <w:rPr>
                <w:rFonts w:ascii="ITC Avant Garde" w:hAnsi="ITC Avant Garde"/>
                <w:kern w:val="1"/>
                <w:lang w:eastAsia="ar-SA"/>
              </w:rPr>
              <w:t>ederación</w:t>
            </w:r>
            <w:r w:rsidRPr="00056CF5">
              <w:rPr>
                <w:rFonts w:ascii="ITC Avant Garde" w:hAnsi="ITC Avant Garde"/>
                <w:kern w:val="1"/>
                <w:lang w:eastAsia="ar-SA"/>
              </w:rPr>
              <w:t xml:space="preserve"> de los Lineamientos Generales para la Asignación de Canales Virtuales de Televisión Radiodifundida</w:t>
            </w:r>
            <w:r w:rsidR="00C1101B">
              <w:rPr>
                <w:rFonts w:ascii="ITC Avant Garde" w:hAnsi="ITC Avant Garde"/>
                <w:kern w:val="1"/>
                <w:lang w:eastAsia="ar-SA"/>
              </w:rPr>
              <w:t xml:space="preserve"> (Lineamientos de Canales V</w:t>
            </w:r>
            <w:r>
              <w:rPr>
                <w:rFonts w:ascii="ITC Avant Garde" w:hAnsi="ITC Avant Garde"/>
                <w:kern w:val="1"/>
                <w:lang w:eastAsia="ar-SA"/>
              </w:rPr>
              <w:t>irtuales)</w:t>
            </w:r>
            <w:r w:rsidRPr="00056CF5">
              <w:rPr>
                <w:rFonts w:ascii="ITC Avant Garde" w:hAnsi="ITC Avant Garde"/>
                <w:kern w:val="1"/>
                <w:lang w:eastAsia="ar-SA"/>
              </w:rPr>
              <w:t xml:space="preserve"> </w:t>
            </w:r>
            <w:r w:rsidRPr="00056CF5">
              <w:rPr>
                <w:rFonts w:ascii="ITC Avant Garde" w:hAnsi="ITC Avant Garde"/>
                <w:kern w:val="1"/>
                <w:lang w:val="es-ES" w:eastAsia="ar-SA"/>
              </w:rPr>
              <w:t>e</w:t>
            </w:r>
            <w:r w:rsidRPr="00056CF5">
              <w:rPr>
                <w:rFonts w:ascii="ITC Avant Garde" w:hAnsi="ITC Avant Garde"/>
                <w:kern w:val="1"/>
                <w:lang w:eastAsia="ar-SA"/>
              </w:rPr>
              <w:t>l 27 de junio de 2016, como parte de la política pública generada para la transición a la televisión digital terrestre, a la fecha se han asignado a los concesionarios del país los canales virtuales que deberán utilizar</w:t>
            </w:r>
            <w:r>
              <w:rPr>
                <w:rFonts w:ascii="ITC Avant Garde" w:hAnsi="ITC Avant Garde"/>
                <w:kern w:val="1"/>
                <w:lang w:eastAsia="ar-SA"/>
              </w:rPr>
              <w:t xml:space="preserve"> de ahora en adelante</w:t>
            </w:r>
            <w:r w:rsidRPr="00056CF5">
              <w:rPr>
                <w:rFonts w:ascii="ITC Avant Garde" w:hAnsi="ITC Avant Garde"/>
                <w:kern w:val="1"/>
                <w:lang w:eastAsia="ar-SA"/>
              </w:rPr>
              <w:t>, ello en beneficio directo de las audiencias a quienes se les brinda claridad para la ubicación y posterior recepción de la programación de su elección, así como de los propios concesionarios, pues verán reconocida en dicho proceso su identidad programática a nivel nacional, regional y local.</w:t>
            </w:r>
          </w:p>
          <w:p w14:paraId="77543F70" w14:textId="77777777" w:rsidR="00206EC6" w:rsidRDefault="00206EC6" w:rsidP="003A1641">
            <w:pPr>
              <w:suppressAutoHyphens/>
              <w:jc w:val="both"/>
              <w:rPr>
                <w:rFonts w:ascii="ITC Avant Garde" w:hAnsi="ITC Avant Garde"/>
                <w:kern w:val="1"/>
                <w:lang w:eastAsia="ar-SA"/>
              </w:rPr>
            </w:pPr>
          </w:p>
          <w:p w14:paraId="7612A598" w14:textId="09DEAB82" w:rsidR="00206EC6" w:rsidRDefault="00206EC6" w:rsidP="003A1641">
            <w:pPr>
              <w:suppressAutoHyphens/>
              <w:jc w:val="both"/>
              <w:rPr>
                <w:rFonts w:ascii="ITC Avant Garde" w:hAnsi="ITC Avant Garde"/>
              </w:rPr>
            </w:pPr>
            <w:r>
              <w:rPr>
                <w:rFonts w:ascii="ITC Avant Garde" w:hAnsi="ITC Avant Garde"/>
                <w:kern w:val="1"/>
                <w:lang w:eastAsia="ar-SA"/>
              </w:rPr>
              <w:t>Ahora bien, el párrafo tercero del artículo 11 de los “</w:t>
            </w:r>
            <w:r>
              <w:rPr>
                <w:rFonts w:ascii="ITC Avant Garde" w:hAnsi="ITC Avant Garde"/>
              </w:rPr>
              <w:t xml:space="preserve">Lineamientos Generales </w:t>
            </w:r>
            <w:r w:rsidRPr="00811760">
              <w:rPr>
                <w:rFonts w:ascii="ITC Avant Garde" w:hAnsi="ITC Avant Garde"/>
              </w:rPr>
              <w:t>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Pr>
                <w:rFonts w:ascii="ITC Avant Garde" w:hAnsi="ITC Avant Garde"/>
              </w:rPr>
              <w:t>” (Lineamientos)</w:t>
            </w:r>
            <w:r>
              <w:rPr>
                <w:rFonts w:ascii="ITC Avant Garde" w:hAnsi="ITC Avant Garde"/>
                <w:kern w:val="1"/>
                <w:lang w:eastAsia="ar-SA"/>
              </w:rPr>
              <w:t xml:space="preserve"> señala que los concesionarios de televisión restringida no deberán colocar dentro de su guía electrónica de programación las señales radiodifundidas retransmitidas de manera tal que se pueda generar una ventaja competitiva artificial para una o</w:t>
            </w:r>
            <w:r w:rsidR="00CF0E94">
              <w:rPr>
                <w:rFonts w:ascii="ITC Avant Garde" w:hAnsi="ITC Avant Garde"/>
                <w:kern w:val="1"/>
                <w:lang w:eastAsia="ar-SA"/>
              </w:rPr>
              <w:t xml:space="preserve"> más señales, sin embargo, dicha</w:t>
            </w:r>
            <w:r>
              <w:rPr>
                <w:rFonts w:ascii="ITC Avant Garde" w:hAnsi="ITC Avant Garde"/>
                <w:kern w:val="1"/>
                <w:lang w:eastAsia="ar-SA"/>
              </w:rPr>
              <w:t xml:space="preserve"> </w:t>
            </w:r>
            <w:r w:rsidR="00CF0E94">
              <w:rPr>
                <w:rFonts w:ascii="ITC Avant Garde" w:hAnsi="ITC Avant Garde"/>
                <w:kern w:val="1"/>
                <w:lang w:eastAsia="ar-SA"/>
              </w:rPr>
              <w:t xml:space="preserve">determinación puede ser </w:t>
            </w:r>
            <w:r w:rsidR="00B81C1C">
              <w:rPr>
                <w:rFonts w:ascii="ITC Avant Garde" w:hAnsi="ITC Avant Garde"/>
                <w:kern w:val="1"/>
                <w:lang w:eastAsia="ar-SA"/>
              </w:rPr>
              <w:t xml:space="preserve">precisada </w:t>
            </w:r>
            <w:r w:rsidR="00CF0E94">
              <w:rPr>
                <w:rFonts w:ascii="ITC Avant Garde" w:hAnsi="ITC Avant Garde"/>
                <w:kern w:val="1"/>
                <w:lang w:eastAsia="ar-SA"/>
              </w:rPr>
              <w:t xml:space="preserve">para efectos de </w:t>
            </w:r>
            <w:r w:rsidR="00B81C1C">
              <w:rPr>
                <w:rFonts w:ascii="ITC Avant Garde" w:hAnsi="ITC Avant Garde"/>
                <w:kern w:val="1"/>
                <w:lang w:eastAsia="ar-SA"/>
              </w:rPr>
              <w:t>dotar de claridad y puntualidad en cuanto a su instrumentación</w:t>
            </w:r>
            <w:r w:rsidR="00F57068">
              <w:rPr>
                <w:rFonts w:ascii="ITC Avant Garde" w:hAnsi="ITC Avant Garde"/>
              </w:rPr>
              <w:t xml:space="preserve">, es </w:t>
            </w:r>
            <w:r w:rsidR="00F57068">
              <w:rPr>
                <w:rFonts w:ascii="ITC Avant Garde" w:hAnsi="ITC Avant Garde"/>
              </w:rPr>
              <w:lastRenderedPageBreak/>
              <w:t>decir, al día de hoy, si bien es cierto existe la obligación precisada, también lo es que los Lineamientos no señalan la manera en cómo debe cumplirse de manera específica con ella, generando incertidumbre tanto en la industria como en las Audiencias, provocando condiciones que pueden permitir que se dé un trato discriminatorio a ciertas señales radiodifundidas por la creación barreras competitivas artificiales.</w:t>
            </w:r>
          </w:p>
          <w:p w14:paraId="4FA73510" w14:textId="77777777" w:rsidR="00206EC6" w:rsidRDefault="00206EC6" w:rsidP="003A1641">
            <w:pPr>
              <w:suppressAutoHyphens/>
              <w:jc w:val="both"/>
              <w:rPr>
                <w:rFonts w:ascii="ITC Avant Garde" w:hAnsi="ITC Avant Garde"/>
              </w:rPr>
            </w:pPr>
          </w:p>
          <w:p w14:paraId="718CD9A0" w14:textId="6C83D96E" w:rsidR="003A1641" w:rsidRPr="00CF0E94" w:rsidRDefault="00206EC6" w:rsidP="00CF0E94">
            <w:pPr>
              <w:suppressAutoHyphens/>
              <w:jc w:val="both"/>
              <w:rPr>
                <w:rFonts w:ascii="ITC Avant Garde" w:hAnsi="ITC Avant Garde"/>
                <w:kern w:val="1"/>
                <w:lang w:val="es-ES" w:eastAsia="ar-SA"/>
              </w:rPr>
            </w:pPr>
            <w:r>
              <w:rPr>
                <w:rFonts w:ascii="ITC Avant Garde" w:hAnsi="ITC Avant Garde"/>
                <w:kern w:val="1"/>
                <w:lang w:val="es-ES" w:eastAsia="ar-SA"/>
              </w:rPr>
              <w:t>Por l</w:t>
            </w:r>
            <w:r w:rsidR="00E67EC8">
              <w:rPr>
                <w:rFonts w:ascii="ITC Avant Garde" w:hAnsi="ITC Avant Garde"/>
                <w:kern w:val="1"/>
                <w:lang w:val="es-ES" w:eastAsia="ar-SA"/>
              </w:rPr>
              <w:t xml:space="preserve">o </w:t>
            </w:r>
            <w:r w:rsidR="00CF0E94">
              <w:rPr>
                <w:rFonts w:ascii="ITC Avant Garde" w:hAnsi="ITC Avant Garde"/>
                <w:kern w:val="1"/>
                <w:lang w:val="es-ES" w:eastAsia="ar-SA"/>
              </w:rPr>
              <w:t xml:space="preserve">anterior, </w:t>
            </w:r>
            <w:r w:rsidR="00E67EC8">
              <w:rPr>
                <w:rFonts w:ascii="ITC Avant Garde" w:hAnsi="ITC Avant Garde"/>
                <w:kern w:val="1"/>
                <w:lang w:val="es-ES" w:eastAsia="ar-SA"/>
              </w:rPr>
              <w:t>la modificación</w:t>
            </w:r>
            <w:r>
              <w:rPr>
                <w:rFonts w:ascii="ITC Avant Garde" w:hAnsi="ITC Avant Garde"/>
                <w:kern w:val="1"/>
                <w:lang w:val="es-ES" w:eastAsia="ar-SA"/>
              </w:rPr>
              <w:t xml:space="preserve"> se estima necesaria a efecto de precisar</w:t>
            </w:r>
            <w:r w:rsidR="00C1101B">
              <w:rPr>
                <w:rFonts w:ascii="ITC Avant Garde" w:hAnsi="ITC Avant Garde"/>
                <w:kern w:val="1"/>
                <w:lang w:val="es-ES" w:eastAsia="ar-SA"/>
              </w:rPr>
              <w:t xml:space="preserve"> </w:t>
            </w:r>
            <w:r>
              <w:rPr>
                <w:rFonts w:ascii="ITC Avant Garde" w:hAnsi="ITC Avant Garde"/>
                <w:kern w:val="1"/>
                <w:lang w:val="es-ES" w:eastAsia="ar-SA"/>
              </w:rPr>
              <w:t xml:space="preserve">a los concesionarios de televisión restringida la manera cómo debe llevarse a cabo la colocación de </w:t>
            </w:r>
            <w:r w:rsidR="00C1101B">
              <w:rPr>
                <w:rFonts w:ascii="ITC Avant Garde" w:hAnsi="ITC Avant Garde"/>
                <w:kern w:val="1"/>
                <w:lang w:val="es-ES" w:eastAsia="ar-SA"/>
              </w:rPr>
              <w:t xml:space="preserve">las </w:t>
            </w:r>
            <w:r>
              <w:rPr>
                <w:rFonts w:ascii="ITC Avant Garde" w:hAnsi="ITC Avant Garde"/>
                <w:kern w:val="1"/>
                <w:lang w:val="es-ES" w:eastAsia="ar-SA"/>
              </w:rPr>
              <w:t>señales</w:t>
            </w:r>
            <w:r w:rsidR="00C1101B">
              <w:rPr>
                <w:rFonts w:ascii="ITC Avant Garde" w:hAnsi="ITC Avant Garde"/>
                <w:kern w:val="1"/>
                <w:lang w:val="es-ES" w:eastAsia="ar-SA"/>
              </w:rPr>
              <w:t xml:space="preserve"> radiodifundidas en sus sistemas</w:t>
            </w:r>
            <w:r w:rsidR="00A36987">
              <w:rPr>
                <w:rFonts w:ascii="ITC Avant Garde" w:hAnsi="ITC Avant Garde"/>
                <w:kern w:val="1"/>
                <w:lang w:val="es-ES" w:eastAsia="ar-SA"/>
              </w:rPr>
              <w:t>,</w:t>
            </w:r>
            <w:r>
              <w:rPr>
                <w:rFonts w:ascii="ITC Avant Garde" w:hAnsi="ITC Avant Garde"/>
                <w:kern w:val="1"/>
                <w:lang w:val="es-ES" w:eastAsia="ar-SA"/>
              </w:rPr>
              <w:t xml:space="preserve"> </w:t>
            </w:r>
            <w:r w:rsidR="00A36987" w:rsidRPr="00056CF5">
              <w:rPr>
                <w:rFonts w:ascii="ITC Avant Garde" w:hAnsi="ITC Avant Garde"/>
                <w:bCs/>
                <w:kern w:val="1"/>
                <w:lang w:eastAsia="ar-SA"/>
              </w:rPr>
              <w:t xml:space="preserve">a fin de </w:t>
            </w:r>
            <w:r w:rsidR="00A36987" w:rsidRPr="00056CF5">
              <w:rPr>
                <w:rFonts w:ascii="ITC Avant Garde" w:hAnsi="ITC Avant Garde"/>
              </w:rPr>
              <w:t>evitar que se pueda generar una ventaja competitiva artificial para una o más señales, y fomentar un trato equitativo y no discriminatorio a todos los concesionarios de televisión radiodifundida</w:t>
            </w:r>
            <w:r>
              <w:rPr>
                <w:rFonts w:ascii="ITC Avant Garde" w:hAnsi="ITC Avant Garde"/>
                <w:kern w:val="1"/>
                <w:lang w:val="es-ES" w:eastAsia="ar-SA"/>
              </w:rPr>
              <w:t>.</w:t>
            </w:r>
          </w:p>
        </w:tc>
      </w:tr>
    </w:tbl>
    <w:p w14:paraId="7C421FC9" w14:textId="77777777" w:rsidR="00912A05" w:rsidRPr="00E051DE" w:rsidRDefault="00912A05" w:rsidP="00912A05">
      <w:pPr>
        <w:spacing w:after="0" w:line="240" w:lineRule="auto"/>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912A05" w:rsidRPr="00E051DE" w14:paraId="40BD0C6D" w14:textId="77777777" w:rsidTr="003A1641">
        <w:tc>
          <w:tcPr>
            <w:tcW w:w="8828" w:type="dxa"/>
          </w:tcPr>
          <w:p w14:paraId="0FCA4AC6" w14:textId="28C23AD7" w:rsidR="00912A05" w:rsidRPr="00E051DE" w:rsidRDefault="00912A05" w:rsidP="003A1641">
            <w:pPr>
              <w:jc w:val="both"/>
              <w:rPr>
                <w:rFonts w:ascii="ITC Avant Garde" w:hAnsi="ITC Avant Garde"/>
                <w:b/>
              </w:rPr>
            </w:pPr>
            <w:r w:rsidRPr="00E051DE">
              <w:rPr>
                <w:rFonts w:ascii="ITC Avant Garde" w:hAnsi="ITC Avant Garde"/>
                <w:b/>
              </w:rPr>
              <w:t>3.- Indique el tipo de ordenamiento jurídico propuesto. Asimismo, señale si existen disposiciones jurídicas vigentes directamente aplicables a la problemática materia del anteproyecto de regulación, enumérelas y explique por qué son insuficientes cada una de ellas para atender la problemática identificada:</w:t>
            </w:r>
          </w:p>
          <w:p w14:paraId="5EA33F02" w14:textId="77777777" w:rsidR="00912A05" w:rsidRPr="00E051DE" w:rsidRDefault="00912A05" w:rsidP="003A1641">
            <w:pPr>
              <w:jc w:val="both"/>
              <w:rPr>
                <w:rFonts w:ascii="ITC Avant Garde" w:hAnsi="ITC Avant Garde"/>
              </w:rPr>
            </w:pPr>
          </w:p>
          <w:p w14:paraId="5319C4A1" w14:textId="3DB9570A" w:rsidR="00811760" w:rsidRDefault="00C1101B" w:rsidP="003A1641">
            <w:pPr>
              <w:jc w:val="both"/>
              <w:rPr>
                <w:rFonts w:ascii="ITC Avant Garde" w:hAnsi="ITC Avant Garde"/>
              </w:rPr>
            </w:pPr>
            <w:r>
              <w:rPr>
                <w:rFonts w:ascii="ITC Avant Garde" w:hAnsi="ITC Avant Garde"/>
              </w:rPr>
              <w:t>S</w:t>
            </w:r>
            <w:r w:rsidR="00811760">
              <w:rPr>
                <w:rFonts w:ascii="ITC Avant Garde" w:hAnsi="ITC Avant Garde"/>
              </w:rPr>
              <w:t xml:space="preserve">e trata de una </w:t>
            </w:r>
            <w:r w:rsidR="00811760" w:rsidRPr="00811760">
              <w:rPr>
                <w:rFonts w:ascii="ITC Avant Garde" w:hAnsi="ITC Avant Garde"/>
                <w:b/>
              </w:rPr>
              <w:t xml:space="preserve">modificación al </w:t>
            </w:r>
            <w:r>
              <w:rPr>
                <w:rFonts w:ascii="ITC Avant Garde" w:hAnsi="ITC Avant Garde"/>
                <w:b/>
              </w:rPr>
              <w:t xml:space="preserve">párrafo tercero del </w:t>
            </w:r>
            <w:r w:rsidR="00811760" w:rsidRPr="00811760">
              <w:rPr>
                <w:rFonts w:ascii="ITC Avant Garde" w:hAnsi="ITC Avant Garde"/>
                <w:b/>
              </w:rPr>
              <w:t>artículo 11</w:t>
            </w:r>
            <w:r w:rsidR="006723E0">
              <w:rPr>
                <w:rFonts w:ascii="ITC Avant Garde" w:hAnsi="ITC Avant Garde"/>
              </w:rPr>
              <w:t xml:space="preserve"> de los </w:t>
            </w:r>
            <w:r>
              <w:rPr>
                <w:rFonts w:ascii="ITC Avant Garde" w:hAnsi="ITC Avant Garde"/>
              </w:rPr>
              <w:t>Lineamientos</w:t>
            </w:r>
            <w:r w:rsidR="00811760">
              <w:rPr>
                <w:rFonts w:ascii="ITC Avant Garde" w:hAnsi="ITC Avant Garde"/>
              </w:rPr>
              <w:t>.</w:t>
            </w:r>
          </w:p>
          <w:p w14:paraId="761A381B" w14:textId="77777777" w:rsidR="00811760" w:rsidRDefault="00811760" w:rsidP="003A1641">
            <w:pPr>
              <w:jc w:val="both"/>
              <w:rPr>
                <w:rFonts w:ascii="ITC Avant Garde" w:hAnsi="ITC Avant Garde"/>
              </w:rPr>
            </w:pPr>
          </w:p>
          <w:p w14:paraId="14C6C6B8" w14:textId="46038F5A" w:rsidR="00811760" w:rsidRDefault="00811760" w:rsidP="003A1641">
            <w:pPr>
              <w:jc w:val="both"/>
              <w:rPr>
                <w:rFonts w:ascii="ITC Avant Garde" w:hAnsi="ITC Avant Garde"/>
              </w:rPr>
            </w:pPr>
            <w:r>
              <w:rPr>
                <w:rFonts w:ascii="ITC Avant Garde" w:hAnsi="ITC Avant Garde"/>
              </w:rPr>
              <w:t>En lo</w:t>
            </w:r>
            <w:r w:rsidR="00C1101B">
              <w:rPr>
                <w:rFonts w:ascii="ITC Avant Garde" w:hAnsi="ITC Avant Garde"/>
              </w:rPr>
              <w:t>s Lineamientos</w:t>
            </w:r>
            <w:r>
              <w:rPr>
                <w:rFonts w:ascii="ITC Avant Garde" w:hAnsi="ITC Avant Garde"/>
              </w:rPr>
              <w:t xml:space="preserve">, se establece la obligación para los concesionarios de televisión restringida de retransmitir las señales radiodifundidas de cualquier concesionario de televisión radiodifundida </w:t>
            </w:r>
            <w:r w:rsidRPr="00E67EC8">
              <w:rPr>
                <w:rFonts w:ascii="ITC Avant Garde" w:hAnsi="ITC Avant Garde"/>
                <w:b/>
              </w:rPr>
              <w:t>únicamente dentro de la misma zona de cobertura geográfica</w:t>
            </w:r>
            <w:r>
              <w:rPr>
                <w:rFonts w:ascii="ITC Avant Garde" w:hAnsi="ITC Avant Garde"/>
              </w:rPr>
              <w:t>, de manera</w:t>
            </w:r>
            <w:r w:rsidR="00A66F5C">
              <w:rPr>
                <w:rFonts w:ascii="ITC Avant Garde" w:hAnsi="ITC Avant Garde"/>
              </w:rPr>
              <w:t xml:space="preserve"> gratuita y no discriminatoria, </w:t>
            </w:r>
            <w:r>
              <w:rPr>
                <w:rFonts w:ascii="ITC Avant Garde" w:hAnsi="ITC Avant Garde"/>
              </w:rPr>
              <w:t>en forma íntegra y sin modificaciones, simultanea, incluyendo la publicidad y con la misma calidad de la señal que se radiodifunde.</w:t>
            </w:r>
          </w:p>
          <w:p w14:paraId="3E581436" w14:textId="77777777" w:rsidR="00811760" w:rsidRDefault="00811760" w:rsidP="003A1641">
            <w:pPr>
              <w:jc w:val="both"/>
              <w:rPr>
                <w:rFonts w:ascii="ITC Avant Garde" w:hAnsi="ITC Avant Garde"/>
              </w:rPr>
            </w:pPr>
          </w:p>
          <w:p w14:paraId="6668D38E" w14:textId="76D5EDCE" w:rsidR="00912A05" w:rsidRDefault="00811760" w:rsidP="003A1641">
            <w:pPr>
              <w:jc w:val="both"/>
              <w:rPr>
                <w:rFonts w:ascii="ITC Avant Garde" w:hAnsi="ITC Avant Garde"/>
                <w:kern w:val="1"/>
                <w:lang w:eastAsia="ar-SA"/>
              </w:rPr>
            </w:pPr>
            <w:r>
              <w:rPr>
                <w:rFonts w:ascii="ITC Avant Garde" w:hAnsi="ITC Avant Garde"/>
              </w:rPr>
              <w:t xml:space="preserve">Ahora bien, tomando en consideración la obligación señalada y con motivo de la entrada en vigor de los </w:t>
            </w:r>
            <w:r w:rsidRPr="00056CF5">
              <w:rPr>
                <w:rFonts w:ascii="ITC Avant Garde" w:hAnsi="ITC Avant Garde"/>
                <w:kern w:val="1"/>
                <w:lang w:eastAsia="ar-SA"/>
              </w:rPr>
              <w:t xml:space="preserve">Lineamientos </w:t>
            </w:r>
            <w:r w:rsidR="00C1101B">
              <w:rPr>
                <w:rFonts w:ascii="ITC Avant Garde" w:hAnsi="ITC Avant Garde"/>
                <w:kern w:val="1"/>
                <w:lang w:eastAsia="ar-SA"/>
              </w:rPr>
              <w:t>de Canales Virtuales</w:t>
            </w:r>
            <w:r>
              <w:rPr>
                <w:rFonts w:ascii="ITC Avant Garde" w:hAnsi="ITC Avant Garde"/>
                <w:kern w:val="1"/>
                <w:lang w:eastAsia="ar-SA"/>
              </w:rPr>
              <w:t>, se estimó necesario modificar el tercer párrafo del artículo 11 de los Lineamientos</w:t>
            </w:r>
            <w:r w:rsidR="00E67EC8">
              <w:rPr>
                <w:rFonts w:ascii="ITC Avant Garde" w:hAnsi="ITC Avant Garde"/>
                <w:kern w:val="1"/>
                <w:lang w:eastAsia="ar-SA"/>
              </w:rPr>
              <w:t>,</w:t>
            </w:r>
            <w:r>
              <w:rPr>
                <w:rFonts w:ascii="ITC Avant Garde" w:hAnsi="ITC Avant Garde"/>
                <w:kern w:val="1"/>
                <w:lang w:eastAsia="ar-SA"/>
              </w:rPr>
              <w:t xml:space="preserve"> a efecto de dar claridad en la forma en la que deberán agrupar </w:t>
            </w:r>
            <w:r>
              <w:rPr>
                <w:rFonts w:ascii="ITC Avant Garde" w:hAnsi="ITC Avant Garde"/>
                <w:bCs/>
                <w:kern w:val="1"/>
                <w:lang w:eastAsia="ar-SA"/>
              </w:rPr>
              <w:t xml:space="preserve">y colocar </w:t>
            </w:r>
            <w:r w:rsidR="00C1101B">
              <w:rPr>
                <w:rFonts w:ascii="ITC Avant Garde" w:hAnsi="ITC Avant Garde"/>
                <w:bCs/>
                <w:kern w:val="1"/>
                <w:lang w:eastAsia="ar-SA"/>
              </w:rPr>
              <w:t xml:space="preserve">los concesionarios de televisión restringida </w:t>
            </w:r>
            <w:r>
              <w:rPr>
                <w:rFonts w:ascii="ITC Avant Garde" w:hAnsi="ITC Avant Garde"/>
                <w:bCs/>
                <w:kern w:val="1"/>
                <w:lang w:eastAsia="ar-SA"/>
              </w:rPr>
              <w:t>las señales radiodifundidas</w:t>
            </w:r>
            <w:r w:rsidR="00C1101B">
              <w:rPr>
                <w:rFonts w:ascii="ITC Avant Garde" w:hAnsi="ITC Avant Garde"/>
                <w:bCs/>
                <w:kern w:val="1"/>
                <w:lang w:eastAsia="ar-SA"/>
              </w:rPr>
              <w:t xml:space="preserve"> en sus sistemas</w:t>
            </w:r>
            <w:r>
              <w:rPr>
                <w:rFonts w:ascii="ITC Avant Garde" w:hAnsi="ITC Avant Garde"/>
                <w:bCs/>
                <w:kern w:val="1"/>
                <w:lang w:eastAsia="ar-SA"/>
              </w:rPr>
              <w:t>, a fin de evitar que se pueda generar una ventaja competitiva artificial para una o más señales, y fomentar un trato de igualdad de condiciones y no discriminatorio a todos los concesionarios de televisión radiodifundida.</w:t>
            </w:r>
            <w:r>
              <w:rPr>
                <w:rFonts w:ascii="ITC Avant Garde" w:hAnsi="ITC Avant Garde"/>
                <w:kern w:val="1"/>
                <w:lang w:eastAsia="ar-SA"/>
              </w:rPr>
              <w:t xml:space="preserve"> </w:t>
            </w:r>
          </w:p>
          <w:p w14:paraId="5C73ECEC" w14:textId="77777777" w:rsidR="00C21B5A" w:rsidRDefault="00C21B5A" w:rsidP="003A1641">
            <w:pPr>
              <w:jc w:val="both"/>
              <w:rPr>
                <w:rFonts w:ascii="ITC Avant Garde" w:hAnsi="ITC Avant Garde"/>
                <w:kern w:val="1"/>
                <w:lang w:eastAsia="ar-SA"/>
              </w:rPr>
            </w:pPr>
          </w:p>
          <w:p w14:paraId="5E88CA12" w14:textId="013772EF" w:rsidR="00912A05" w:rsidRPr="00E051DE" w:rsidRDefault="00C21B5A" w:rsidP="00CF0E94">
            <w:pPr>
              <w:jc w:val="both"/>
              <w:rPr>
                <w:rFonts w:ascii="ITC Avant Garde" w:hAnsi="ITC Avant Garde"/>
              </w:rPr>
            </w:pPr>
            <w:r>
              <w:rPr>
                <w:rFonts w:ascii="ITC Avant Garde" w:hAnsi="ITC Avant Garde"/>
                <w:kern w:val="1"/>
                <w:lang w:eastAsia="ar-SA"/>
              </w:rPr>
              <w:t xml:space="preserve">Asimismo, se señala que a la fecha no existen disposiciones jurídicas vigentes directamente aplicables a la problemática materia del anteproyecto, ya </w:t>
            </w:r>
            <w:r w:rsidR="00C1101B">
              <w:rPr>
                <w:rFonts w:ascii="ITC Avant Garde" w:hAnsi="ITC Avant Garde"/>
                <w:kern w:val="1"/>
                <w:lang w:eastAsia="ar-SA"/>
              </w:rPr>
              <w:t xml:space="preserve">que </w:t>
            </w:r>
            <w:r>
              <w:rPr>
                <w:rFonts w:ascii="ITC Avant Garde" w:hAnsi="ITC Avant Garde"/>
                <w:kern w:val="1"/>
                <w:lang w:eastAsia="ar-SA"/>
              </w:rPr>
              <w:t xml:space="preserve">los </w:t>
            </w:r>
            <w:r w:rsidRPr="00056CF5">
              <w:rPr>
                <w:rFonts w:ascii="ITC Avant Garde" w:hAnsi="ITC Avant Garde"/>
                <w:kern w:val="1"/>
                <w:lang w:eastAsia="ar-SA"/>
              </w:rPr>
              <w:t xml:space="preserve">Lineamientos </w:t>
            </w:r>
            <w:r w:rsidR="00C1101B">
              <w:rPr>
                <w:rFonts w:ascii="ITC Avant Garde" w:hAnsi="ITC Avant Garde"/>
                <w:kern w:val="1"/>
                <w:lang w:eastAsia="ar-SA"/>
              </w:rPr>
              <w:t>de Canales Virtuales</w:t>
            </w:r>
            <w:r>
              <w:rPr>
                <w:rFonts w:ascii="ITC Avant Garde" w:hAnsi="ITC Avant Garde"/>
                <w:kern w:val="1"/>
                <w:lang w:eastAsia="ar-SA"/>
              </w:rPr>
              <w:t xml:space="preserve">, </w:t>
            </w:r>
            <w:r w:rsidR="00C1101B">
              <w:rPr>
                <w:rFonts w:ascii="ITC Avant Garde" w:hAnsi="ITC Avant Garde"/>
                <w:kern w:val="1"/>
                <w:lang w:eastAsia="ar-SA"/>
              </w:rPr>
              <w:t>regulan</w:t>
            </w:r>
            <w:r>
              <w:rPr>
                <w:rFonts w:ascii="ITC Avant Garde" w:hAnsi="ITC Avant Garde"/>
                <w:kern w:val="1"/>
                <w:lang w:eastAsia="ar-SA"/>
              </w:rPr>
              <w:t xml:space="preserve"> a los concesionarios de televisión </w:t>
            </w:r>
            <w:r w:rsidRPr="00C21B5A">
              <w:rPr>
                <w:rFonts w:ascii="ITC Avant Garde" w:hAnsi="ITC Avant Garde"/>
                <w:b/>
                <w:kern w:val="1"/>
                <w:lang w:eastAsia="ar-SA"/>
              </w:rPr>
              <w:t>radiodifundida</w:t>
            </w:r>
            <w:r>
              <w:rPr>
                <w:rFonts w:ascii="ITC Avant Garde" w:hAnsi="ITC Avant Garde"/>
                <w:kern w:val="1"/>
                <w:lang w:eastAsia="ar-SA"/>
              </w:rPr>
              <w:t xml:space="preserve">, por lo que no son aplicables </w:t>
            </w:r>
            <w:r w:rsidR="00CF0E94">
              <w:rPr>
                <w:rFonts w:ascii="ITC Avant Garde" w:hAnsi="ITC Avant Garde"/>
                <w:kern w:val="1"/>
                <w:lang w:eastAsia="ar-SA"/>
              </w:rPr>
              <w:t>de manera directa a los</w:t>
            </w:r>
            <w:r>
              <w:rPr>
                <w:rFonts w:ascii="ITC Avant Garde" w:hAnsi="ITC Avant Garde"/>
                <w:kern w:val="1"/>
                <w:lang w:eastAsia="ar-SA"/>
              </w:rPr>
              <w:t xml:space="preserve"> concesionar</w:t>
            </w:r>
            <w:r w:rsidR="00CF0E94">
              <w:rPr>
                <w:rFonts w:ascii="ITC Avant Garde" w:hAnsi="ITC Avant Garde"/>
                <w:kern w:val="1"/>
                <w:lang w:eastAsia="ar-SA"/>
              </w:rPr>
              <w:t>ios de televisión restringida.</w:t>
            </w:r>
          </w:p>
        </w:tc>
      </w:tr>
    </w:tbl>
    <w:p w14:paraId="2F927D0D" w14:textId="77777777" w:rsidR="00912A05" w:rsidRPr="00E051DE" w:rsidRDefault="00912A05" w:rsidP="00912A05">
      <w:pPr>
        <w:spacing w:after="0" w:line="240" w:lineRule="auto"/>
        <w:jc w:val="both"/>
        <w:rPr>
          <w:rFonts w:ascii="ITC Avant Garde" w:hAnsi="ITC Avant Garde"/>
        </w:rPr>
      </w:pPr>
    </w:p>
    <w:p w14:paraId="21D43231" w14:textId="77777777" w:rsidR="00912A05" w:rsidRPr="00E051DE" w:rsidRDefault="00912A05" w:rsidP="00912A05">
      <w:pPr>
        <w:shd w:val="clear" w:color="auto" w:fill="A8D08D" w:themeFill="accent6" w:themeFillTint="99"/>
        <w:spacing w:after="0" w:line="240" w:lineRule="auto"/>
        <w:jc w:val="both"/>
        <w:rPr>
          <w:rFonts w:ascii="ITC Avant Garde" w:hAnsi="ITC Avant Garde"/>
        </w:rPr>
      </w:pPr>
      <w:r w:rsidRPr="00E051DE">
        <w:rPr>
          <w:rFonts w:ascii="ITC Avant Garde" w:hAnsi="ITC Avant Garde"/>
        </w:rPr>
        <w:lastRenderedPageBreak/>
        <w:t>II. IDENTIFICACIÓN DE LAS POSIBLES ALTERNATIVAS A LA REGULACIÓN.</w:t>
      </w:r>
    </w:p>
    <w:tbl>
      <w:tblPr>
        <w:tblStyle w:val="Tablaconcuadrcula"/>
        <w:tblW w:w="0" w:type="auto"/>
        <w:tblLook w:val="04A0" w:firstRow="1" w:lastRow="0" w:firstColumn="1" w:lastColumn="0" w:noHBand="0" w:noVBand="1"/>
      </w:tblPr>
      <w:tblGrid>
        <w:gridCol w:w="8828"/>
      </w:tblGrid>
      <w:tr w:rsidR="00912A05" w:rsidRPr="00E051DE" w14:paraId="3D15EDE8" w14:textId="77777777" w:rsidTr="003A1641">
        <w:tc>
          <w:tcPr>
            <w:tcW w:w="8828" w:type="dxa"/>
          </w:tcPr>
          <w:p w14:paraId="64964CCD" w14:textId="43997B25" w:rsidR="00912A05" w:rsidRPr="004D4E19" w:rsidRDefault="00912A05" w:rsidP="003A1641">
            <w:pPr>
              <w:jc w:val="both"/>
              <w:rPr>
                <w:rFonts w:ascii="ITC Avant Garde" w:hAnsi="ITC Avant Garde"/>
                <w:b/>
              </w:rPr>
            </w:pPr>
            <w:r w:rsidRPr="004D4E19">
              <w:rPr>
                <w:rFonts w:ascii="ITC Avant Garde" w:hAnsi="ITC Avant Garde"/>
                <w:b/>
              </w:rPr>
              <w:t>4.- Señale y compare las alternativas con que se podría resolver la problemática detectada que fueron evaluadas, incluyendo la opción de no emitir el anteproyecto de regulación. Asimismo, indique para cada una de las alternativas que fueron consideradas una estimación de los costos y beneficios que implicaría su instrumentación:</w:t>
            </w:r>
          </w:p>
          <w:p w14:paraId="750D4DDB" w14:textId="77777777" w:rsidR="00912A05" w:rsidRPr="004D4E19" w:rsidRDefault="00912A05" w:rsidP="003A1641">
            <w:pPr>
              <w:jc w:val="both"/>
              <w:rPr>
                <w:rFonts w:ascii="ITC Avant Garde" w:hAnsi="ITC Avant Garde"/>
              </w:rPr>
            </w:pPr>
          </w:p>
          <w:p w14:paraId="6B9B3A3C" w14:textId="2245D5D9" w:rsidR="00813033" w:rsidRPr="004D4E19" w:rsidRDefault="00CF0E94" w:rsidP="00ED6816">
            <w:pPr>
              <w:jc w:val="both"/>
              <w:rPr>
                <w:rFonts w:ascii="ITC Avant Garde" w:hAnsi="ITC Avant Garde"/>
              </w:rPr>
            </w:pPr>
            <w:r>
              <w:rPr>
                <w:rFonts w:ascii="ITC Avant Garde" w:hAnsi="ITC Avant Garde"/>
              </w:rPr>
              <w:t xml:space="preserve">Se considera que al existir un proceso culminado de asignación de canales virtuales de televisión radiodifundida, no deben existir opciones regulatorias distintas a aquella consistente a replicar el orden, agrupamiento y numeración de dichos canales en la retransmisión llevada a cabo por concesionarios de televisión restringida. Ahora bien, por lo que hace a la forma de agrupación, este Instituto valoró diversas opciones, incluso generando preguntas detonadoras al realizar la consulta pública, teniendo diversas participaciones al respecto, las cuales fueron analizadas </w:t>
            </w:r>
            <w:r w:rsidR="00E57D09">
              <w:rPr>
                <w:rFonts w:ascii="ITC Avant Garde" w:hAnsi="ITC Avant Garde"/>
              </w:rPr>
              <w:t>y sopesadas, llegando a la conc</w:t>
            </w:r>
            <w:r w:rsidR="00ED6816">
              <w:rPr>
                <w:rFonts w:ascii="ITC Avant Garde" w:hAnsi="ITC Avant Garde"/>
              </w:rPr>
              <w:t>l</w:t>
            </w:r>
            <w:r>
              <w:rPr>
                <w:rFonts w:ascii="ITC Avant Garde" w:hAnsi="ITC Avant Garde"/>
              </w:rPr>
              <w:t>usión final que permite, desde el punto de vista de este Instituto, generar el menor conflicto posible en concesionarios y un gran beneficio en las audiencias.</w:t>
            </w:r>
          </w:p>
        </w:tc>
      </w:tr>
    </w:tbl>
    <w:p w14:paraId="0D54BC85" w14:textId="77777777" w:rsidR="00912A05" w:rsidRPr="00E051DE" w:rsidRDefault="00912A05" w:rsidP="00912A05">
      <w:pPr>
        <w:spacing w:after="0" w:line="240" w:lineRule="auto"/>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912A05" w:rsidRPr="00E051DE" w14:paraId="1FE467CD" w14:textId="77777777" w:rsidTr="003A1641">
        <w:tc>
          <w:tcPr>
            <w:tcW w:w="8828" w:type="dxa"/>
          </w:tcPr>
          <w:p w14:paraId="06D0E8A0" w14:textId="77777777" w:rsidR="00912A05" w:rsidRPr="00E051DE" w:rsidRDefault="00912A05" w:rsidP="003A1641">
            <w:pPr>
              <w:jc w:val="both"/>
              <w:rPr>
                <w:rFonts w:ascii="ITC Avant Garde" w:hAnsi="ITC Avant Garde"/>
                <w:b/>
              </w:rPr>
            </w:pPr>
            <w:r w:rsidRPr="00E051DE">
              <w:rPr>
                <w:rFonts w:ascii="ITC Avant Garde" w:hAnsi="ITC Avant Garde"/>
                <w:b/>
              </w:rPr>
              <w:t>5.- Justifique las razones por las que el anteproyecto de regulación propuesto es considerado la mejor opción para atender la problemática detectada:</w:t>
            </w:r>
          </w:p>
          <w:p w14:paraId="1778FF58" w14:textId="77777777" w:rsidR="00912A05" w:rsidRPr="00E051DE" w:rsidRDefault="00912A05" w:rsidP="003A1641">
            <w:pPr>
              <w:jc w:val="both"/>
              <w:rPr>
                <w:rFonts w:ascii="ITC Avant Garde" w:hAnsi="ITC Avant Garde"/>
              </w:rPr>
            </w:pPr>
          </w:p>
          <w:p w14:paraId="35786635" w14:textId="6C7532D5" w:rsidR="00F9634D" w:rsidRDefault="005976AF" w:rsidP="00F9634D">
            <w:pPr>
              <w:suppressAutoHyphens/>
              <w:jc w:val="both"/>
              <w:rPr>
                <w:rFonts w:ascii="ITC Avant Garde" w:hAnsi="ITC Avant Garde"/>
              </w:rPr>
            </w:pPr>
            <w:r>
              <w:rPr>
                <w:rFonts w:ascii="ITC Avant Garde" w:hAnsi="ITC Avant Garde"/>
              </w:rPr>
              <w:t>La modificación propuesta</w:t>
            </w:r>
            <w:r w:rsidR="00F9634D">
              <w:rPr>
                <w:rFonts w:ascii="ITC Avant Garde" w:hAnsi="ITC Avant Garde"/>
              </w:rPr>
              <w:t xml:space="preserve"> se realiza</w:t>
            </w:r>
            <w:r w:rsidR="00F9634D">
              <w:rPr>
                <w:rFonts w:ascii="ITC Avant Garde" w:hAnsi="ITC Avant Garde"/>
                <w:bCs/>
                <w:kern w:val="1"/>
                <w:lang w:eastAsia="ar-SA"/>
              </w:rPr>
              <w:t xml:space="preserve"> a fin de </w:t>
            </w:r>
            <w:r w:rsidR="00F9634D">
              <w:rPr>
                <w:rFonts w:ascii="ITC Avant Garde" w:hAnsi="ITC Avant Garde"/>
              </w:rPr>
              <w:t xml:space="preserve">evitar </w:t>
            </w:r>
            <w:r w:rsidR="00F9634D" w:rsidRPr="009E1BE1">
              <w:rPr>
                <w:rFonts w:ascii="ITC Avant Garde" w:hAnsi="ITC Avant Garde"/>
              </w:rPr>
              <w:t>que se pueda generar una ventaja competitiva artificial para una o más señales</w:t>
            </w:r>
            <w:r w:rsidR="00F9634D">
              <w:rPr>
                <w:rFonts w:ascii="ITC Avant Garde" w:hAnsi="ITC Avant Garde"/>
              </w:rPr>
              <w:t xml:space="preserve">, y fomentar </w:t>
            </w:r>
            <w:r w:rsidR="00F9634D" w:rsidRPr="003845EF">
              <w:rPr>
                <w:rFonts w:ascii="ITC Avant Garde" w:hAnsi="ITC Avant Garde"/>
              </w:rPr>
              <w:t xml:space="preserve">un trato </w:t>
            </w:r>
            <w:r w:rsidR="00F9634D">
              <w:rPr>
                <w:rFonts w:ascii="ITC Avant Garde" w:hAnsi="ITC Avant Garde"/>
              </w:rPr>
              <w:t>de igualdad de condiciones</w:t>
            </w:r>
            <w:r w:rsidR="00F9634D" w:rsidRPr="003845EF">
              <w:rPr>
                <w:rFonts w:ascii="ITC Avant Garde" w:hAnsi="ITC Avant Garde"/>
              </w:rPr>
              <w:t xml:space="preserve"> y no discriminatorio a todos los concesionarios de televisión radiodifundida</w:t>
            </w:r>
            <w:r w:rsidR="00F9634D">
              <w:rPr>
                <w:rFonts w:ascii="ITC Avant Garde" w:hAnsi="ITC Avant Garde"/>
              </w:rPr>
              <w:t>.</w:t>
            </w:r>
          </w:p>
          <w:p w14:paraId="0E878196" w14:textId="77777777" w:rsidR="00F9634D" w:rsidRDefault="00F9634D" w:rsidP="00F9634D">
            <w:pPr>
              <w:suppressAutoHyphens/>
              <w:jc w:val="both"/>
              <w:rPr>
                <w:rFonts w:ascii="ITC Avant Garde" w:hAnsi="ITC Avant Garde"/>
              </w:rPr>
            </w:pPr>
          </w:p>
          <w:p w14:paraId="7F830F63" w14:textId="017A0969" w:rsidR="00F9634D" w:rsidRPr="003845EF" w:rsidRDefault="005976AF" w:rsidP="00F9634D">
            <w:pPr>
              <w:suppressAutoHyphens/>
              <w:jc w:val="both"/>
              <w:rPr>
                <w:rFonts w:ascii="ITC Avant Garde" w:hAnsi="ITC Avant Garde"/>
                <w:bCs/>
              </w:rPr>
            </w:pPr>
            <w:r>
              <w:rPr>
                <w:rFonts w:ascii="ITC Avant Garde" w:hAnsi="ITC Avant Garde"/>
              </w:rPr>
              <w:t>Además, el beneficio es</w:t>
            </w:r>
            <w:r w:rsidR="00F9634D">
              <w:rPr>
                <w:rFonts w:ascii="ITC Avant Garde" w:hAnsi="ITC Avant Garde"/>
              </w:rPr>
              <w:t xml:space="preserve"> </w:t>
            </w:r>
            <w:r w:rsidR="00510440">
              <w:rPr>
                <w:rFonts w:ascii="ITC Avant Garde" w:hAnsi="ITC Avant Garde"/>
              </w:rPr>
              <w:t xml:space="preserve">para las audiencias, los concesionarios de televisión radiodifundida y los concesionarios de televisión restringida, </w:t>
            </w:r>
            <w:r w:rsidR="003D5A52">
              <w:rPr>
                <w:rFonts w:ascii="ITC Avant Garde" w:hAnsi="ITC Avant Garde"/>
              </w:rPr>
              <w:t>los primeros, podrán</w:t>
            </w:r>
            <w:r w:rsidR="00510440">
              <w:rPr>
                <w:rFonts w:ascii="ITC Avant Garde" w:hAnsi="ITC Avant Garde"/>
              </w:rPr>
              <w:t xml:space="preserve"> ubicar en </w:t>
            </w:r>
            <w:r w:rsidR="00BF4F81">
              <w:rPr>
                <w:rFonts w:ascii="ITC Avant Garde" w:hAnsi="ITC Avant Garde"/>
              </w:rPr>
              <w:t>su</w:t>
            </w:r>
            <w:r w:rsidR="00510440">
              <w:rPr>
                <w:rFonts w:ascii="ITC Avant Garde" w:hAnsi="ITC Avant Garde"/>
              </w:rPr>
              <w:t xml:space="preserve"> </w:t>
            </w:r>
            <w:r w:rsidR="00BF4F81">
              <w:rPr>
                <w:rFonts w:ascii="ITC Avant Garde" w:hAnsi="ITC Avant Garde"/>
              </w:rPr>
              <w:t>sistema de televisión restringida</w:t>
            </w:r>
            <w:r w:rsidR="00510440">
              <w:rPr>
                <w:rFonts w:ascii="ITC Avant Garde" w:hAnsi="ITC Avant Garde"/>
              </w:rPr>
              <w:t xml:space="preserve"> los canales ra</w:t>
            </w:r>
            <w:r w:rsidR="004D3015">
              <w:rPr>
                <w:rFonts w:ascii="ITC Avant Garde" w:hAnsi="ITC Avant Garde"/>
              </w:rPr>
              <w:t xml:space="preserve">diodifundidos </w:t>
            </w:r>
            <w:r w:rsidR="00BF4F81">
              <w:rPr>
                <w:rFonts w:ascii="ITC Avant Garde" w:hAnsi="ITC Avant Garde"/>
              </w:rPr>
              <w:t xml:space="preserve">que sea obligatoria su retransmisión </w:t>
            </w:r>
            <w:r w:rsidR="004D3015">
              <w:rPr>
                <w:rFonts w:ascii="ITC Avant Garde" w:hAnsi="ITC Avant Garde"/>
              </w:rPr>
              <w:t>en el mismo orden</w:t>
            </w:r>
            <w:r w:rsidR="003D5A52">
              <w:rPr>
                <w:rFonts w:ascii="ITC Avant Garde" w:hAnsi="ITC Avant Garde"/>
              </w:rPr>
              <w:t xml:space="preserve"> y</w:t>
            </w:r>
            <w:r w:rsidR="004D3015">
              <w:rPr>
                <w:rFonts w:ascii="ITC Avant Garde" w:hAnsi="ITC Avant Garde"/>
              </w:rPr>
              <w:t xml:space="preserve">, </w:t>
            </w:r>
            <w:r w:rsidR="003D5A52">
              <w:rPr>
                <w:rFonts w:ascii="ITC Avant Garde" w:hAnsi="ITC Avant Garde"/>
              </w:rPr>
              <w:t xml:space="preserve">para los concesionarios </w:t>
            </w:r>
            <w:r w:rsidR="00E67EC8">
              <w:rPr>
                <w:rFonts w:ascii="ITC Avant Garde" w:hAnsi="ITC Avant Garde"/>
              </w:rPr>
              <w:t xml:space="preserve">de radiodifusión </w:t>
            </w:r>
            <w:r w:rsidR="003D5A52">
              <w:rPr>
                <w:rFonts w:ascii="ITC Avant Garde" w:hAnsi="ITC Avant Garde"/>
              </w:rPr>
              <w:t xml:space="preserve">porque </w:t>
            </w:r>
            <w:r w:rsidR="003D5A52" w:rsidRPr="00056CF5">
              <w:rPr>
                <w:rFonts w:ascii="ITC Avant Garde" w:hAnsi="ITC Avant Garde"/>
                <w:kern w:val="1"/>
                <w:lang w:eastAsia="ar-SA"/>
              </w:rPr>
              <w:t>verán reconocida en dicho proceso su identidad programática a nivel nacional, regional y local</w:t>
            </w:r>
            <w:r w:rsidR="00ED6816">
              <w:rPr>
                <w:rFonts w:ascii="ITC Avant Garde" w:hAnsi="ITC Avant Garde"/>
              </w:rPr>
              <w:t>, sin que los concesionarios de televisión restringida tengan que llevar a cabo cambios significativos en su operación.</w:t>
            </w:r>
          </w:p>
          <w:p w14:paraId="66F5D9D7" w14:textId="77777777" w:rsidR="00F9634D" w:rsidRPr="00B628DE" w:rsidRDefault="00F9634D" w:rsidP="00F9634D">
            <w:pPr>
              <w:suppressAutoHyphens/>
              <w:jc w:val="both"/>
              <w:rPr>
                <w:rFonts w:ascii="ITC Avant Garde" w:hAnsi="ITC Avant Garde"/>
                <w:kern w:val="1"/>
                <w:lang w:val="es-ES" w:eastAsia="ar-SA"/>
              </w:rPr>
            </w:pPr>
          </w:p>
          <w:p w14:paraId="36BD86AD" w14:textId="659006DA" w:rsidR="00912A05" w:rsidRPr="00E051DE" w:rsidRDefault="00F9634D" w:rsidP="00917B52">
            <w:pPr>
              <w:suppressAutoHyphens/>
              <w:jc w:val="both"/>
              <w:rPr>
                <w:rFonts w:ascii="ITC Avant Garde" w:hAnsi="ITC Avant Garde"/>
              </w:rPr>
            </w:pPr>
            <w:r>
              <w:rPr>
                <w:rFonts w:ascii="ITC Avant Garde" w:hAnsi="ITC Avant Garde"/>
                <w:kern w:val="1"/>
                <w:lang w:val="es-ES" w:eastAsia="ar-SA"/>
              </w:rPr>
              <w:t xml:space="preserve">Es importante enfatizar que el párrafo tercero del artículo 11 de los Lineamientos vigentes, ya contempla la obligación por parte de concesionarios de televisión restringida de </w:t>
            </w:r>
            <w:r w:rsidRPr="001566A6">
              <w:rPr>
                <w:rFonts w:ascii="ITC Avant Garde" w:hAnsi="ITC Avant Garde"/>
                <w:kern w:val="1"/>
                <w:lang w:val="es-ES" w:eastAsia="ar-SA"/>
              </w:rPr>
              <w:t xml:space="preserve">no </w:t>
            </w:r>
            <w:r>
              <w:rPr>
                <w:rFonts w:ascii="ITC Avant Garde" w:hAnsi="ITC Avant Garde"/>
                <w:kern w:val="1"/>
                <w:lang w:val="es-ES" w:eastAsia="ar-SA"/>
              </w:rPr>
              <w:t>colocar dentro de su g</w:t>
            </w:r>
            <w:r w:rsidRPr="001566A6">
              <w:rPr>
                <w:rFonts w:ascii="ITC Avant Garde" w:hAnsi="ITC Avant Garde"/>
                <w:kern w:val="1"/>
                <w:lang w:val="es-ES" w:eastAsia="ar-SA"/>
              </w:rPr>
              <w:t>uía</w:t>
            </w:r>
            <w:r>
              <w:rPr>
                <w:rFonts w:ascii="ITC Avant Garde" w:hAnsi="ITC Avant Garde"/>
                <w:kern w:val="1"/>
                <w:lang w:val="es-ES" w:eastAsia="ar-SA"/>
              </w:rPr>
              <w:t xml:space="preserve"> electrónica de programación las señales r</w:t>
            </w:r>
            <w:r w:rsidRPr="001566A6">
              <w:rPr>
                <w:rFonts w:ascii="ITC Avant Garde" w:hAnsi="ITC Avant Garde"/>
                <w:kern w:val="1"/>
                <w:lang w:val="es-ES" w:eastAsia="ar-SA"/>
              </w:rPr>
              <w:t>adiodifundidas retransmitidas de manera</w:t>
            </w:r>
            <w:r>
              <w:rPr>
                <w:rFonts w:ascii="ITC Avant Garde" w:hAnsi="ITC Avant Garde"/>
                <w:kern w:val="1"/>
                <w:lang w:val="es-ES" w:eastAsia="ar-SA"/>
              </w:rPr>
              <w:t xml:space="preserve"> </w:t>
            </w:r>
            <w:r w:rsidRPr="001566A6">
              <w:rPr>
                <w:rFonts w:ascii="ITC Avant Garde" w:hAnsi="ITC Avant Garde"/>
                <w:kern w:val="1"/>
                <w:lang w:val="es-ES" w:eastAsia="ar-SA"/>
              </w:rPr>
              <w:t>tal que se pueda generar una ventaja competitiva artificial</w:t>
            </w:r>
            <w:r>
              <w:rPr>
                <w:rFonts w:ascii="ITC Avant Garde" w:hAnsi="ITC Avant Garde"/>
                <w:kern w:val="1"/>
                <w:lang w:val="es-ES" w:eastAsia="ar-SA"/>
              </w:rPr>
              <w:t>, por lo que, con la modificación que se somete a con</w:t>
            </w:r>
            <w:r w:rsidR="00917B52">
              <w:rPr>
                <w:rFonts w:ascii="ITC Avant Garde" w:hAnsi="ITC Avant Garde"/>
                <w:kern w:val="1"/>
                <w:lang w:val="es-ES" w:eastAsia="ar-SA"/>
              </w:rPr>
              <w:t>sulta pública sólo se precisa</w:t>
            </w:r>
            <w:r>
              <w:rPr>
                <w:rFonts w:ascii="ITC Avant Garde" w:hAnsi="ITC Avant Garde"/>
                <w:kern w:val="1"/>
                <w:lang w:val="es-ES" w:eastAsia="ar-SA"/>
              </w:rPr>
              <w:t xml:space="preserve"> la manera cómo debe llevarse a cabo la colocación de señales para cumplir los fines establecidos.</w:t>
            </w:r>
          </w:p>
        </w:tc>
      </w:tr>
    </w:tbl>
    <w:p w14:paraId="186EEBDB" w14:textId="77777777" w:rsidR="00912A05" w:rsidRPr="00E051DE" w:rsidRDefault="00912A05" w:rsidP="00912A05">
      <w:pPr>
        <w:spacing w:after="0" w:line="240" w:lineRule="auto"/>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912A05" w:rsidRPr="00E051DE" w14:paraId="2957F573" w14:textId="77777777" w:rsidTr="003A1641">
        <w:tc>
          <w:tcPr>
            <w:tcW w:w="8828" w:type="dxa"/>
          </w:tcPr>
          <w:p w14:paraId="725AF5DD" w14:textId="665B64A4" w:rsidR="00912A05" w:rsidRDefault="00912A05" w:rsidP="003A1641">
            <w:pPr>
              <w:jc w:val="both"/>
              <w:rPr>
                <w:rFonts w:ascii="ITC Avant Garde" w:hAnsi="ITC Avant Garde"/>
                <w:b/>
              </w:rPr>
            </w:pPr>
            <w:r w:rsidRPr="00E051DE">
              <w:rPr>
                <w:rFonts w:ascii="ITC Avant Garde" w:hAnsi="ITC Avant Garde"/>
                <w:b/>
              </w:rPr>
              <w:t>6.- Describa la forma en que la problemática se encuentra regulada en otros países y/o las buenas prácticas internacionales en esa materia:</w:t>
            </w:r>
          </w:p>
          <w:p w14:paraId="1462B6BB" w14:textId="77777777" w:rsidR="00EE78C3" w:rsidRDefault="00EE78C3" w:rsidP="003A1641">
            <w:pPr>
              <w:jc w:val="both"/>
              <w:rPr>
                <w:rFonts w:ascii="ITC Avant Garde" w:hAnsi="ITC Avant Garde"/>
                <w:b/>
              </w:rPr>
            </w:pPr>
          </w:p>
          <w:p w14:paraId="3C340B56" w14:textId="77777777" w:rsidR="00757ACB" w:rsidRDefault="00757ACB" w:rsidP="00757ACB">
            <w:pPr>
              <w:jc w:val="both"/>
              <w:rPr>
                <w:rFonts w:ascii="ITC Avant Garde" w:hAnsi="ITC Avant Garde"/>
                <w:b/>
              </w:rPr>
            </w:pPr>
            <w:r w:rsidRPr="00757ACB">
              <w:rPr>
                <w:rFonts w:ascii="ITC Avant Garde" w:hAnsi="ITC Avant Garde"/>
                <w:b/>
              </w:rPr>
              <w:t>Reino Unido</w:t>
            </w:r>
          </w:p>
          <w:p w14:paraId="6BB44260" w14:textId="77777777" w:rsidR="00757ACB" w:rsidRPr="00757ACB" w:rsidRDefault="00757ACB" w:rsidP="00757ACB">
            <w:pPr>
              <w:jc w:val="both"/>
              <w:rPr>
                <w:rFonts w:ascii="ITC Avant Garde" w:hAnsi="ITC Avant Garde"/>
                <w:b/>
              </w:rPr>
            </w:pPr>
          </w:p>
          <w:p w14:paraId="33A3B1AB" w14:textId="2E7B00F3" w:rsidR="00757ACB" w:rsidRDefault="005E2E86" w:rsidP="00757ACB">
            <w:pPr>
              <w:jc w:val="both"/>
              <w:rPr>
                <w:rFonts w:ascii="ITC Avant Garde" w:hAnsi="ITC Avant Garde"/>
              </w:rPr>
            </w:pPr>
            <w:r>
              <w:rPr>
                <w:rFonts w:ascii="ITC Avant Garde" w:hAnsi="ITC Avant Garde"/>
              </w:rPr>
              <w:t>La regulación se basa en el denominado principio “</w:t>
            </w:r>
            <w:r>
              <w:rPr>
                <w:rFonts w:ascii="ITC Avant Garde" w:hAnsi="ITC Avant Garde"/>
                <w:i/>
              </w:rPr>
              <w:t>due prominence”</w:t>
            </w:r>
            <w:r>
              <w:rPr>
                <w:rFonts w:ascii="ITC Avant Garde" w:hAnsi="ITC Avant Garde"/>
              </w:rPr>
              <w:t>, y por ende, c</w:t>
            </w:r>
            <w:r w:rsidR="00757ACB" w:rsidRPr="00757ACB">
              <w:rPr>
                <w:rFonts w:ascii="ITC Avant Garde" w:hAnsi="ITC Avant Garde"/>
              </w:rPr>
              <w:t xml:space="preserve">uando los proveedores de </w:t>
            </w:r>
            <w:r>
              <w:rPr>
                <w:rFonts w:ascii="ITC Avant Garde" w:hAnsi="ITC Avant Garde"/>
              </w:rPr>
              <w:t>guías electrónicas de programación (v.gr. concesionarios de televisión restringida)</w:t>
            </w:r>
            <w:r w:rsidR="00757ACB" w:rsidRPr="00757ACB">
              <w:rPr>
                <w:rFonts w:ascii="ITC Avant Garde" w:hAnsi="ITC Avant Garde"/>
              </w:rPr>
              <w:t xml:space="preserve"> entran en contacto con los radiodifusores, deben asegurar que los términos sean justos, razonables y no discriminatorios, acordes a un método objetivo y justificable</w:t>
            </w:r>
            <w:r>
              <w:rPr>
                <w:rFonts w:ascii="ITC Avant Garde" w:hAnsi="ITC Avant Garde"/>
              </w:rPr>
              <w:t xml:space="preserve"> por lo que hace al</w:t>
            </w:r>
            <w:r w:rsidR="00757ACB" w:rsidRPr="00757ACB">
              <w:rPr>
                <w:rFonts w:ascii="ITC Avant Garde" w:hAnsi="ITC Avant Garde"/>
              </w:rPr>
              <w:t xml:space="preserve"> acomodo </w:t>
            </w:r>
            <w:r>
              <w:rPr>
                <w:rFonts w:ascii="ITC Avant Garde" w:hAnsi="ITC Avant Garde"/>
              </w:rPr>
              <w:t xml:space="preserve">y </w:t>
            </w:r>
            <w:r w:rsidR="00757ACB" w:rsidRPr="00757ACB">
              <w:rPr>
                <w:rFonts w:ascii="ITC Avant Garde" w:hAnsi="ITC Avant Garde"/>
              </w:rPr>
              <w:t>del listado</w:t>
            </w:r>
            <w:r>
              <w:rPr>
                <w:rFonts w:ascii="ITC Avant Garde" w:hAnsi="ITC Avant Garde"/>
              </w:rPr>
              <w:t xml:space="preserve"> respectivo</w:t>
            </w:r>
            <w:r w:rsidR="00757ACB" w:rsidRPr="00757ACB">
              <w:rPr>
                <w:rFonts w:ascii="ITC Avant Garde" w:hAnsi="ITC Avant Garde"/>
              </w:rPr>
              <w:t>, por ejemplo, el método “primero en llegar, primero en ser atendido”, enlista</w:t>
            </w:r>
            <w:r w:rsidR="00931C68">
              <w:rPr>
                <w:rFonts w:ascii="ITC Avant Garde" w:hAnsi="ITC Avant Garde"/>
              </w:rPr>
              <w:t>r alfabéticamente, e incluso,</w:t>
            </w:r>
            <w:r w:rsidR="00757ACB" w:rsidRPr="00757ACB">
              <w:rPr>
                <w:rFonts w:ascii="ITC Avant Garde" w:hAnsi="ITC Avant Garde"/>
              </w:rPr>
              <w:t xml:space="preserve"> de acuerdo con el </w:t>
            </w:r>
            <w:r w:rsidR="00757ACB" w:rsidRPr="00757ACB">
              <w:rPr>
                <w:rFonts w:ascii="ITC Avant Garde" w:hAnsi="ITC Avant Garde"/>
                <w:i/>
              </w:rPr>
              <w:t>share</w:t>
            </w:r>
            <w:r w:rsidR="00757ACB" w:rsidRPr="00757ACB">
              <w:rPr>
                <w:rFonts w:ascii="ITC Avant Garde" w:hAnsi="ITC Avant Garde"/>
              </w:rPr>
              <w:t xml:space="preserve"> de audiencia. </w:t>
            </w:r>
          </w:p>
          <w:p w14:paraId="7D634ACB" w14:textId="77777777" w:rsidR="00757ACB" w:rsidRPr="00757ACB" w:rsidRDefault="00757ACB" w:rsidP="00757ACB">
            <w:pPr>
              <w:jc w:val="both"/>
              <w:rPr>
                <w:rFonts w:ascii="ITC Avant Garde" w:hAnsi="ITC Avant Garde"/>
              </w:rPr>
            </w:pPr>
          </w:p>
          <w:p w14:paraId="681FDC6B" w14:textId="5B30E18F" w:rsidR="005F6370" w:rsidRPr="005F6370" w:rsidRDefault="00757ACB" w:rsidP="00931C68">
            <w:pPr>
              <w:jc w:val="both"/>
              <w:rPr>
                <w:rFonts w:ascii="ITC Avant Garde" w:hAnsi="ITC Avant Garde"/>
              </w:rPr>
            </w:pPr>
            <w:r w:rsidRPr="00757ACB">
              <w:rPr>
                <w:rFonts w:ascii="ITC Avant Garde" w:hAnsi="ITC Avant Garde"/>
              </w:rPr>
              <w:t>En este sentido</w:t>
            </w:r>
            <w:r>
              <w:rPr>
                <w:rFonts w:ascii="ITC Avant Garde" w:hAnsi="ITC Avant Garde"/>
              </w:rPr>
              <w:t xml:space="preserve">, </w:t>
            </w:r>
            <w:r w:rsidRPr="00757ACB">
              <w:rPr>
                <w:rFonts w:ascii="ITC Avant Garde" w:hAnsi="ITC Avant Garde"/>
              </w:rPr>
              <w:t xml:space="preserve">se prohíbe dar una importancia indebida a un canal con el que el proveedor de </w:t>
            </w:r>
            <w:r w:rsidR="00931C68">
              <w:rPr>
                <w:rFonts w:ascii="ITC Avant Garde" w:hAnsi="ITC Avant Garde"/>
              </w:rPr>
              <w:t>la guía</w:t>
            </w:r>
            <w:r w:rsidRPr="00757ACB">
              <w:rPr>
                <w:rFonts w:ascii="ITC Avant Garde" w:hAnsi="ITC Avant Garde"/>
              </w:rPr>
              <w:t xml:space="preserve"> haya pactado alguna condición o contrato por algún servicio de esta plataforma o característica exclusiva, excepto cuando sea necesario a la luz de las disposiciones pertinentes de prominencia.</w:t>
            </w:r>
          </w:p>
        </w:tc>
      </w:tr>
    </w:tbl>
    <w:p w14:paraId="2E700AEE" w14:textId="77777777" w:rsidR="00912A05" w:rsidRPr="00E051DE" w:rsidRDefault="00912A05" w:rsidP="00912A05">
      <w:pPr>
        <w:spacing w:after="0" w:line="240" w:lineRule="auto"/>
        <w:jc w:val="both"/>
        <w:rPr>
          <w:rFonts w:ascii="ITC Avant Garde" w:hAnsi="ITC Avant Garde"/>
        </w:rPr>
      </w:pPr>
    </w:p>
    <w:p w14:paraId="1B60113F" w14:textId="77777777" w:rsidR="00912A05" w:rsidRPr="00E051DE" w:rsidRDefault="00912A05" w:rsidP="00912A05">
      <w:pPr>
        <w:shd w:val="clear" w:color="auto" w:fill="A8D08D" w:themeFill="accent6" w:themeFillTint="99"/>
        <w:tabs>
          <w:tab w:val="center" w:pos="4419"/>
        </w:tabs>
        <w:spacing w:after="0" w:line="240" w:lineRule="auto"/>
        <w:jc w:val="both"/>
        <w:rPr>
          <w:rFonts w:ascii="ITC Avant Garde" w:hAnsi="ITC Avant Garde"/>
        </w:rPr>
      </w:pPr>
      <w:r w:rsidRPr="00E051DE">
        <w:rPr>
          <w:rFonts w:ascii="ITC Avant Garde" w:hAnsi="ITC Avant Garde"/>
        </w:rPr>
        <w:t>III. IMPACTO DE LA REGULACIÓN.</w:t>
      </w:r>
      <w:r w:rsidRPr="00E051DE">
        <w:rPr>
          <w:rFonts w:ascii="ITC Avant Garde" w:hAnsi="ITC Avant Garde"/>
        </w:rPr>
        <w:tab/>
      </w:r>
    </w:p>
    <w:tbl>
      <w:tblPr>
        <w:tblStyle w:val="Tablaconcuadrcula"/>
        <w:tblW w:w="0" w:type="auto"/>
        <w:tblLook w:val="04A0" w:firstRow="1" w:lastRow="0" w:firstColumn="1" w:lastColumn="0" w:noHBand="0" w:noVBand="1"/>
      </w:tblPr>
      <w:tblGrid>
        <w:gridCol w:w="8828"/>
      </w:tblGrid>
      <w:tr w:rsidR="00912A05" w:rsidRPr="00E051DE" w14:paraId="1CC964B2" w14:textId="77777777" w:rsidTr="003A1641">
        <w:tc>
          <w:tcPr>
            <w:tcW w:w="8828" w:type="dxa"/>
          </w:tcPr>
          <w:p w14:paraId="4F826DFC" w14:textId="77777777" w:rsidR="00912A05" w:rsidRPr="00E051DE" w:rsidRDefault="00912A05" w:rsidP="003A1641">
            <w:pPr>
              <w:jc w:val="both"/>
              <w:rPr>
                <w:rFonts w:ascii="ITC Avant Garde" w:hAnsi="ITC Avant Garde"/>
                <w:b/>
              </w:rPr>
            </w:pPr>
            <w:r w:rsidRPr="00E051DE">
              <w:rPr>
                <w:rFonts w:ascii="ITC Avant Garde" w:hAnsi="ITC Avant Garde"/>
                <w:b/>
              </w:rPr>
              <w:t>7.- ¿El anteproyecto de regulación propuesto contiene disposiciones en materia de salud humana, animal o vegetal, seguridad, trabajo, medio ambiente o protección a los consumidores?:</w:t>
            </w:r>
          </w:p>
          <w:p w14:paraId="59C23D0E" w14:textId="77777777" w:rsidR="00912A05" w:rsidRPr="00E051DE" w:rsidRDefault="00912A05" w:rsidP="003A1641">
            <w:pPr>
              <w:jc w:val="both"/>
              <w:rPr>
                <w:rFonts w:ascii="ITC Avant Garde" w:hAnsi="ITC Avant Garde"/>
              </w:rPr>
            </w:pPr>
          </w:p>
          <w:p w14:paraId="4A9A4EAF" w14:textId="334F0502" w:rsidR="00912A05" w:rsidRPr="00E051DE" w:rsidRDefault="00912A05" w:rsidP="003A1641">
            <w:pPr>
              <w:jc w:val="both"/>
              <w:rPr>
                <w:rFonts w:ascii="ITC Avant Garde" w:hAnsi="ITC Avant Garde"/>
              </w:rPr>
            </w:pPr>
            <w:r w:rsidRPr="00E051DE">
              <w:rPr>
                <w:rFonts w:ascii="ITC Avant Garde" w:hAnsi="ITC Avant Garde"/>
              </w:rPr>
              <w:t>El Anteproyecto no contiene disposiciones en materia de salud humana, animal o vegetal, seguridad, trabajo, medio ambiente ni protección a los consumidores.</w:t>
            </w:r>
          </w:p>
        </w:tc>
      </w:tr>
    </w:tbl>
    <w:p w14:paraId="7528C153" w14:textId="77777777" w:rsidR="00912A05" w:rsidRPr="00E051DE" w:rsidRDefault="00912A05" w:rsidP="00912A05">
      <w:pPr>
        <w:spacing w:after="0" w:line="240" w:lineRule="auto"/>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912A05" w:rsidRPr="00E051DE" w14:paraId="17400DB9" w14:textId="77777777" w:rsidTr="003A1641">
        <w:tc>
          <w:tcPr>
            <w:tcW w:w="8828" w:type="dxa"/>
          </w:tcPr>
          <w:p w14:paraId="378D83FD" w14:textId="77777777" w:rsidR="00912A05" w:rsidRPr="00E051DE" w:rsidRDefault="00912A05" w:rsidP="003A1641">
            <w:pPr>
              <w:jc w:val="both"/>
              <w:rPr>
                <w:rFonts w:ascii="ITC Avant Garde" w:hAnsi="ITC Avant Garde"/>
                <w:b/>
              </w:rPr>
            </w:pPr>
            <w:r w:rsidRPr="00E051DE">
              <w:rPr>
                <w:rFonts w:ascii="ITC Avant Garde" w:hAnsi="ITC Avant Garde"/>
                <w:b/>
              </w:rPr>
              <w:t>8.- ¿El anteproyecto de regulación propuesto creará, modificará o eliminará trámites a su entrada en vigor?:</w:t>
            </w:r>
          </w:p>
          <w:p w14:paraId="4B0D5E0C" w14:textId="77777777" w:rsidR="00912A05" w:rsidRPr="00E051DE" w:rsidRDefault="00912A05" w:rsidP="003A1641">
            <w:pPr>
              <w:jc w:val="both"/>
              <w:rPr>
                <w:rFonts w:ascii="ITC Avant Garde" w:hAnsi="ITC Avant Garde"/>
              </w:rPr>
            </w:pPr>
          </w:p>
          <w:p w14:paraId="47D6D1EB" w14:textId="7D8A0782" w:rsidR="00912A05" w:rsidRPr="00E051DE" w:rsidRDefault="00912A05" w:rsidP="003A1641">
            <w:pPr>
              <w:jc w:val="both"/>
              <w:rPr>
                <w:rFonts w:ascii="ITC Avant Garde" w:hAnsi="ITC Avant Garde"/>
              </w:rPr>
            </w:pPr>
            <w:r w:rsidRPr="00E051DE">
              <w:rPr>
                <w:rFonts w:ascii="ITC Avant Garde" w:hAnsi="ITC Avant Garde"/>
              </w:rPr>
              <w:t xml:space="preserve">El Anteproyecto </w:t>
            </w:r>
            <w:r w:rsidR="00EE78C3">
              <w:rPr>
                <w:rFonts w:ascii="ITC Avant Garde" w:hAnsi="ITC Avant Garde"/>
              </w:rPr>
              <w:t>no genera, modifica o elimina trámites.</w:t>
            </w:r>
          </w:p>
        </w:tc>
      </w:tr>
    </w:tbl>
    <w:p w14:paraId="0F5B3486" w14:textId="77777777" w:rsidR="00912A05" w:rsidRPr="00E051DE" w:rsidRDefault="00912A05" w:rsidP="00912A05">
      <w:pPr>
        <w:spacing w:after="0" w:line="240" w:lineRule="auto"/>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912A05" w:rsidRPr="00E051DE" w14:paraId="7119FB2D" w14:textId="77777777" w:rsidTr="003A1641">
        <w:tc>
          <w:tcPr>
            <w:tcW w:w="8828" w:type="dxa"/>
          </w:tcPr>
          <w:p w14:paraId="38FAA2A4" w14:textId="77777777" w:rsidR="00912A05" w:rsidRDefault="00912A05" w:rsidP="003A1641">
            <w:pPr>
              <w:jc w:val="both"/>
              <w:rPr>
                <w:rFonts w:ascii="ITC Avant Garde" w:hAnsi="ITC Avant Garde"/>
                <w:b/>
              </w:rPr>
            </w:pPr>
            <w:r w:rsidRPr="00E051DE">
              <w:rPr>
                <w:rFonts w:ascii="ITC Avant Garde" w:hAnsi="ITC Avant Garde"/>
                <w:b/>
              </w:rPr>
              <w:t>9.- Seleccione las disposiciones, obligaciones y/o acciones distintas a los trámites que correspondan a la propuesta de anteproyecto de regulación:</w:t>
            </w:r>
          </w:p>
          <w:p w14:paraId="1C30B252" w14:textId="77777777" w:rsidR="008A38D1" w:rsidRDefault="008A38D1" w:rsidP="003A1641">
            <w:pPr>
              <w:jc w:val="both"/>
              <w:rPr>
                <w:rFonts w:ascii="ITC Avant Garde" w:hAnsi="ITC Avant Garde"/>
                <w:b/>
              </w:rPr>
            </w:pPr>
          </w:p>
          <w:p w14:paraId="1335BEA5" w14:textId="0CFF2328" w:rsidR="008A38D1" w:rsidRDefault="008A38D1" w:rsidP="003A1641">
            <w:pPr>
              <w:jc w:val="both"/>
              <w:rPr>
                <w:rFonts w:ascii="ITC Avant Garde" w:hAnsi="ITC Avant Garde"/>
                <w:b/>
              </w:rPr>
            </w:pPr>
            <w:r>
              <w:rPr>
                <w:rFonts w:ascii="ITC Avant Garde" w:hAnsi="ITC Avant Garde"/>
                <w:b/>
              </w:rPr>
              <w:t xml:space="preserve">1.- </w:t>
            </w:r>
            <w:r w:rsidRPr="00E051DE">
              <w:rPr>
                <w:rFonts w:ascii="ITC Avant Garde" w:hAnsi="ITC Avant Garde"/>
                <w:b/>
              </w:rPr>
              <w:t>Tipo: Establece obligaciones.</w:t>
            </w:r>
          </w:p>
          <w:p w14:paraId="32F45F31" w14:textId="77777777" w:rsidR="008A38D1" w:rsidRDefault="008A38D1" w:rsidP="003A1641">
            <w:pPr>
              <w:jc w:val="both"/>
              <w:rPr>
                <w:rFonts w:ascii="ITC Avant Garde" w:hAnsi="ITC Avant Garde"/>
                <w:b/>
              </w:rPr>
            </w:pPr>
          </w:p>
          <w:p w14:paraId="5E61CB83" w14:textId="0C010C9A" w:rsidR="008A38D1" w:rsidRPr="008A38D1" w:rsidRDefault="00300AEF" w:rsidP="003A1641">
            <w:pPr>
              <w:jc w:val="both"/>
              <w:rPr>
                <w:rFonts w:ascii="ITC Avant Garde" w:hAnsi="ITC Avant Garde"/>
              </w:rPr>
            </w:pPr>
            <w:r>
              <w:rPr>
                <w:rFonts w:ascii="ITC Avant Garde" w:hAnsi="ITC Avant Garde"/>
              </w:rPr>
              <w:t>Artículo aplicable: 11, párrafo tercero.</w:t>
            </w:r>
          </w:p>
          <w:p w14:paraId="656E9548" w14:textId="77777777" w:rsidR="008A38D1" w:rsidRDefault="008A38D1" w:rsidP="003A1641">
            <w:pPr>
              <w:jc w:val="both"/>
              <w:rPr>
                <w:rFonts w:ascii="ITC Avant Garde" w:hAnsi="ITC Avant Garde"/>
              </w:rPr>
            </w:pPr>
          </w:p>
          <w:p w14:paraId="34C93C48" w14:textId="77777777" w:rsidR="00F67419" w:rsidRDefault="00300AEF" w:rsidP="0043008C">
            <w:pPr>
              <w:jc w:val="both"/>
              <w:rPr>
                <w:rFonts w:ascii="ITC Avant Garde" w:hAnsi="ITC Avant Garde"/>
              </w:rPr>
            </w:pPr>
            <w:r>
              <w:rPr>
                <w:rFonts w:ascii="ITC Avant Garde" w:hAnsi="ITC Avant Garde"/>
              </w:rPr>
              <w:t xml:space="preserve">Justificación: </w:t>
            </w:r>
            <w:r w:rsidR="00F67419">
              <w:rPr>
                <w:rFonts w:ascii="ITC Avant Garde" w:hAnsi="ITC Avant Garde"/>
              </w:rPr>
              <w:t>L</w:t>
            </w:r>
            <w:r>
              <w:rPr>
                <w:rFonts w:ascii="ITC Avant Garde" w:hAnsi="ITC Avant Garde"/>
              </w:rPr>
              <w:t>os lineamientos establec</w:t>
            </w:r>
            <w:r w:rsidR="00F67419">
              <w:rPr>
                <w:rFonts w:ascii="ITC Avant Garde" w:hAnsi="ITC Avant Garde"/>
              </w:rPr>
              <w:t>ían previamente</w:t>
            </w:r>
            <w:r>
              <w:rPr>
                <w:rFonts w:ascii="ITC Avant Garde" w:hAnsi="ITC Avant Garde"/>
              </w:rPr>
              <w:t xml:space="preserve"> como obligación para los concesionarios de televisión restringida</w:t>
            </w:r>
            <w:r w:rsidR="00F67419">
              <w:rPr>
                <w:rFonts w:ascii="ITC Avant Garde" w:hAnsi="ITC Avant Garde"/>
              </w:rPr>
              <w:t xml:space="preserve"> que no deberían</w:t>
            </w:r>
            <w:r w:rsidR="0043008C" w:rsidRPr="0043008C">
              <w:rPr>
                <w:rFonts w:ascii="ITC Avant Garde" w:hAnsi="ITC Avant Garde"/>
              </w:rPr>
              <w:t xml:space="preserve"> colocar las Señales Radiodifundidas retransmit</w:t>
            </w:r>
            <w:r w:rsidR="00F67419">
              <w:rPr>
                <w:rFonts w:ascii="ITC Avant Garde" w:hAnsi="ITC Avant Garde"/>
              </w:rPr>
              <w:t xml:space="preserve">idas de manera tal que se pudiera </w:t>
            </w:r>
            <w:r w:rsidR="0043008C" w:rsidRPr="0043008C">
              <w:rPr>
                <w:rFonts w:ascii="ITC Avant Garde" w:hAnsi="ITC Avant Garde"/>
              </w:rPr>
              <w:t>generar una ventaja competitiva artificial para una o más señales</w:t>
            </w:r>
            <w:r w:rsidR="00F67419">
              <w:rPr>
                <w:rFonts w:ascii="ITC Avant Garde" w:hAnsi="ITC Avant Garde"/>
              </w:rPr>
              <w:t>.</w:t>
            </w:r>
          </w:p>
          <w:p w14:paraId="3845297B" w14:textId="77777777" w:rsidR="00F67419" w:rsidRDefault="00F67419" w:rsidP="0043008C">
            <w:pPr>
              <w:jc w:val="both"/>
              <w:rPr>
                <w:rFonts w:ascii="ITC Avant Garde" w:hAnsi="ITC Avant Garde"/>
              </w:rPr>
            </w:pPr>
          </w:p>
          <w:p w14:paraId="31972BC3" w14:textId="5DD156C2" w:rsidR="0043008C" w:rsidRPr="0043008C" w:rsidRDefault="00F67419" w:rsidP="0043008C">
            <w:pPr>
              <w:jc w:val="both"/>
              <w:rPr>
                <w:rFonts w:ascii="ITC Avant Garde" w:hAnsi="ITC Avant Garde"/>
              </w:rPr>
            </w:pPr>
            <w:r>
              <w:rPr>
                <w:rFonts w:ascii="ITC Avant Garde" w:hAnsi="ITC Avant Garde"/>
              </w:rPr>
              <w:t>Ahora bien, la modificación establece que, para lo establecido en el párrafo anterior, deberán</w:t>
            </w:r>
            <w:r w:rsidR="0043008C" w:rsidRPr="0043008C">
              <w:rPr>
                <w:rFonts w:ascii="ITC Avant Garde" w:hAnsi="ITC Avant Garde"/>
              </w:rPr>
              <w:t xml:space="preserve"> agrupar</w:t>
            </w:r>
            <w:r>
              <w:rPr>
                <w:rFonts w:ascii="ITC Avant Garde" w:hAnsi="ITC Avant Garde"/>
              </w:rPr>
              <w:t>se</w:t>
            </w:r>
            <w:r w:rsidR="0043008C" w:rsidRPr="0043008C">
              <w:rPr>
                <w:rFonts w:ascii="ITC Avant Garde" w:hAnsi="ITC Avant Garde"/>
              </w:rPr>
              <w:t xml:space="preserve"> las Señales Radiodifundidas no multiprogramadas y </w:t>
            </w:r>
            <w:r w:rsidR="0043008C" w:rsidRPr="0043008C">
              <w:rPr>
                <w:rFonts w:ascii="ITC Avant Garde" w:hAnsi="ITC Avant Garde"/>
              </w:rPr>
              <w:lastRenderedPageBreak/>
              <w:t>las multiprogramadas que tengan mayor audiencia, independientemente del número secundario con el que cuenten, de manera conjunta y consecutiva en el primer bloque de canales de programación, respetando los números primarios de los canales virtuales asignados por el Instituto en términos de los Lineamientos Generales para la Asignación de Canales Virtuales de Televisión Radiodifundida.</w:t>
            </w:r>
          </w:p>
          <w:p w14:paraId="0F7698E2" w14:textId="77777777" w:rsidR="0043008C" w:rsidRPr="0043008C" w:rsidRDefault="0043008C" w:rsidP="0043008C">
            <w:pPr>
              <w:jc w:val="both"/>
              <w:rPr>
                <w:rFonts w:ascii="ITC Avant Garde" w:hAnsi="ITC Avant Garde"/>
              </w:rPr>
            </w:pPr>
          </w:p>
          <w:p w14:paraId="54456F10" w14:textId="409C7D79" w:rsidR="0043008C" w:rsidRPr="0043008C" w:rsidRDefault="00F67419" w:rsidP="0043008C">
            <w:pPr>
              <w:jc w:val="both"/>
              <w:rPr>
                <w:rFonts w:ascii="ITC Avant Garde" w:hAnsi="ITC Avant Garde"/>
              </w:rPr>
            </w:pPr>
            <w:r>
              <w:rPr>
                <w:rFonts w:ascii="ITC Avant Garde" w:hAnsi="ITC Avant Garde"/>
              </w:rPr>
              <w:t>Asimismo, se establece que l</w:t>
            </w:r>
            <w:r w:rsidR="0043008C" w:rsidRPr="0043008C">
              <w:rPr>
                <w:rFonts w:ascii="ITC Avant Garde" w:hAnsi="ITC Avant Garde"/>
              </w:rPr>
              <w:t>os concesionarios de Televisión Restringida que operen de forma analógica deberán agrupar las Señales Radiodifundidas no multiprogramadas y las multiprogramadas que tengan mayor audiencia, independientemente del número secundario con el que cuenten, en el orden de los canales virtuales asignados por el Instituto en términos de los Lineamientos Generales para la Asignación de Canales Virtuales de Televisión Radiodifundida, de manera conjunta y consecutiva en el primer blo</w:t>
            </w:r>
            <w:r>
              <w:rPr>
                <w:rFonts w:ascii="ITC Avant Garde" w:hAnsi="ITC Avant Garde"/>
              </w:rPr>
              <w:t>que de canales de programación y que l</w:t>
            </w:r>
            <w:r w:rsidR="0043008C" w:rsidRPr="0043008C">
              <w:rPr>
                <w:rFonts w:ascii="ITC Avant Garde" w:hAnsi="ITC Avant Garde"/>
              </w:rPr>
              <w:t>as Señales Radiodifundidas multiprogramadas que no tengan la mayor audiencia deberán ser colocadas junto con los canales de programación que tengan el mismo o similar género programático.</w:t>
            </w:r>
          </w:p>
          <w:p w14:paraId="06C28FF5" w14:textId="77777777" w:rsidR="0043008C" w:rsidRPr="0043008C" w:rsidRDefault="0043008C" w:rsidP="0043008C">
            <w:pPr>
              <w:jc w:val="both"/>
              <w:rPr>
                <w:rFonts w:ascii="ITC Avant Garde" w:hAnsi="ITC Avant Garde"/>
              </w:rPr>
            </w:pPr>
          </w:p>
          <w:p w14:paraId="4333E8AC" w14:textId="26EBBF14" w:rsidR="00B64485" w:rsidRDefault="00F67419" w:rsidP="0043008C">
            <w:pPr>
              <w:jc w:val="both"/>
              <w:rPr>
                <w:rFonts w:ascii="ITC Avant Garde" w:hAnsi="ITC Avant Garde"/>
              </w:rPr>
            </w:pPr>
            <w:r>
              <w:rPr>
                <w:rFonts w:ascii="ITC Avant Garde" w:hAnsi="ITC Avant Garde"/>
              </w:rPr>
              <w:t>Finalmente se establece que l</w:t>
            </w:r>
            <w:r w:rsidR="0043008C" w:rsidRPr="0043008C">
              <w:rPr>
                <w:rFonts w:ascii="ITC Avant Garde" w:hAnsi="ITC Avant Garde"/>
              </w:rPr>
              <w:t>os Concesionarios de Televisión Restringida que operen de forma digital deberán reflejar todo lo anterior en su Guía Electrónica de Programación.</w:t>
            </w:r>
          </w:p>
          <w:p w14:paraId="6FF8099F" w14:textId="77777777" w:rsidR="00F67419" w:rsidRDefault="00F67419" w:rsidP="0043008C">
            <w:pPr>
              <w:jc w:val="both"/>
              <w:rPr>
                <w:rFonts w:ascii="ITC Avant Garde" w:hAnsi="ITC Avant Garde"/>
              </w:rPr>
            </w:pPr>
          </w:p>
          <w:p w14:paraId="3459B8F9" w14:textId="1724E5A1" w:rsidR="00912A05" w:rsidRPr="00E051DE" w:rsidRDefault="00F67419" w:rsidP="00C93046">
            <w:pPr>
              <w:jc w:val="both"/>
              <w:rPr>
                <w:rFonts w:ascii="ITC Avant Garde" w:hAnsi="ITC Avant Garde"/>
              </w:rPr>
            </w:pPr>
            <w:r>
              <w:rPr>
                <w:rFonts w:ascii="ITC Avant Garde" w:hAnsi="ITC Avant Garde"/>
              </w:rPr>
              <w:t>Este cúmulo de condiciones de la obligación preexistente tiene la finalidad de que no se generen ventajas competitivas artificiales con la colocación de las señales radiodifundidas a través de la retransmisión que realizan obligatoriamente los concesionarios de televisión restringida.</w:t>
            </w:r>
          </w:p>
        </w:tc>
      </w:tr>
    </w:tbl>
    <w:p w14:paraId="0CC5DB92" w14:textId="77777777" w:rsidR="00912A05" w:rsidRPr="00E051DE" w:rsidRDefault="00912A05" w:rsidP="00912A05">
      <w:pPr>
        <w:spacing w:after="0" w:line="240" w:lineRule="auto"/>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912A05" w:rsidRPr="00E051DE" w14:paraId="2D216175" w14:textId="77777777" w:rsidTr="003A1641">
        <w:tc>
          <w:tcPr>
            <w:tcW w:w="8828" w:type="dxa"/>
          </w:tcPr>
          <w:p w14:paraId="1D852B03" w14:textId="77777777" w:rsidR="00912A05" w:rsidRPr="00E051DE" w:rsidRDefault="00912A05" w:rsidP="003A1641">
            <w:pPr>
              <w:jc w:val="both"/>
              <w:rPr>
                <w:rFonts w:ascii="ITC Avant Garde" w:hAnsi="ITC Avant Garde"/>
                <w:b/>
              </w:rPr>
            </w:pPr>
            <w:r w:rsidRPr="00E051DE">
              <w:rPr>
                <w:rFonts w:ascii="ITC Avant Garde" w:hAnsi="ITC Avant Garde"/>
                <w:b/>
              </w:rPr>
              <w:t>10.- ¿Cuáles serían los efectos del anteproyecto de regulación sobre la competencia y libre concurrencia en los mercados, así como sobre el comercio nacional e internacional?:</w:t>
            </w:r>
          </w:p>
          <w:p w14:paraId="18CFC3B2" w14:textId="77777777" w:rsidR="00912A05" w:rsidRPr="00E051DE" w:rsidRDefault="00912A05" w:rsidP="003A1641">
            <w:pPr>
              <w:jc w:val="both"/>
              <w:rPr>
                <w:rFonts w:ascii="ITC Avant Garde" w:hAnsi="ITC Avant Garde"/>
              </w:rPr>
            </w:pPr>
          </w:p>
          <w:p w14:paraId="75934094" w14:textId="3977F352" w:rsidR="00912A05" w:rsidRPr="00E051DE" w:rsidRDefault="00912A05" w:rsidP="004A7259">
            <w:pPr>
              <w:jc w:val="both"/>
              <w:rPr>
                <w:rFonts w:ascii="ITC Avant Garde" w:hAnsi="ITC Avant Garde"/>
              </w:rPr>
            </w:pPr>
            <w:r w:rsidRPr="00E051DE">
              <w:rPr>
                <w:rFonts w:ascii="ITC Avant Garde" w:hAnsi="ITC Avant Garde"/>
              </w:rPr>
              <w:t xml:space="preserve">Se </w:t>
            </w:r>
            <w:r w:rsidR="005265F3">
              <w:rPr>
                <w:rFonts w:ascii="ITC Avant Garde" w:hAnsi="ITC Avant Garde"/>
              </w:rPr>
              <w:t>espera</w:t>
            </w:r>
            <w:r w:rsidRPr="00E051DE">
              <w:rPr>
                <w:rFonts w:ascii="ITC Avant Garde" w:hAnsi="ITC Avant Garde"/>
              </w:rPr>
              <w:t xml:space="preserve"> que </w:t>
            </w:r>
            <w:r w:rsidR="007B0F93">
              <w:rPr>
                <w:rFonts w:ascii="ITC Avant Garde" w:hAnsi="ITC Avant Garde"/>
              </w:rPr>
              <w:t xml:space="preserve">con la entrada en vigor de la modificación planteada se </w:t>
            </w:r>
            <w:r w:rsidR="005265F3">
              <w:rPr>
                <w:rFonts w:ascii="ITC Avant Garde" w:hAnsi="ITC Avant Garde"/>
              </w:rPr>
              <w:t>evite genera</w:t>
            </w:r>
            <w:r w:rsidR="004A7259">
              <w:rPr>
                <w:rFonts w:ascii="ITC Avant Garde" w:hAnsi="ITC Avant Garde"/>
              </w:rPr>
              <w:t>r</w:t>
            </w:r>
            <w:r w:rsidR="005265F3">
              <w:rPr>
                <w:rFonts w:ascii="ITC Avant Garde" w:hAnsi="ITC Avant Garde"/>
              </w:rPr>
              <w:t xml:space="preserve"> una ventaja competitiva artificial para una o más señales y fomentar un trato de igualdad de condiciones y no discriminatorio a todos los concesionarios de televisión radiodifundida</w:t>
            </w:r>
            <w:r w:rsidR="00C93046">
              <w:rPr>
                <w:rFonts w:ascii="ITC Avant Garde" w:hAnsi="ITC Avant Garde"/>
              </w:rPr>
              <w:t xml:space="preserve"> en cuanto a la retransmisión de sus señales</w:t>
            </w:r>
            <w:r w:rsidRPr="00E051DE">
              <w:rPr>
                <w:rFonts w:ascii="ITC Avant Garde" w:hAnsi="ITC Avant Garde"/>
              </w:rPr>
              <w:t>.</w:t>
            </w:r>
          </w:p>
        </w:tc>
      </w:tr>
    </w:tbl>
    <w:p w14:paraId="74A48A5C" w14:textId="77777777" w:rsidR="00912A05" w:rsidRPr="00E051DE" w:rsidRDefault="00912A05" w:rsidP="00912A05">
      <w:pPr>
        <w:spacing w:after="0" w:line="240" w:lineRule="auto"/>
        <w:jc w:val="both"/>
        <w:rPr>
          <w:rFonts w:ascii="ITC Avant Garde" w:eastAsia="Calibri" w:hAnsi="ITC Avant Garde" w:cs="Times New Roman"/>
        </w:rPr>
      </w:pPr>
    </w:p>
    <w:tbl>
      <w:tblPr>
        <w:tblStyle w:val="Tablaconcuadrcula1"/>
        <w:tblW w:w="0" w:type="auto"/>
        <w:tblLook w:val="04A0" w:firstRow="1" w:lastRow="0" w:firstColumn="1" w:lastColumn="0" w:noHBand="0" w:noVBand="1"/>
      </w:tblPr>
      <w:tblGrid>
        <w:gridCol w:w="8828"/>
      </w:tblGrid>
      <w:tr w:rsidR="00912A05" w:rsidRPr="00E051DE" w14:paraId="1B6D126D" w14:textId="77777777" w:rsidTr="003A1641">
        <w:tc>
          <w:tcPr>
            <w:tcW w:w="8828" w:type="dxa"/>
            <w:tcBorders>
              <w:top w:val="single" w:sz="4" w:space="0" w:color="auto"/>
              <w:left w:val="single" w:sz="4" w:space="0" w:color="auto"/>
              <w:bottom w:val="single" w:sz="4" w:space="0" w:color="auto"/>
              <w:right w:val="single" w:sz="4" w:space="0" w:color="auto"/>
            </w:tcBorders>
          </w:tcPr>
          <w:p w14:paraId="675CE8DA" w14:textId="123E547C" w:rsidR="00912A05" w:rsidRPr="00E051DE" w:rsidRDefault="00912A05" w:rsidP="003A1641">
            <w:pPr>
              <w:jc w:val="both"/>
              <w:rPr>
                <w:rFonts w:ascii="ITC Avant Garde" w:hAnsi="ITC Avant Garde"/>
                <w:b/>
              </w:rPr>
            </w:pPr>
            <w:r w:rsidRPr="00E051DE">
              <w:rPr>
                <w:rFonts w:ascii="ITC Avant Garde" w:hAnsi="ITC Avant Garde"/>
                <w:b/>
              </w:rPr>
              <w:t>11.- ¿Cuáles serían los efectos del anteproyecto de regulación sobre los precios, calidad y disponibilidad de bienes y servicios para el consumidor en los mercados?:</w:t>
            </w:r>
          </w:p>
          <w:p w14:paraId="725DCFBB" w14:textId="77777777" w:rsidR="00912A05" w:rsidRPr="00E051DE" w:rsidRDefault="00912A05" w:rsidP="003A1641">
            <w:pPr>
              <w:jc w:val="both"/>
              <w:rPr>
                <w:rFonts w:ascii="ITC Avant Garde" w:hAnsi="ITC Avant Garde"/>
              </w:rPr>
            </w:pPr>
          </w:p>
          <w:p w14:paraId="7ADD6B5F" w14:textId="6924E763" w:rsidR="00912A05" w:rsidRPr="00E051DE" w:rsidRDefault="00C93046" w:rsidP="00C93046">
            <w:pPr>
              <w:jc w:val="both"/>
              <w:rPr>
                <w:rFonts w:ascii="ITC Avant Garde" w:hAnsi="ITC Avant Garde"/>
              </w:rPr>
            </w:pPr>
            <w:r>
              <w:rPr>
                <w:rFonts w:ascii="ITC Avant Garde" w:hAnsi="ITC Avant Garde"/>
              </w:rPr>
              <w:t>El proyecto de regulación no tiene efecto alguno sobre la regulación de precios, calidad y disponibilidad de bienes y servicios para el consumidor en los mercados.</w:t>
            </w:r>
          </w:p>
        </w:tc>
      </w:tr>
    </w:tbl>
    <w:p w14:paraId="42689D44" w14:textId="77777777" w:rsidR="00912A05" w:rsidRPr="00E051DE" w:rsidRDefault="00912A05" w:rsidP="00912A05">
      <w:pPr>
        <w:spacing w:after="0" w:line="240" w:lineRule="auto"/>
        <w:jc w:val="both"/>
        <w:rPr>
          <w:rFonts w:ascii="ITC Avant Garde" w:eastAsia="Calibri" w:hAnsi="ITC Avant Garde" w:cs="Times New Roman"/>
        </w:rPr>
      </w:pPr>
    </w:p>
    <w:tbl>
      <w:tblPr>
        <w:tblStyle w:val="Tablaconcuadrcula1"/>
        <w:tblW w:w="0" w:type="auto"/>
        <w:tblLook w:val="04A0" w:firstRow="1" w:lastRow="0" w:firstColumn="1" w:lastColumn="0" w:noHBand="0" w:noVBand="1"/>
      </w:tblPr>
      <w:tblGrid>
        <w:gridCol w:w="8828"/>
      </w:tblGrid>
      <w:tr w:rsidR="00912A05" w:rsidRPr="00E051DE" w14:paraId="24337065" w14:textId="77777777" w:rsidTr="003A1641">
        <w:tc>
          <w:tcPr>
            <w:tcW w:w="8828" w:type="dxa"/>
            <w:tcBorders>
              <w:top w:val="single" w:sz="4" w:space="0" w:color="auto"/>
              <w:left w:val="single" w:sz="4" w:space="0" w:color="auto"/>
              <w:bottom w:val="single" w:sz="4" w:space="0" w:color="auto"/>
              <w:right w:val="single" w:sz="4" w:space="0" w:color="auto"/>
            </w:tcBorders>
          </w:tcPr>
          <w:p w14:paraId="4265FFFC" w14:textId="77777777" w:rsidR="00912A05" w:rsidRPr="00E051DE" w:rsidRDefault="00912A05" w:rsidP="003A1641">
            <w:pPr>
              <w:jc w:val="both"/>
              <w:rPr>
                <w:rFonts w:ascii="ITC Avant Garde" w:hAnsi="ITC Avant Garde"/>
                <w:b/>
              </w:rPr>
            </w:pPr>
            <w:r w:rsidRPr="00E051DE">
              <w:rPr>
                <w:rFonts w:ascii="ITC Avant Garde" w:hAnsi="ITC Avant Garde"/>
                <w:b/>
              </w:rPr>
              <w:lastRenderedPageBreak/>
              <w:t>12.- ¿El anteproyecto de regulación contempla esquemas que impactan de manera diferenciada a sectores, industria o agentes económicos? (por ejemplo, las micro, pequeñas y medianas empresas):</w:t>
            </w:r>
          </w:p>
          <w:p w14:paraId="5E1A4EEC" w14:textId="77777777" w:rsidR="00912A05" w:rsidRPr="00E051DE" w:rsidRDefault="00912A05" w:rsidP="003A1641">
            <w:pPr>
              <w:jc w:val="both"/>
              <w:rPr>
                <w:rFonts w:ascii="ITC Avant Garde" w:hAnsi="ITC Avant Garde"/>
              </w:rPr>
            </w:pPr>
          </w:p>
          <w:p w14:paraId="32528E8C" w14:textId="4213AED2" w:rsidR="00912A05" w:rsidRPr="00E051DE" w:rsidRDefault="00912A05" w:rsidP="00C93046">
            <w:pPr>
              <w:jc w:val="both"/>
              <w:rPr>
                <w:rFonts w:ascii="ITC Avant Garde" w:hAnsi="ITC Avant Garde"/>
              </w:rPr>
            </w:pPr>
            <w:r w:rsidRPr="00E051DE">
              <w:rPr>
                <w:rFonts w:ascii="ITC Avant Garde" w:hAnsi="ITC Avant Garde"/>
              </w:rPr>
              <w:t xml:space="preserve">El Anteproyecto contempla </w:t>
            </w:r>
            <w:r w:rsidR="00836644">
              <w:rPr>
                <w:rFonts w:ascii="ITC Avant Garde" w:hAnsi="ITC Avant Garde"/>
              </w:rPr>
              <w:t>una modificación al último párrafo del artículo 11</w:t>
            </w:r>
            <w:r w:rsidR="00C93046">
              <w:rPr>
                <w:rFonts w:ascii="ITC Avant Garde" w:hAnsi="ITC Avant Garde"/>
              </w:rPr>
              <w:t xml:space="preserve"> </w:t>
            </w:r>
            <w:r w:rsidR="00B64485">
              <w:rPr>
                <w:rFonts w:ascii="ITC Avant Garde" w:hAnsi="ITC Avant Garde"/>
              </w:rPr>
              <w:t>de los L</w:t>
            </w:r>
            <w:r w:rsidR="00C93046">
              <w:rPr>
                <w:rFonts w:ascii="ITC Avant Garde" w:hAnsi="ITC Avant Garde"/>
              </w:rPr>
              <w:t>ineamientos en relación con la colocación de señales radiodifundidas que llevan a cabo concesionarios de televisión restringida en acato de sus obligaciones normativas en la materia.</w:t>
            </w:r>
          </w:p>
        </w:tc>
      </w:tr>
    </w:tbl>
    <w:p w14:paraId="646B9CDE" w14:textId="77777777" w:rsidR="00912A05" w:rsidRPr="00E051DE" w:rsidRDefault="00912A05" w:rsidP="00912A05">
      <w:pPr>
        <w:spacing w:after="0" w:line="240" w:lineRule="auto"/>
        <w:jc w:val="both"/>
        <w:rPr>
          <w:rFonts w:ascii="ITC Avant Garde" w:eastAsia="Calibri" w:hAnsi="ITC Avant Garde" w:cs="Times New Roman"/>
        </w:rPr>
      </w:pPr>
    </w:p>
    <w:tbl>
      <w:tblPr>
        <w:tblStyle w:val="Tablaconcuadrcula1"/>
        <w:tblW w:w="0" w:type="auto"/>
        <w:tblLook w:val="04A0" w:firstRow="1" w:lastRow="0" w:firstColumn="1" w:lastColumn="0" w:noHBand="0" w:noVBand="1"/>
      </w:tblPr>
      <w:tblGrid>
        <w:gridCol w:w="8828"/>
      </w:tblGrid>
      <w:tr w:rsidR="00912A05" w:rsidRPr="00E051DE" w14:paraId="345E256B" w14:textId="77777777" w:rsidTr="003A1641">
        <w:tc>
          <w:tcPr>
            <w:tcW w:w="8828" w:type="dxa"/>
            <w:tcBorders>
              <w:top w:val="single" w:sz="4" w:space="0" w:color="auto"/>
              <w:left w:val="single" w:sz="4" w:space="0" w:color="auto"/>
              <w:bottom w:val="single" w:sz="4" w:space="0" w:color="auto"/>
              <w:right w:val="single" w:sz="4" w:space="0" w:color="auto"/>
            </w:tcBorders>
          </w:tcPr>
          <w:p w14:paraId="0F6DEA1C" w14:textId="03AEEFB8" w:rsidR="00912A05" w:rsidRPr="00E051DE" w:rsidRDefault="00912A05" w:rsidP="003A1641">
            <w:pPr>
              <w:jc w:val="both"/>
              <w:rPr>
                <w:rFonts w:ascii="ITC Avant Garde" w:hAnsi="ITC Avant Garde"/>
                <w:b/>
              </w:rPr>
            </w:pPr>
            <w:r w:rsidRPr="00E94F56">
              <w:rPr>
                <w:rFonts w:ascii="ITC Avant Garde" w:hAnsi="ITC Avant Garde"/>
                <w:b/>
              </w:rPr>
              <w:t>13.-</w:t>
            </w:r>
            <w:r w:rsidRPr="00E051DE">
              <w:rPr>
                <w:rFonts w:ascii="ITC Avant Garde" w:hAnsi="ITC Avant Garde"/>
                <w:b/>
              </w:rPr>
              <w:t xml:space="preserve"> Proporcione la estimación de los costos en los que podrían incurrir cada particular, grupo de particulares o industria a razón de la entrada en vigor del anteproyecto de regulación:</w:t>
            </w:r>
          </w:p>
          <w:p w14:paraId="06BAF883" w14:textId="77777777" w:rsidR="00912A05" w:rsidRPr="00E051DE" w:rsidRDefault="00912A05" w:rsidP="003A1641">
            <w:pPr>
              <w:jc w:val="both"/>
              <w:rPr>
                <w:rFonts w:ascii="ITC Avant Garde" w:hAnsi="ITC Avant Garde"/>
              </w:rPr>
            </w:pPr>
          </w:p>
          <w:p w14:paraId="05EE131E" w14:textId="4B06A929" w:rsidR="00814531" w:rsidRDefault="00814531" w:rsidP="0025391D">
            <w:pPr>
              <w:jc w:val="both"/>
              <w:rPr>
                <w:rFonts w:ascii="ITC Avant Garde" w:hAnsi="ITC Avant Garde"/>
              </w:rPr>
            </w:pPr>
            <w:r>
              <w:rPr>
                <w:rFonts w:ascii="ITC Avant Garde" w:hAnsi="ITC Avant Garde"/>
              </w:rPr>
              <w:t xml:space="preserve">La entrada en vigor de la modificación al </w:t>
            </w:r>
            <w:r w:rsidR="00FC456E">
              <w:rPr>
                <w:rFonts w:ascii="ITC Avant Garde" w:hAnsi="ITC Avant Garde"/>
              </w:rPr>
              <w:t xml:space="preserve">párrafo tercero del artículo 11 de los Lineamientos, </w:t>
            </w:r>
            <w:r>
              <w:rPr>
                <w:rFonts w:ascii="ITC Avant Garde" w:hAnsi="ITC Avant Garde"/>
              </w:rPr>
              <w:t>no genera, modifica ni elimina ningún trámite, sin embargo, se estima oportuno señalar que genera una obligación de hacer para el concesionario de televisión restringida, que en este caso implica, el reacomodo de las señales radiodifundidas en el orden propuesto por el Instituto.</w:t>
            </w:r>
          </w:p>
          <w:p w14:paraId="72ADE22F" w14:textId="77777777" w:rsidR="000D2952" w:rsidRDefault="000D2952" w:rsidP="0025391D">
            <w:pPr>
              <w:jc w:val="both"/>
              <w:rPr>
                <w:rFonts w:ascii="ITC Avant Garde" w:hAnsi="ITC Avant Garde"/>
              </w:rPr>
            </w:pPr>
          </w:p>
          <w:p w14:paraId="13CB086F" w14:textId="77777777" w:rsidR="000D2952" w:rsidRDefault="000D2952" w:rsidP="0025391D">
            <w:pPr>
              <w:jc w:val="both"/>
              <w:rPr>
                <w:rFonts w:ascii="ITC Avant Garde" w:hAnsi="ITC Avant Garde"/>
                <w:b/>
              </w:rPr>
            </w:pPr>
            <w:r w:rsidRPr="000D2952">
              <w:rPr>
                <w:rFonts w:ascii="ITC Avant Garde" w:hAnsi="ITC Avant Garde"/>
                <w:b/>
              </w:rPr>
              <w:t>Tipo:</w:t>
            </w:r>
          </w:p>
          <w:p w14:paraId="488DFE12" w14:textId="77777777" w:rsidR="000D2952" w:rsidRPr="000D2952" w:rsidRDefault="000D2952" w:rsidP="0025391D">
            <w:pPr>
              <w:jc w:val="both"/>
              <w:rPr>
                <w:rFonts w:ascii="ITC Avant Garde" w:hAnsi="ITC Avant Garde"/>
                <w:b/>
              </w:rPr>
            </w:pPr>
          </w:p>
          <w:p w14:paraId="6F0F3867" w14:textId="21F39BBA" w:rsidR="000D2952" w:rsidRDefault="000D2952" w:rsidP="0025391D">
            <w:pPr>
              <w:jc w:val="both"/>
              <w:rPr>
                <w:rFonts w:ascii="ITC Avant Garde" w:hAnsi="ITC Avant Garde"/>
                <w:b/>
              </w:rPr>
            </w:pPr>
            <w:r>
              <w:rPr>
                <w:rFonts w:ascii="ITC Avant Garde" w:hAnsi="ITC Avant Garde"/>
                <w:b/>
              </w:rPr>
              <w:t xml:space="preserve">1.- </w:t>
            </w:r>
            <w:r w:rsidRPr="000D2952">
              <w:rPr>
                <w:rFonts w:ascii="ITC Avant Garde" w:hAnsi="ITC Avant Garde"/>
                <w:b/>
              </w:rPr>
              <w:t xml:space="preserve">Obligación para los concesionarios de televisión restringida de ordenar las señales radiodifundidas de conformidad con lo establecido en el </w:t>
            </w:r>
            <w:r w:rsidR="00454BE6">
              <w:rPr>
                <w:rFonts w:ascii="ITC Avant Garde" w:hAnsi="ITC Avant Garde"/>
                <w:b/>
              </w:rPr>
              <w:t xml:space="preserve">párrafo tercero del </w:t>
            </w:r>
            <w:r w:rsidRPr="000D2952">
              <w:rPr>
                <w:rFonts w:ascii="ITC Avant Garde" w:hAnsi="ITC Avant Garde"/>
                <w:b/>
              </w:rPr>
              <w:t>artículo 11 de los Lineamientos.</w:t>
            </w:r>
          </w:p>
          <w:p w14:paraId="0F0CA813" w14:textId="77777777" w:rsidR="000D2952" w:rsidRDefault="000D2952" w:rsidP="0025391D">
            <w:pPr>
              <w:jc w:val="both"/>
              <w:rPr>
                <w:rFonts w:ascii="ITC Avant Garde" w:hAnsi="ITC Avant Garde"/>
                <w:b/>
              </w:rPr>
            </w:pPr>
          </w:p>
          <w:p w14:paraId="739895A6" w14:textId="172D300E" w:rsidR="000D2952" w:rsidRDefault="000D2952" w:rsidP="0025391D">
            <w:pPr>
              <w:jc w:val="both"/>
              <w:rPr>
                <w:rFonts w:ascii="ITC Avant Garde" w:hAnsi="ITC Avant Garde"/>
              </w:rPr>
            </w:pPr>
            <w:r w:rsidRPr="00E051DE">
              <w:rPr>
                <w:rFonts w:ascii="ITC Avant Garde" w:hAnsi="ITC Avant Garde"/>
                <w:b/>
              </w:rPr>
              <w:t>Indique el particular, grupo o industrias afectados:</w:t>
            </w:r>
            <w:r>
              <w:rPr>
                <w:rFonts w:ascii="ITC Avant Garde" w:hAnsi="ITC Avant Garde"/>
                <w:b/>
              </w:rPr>
              <w:t xml:space="preserve"> </w:t>
            </w:r>
            <w:r>
              <w:rPr>
                <w:rFonts w:ascii="ITC Avant Garde" w:hAnsi="ITC Avant Garde"/>
              </w:rPr>
              <w:t>Concesionarios de televisión restringida.</w:t>
            </w:r>
          </w:p>
          <w:p w14:paraId="3B99506B" w14:textId="77777777" w:rsidR="000D2952" w:rsidRDefault="000D2952" w:rsidP="0025391D">
            <w:pPr>
              <w:jc w:val="both"/>
              <w:rPr>
                <w:rFonts w:ascii="ITC Avant Garde" w:hAnsi="ITC Avant Garde"/>
              </w:rPr>
            </w:pPr>
          </w:p>
          <w:p w14:paraId="789D10F8" w14:textId="77777777" w:rsidR="000D2952" w:rsidRDefault="000D2952" w:rsidP="000D2952">
            <w:pPr>
              <w:jc w:val="both"/>
              <w:rPr>
                <w:rFonts w:ascii="ITC Avant Garde" w:hAnsi="ITC Avant Garde"/>
              </w:rPr>
            </w:pPr>
            <w:r w:rsidRPr="00E051DE">
              <w:rPr>
                <w:rFonts w:ascii="ITC Avant Garde" w:hAnsi="ITC Avant Garde"/>
                <w:b/>
              </w:rPr>
              <w:t>Número de agentes económicos:</w:t>
            </w:r>
            <w:r>
              <w:rPr>
                <w:rFonts w:ascii="ITC Avant Garde" w:hAnsi="ITC Avant Garde"/>
                <w:b/>
              </w:rPr>
              <w:t xml:space="preserve"> </w:t>
            </w:r>
            <w:r>
              <w:rPr>
                <w:rFonts w:ascii="ITC Avant Garde" w:hAnsi="ITC Avant Garde"/>
              </w:rPr>
              <w:t>Concesionarios de televisión restringida.</w:t>
            </w:r>
          </w:p>
          <w:p w14:paraId="692F06F6" w14:textId="1E49DB3E" w:rsidR="000D2952" w:rsidRDefault="000D2952" w:rsidP="0025391D">
            <w:pPr>
              <w:jc w:val="both"/>
              <w:rPr>
                <w:rFonts w:ascii="ITC Avant Garde" w:hAnsi="ITC Avant Garde"/>
              </w:rPr>
            </w:pPr>
          </w:p>
          <w:p w14:paraId="772EA002" w14:textId="5ECBCFD3" w:rsidR="0007720A" w:rsidRPr="0007720A" w:rsidRDefault="000D2952" w:rsidP="0007720A">
            <w:pPr>
              <w:jc w:val="both"/>
              <w:rPr>
                <w:rFonts w:ascii="ITC Avant Garde" w:hAnsi="ITC Avant Garde"/>
              </w:rPr>
            </w:pPr>
            <w:r>
              <w:rPr>
                <w:rFonts w:ascii="ITC Avant Garde" w:hAnsi="ITC Avant Garde"/>
                <w:b/>
              </w:rPr>
              <w:t xml:space="preserve">Costo unitario: </w:t>
            </w:r>
            <w:r w:rsidR="00373DE8">
              <w:rPr>
                <w:rFonts w:ascii="ITC Avant Garde" w:hAnsi="ITC Avant Garde"/>
              </w:rPr>
              <w:t>Se estima que la adecuación no genera costos adicionales al de su operación cotidiana</w:t>
            </w:r>
            <w:r w:rsidR="0007720A" w:rsidRPr="0007720A">
              <w:rPr>
                <w:rFonts w:ascii="ITC Avant Garde" w:hAnsi="ITC Avant Garde"/>
              </w:rPr>
              <w:t>.</w:t>
            </w:r>
          </w:p>
          <w:p w14:paraId="170572F0" w14:textId="77777777" w:rsidR="00827D45" w:rsidRDefault="00827D45" w:rsidP="0025391D">
            <w:pPr>
              <w:jc w:val="both"/>
              <w:rPr>
                <w:rFonts w:ascii="ITC Avant Garde" w:hAnsi="ITC Avant Garde"/>
              </w:rPr>
            </w:pPr>
          </w:p>
          <w:p w14:paraId="619536A4" w14:textId="3E664EE7" w:rsidR="00912A05" w:rsidRPr="00E051DE" w:rsidRDefault="00827D45" w:rsidP="006E5F73">
            <w:pPr>
              <w:jc w:val="both"/>
              <w:rPr>
                <w:rFonts w:ascii="ITC Avant Garde" w:hAnsi="ITC Avant Garde"/>
              </w:rPr>
            </w:pPr>
            <w:r w:rsidRPr="00E051DE">
              <w:rPr>
                <w:rFonts w:ascii="ITC Avant Garde" w:hAnsi="ITC Avant Garde"/>
                <w:b/>
              </w:rPr>
              <w:t>Frecuencia anual:</w:t>
            </w:r>
            <w:r w:rsidR="00BC3BD8">
              <w:rPr>
                <w:rFonts w:ascii="ITC Avant Garde" w:hAnsi="ITC Avant Garde"/>
              </w:rPr>
              <w:t xml:space="preserve"> </w:t>
            </w:r>
            <w:r w:rsidR="006E5F73">
              <w:rPr>
                <w:rFonts w:ascii="ITC Avant Garde" w:hAnsi="ITC Avant Garde"/>
              </w:rPr>
              <w:t xml:space="preserve">Por una sola ocasión a la entrada en vigor del presente Anteproyecto y posteriormente cada </w:t>
            </w:r>
            <w:r w:rsidR="00373DE8">
              <w:rPr>
                <w:rFonts w:ascii="ITC Avant Garde" w:hAnsi="ITC Avant Garde"/>
              </w:rPr>
              <w:t>vez que se vuelva exigible la retransmisión de nuevas señales radiodifundidas.</w:t>
            </w:r>
          </w:p>
        </w:tc>
      </w:tr>
    </w:tbl>
    <w:p w14:paraId="1ACE4CAB" w14:textId="77777777" w:rsidR="00912A05" w:rsidRPr="00E051DE" w:rsidRDefault="00912A05" w:rsidP="00912A05">
      <w:pPr>
        <w:spacing w:after="0" w:line="240" w:lineRule="auto"/>
        <w:jc w:val="both"/>
        <w:rPr>
          <w:rFonts w:ascii="ITC Avant Garde" w:eastAsia="Calibri" w:hAnsi="ITC Avant Garde" w:cs="Times New Roman"/>
        </w:rPr>
      </w:pPr>
    </w:p>
    <w:tbl>
      <w:tblPr>
        <w:tblStyle w:val="Tablaconcuadrcula1"/>
        <w:tblW w:w="0" w:type="auto"/>
        <w:tblLook w:val="04A0" w:firstRow="1" w:lastRow="0" w:firstColumn="1" w:lastColumn="0" w:noHBand="0" w:noVBand="1"/>
      </w:tblPr>
      <w:tblGrid>
        <w:gridCol w:w="8828"/>
      </w:tblGrid>
      <w:tr w:rsidR="00912A05" w:rsidRPr="00E051DE" w14:paraId="219ADC15" w14:textId="77777777" w:rsidTr="003A1641">
        <w:tc>
          <w:tcPr>
            <w:tcW w:w="8828" w:type="dxa"/>
            <w:tcBorders>
              <w:top w:val="single" w:sz="4" w:space="0" w:color="auto"/>
              <w:left w:val="single" w:sz="4" w:space="0" w:color="auto"/>
              <w:bottom w:val="single" w:sz="4" w:space="0" w:color="auto"/>
              <w:right w:val="single" w:sz="4" w:space="0" w:color="auto"/>
            </w:tcBorders>
          </w:tcPr>
          <w:p w14:paraId="77600AF1" w14:textId="77777777" w:rsidR="00912A05" w:rsidRPr="00E051DE" w:rsidRDefault="00912A05" w:rsidP="003A1641">
            <w:pPr>
              <w:jc w:val="both"/>
              <w:rPr>
                <w:rFonts w:ascii="ITC Avant Garde" w:hAnsi="ITC Avant Garde"/>
                <w:b/>
              </w:rPr>
            </w:pPr>
            <w:r w:rsidRPr="00E051DE">
              <w:rPr>
                <w:rFonts w:ascii="ITC Avant Garde" w:hAnsi="ITC Avant Garde"/>
                <w:b/>
              </w:rPr>
              <w:t>14.- Proporcione la estimación de los beneficios que se podrían generar para cada particular, grupo de particulares o industria a razón de la entrada en vigor del anteproyecto de regulación:</w:t>
            </w:r>
          </w:p>
          <w:p w14:paraId="3A90C30D" w14:textId="77777777" w:rsidR="00912A05" w:rsidRPr="00E051DE" w:rsidRDefault="00912A05" w:rsidP="003A1641">
            <w:pPr>
              <w:jc w:val="both"/>
              <w:rPr>
                <w:rFonts w:ascii="ITC Avant Garde" w:hAnsi="ITC Avant Garde"/>
              </w:rPr>
            </w:pPr>
          </w:p>
          <w:p w14:paraId="5E979B2B" w14:textId="58F2B374" w:rsidR="00912A05" w:rsidRPr="00E051DE" w:rsidRDefault="00912A05" w:rsidP="003A1641">
            <w:pPr>
              <w:jc w:val="both"/>
              <w:rPr>
                <w:rFonts w:ascii="ITC Avant Garde" w:hAnsi="ITC Avant Garde"/>
              </w:rPr>
            </w:pPr>
            <w:r w:rsidRPr="00E051DE">
              <w:rPr>
                <w:rFonts w:ascii="ITC Avant Garde" w:hAnsi="ITC Avant Garde"/>
                <w:b/>
              </w:rPr>
              <w:t>Tipo:</w:t>
            </w:r>
            <w:r w:rsidRPr="00E051DE">
              <w:rPr>
                <w:rFonts w:ascii="ITC Avant Garde" w:hAnsi="ITC Avant Garde"/>
              </w:rPr>
              <w:t xml:space="preserve"> </w:t>
            </w:r>
            <w:r w:rsidR="00E74578">
              <w:rPr>
                <w:rFonts w:ascii="ITC Avant Garde" w:hAnsi="ITC Avant Garde"/>
              </w:rPr>
              <w:t xml:space="preserve">Modificación </w:t>
            </w:r>
            <w:r w:rsidR="00454BE6">
              <w:rPr>
                <w:rFonts w:ascii="ITC Avant Garde" w:hAnsi="ITC Avant Garde"/>
              </w:rPr>
              <w:t>del párrafo tercero del</w:t>
            </w:r>
            <w:r w:rsidR="00E74578">
              <w:rPr>
                <w:rFonts w:ascii="ITC Avant Garde" w:hAnsi="ITC Avant Garde"/>
              </w:rPr>
              <w:t xml:space="preserve"> artículo 11 de </w:t>
            </w:r>
            <w:r w:rsidR="00454BE6">
              <w:rPr>
                <w:rFonts w:ascii="ITC Avant Garde" w:hAnsi="ITC Avant Garde"/>
              </w:rPr>
              <w:t>los Lineamientos</w:t>
            </w:r>
            <w:r w:rsidRPr="00E051DE">
              <w:rPr>
                <w:rFonts w:ascii="ITC Avant Garde" w:hAnsi="ITC Avant Garde"/>
              </w:rPr>
              <w:t>.</w:t>
            </w:r>
          </w:p>
          <w:p w14:paraId="7928AB77" w14:textId="77777777" w:rsidR="00912A05" w:rsidRPr="00E051DE" w:rsidRDefault="00912A05" w:rsidP="003A1641">
            <w:pPr>
              <w:jc w:val="both"/>
              <w:rPr>
                <w:rFonts w:ascii="ITC Avant Garde" w:hAnsi="ITC Avant Garde"/>
              </w:rPr>
            </w:pPr>
          </w:p>
          <w:p w14:paraId="2846F52F" w14:textId="55253540" w:rsidR="00912A05" w:rsidRPr="00E051DE" w:rsidRDefault="00912A05" w:rsidP="003A1641">
            <w:pPr>
              <w:jc w:val="both"/>
              <w:rPr>
                <w:rFonts w:ascii="ITC Avant Garde" w:hAnsi="ITC Avant Garde"/>
              </w:rPr>
            </w:pPr>
            <w:r w:rsidRPr="00E051DE">
              <w:rPr>
                <w:rFonts w:ascii="ITC Avant Garde" w:hAnsi="ITC Avant Garde"/>
                <w:b/>
              </w:rPr>
              <w:lastRenderedPageBreak/>
              <w:t xml:space="preserve">Indique el particular, grupo o industrias </w:t>
            </w:r>
            <w:r w:rsidR="00E94F56">
              <w:rPr>
                <w:rFonts w:ascii="ITC Avant Garde" w:hAnsi="ITC Avant Garde"/>
                <w:b/>
              </w:rPr>
              <w:t>beneficiados</w:t>
            </w:r>
            <w:r w:rsidRPr="00E051DE">
              <w:rPr>
                <w:rFonts w:ascii="ITC Avant Garde" w:hAnsi="ITC Avant Garde"/>
                <w:b/>
              </w:rPr>
              <w:t>:</w:t>
            </w:r>
            <w:r w:rsidRPr="00E051DE">
              <w:rPr>
                <w:rFonts w:ascii="ITC Avant Garde" w:hAnsi="ITC Avant Garde"/>
              </w:rPr>
              <w:t xml:space="preserve"> Las audiencias</w:t>
            </w:r>
            <w:r w:rsidR="00E94F56">
              <w:rPr>
                <w:rFonts w:ascii="ITC Avant Garde" w:hAnsi="ITC Avant Garde"/>
              </w:rPr>
              <w:t xml:space="preserve"> y concesionarios de televisión radiodifundida</w:t>
            </w:r>
            <w:r w:rsidR="00454BE6">
              <w:rPr>
                <w:rFonts w:ascii="ITC Avant Garde" w:hAnsi="ITC Avant Garde"/>
              </w:rPr>
              <w:t xml:space="preserve"> y concesionarios de televisión restringida </w:t>
            </w:r>
          </w:p>
          <w:p w14:paraId="4538D6C7" w14:textId="77777777" w:rsidR="00912A05" w:rsidRPr="00E051DE" w:rsidRDefault="00912A05" w:rsidP="003A1641">
            <w:pPr>
              <w:jc w:val="both"/>
              <w:rPr>
                <w:rFonts w:ascii="ITC Avant Garde" w:hAnsi="ITC Avant Garde"/>
              </w:rPr>
            </w:pPr>
          </w:p>
          <w:p w14:paraId="30946DCE" w14:textId="52136769" w:rsidR="00912A05" w:rsidRPr="00E051DE" w:rsidRDefault="00912A05" w:rsidP="003A1641">
            <w:pPr>
              <w:jc w:val="both"/>
              <w:rPr>
                <w:rFonts w:ascii="ITC Avant Garde" w:hAnsi="ITC Avant Garde"/>
              </w:rPr>
            </w:pPr>
            <w:r w:rsidRPr="00E051DE">
              <w:rPr>
                <w:rFonts w:ascii="ITC Avant Garde" w:hAnsi="ITC Avant Garde"/>
                <w:b/>
              </w:rPr>
              <w:t>Número de agentes económicos:</w:t>
            </w:r>
            <w:r w:rsidRPr="00E051DE">
              <w:rPr>
                <w:rFonts w:ascii="ITC Avant Garde" w:hAnsi="ITC Avant Garde"/>
              </w:rPr>
              <w:t xml:space="preserve"> Toda la población que se encuentra dentro del territorio nacional y se pueda considerar como audiencia</w:t>
            </w:r>
            <w:r w:rsidR="00E94F56">
              <w:rPr>
                <w:rFonts w:ascii="ITC Avant Garde" w:hAnsi="ITC Avant Garde"/>
              </w:rPr>
              <w:t>, así como todos aquellos que cuenten con un título de concesión para prestar el servicio de radiodifusión</w:t>
            </w:r>
            <w:r w:rsidR="00454BE6">
              <w:rPr>
                <w:rFonts w:ascii="ITC Avant Garde" w:hAnsi="ITC Avant Garde"/>
              </w:rPr>
              <w:t xml:space="preserve"> y</w:t>
            </w:r>
            <w:r w:rsidR="000623E4">
              <w:rPr>
                <w:rFonts w:ascii="ITC Avant Garde" w:hAnsi="ITC Avant Garde"/>
              </w:rPr>
              <w:t>/o</w:t>
            </w:r>
            <w:r w:rsidR="00454BE6">
              <w:rPr>
                <w:rFonts w:ascii="ITC Avant Garde" w:hAnsi="ITC Avant Garde"/>
              </w:rPr>
              <w:t xml:space="preserve"> de televisión restringida</w:t>
            </w:r>
            <w:r w:rsidRPr="00E051DE">
              <w:rPr>
                <w:rFonts w:ascii="ITC Avant Garde" w:hAnsi="ITC Avant Garde"/>
              </w:rPr>
              <w:t>.</w:t>
            </w:r>
          </w:p>
          <w:p w14:paraId="494545B0" w14:textId="77777777" w:rsidR="00912A05" w:rsidRPr="00E051DE" w:rsidRDefault="00912A05" w:rsidP="003A1641">
            <w:pPr>
              <w:jc w:val="both"/>
              <w:rPr>
                <w:rFonts w:ascii="ITC Avant Garde" w:hAnsi="ITC Avant Garde"/>
              </w:rPr>
            </w:pPr>
          </w:p>
          <w:p w14:paraId="018F4037" w14:textId="66CE5BF0" w:rsidR="00912A05" w:rsidRPr="00E051DE" w:rsidRDefault="00912A05" w:rsidP="003A1641">
            <w:pPr>
              <w:jc w:val="both"/>
              <w:rPr>
                <w:rFonts w:ascii="ITC Avant Garde" w:hAnsi="ITC Avant Garde"/>
              </w:rPr>
            </w:pPr>
            <w:r w:rsidRPr="00E051DE">
              <w:rPr>
                <w:rFonts w:ascii="ITC Avant Garde" w:hAnsi="ITC Avant Garde"/>
                <w:b/>
              </w:rPr>
              <w:t>Beneficio unitario:</w:t>
            </w:r>
            <w:r w:rsidRPr="00E051DE">
              <w:rPr>
                <w:rFonts w:ascii="ITC Avant Garde" w:hAnsi="ITC Avant Garde"/>
              </w:rPr>
              <w:t xml:space="preserve"> No implica beneficio económico alguno, no obstante, implican</w:t>
            </w:r>
            <w:r w:rsidR="00E94F56">
              <w:rPr>
                <w:rFonts w:ascii="ITC Avant Garde" w:hAnsi="ITC Avant Garde"/>
              </w:rPr>
              <w:t xml:space="preserve"> un </w:t>
            </w:r>
            <w:r w:rsidR="00E94F56" w:rsidRPr="00056CF5">
              <w:rPr>
                <w:rFonts w:ascii="ITC Avant Garde" w:hAnsi="ITC Avant Garde"/>
                <w:kern w:val="1"/>
                <w:lang w:eastAsia="ar-SA"/>
              </w:rPr>
              <w:t>beneficio directo de las audiencias a quienes se les brinda claridad para la ubicación y posterior recepción de la programación de su elección, así como de los propios concesionarios, pues verán reconocida en dicho proceso su identidad programática a nivel nacional, regional y local</w:t>
            </w:r>
            <w:r w:rsidR="000623E4">
              <w:rPr>
                <w:rFonts w:ascii="ITC Avant Garde" w:hAnsi="ITC Avant Garde"/>
              </w:rPr>
              <w:t>, máxime que se generan como finalidad última, condiciones que evitan que se generen ventajas competitivas artificiales.</w:t>
            </w:r>
          </w:p>
          <w:p w14:paraId="6F9F3832" w14:textId="77777777" w:rsidR="00912A05" w:rsidRPr="00E051DE" w:rsidRDefault="00912A05" w:rsidP="003A1641">
            <w:pPr>
              <w:jc w:val="both"/>
              <w:rPr>
                <w:rFonts w:ascii="ITC Avant Garde" w:hAnsi="ITC Avant Garde"/>
              </w:rPr>
            </w:pPr>
          </w:p>
          <w:p w14:paraId="1C16612E" w14:textId="34DE31DB" w:rsidR="00912A05" w:rsidRPr="00E051DE" w:rsidRDefault="00912A05" w:rsidP="003A1641">
            <w:pPr>
              <w:jc w:val="both"/>
              <w:rPr>
                <w:rFonts w:ascii="ITC Avant Garde" w:hAnsi="ITC Avant Garde"/>
              </w:rPr>
            </w:pPr>
            <w:r w:rsidRPr="00E051DE">
              <w:rPr>
                <w:rFonts w:ascii="ITC Avant Garde" w:hAnsi="ITC Avant Garde"/>
                <w:b/>
              </w:rPr>
              <w:t>Frecuencia anual:</w:t>
            </w:r>
            <w:r w:rsidRPr="00E051DE">
              <w:rPr>
                <w:rFonts w:ascii="ITC Avant Garde" w:hAnsi="ITC Avant Garde"/>
              </w:rPr>
              <w:t xml:space="preserve"> Permanente.</w:t>
            </w:r>
          </w:p>
        </w:tc>
      </w:tr>
    </w:tbl>
    <w:p w14:paraId="4CF9D836" w14:textId="77777777" w:rsidR="00912A05" w:rsidRPr="00E051DE" w:rsidRDefault="00912A05" w:rsidP="00912A05">
      <w:pPr>
        <w:spacing w:after="0" w:line="240" w:lineRule="auto"/>
        <w:jc w:val="both"/>
        <w:rPr>
          <w:rFonts w:ascii="ITC Avant Garde" w:eastAsia="Calibri" w:hAnsi="ITC Avant Garde" w:cs="Times New Roman"/>
        </w:rPr>
      </w:pPr>
    </w:p>
    <w:tbl>
      <w:tblPr>
        <w:tblStyle w:val="Tablaconcuadrcula1"/>
        <w:tblW w:w="0" w:type="auto"/>
        <w:tblLook w:val="04A0" w:firstRow="1" w:lastRow="0" w:firstColumn="1" w:lastColumn="0" w:noHBand="0" w:noVBand="1"/>
      </w:tblPr>
      <w:tblGrid>
        <w:gridCol w:w="8828"/>
      </w:tblGrid>
      <w:tr w:rsidR="00912A05" w:rsidRPr="00E051DE" w14:paraId="5FC89034" w14:textId="77777777" w:rsidTr="003A1641">
        <w:tc>
          <w:tcPr>
            <w:tcW w:w="8828" w:type="dxa"/>
            <w:tcBorders>
              <w:top w:val="single" w:sz="4" w:space="0" w:color="auto"/>
              <w:left w:val="single" w:sz="4" w:space="0" w:color="auto"/>
              <w:bottom w:val="single" w:sz="4" w:space="0" w:color="auto"/>
              <w:right w:val="single" w:sz="4" w:space="0" w:color="auto"/>
            </w:tcBorders>
          </w:tcPr>
          <w:p w14:paraId="27E86D81" w14:textId="77777777" w:rsidR="00912A05" w:rsidRPr="00E051DE" w:rsidRDefault="00912A05" w:rsidP="003A1641">
            <w:pPr>
              <w:jc w:val="both"/>
              <w:rPr>
                <w:rFonts w:ascii="ITC Avant Garde" w:hAnsi="ITC Avant Garde"/>
                <w:b/>
              </w:rPr>
            </w:pPr>
            <w:r w:rsidRPr="00E051DE">
              <w:rPr>
                <w:rFonts w:ascii="ITC Avant Garde" w:hAnsi="ITC Avant Garde"/>
                <w:b/>
              </w:rPr>
              <w:t>15.- Justifique que los beneficios que se podrían generar a razón de la entrada en vigor del presente anteproyecto de regulación son superiores a los costos de su cumplimiento:</w:t>
            </w:r>
          </w:p>
          <w:p w14:paraId="1ABDB832" w14:textId="77777777" w:rsidR="00912A05" w:rsidRPr="00E051DE" w:rsidRDefault="00912A05" w:rsidP="003A1641">
            <w:pPr>
              <w:jc w:val="both"/>
              <w:rPr>
                <w:rFonts w:ascii="ITC Avant Garde" w:hAnsi="ITC Avant Garde"/>
              </w:rPr>
            </w:pPr>
          </w:p>
          <w:p w14:paraId="59EBE3C7" w14:textId="7013E2AF" w:rsidR="00912A05" w:rsidRDefault="00912A05" w:rsidP="00FB4104">
            <w:pPr>
              <w:jc w:val="both"/>
              <w:rPr>
                <w:rFonts w:ascii="ITC Avant Garde" w:hAnsi="ITC Avant Garde"/>
              </w:rPr>
            </w:pPr>
            <w:r w:rsidRPr="00E051DE">
              <w:rPr>
                <w:rFonts w:ascii="ITC Avant Garde" w:hAnsi="ITC Avant Garde"/>
              </w:rPr>
              <w:t>Los beneficios que se generan son superiores a los costos que deberán realizar los concesionarios</w:t>
            </w:r>
            <w:r w:rsidR="00EF589E">
              <w:rPr>
                <w:rFonts w:ascii="ITC Avant Garde" w:hAnsi="ITC Avant Garde"/>
              </w:rPr>
              <w:t xml:space="preserve"> de televisión restringida</w:t>
            </w:r>
            <w:r w:rsidRPr="00E051DE">
              <w:rPr>
                <w:rFonts w:ascii="ITC Avant Garde" w:hAnsi="ITC Avant Garde"/>
              </w:rPr>
              <w:t xml:space="preserve">, ya que, </w:t>
            </w:r>
            <w:r w:rsidR="00225BF5">
              <w:rPr>
                <w:rFonts w:ascii="ITC Avant Garde" w:hAnsi="ITC Avant Garde"/>
              </w:rPr>
              <w:t xml:space="preserve">inicialmente, estos no son adicionales a los de su operación cotidiana, y por otra parte, </w:t>
            </w:r>
            <w:r w:rsidR="00EF589E" w:rsidRPr="00056CF5">
              <w:rPr>
                <w:rFonts w:ascii="ITC Avant Garde" w:hAnsi="ITC Avant Garde"/>
                <w:kern w:val="1"/>
                <w:lang w:eastAsia="ar-SA"/>
              </w:rPr>
              <w:t xml:space="preserve">las audiencias </w:t>
            </w:r>
            <w:r w:rsidR="00225BF5">
              <w:rPr>
                <w:rFonts w:ascii="ITC Avant Garde" w:hAnsi="ITC Avant Garde"/>
                <w:kern w:val="1"/>
                <w:lang w:eastAsia="ar-SA"/>
              </w:rPr>
              <w:t>tendrán plena claridad</w:t>
            </w:r>
            <w:r w:rsidR="00EF589E" w:rsidRPr="00056CF5">
              <w:rPr>
                <w:rFonts w:ascii="ITC Avant Garde" w:hAnsi="ITC Avant Garde"/>
                <w:kern w:val="1"/>
                <w:lang w:eastAsia="ar-SA"/>
              </w:rPr>
              <w:t xml:space="preserve"> para la ubicación y posterior recepción de la programación de su elección, así como de los propios concesionarios, pues verán reconocida en dicho proceso su identidad programática a nivel nacional, regional y local</w:t>
            </w:r>
            <w:r w:rsidR="00FB4104">
              <w:rPr>
                <w:rFonts w:ascii="ITC Avant Garde" w:hAnsi="ITC Avant Garde"/>
              </w:rPr>
              <w:t xml:space="preserve">. </w:t>
            </w:r>
          </w:p>
          <w:p w14:paraId="498E3DA8" w14:textId="77777777" w:rsidR="002E578A" w:rsidRDefault="002E578A" w:rsidP="00FB4104">
            <w:pPr>
              <w:jc w:val="both"/>
              <w:rPr>
                <w:rFonts w:ascii="ITC Avant Garde" w:hAnsi="ITC Avant Garde"/>
              </w:rPr>
            </w:pPr>
          </w:p>
          <w:p w14:paraId="7DC092B1" w14:textId="16AFE71C" w:rsidR="002E578A" w:rsidRPr="00E051DE" w:rsidRDefault="002E578A" w:rsidP="00F94843">
            <w:pPr>
              <w:jc w:val="both"/>
              <w:rPr>
                <w:rFonts w:ascii="ITC Avant Garde" w:hAnsi="ITC Avant Garde"/>
              </w:rPr>
            </w:pPr>
            <w:r>
              <w:rPr>
                <w:rFonts w:ascii="ITC Avant Garde" w:hAnsi="ITC Avant Garde"/>
              </w:rPr>
              <w:t xml:space="preserve">Además de que con la entrada en vigor de la modificación en cuestión se espera </w:t>
            </w:r>
            <w:r w:rsidR="004A7259">
              <w:rPr>
                <w:rFonts w:ascii="ITC Avant Garde" w:hAnsi="ITC Avant Garde"/>
              </w:rPr>
              <w:t xml:space="preserve">fomentar </w:t>
            </w:r>
            <w:r w:rsidR="00225BF5">
              <w:rPr>
                <w:rFonts w:ascii="ITC Avant Garde" w:hAnsi="ITC Avant Garde"/>
              </w:rPr>
              <w:t xml:space="preserve">de manera más contundente, </w:t>
            </w:r>
            <w:r w:rsidR="004A7259">
              <w:rPr>
                <w:rFonts w:ascii="ITC Avant Garde" w:hAnsi="ITC Avant Garde"/>
              </w:rPr>
              <w:t>un trato de igualdad de condiciones y no discriminatorio a todos los concesionarios de televisión radiodifundida</w:t>
            </w:r>
            <w:r w:rsidR="004A7259" w:rsidRPr="00E051DE">
              <w:rPr>
                <w:rFonts w:ascii="ITC Avant Garde" w:hAnsi="ITC Avant Garde"/>
              </w:rPr>
              <w:t>.</w:t>
            </w:r>
          </w:p>
        </w:tc>
      </w:tr>
    </w:tbl>
    <w:p w14:paraId="2C510E0F" w14:textId="77777777" w:rsidR="00912A05" w:rsidRPr="00E051DE" w:rsidRDefault="00912A05" w:rsidP="00912A05">
      <w:pPr>
        <w:spacing w:after="0" w:line="240" w:lineRule="auto"/>
        <w:jc w:val="both"/>
        <w:rPr>
          <w:rFonts w:ascii="ITC Avant Garde" w:eastAsia="Calibri" w:hAnsi="ITC Avant Garde" w:cs="Times New Roman"/>
        </w:rPr>
      </w:pPr>
    </w:p>
    <w:p w14:paraId="3C950FE5" w14:textId="77777777" w:rsidR="00912A05" w:rsidRPr="00E051DE" w:rsidRDefault="00912A05" w:rsidP="00912A05">
      <w:pPr>
        <w:shd w:val="clear" w:color="auto" w:fill="A8D08D" w:themeFill="accent6" w:themeFillTint="99"/>
        <w:spacing w:after="0" w:line="240" w:lineRule="auto"/>
        <w:jc w:val="both"/>
        <w:rPr>
          <w:rFonts w:ascii="ITC Avant Garde" w:eastAsia="Calibri" w:hAnsi="ITC Avant Garde" w:cs="Times New Roman"/>
        </w:rPr>
      </w:pPr>
      <w:r w:rsidRPr="00E051DE">
        <w:rPr>
          <w:rFonts w:ascii="ITC Avant Garde" w:eastAsia="Calibri" w:hAnsi="ITC Avant Garde" w:cs="Times New Roman"/>
        </w:rPr>
        <w:t>IV. CUMPLIMIENTO Y APLICACIÓN DE LA PROPUESTA.</w:t>
      </w:r>
    </w:p>
    <w:tbl>
      <w:tblPr>
        <w:tblStyle w:val="Tablaconcuadrcula1"/>
        <w:tblW w:w="0" w:type="auto"/>
        <w:tblLook w:val="04A0" w:firstRow="1" w:lastRow="0" w:firstColumn="1" w:lastColumn="0" w:noHBand="0" w:noVBand="1"/>
      </w:tblPr>
      <w:tblGrid>
        <w:gridCol w:w="8828"/>
      </w:tblGrid>
      <w:tr w:rsidR="00912A05" w:rsidRPr="00E051DE" w14:paraId="049AE794" w14:textId="77777777" w:rsidTr="003A1641">
        <w:tc>
          <w:tcPr>
            <w:tcW w:w="8828" w:type="dxa"/>
            <w:tcBorders>
              <w:top w:val="single" w:sz="4" w:space="0" w:color="auto"/>
              <w:left w:val="single" w:sz="4" w:space="0" w:color="auto"/>
              <w:bottom w:val="single" w:sz="4" w:space="0" w:color="auto"/>
              <w:right w:val="single" w:sz="4" w:space="0" w:color="auto"/>
            </w:tcBorders>
          </w:tcPr>
          <w:p w14:paraId="3D8F91BE" w14:textId="77777777" w:rsidR="00912A05" w:rsidRPr="00E051DE" w:rsidRDefault="00912A05" w:rsidP="003A1641">
            <w:pPr>
              <w:jc w:val="both"/>
              <w:rPr>
                <w:rFonts w:ascii="ITC Avant Garde" w:hAnsi="ITC Avant Garde"/>
                <w:b/>
              </w:rPr>
            </w:pPr>
            <w:r w:rsidRPr="00E051DE">
              <w:rPr>
                <w:rFonts w:ascii="ITC Avant Garde" w:hAnsi="ITC Avant Garde"/>
                <w:b/>
              </w:rPr>
              <w:t>16.- Describa los recursos, la forma y/o los mecanismos públicos y privados a través de los cuales se implementarán las medidas regulatorias propuestas por el anteproyecto de regulación:</w:t>
            </w:r>
          </w:p>
          <w:p w14:paraId="47D6FFCA" w14:textId="77777777" w:rsidR="00912A05" w:rsidRPr="00E051DE" w:rsidRDefault="00912A05" w:rsidP="003A1641">
            <w:pPr>
              <w:jc w:val="both"/>
              <w:rPr>
                <w:rFonts w:ascii="ITC Avant Garde" w:hAnsi="ITC Avant Garde"/>
              </w:rPr>
            </w:pPr>
          </w:p>
          <w:p w14:paraId="1E1FB317" w14:textId="46F9F84D" w:rsidR="00912A05" w:rsidRPr="00E051DE" w:rsidRDefault="00912A05" w:rsidP="003A1641">
            <w:pPr>
              <w:jc w:val="both"/>
              <w:rPr>
                <w:rFonts w:ascii="ITC Avant Garde" w:hAnsi="ITC Avant Garde"/>
              </w:rPr>
            </w:pPr>
            <w:r w:rsidRPr="00E051DE">
              <w:rPr>
                <w:rFonts w:ascii="ITC Avant Garde" w:hAnsi="ITC Avant Garde"/>
              </w:rPr>
              <w:t>Las medidas regulatorias serán implementadas por los concesionarios</w:t>
            </w:r>
            <w:r w:rsidR="00F94843">
              <w:rPr>
                <w:rFonts w:ascii="ITC Avant Garde" w:hAnsi="ITC Avant Garde"/>
              </w:rPr>
              <w:t xml:space="preserve"> de televisión restringida</w:t>
            </w:r>
            <w:r w:rsidRPr="00E051DE">
              <w:rPr>
                <w:rFonts w:ascii="ITC Avant Garde" w:hAnsi="ITC Avant Garde"/>
              </w:rPr>
              <w:t>, y serán vigiladas por el Instituto en ejercicio de sus atribuciones de vigilancia y sanción.</w:t>
            </w:r>
          </w:p>
          <w:p w14:paraId="0E08D9DF" w14:textId="7EB786F9" w:rsidR="00912A05" w:rsidRPr="00E051DE" w:rsidRDefault="00912A05" w:rsidP="003A1641">
            <w:pPr>
              <w:jc w:val="both"/>
              <w:rPr>
                <w:rFonts w:ascii="ITC Avant Garde" w:eastAsiaTheme="minorHAnsi" w:hAnsi="ITC Avant Garde" w:cstheme="minorBidi"/>
              </w:rPr>
            </w:pPr>
          </w:p>
        </w:tc>
      </w:tr>
    </w:tbl>
    <w:p w14:paraId="45B2C8A5" w14:textId="77777777" w:rsidR="00912A05" w:rsidRPr="00E051DE" w:rsidRDefault="00912A05" w:rsidP="00912A05">
      <w:pPr>
        <w:spacing w:after="0" w:line="240" w:lineRule="auto"/>
        <w:jc w:val="both"/>
        <w:rPr>
          <w:rFonts w:ascii="ITC Avant Garde" w:eastAsia="Calibri" w:hAnsi="ITC Avant Garde" w:cs="Times New Roman"/>
        </w:rPr>
      </w:pPr>
    </w:p>
    <w:tbl>
      <w:tblPr>
        <w:tblStyle w:val="Tablaconcuadrcula1"/>
        <w:tblW w:w="0" w:type="auto"/>
        <w:tblLook w:val="04A0" w:firstRow="1" w:lastRow="0" w:firstColumn="1" w:lastColumn="0" w:noHBand="0" w:noVBand="1"/>
      </w:tblPr>
      <w:tblGrid>
        <w:gridCol w:w="8828"/>
      </w:tblGrid>
      <w:tr w:rsidR="00912A05" w:rsidRPr="00E051DE" w14:paraId="25BBBE30" w14:textId="77777777" w:rsidTr="003A1641">
        <w:tc>
          <w:tcPr>
            <w:tcW w:w="8828" w:type="dxa"/>
            <w:tcBorders>
              <w:top w:val="single" w:sz="4" w:space="0" w:color="auto"/>
              <w:left w:val="single" w:sz="4" w:space="0" w:color="auto"/>
              <w:bottom w:val="single" w:sz="4" w:space="0" w:color="auto"/>
              <w:right w:val="single" w:sz="4" w:space="0" w:color="auto"/>
            </w:tcBorders>
          </w:tcPr>
          <w:p w14:paraId="76C83E66" w14:textId="721A5448" w:rsidR="00912A05" w:rsidRDefault="00912A05" w:rsidP="003A1641">
            <w:pPr>
              <w:jc w:val="both"/>
              <w:rPr>
                <w:rFonts w:ascii="ITC Avant Garde" w:hAnsi="ITC Avant Garde"/>
                <w:b/>
              </w:rPr>
            </w:pPr>
            <w:r w:rsidRPr="00E051DE">
              <w:rPr>
                <w:rFonts w:ascii="ITC Avant Garde" w:hAnsi="ITC Avant Garde"/>
                <w:b/>
              </w:rPr>
              <w:lastRenderedPageBreak/>
              <w:t>17.- Describa los esquemas de verificación y vigilancia, así como las sanciones que asegurarán el cumplimiento de las medidas propuestas por el anteproyecto de regulación:</w:t>
            </w:r>
          </w:p>
          <w:p w14:paraId="5D1BCDF1" w14:textId="77777777" w:rsidR="005912D4" w:rsidRDefault="005912D4" w:rsidP="003A1641">
            <w:pPr>
              <w:jc w:val="both"/>
              <w:rPr>
                <w:rFonts w:ascii="ITC Avant Garde" w:hAnsi="ITC Avant Garde"/>
                <w:b/>
              </w:rPr>
            </w:pPr>
          </w:p>
          <w:p w14:paraId="4FC41CE9" w14:textId="472DB3BC" w:rsidR="00C97F21" w:rsidRPr="00C97F21" w:rsidRDefault="00C97F21" w:rsidP="003A1641">
            <w:pPr>
              <w:jc w:val="both"/>
              <w:rPr>
                <w:rFonts w:ascii="ITC Avant Garde" w:hAnsi="ITC Avant Garde"/>
              </w:rPr>
            </w:pPr>
            <w:r w:rsidRPr="00C97F21">
              <w:rPr>
                <w:rFonts w:ascii="ITC Avant Garde" w:hAnsi="ITC Avant Garde"/>
              </w:rPr>
              <w:t>Por lo que hace al esquema de verificación y vigilancia el</w:t>
            </w:r>
            <w:r>
              <w:rPr>
                <w:rFonts w:ascii="ITC Avant Garde" w:hAnsi="ITC Avant Garde"/>
              </w:rPr>
              <w:t xml:space="preserve"> artículo 291 de la Ley Federal de Telecomunicaciones y Radiodifusión (LFTR) establece que será el Instituto quien se encargara de verificar y supervisar el cumplimiento a las dis</w:t>
            </w:r>
            <w:r w:rsidR="00B64485">
              <w:rPr>
                <w:rFonts w:ascii="ITC Avant Garde" w:hAnsi="ITC Avant Garde"/>
              </w:rPr>
              <w:t>posiciones que deriven de la LFTR</w:t>
            </w:r>
            <w:r>
              <w:rPr>
                <w:rFonts w:ascii="ITC Avant Garde" w:hAnsi="ITC Avant Garde"/>
              </w:rPr>
              <w:t xml:space="preserve">, tal y como </w:t>
            </w:r>
            <w:r w:rsidR="00AF7CEE">
              <w:rPr>
                <w:rFonts w:ascii="ITC Avant Garde" w:hAnsi="ITC Avant Garde"/>
              </w:rPr>
              <w:t>son</w:t>
            </w:r>
            <w:r>
              <w:rPr>
                <w:rFonts w:ascii="ITC Avant Garde" w:hAnsi="ITC Avant Garde"/>
              </w:rPr>
              <w:t xml:space="preserve"> los Lineamientos.</w:t>
            </w:r>
          </w:p>
          <w:p w14:paraId="76B66EC3" w14:textId="77777777" w:rsidR="00C97F21" w:rsidRPr="00E051DE" w:rsidRDefault="00C97F21" w:rsidP="003A1641">
            <w:pPr>
              <w:jc w:val="both"/>
              <w:rPr>
                <w:rFonts w:ascii="ITC Avant Garde" w:hAnsi="ITC Avant Garde"/>
                <w:b/>
              </w:rPr>
            </w:pPr>
          </w:p>
          <w:p w14:paraId="776ED625" w14:textId="5AB5F0E9" w:rsidR="00912A05" w:rsidRDefault="00AF7CEE" w:rsidP="005912D4">
            <w:pPr>
              <w:jc w:val="both"/>
              <w:rPr>
                <w:rFonts w:ascii="ITC Avant Garde" w:hAnsi="ITC Avant Garde"/>
              </w:rPr>
            </w:pPr>
            <w:r>
              <w:rPr>
                <w:rFonts w:ascii="ITC Avant Garde" w:hAnsi="ITC Avant Garde"/>
              </w:rPr>
              <w:t>Por otra parte, en cuanto al tema de sanciones l</w:t>
            </w:r>
            <w:r w:rsidR="005912D4">
              <w:rPr>
                <w:rFonts w:ascii="ITC Avant Garde" w:hAnsi="ITC Avant Garde"/>
              </w:rPr>
              <w:t xml:space="preserve">os </w:t>
            </w:r>
            <w:r>
              <w:rPr>
                <w:rFonts w:ascii="ITC Avant Garde" w:hAnsi="ITC Avant Garde"/>
              </w:rPr>
              <w:t xml:space="preserve">Lineamientos </w:t>
            </w:r>
            <w:r w:rsidR="00B64485">
              <w:rPr>
                <w:rFonts w:ascii="ITC Avant Garde" w:hAnsi="ITC Avant Garde"/>
              </w:rPr>
              <w:t>en su artículo 16 establece</w:t>
            </w:r>
            <w:r w:rsidR="00DE22B9">
              <w:rPr>
                <w:rFonts w:ascii="ITC Avant Garde" w:hAnsi="ITC Avant Garde"/>
              </w:rPr>
              <w:t xml:space="preserve"> que el incumplimiento a lo dispuesto en dichos lineamientos será sancionado por el Instituto en términos de la Ley y demás disposiciones normativas aplicables.</w:t>
            </w:r>
          </w:p>
          <w:p w14:paraId="77203E52" w14:textId="77777777" w:rsidR="00DE22B9" w:rsidRDefault="00DE22B9" w:rsidP="005912D4">
            <w:pPr>
              <w:jc w:val="both"/>
              <w:rPr>
                <w:rFonts w:ascii="ITC Avant Garde" w:hAnsi="ITC Avant Garde"/>
              </w:rPr>
            </w:pPr>
          </w:p>
          <w:p w14:paraId="176C02FF" w14:textId="1A6FB000" w:rsidR="00DE22B9" w:rsidRPr="00E051DE" w:rsidRDefault="00DE22B9" w:rsidP="00C97F21">
            <w:pPr>
              <w:jc w:val="both"/>
              <w:rPr>
                <w:rFonts w:ascii="ITC Avant Garde" w:hAnsi="ITC Avant Garde"/>
              </w:rPr>
            </w:pPr>
            <w:r>
              <w:rPr>
                <w:rFonts w:ascii="ITC Avant Garde" w:hAnsi="ITC Avant Garde"/>
              </w:rPr>
              <w:t xml:space="preserve">Así pues, </w:t>
            </w:r>
            <w:r w:rsidR="00C97F21">
              <w:rPr>
                <w:rFonts w:ascii="ITC Avant Garde" w:hAnsi="ITC Avant Garde"/>
              </w:rPr>
              <w:t xml:space="preserve">el artículo 298, inciso B, fracción IV de la LFTR establece una multa por el equivalente </w:t>
            </w:r>
            <w:r w:rsidR="00C97F21" w:rsidRPr="00C97F21">
              <w:rPr>
                <w:rFonts w:ascii="ITC Avant Garde" w:hAnsi="ITC Avant Garde"/>
              </w:rPr>
              <w:t>de 1% hasta 3% de los ingresos del concesionario o autorizado por</w:t>
            </w:r>
            <w:r w:rsidR="00C97F21">
              <w:rPr>
                <w:rFonts w:ascii="ITC Avant Garde" w:hAnsi="ITC Avant Garde"/>
              </w:rPr>
              <w:t xml:space="preserve"> violar las disposiciones administrativas emitidas por este Instituto, como en el caso lo serían l</w:t>
            </w:r>
            <w:r w:rsidR="00B64485">
              <w:rPr>
                <w:rFonts w:ascii="ITC Avant Garde" w:hAnsi="ITC Avant Garde"/>
              </w:rPr>
              <w:t>os Lineamientos</w:t>
            </w:r>
            <w:r w:rsidR="00C97F21">
              <w:rPr>
                <w:rFonts w:ascii="ITC Avant Garde" w:hAnsi="ITC Avant Garde"/>
              </w:rPr>
              <w:t>.</w:t>
            </w:r>
          </w:p>
        </w:tc>
      </w:tr>
    </w:tbl>
    <w:p w14:paraId="2E7C1134" w14:textId="77777777" w:rsidR="00912A05" w:rsidRPr="00E051DE" w:rsidRDefault="00912A05" w:rsidP="00912A05">
      <w:pPr>
        <w:spacing w:after="0" w:line="240" w:lineRule="auto"/>
        <w:jc w:val="both"/>
        <w:rPr>
          <w:rFonts w:ascii="ITC Avant Garde" w:eastAsia="Calibri" w:hAnsi="ITC Avant Garde" w:cs="Times New Roman"/>
        </w:rPr>
      </w:pPr>
    </w:p>
    <w:p w14:paraId="68ACC298" w14:textId="77777777" w:rsidR="00912A05" w:rsidRPr="00E051DE" w:rsidRDefault="00912A05" w:rsidP="00912A05">
      <w:pPr>
        <w:shd w:val="clear" w:color="auto" w:fill="A8D08D" w:themeFill="accent6" w:themeFillTint="99"/>
        <w:tabs>
          <w:tab w:val="center" w:pos="4419"/>
        </w:tabs>
        <w:spacing w:after="0" w:line="240" w:lineRule="auto"/>
        <w:jc w:val="both"/>
        <w:rPr>
          <w:rFonts w:ascii="ITC Avant Garde" w:eastAsia="Calibri" w:hAnsi="ITC Avant Garde" w:cs="Times New Roman"/>
        </w:rPr>
      </w:pPr>
      <w:r w:rsidRPr="00E051DE">
        <w:rPr>
          <w:rFonts w:ascii="ITC Avant Garde" w:eastAsia="Calibri" w:hAnsi="ITC Avant Garde" w:cs="Times New Roman"/>
        </w:rPr>
        <w:t>V. EVALUACIÓN DE LA PROPUESTA.</w:t>
      </w:r>
      <w:r w:rsidRPr="00E051DE">
        <w:rPr>
          <w:rFonts w:ascii="ITC Avant Garde" w:eastAsia="Calibri" w:hAnsi="ITC Avant Garde" w:cs="Times New Roman"/>
        </w:rPr>
        <w:tab/>
      </w:r>
    </w:p>
    <w:tbl>
      <w:tblPr>
        <w:tblStyle w:val="Tablaconcuadrcula1"/>
        <w:tblW w:w="0" w:type="auto"/>
        <w:tblLook w:val="04A0" w:firstRow="1" w:lastRow="0" w:firstColumn="1" w:lastColumn="0" w:noHBand="0" w:noVBand="1"/>
      </w:tblPr>
      <w:tblGrid>
        <w:gridCol w:w="8828"/>
      </w:tblGrid>
      <w:tr w:rsidR="00912A05" w:rsidRPr="00E051DE" w14:paraId="2D631E2C" w14:textId="77777777" w:rsidTr="003A1641">
        <w:tc>
          <w:tcPr>
            <w:tcW w:w="8828" w:type="dxa"/>
            <w:tcBorders>
              <w:top w:val="single" w:sz="4" w:space="0" w:color="auto"/>
              <w:left w:val="single" w:sz="4" w:space="0" w:color="auto"/>
              <w:bottom w:val="single" w:sz="4" w:space="0" w:color="auto"/>
              <w:right w:val="single" w:sz="4" w:space="0" w:color="auto"/>
            </w:tcBorders>
          </w:tcPr>
          <w:p w14:paraId="46B21EBB" w14:textId="77777777" w:rsidR="00912A05" w:rsidRPr="00E051DE" w:rsidRDefault="00912A05" w:rsidP="003A1641">
            <w:pPr>
              <w:jc w:val="both"/>
              <w:rPr>
                <w:rFonts w:ascii="ITC Avant Garde" w:hAnsi="ITC Avant Garde"/>
                <w:b/>
              </w:rPr>
            </w:pPr>
            <w:r w:rsidRPr="00E051DE">
              <w:rPr>
                <w:rFonts w:ascii="ITC Avant Garde" w:hAnsi="ITC Avant Garde"/>
                <w:b/>
              </w:rPr>
              <w:t>18.- Describa la forma y los medios a través de los cuales serán evaluados los logros de los objetivos del anteproyecto de regulación, así como el posible plazo para ello:</w:t>
            </w:r>
          </w:p>
          <w:p w14:paraId="3A51B9C9" w14:textId="77777777" w:rsidR="00912A05" w:rsidRPr="00E051DE" w:rsidRDefault="00912A05" w:rsidP="003A1641">
            <w:pPr>
              <w:jc w:val="both"/>
              <w:rPr>
                <w:rFonts w:ascii="ITC Avant Garde" w:hAnsi="ITC Avant Garde"/>
              </w:rPr>
            </w:pPr>
          </w:p>
          <w:p w14:paraId="6C51234B" w14:textId="5315643D" w:rsidR="00912A05" w:rsidRPr="00E051DE" w:rsidRDefault="00912A05" w:rsidP="003A1641">
            <w:pPr>
              <w:jc w:val="both"/>
              <w:rPr>
                <w:rFonts w:ascii="ITC Avant Garde" w:hAnsi="ITC Avant Garde"/>
              </w:rPr>
            </w:pPr>
            <w:r w:rsidRPr="00E051DE">
              <w:rPr>
                <w:rFonts w:ascii="ITC Avant Garde" w:hAnsi="ITC Avant Garde"/>
              </w:rPr>
              <w:t>A fin de realizar el oportuno monitoreo de dichos aspectos, el Estatuto Orgánico del Instituto (en lo sucesivo, el “Estatuto”), publicado en el Diario Oficial de la Federación el 4 de septiembre de 2014,</w:t>
            </w:r>
            <w:r w:rsidR="001C3184">
              <w:rPr>
                <w:rFonts w:ascii="ITC Avant Garde" w:hAnsi="ITC Avant Garde"/>
              </w:rPr>
              <w:t xml:space="preserve"> y modificado a través de la publicación en el mismo medio el 17 de octubre de 2016,</w:t>
            </w:r>
            <w:r w:rsidRPr="00E051DE">
              <w:rPr>
                <w:rFonts w:ascii="ITC Avant Garde" w:hAnsi="ITC Avant Garde"/>
              </w:rPr>
              <w:t xml:space="preserve"> establece en su Artículo 6</w:t>
            </w:r>
            <w:r w:rsidR="001C3184">
              <w:rPr>
                <w:rFonts w:ascii="ITC Avant Garde" w:hAnsi="ITC Avant Garde"/>
              </w:rPr>
              <w:t>9</w:t>
            </w:r>
            <w:r w:rsidRPr="00E051DE">
              <w:rPr>
                <w:rFonts w:ascii="ITC Avant Garde" w:hAnsi="ITC Avant Garde"/>
              </w:rPr>
              <w:t xml:space="preserve"> fracciones XVIII y XIX, la atribución del Centro de Estudios en el sentido de “establecer procesos para la medición y análisis </w:t>
            </w:r>
            <w:r w:rsidRPr="00E051DE">
              <w:rPr>
                <w:rFonts w:ascii="ITC Avant Garde" w:hAnsi="ITC Avant Garde"/>
                <w:i/>
              </w:rPr>
              <w:t>ex post</w:t>
            </w:r>
            <w:r w:rsidRPr="00E051DE">
              <w:rPr>
                <w:rFonts w:ascii="ITC Avant Garde" w:hAnsi="ITC Avant Garde"/>
              </w:rPr>
              <w:t xml:space="preserve"> de políticas regulatorias y evaluar el impacto en las condiciones del mercado y el bienestar de los usuarios o audiencias derivado de la implementación de políticas regulatorias en telecomunicaciones, radiodifusión y competencia económica en dichos sectores”. </w:t>
            </w:r>
          </w:p>
          <w:p w14:paraId="7FC3D4D3" w14:textId="77777777" w:rsidR="00912A05" w:rsidRPr="00E051DE" w:rsidRDefault="00912A05" w:rsidP="003A1641">
            <w:pPr>
              <w:jc w:val="both"/>
              <w:rPr>
                <w:rFonts w:ascii="ITC Avant Garde" w:hAnsi="ITC Avant Garde"/>
              </w:rPr>
            </w:pPr>
          </w:p>
          <w:p w14:paraId="4940EE0A" w14:textId="5881BDE3" w:rsidR="00912A05" w:rsidRPr="00E051DE" w:rsidRDefault="00912A05" w:rsidP="003A1641">
            <w:pPr>
              <w:jc w:val="both"/>
              <w:rPr>
                <w:rFonts w:ascii="ITC Avant Garde" w:hAnsi="ITC Avant Garde"/>
              </w:rPr>
            </w:pPr>
            <w:r w:rsidRPr="00E051DE">
              <w:rPr>
                <w:rFonts w:ascii="ITC Avant Garde" w:hAnsi="ITC Avant Garde"/>
              </w:rPr>
              <w:t>Por otro lado, para asegurar el cumplimiento de las medidas propuestas en los Lineamientos, se deberá aplicar lo previsto en los Títulos Décimo Cuarto y Décimo Quinto y demás que resulten aplicables que en materia de verificación y sanciones estable</w:t>
            </w:r>
            <w:r w:rsidR="0007720A">
              <w:rPr>
                <w:rFonts w:ascii="ITC Avant Garde" w:hAnsi="ITC Avant Garde"/>
              </w:rPr>
              <w:t>ce la LFTR</w:t>
            </w:r>
            <w:r w:rsidRPr="00E051DE">
              <w:rPr>
                <w:rFonts w:ascii="ITC Avant Garde" w:hAnsi="ITC Avant Garde"/>
              </w:rPr>
              <w:t>.</w:t>
            </w:r>
          </w:p>
          <w:p w14:paraId="5AF8D9F6" w14:textId="77777777" w:rsidR="00912A05" w:rsidRPr="00E051DE" w:rsidRDefault="00912A05" w:rsidP="003A1641">
            <w:pPr>
              <w:jc w:val="both"/>
              <w:rPr>
                <w:rFonts w:ascii="ITC Avant Garde" w:hAnsi="ITC Avant Garde"/>
              </w:rPr>
            </w:pPr>
          </w:p>
          <w:p w14:paraId="38AF0517" w14:textId="7541D178" w:rsidR="00912A05" w:rsidRPr="00207DC0" w:rsidRDefault="0007720A" w:rsidP="00207DC0">
            <w:pPr>
              <w:jc w:val="both"/>
              <w:rPr>
                <w:rFonts w:ascii="ITC Avant Garde" w:hAnsi="ITC Avant Garde"/>
              </w:rPr>
            </w:pPr>
            <w:r>
              <w:rPr>
                <w:rFonts w:ascii="ITC Avant Garde" w:hAnsi="ITC Avant Garde"/>
              </w:rPr>
              <w:t>La LFTR</w:t>
            </w:r>
            <w:r w:rsidR="00912A05" w:rsidRPr="00E051DE">
              <w:rPr>
                <w:rFonts w:ascii="ITC Avant Garde" w:hAnsi="ITC Avant Garde"/>
              </w:rPr>
              <w:t xml:space="preserve"> faculta al Instituto en el Artículo 15, fracciones XXVII y XXX para llevar a cabo las verificaciones correspondientes y </w:t>
            </w:r>
            <w:r w:rsidR="00454BE6">
              <w:rPr>
                <w:rFonts w:ascii="ITC Avant Garde" w:hAnsi="ITC Avant Garde"/>
              </w:rPr>
              <w:t>en su caso, iniciar los procedimientos sancionatorios correspondientes</w:t>
            </w:r>
            <w:r w:rsidR="00912A05" w:rsidRPr="00E051DE">
              <w:rPr>
                <w:rFonts w:ascii="ITC Avant Garde" w:hAnsi="ITC Avant Garde"/>
              </w:rPr>
              <w:t>.</w:t>
            </w:r>
          </w:p>
        </w:tc>
      </w:tr>
    </w:tbl>
    <w:p w14:paraId="4E893727" w14:textId="77777777" w:rsidR="00912A05" w:rsidRPr="00E051DE" w:rsidRDefault="00912A05" w:rsidP="00912A05">
      <w:pPr>
        <w:spacing w:after="0" w:line="240" w:lineRule="auto"/>
        <w:jc w:val="both"/>
        <w:rPr>
          <w:rFonts w:ascii="ITC Avant Garde" w:eastAsia="Calibri" w:hAnsi="ITC Avant Garde" w:cs="Times New Roman"/>
        </w:rPr>
      </w:pPr>
    </w:p>
    <w:p w14:paraId="0115C3B7" w14:textId="77777777" w:rsidR="00912A05" w:rsidRPr="00E051DE" w:rsidRDefault="00912A05" w:rsidP="00912A05">
      <w:pPr>
        <w:shd w:val="clear" w:color="auto" w:fill="A8D08D" w:themeFill="accent6" w:themeFillTint="99"/>
        <w:tabs>
          <w:tab w:val="left" w:pos="3645"/>
        </w:tabs>
        <w:spacing w:after="0" w:line="240" w:lineRule="auto"/>
        <w:jc w:val="both"/>
        <w:rPr>
          <w:rFonts w:ascii="ITC Avant Garde" w:eastAsia="Calibri" w:hAnsi="ITC Avant Garde" w:cs="Times New Roman"/>
        </w:rPr>
      </w:pPr>
      <w:r w:rsidRPr="00E051DE">
        <w:rPr>
          <w:rFonts w:ascii="ITC Avant Garde" w:eastAsia="Calibri" w:hAnsi="ITC Avant Garde" w:cs="Times New Roman"/>
        </w:rPr>
        <w:t>VI. CONSULTA PÚBLICA.</w:t>
      </w:r>
      <w:r w:rsidRPr="00E051DE">
        <w:rPr>
          <w:rFonts w:ascii="ITC Avant Garde" w:eastAsia="Calibri" w:hAnsi="ITC Avant Garde" w:cs="Times New Roman"/>
        </w:rPr>
        <w:tab/>
      </w:r>
    </w:p>
    <w:tbl>
      <w:tblPr>
        <w:tblStyle w:val="Tablaconcuadrcula1"/>
        <w:tblW w:w="0" w:type="auto"/>
        <w:tblLook w:val="04A0" w:firstRow="1" w:lastRow="0" w:firstColumn="1" w:lastColumn="0" w:noHBand="0" w:noVBand="1"/>
      </w:tblPr>
      <w:tblGrid>
        <w:gridCol w:w="8828"/>
      </w:tblGrid>
      <w:tr w:rsidR="00912A05" w:rsidRPr="00E051DE" w14:paraId="006D0837" w14:textId="77777777" w:rsidTr="003A1641">
        <w:tc>
          <w:tcPr>
            <w:tcW w:w="8828" w:type="dxa"/>
            <w:tcBorders>
              <w:top w:val="single" w:sz="4" w:space="0" w:color="auto"/>
              <w:left w:val="single" w:sz="4" w:space="0" w:color="auto"/>
              <w:bottom w:val="single" w:sz="4" w:space="0" w:color="auto"/>
              <w:right w:val="single" w:sz="4" w:space="0" w:color="auto"/>
            </w:tcBorders>
          </w:tcPr>
          <w:p w14:paraId="3B01F037" w14:textId="77777777" w:rsidR="00912A05" w:rsidRPr="00E051DE" w:rsidRDefault="00912A05" w:rsidP="003A1641">
            <w:pPr>
              <w:jc w:val="both"/>
              <w:rPr>
                <w:rFonts w:ascii="ITC Avant Garde" w:hAnsi="ITC Avant Garde"/>
                <w:b/>
              </w:rPr>
            </w:pPr>
            <w:r w:rsidRPr="00E051DE">
              <w:rPr>
                <w:rFonts w:ascii="ITC Avant Garde" w:hAnsi="ITC Avant Garde"/>
                <w:b/>
              </w:rPr>
              <w:lastRenderedPageBreak/>
              <w:t>19.- ¿Se consultó a las partes y/o grupos interesados en la elaboración del presente anteproyecto de regulación?</w:t>
            </w:r>
          </w:p>
          <w:p w14:paraId="54693251" w14:textId="77777777" w:rsidR="00912A05" w:rsidRPr="00E051DE" w:rsidRDefault="00912A05" w:rsidP="003A1641">
            <w:pPr>
              <w:jc w:val="both"/>
              <w:rPr>
                <w:rFonts w:ascii="ITC Avant Garde" w:hAnsi="ITC Avant Garde"/>
              </w:rPr>
            </w:pPr>
          </w:p>
          <w:p w14:paraId="62BC258A" w14:textId="70945104" w:rsidR="00912A05" w:rsidRPr="00E051DE" w:rsidRDefault="00912A05" w:rsidP="003A1641">
            <w:pPr>
              <w:jc w:val="both"/>
              <w:rPr>
                <w:rFonts w:ascii="ITC Avant Garde" w:hAnsi="ITC Avant Garde"/>
              </w:rPr>
            </w:pPr>
            <w:r w:rsidRPr="00E051DE">
              <w:rPr>
                <w:rFonts w:ascii="ITC Avant Garde" w:hAnsi="ITC Avant Garde"/>
              </w:rPr>
              <w:t>Se llevó a cabo una consulta pública, de conformi</w:t>
            </w:r>
            <w:r w:rsidR="00A31F50">
              <w:rPr>
                <w:rFonts w:ascii="ITC Avant Garde" w:hAnsi="ITC Avant Garde"/>
              </w:rPr>
              <w:t>dad con el Artículo 51 de la LFTR</w:t>
            </w:r>
            <w:r w:rsidRPr="00E051DE">
              <w:rPr>
                <w:rFonts w:ascii="ITC Avant Garde" w:hAnsi="ITC Avant Garde"/>
              </w:rPr>
              <w:t>, a través del portal de Internet del Instituto</w:t>
            </w:r>
            <w:r w:rsidR="00225BF5">
              <w:rPr>
                <w:rFonts w:ascii="ITC Avant Garde" w:hAnsi="ITC Avant Garde"/>
              </w:rPr>
              <w:t>, para lo cual, se habilitó</w:t>
            </w:r>
            <w:r w:rsidR="00A31F50">
              <w:rPr>
                <w:rFonts w:ascii="ITC Avant Garde" w:hAnsi="ITC Avant Garde"/>
              </w:rPr>
              <w:t xml:space="preserve"> una cuenta de correo electrónico para recibir todas las participaciones que se presentaron por esta vía,</w:t>
            </w:r>
            <w:r w:rsidRPr="00E051DE">
              <w:rPr>
                <w:rFonts w:ascii="ITC Avant Garde" w:hAnsi="ITC Avant Garde"/>
              </w:rPr>
              <w:t xml:space="preserve"> y por medio de su Oficialía de Partes, en la cual se recibieron diversas participaciones de los interesados.</w:t>
            </w:r>
          </w:p>
          <w:p w14:paraId="66F91059" w14:textId="77777777" w:rsidR="00912A05" w:rsidRPr="00E051DE" w:rsidRDefault="00912A05" w:rsidP="003A1641">
            <w:pPr>
              <w:jc w:val="both"/>
              <w:rPr>
                <w:rFonts w:ascii="ITC Avant Garde" w:hAnsi="ITC Avant Garde"/>
              </w:rPr>
            </w:pPr>
          </w:p>
          <w:p w14:paraId="7BF511C7" w14:textId="77777777" w:rsidR="00912A05" w:rsidRPr="00E051DE" w:rsidRDefault="00912A05" w:rsidP="003A1641">
            <w:pPr>
              <w:jc w:val="both"/>
              <w:rPr>
                <w:rFonts w:ascii="ITC Avant Garde" w:hAnsi="ITC Avant Garde"/>
              </w:rPr>
            </w:pPr>
            <w:r w:rsidRPr="00E051DE">
              <w:rPr>
                <w:rFonts w:ascii="ITC Avant Garde" w:hAnsi="ITC Avant Garde"/>
              </w:rPr>
              <w:t>Los comentarios, opiniones y propuestas concretas recibidas respecto del Anteproyecto de Lineamientos materia de dicha consulta pública se encuentran visibles en el vínculo electrónico que para tal efecto se habilitó.</w:t>
            </w:r>
          </w:p>
          <w:p w14:paraId="03B7EB45" w14:textId="77777777" w:rsidR="00912A05" w:rsidRPr="00E051DE" w:rsidRDefault="00912A05" w:rsidP="003A1641">
            <w:pPr>
              <w:jc w:val="both"/>
              <w:rPr>
                <w:rFonts w:ascii="ITC Avant Garde" w:hAnsi="ITC Avant Garde"/>
              </w:rPr>
            </w:pPr>
          </w:p>
          <w:p w14:paraId="41C95FCD" w14:textId="77777777" w:rsidR="00912A05" w:rsidRPr="00E051DE" w:rsidRDefault="00912A05" w:rsidP="003A1641">
            <w:pPr>
              <w:jc w:val="both"/>
              <w:rPr>
                <w:rFonts w:ascii="ITC Avant Garde" w:hAnsi="ITC Avant Garde"/>
              </w:rPr>
            </w:pPr>
            <w:r w:rsidRPr="00E051DE">
              <w:rPr>
                <w:rFonts w:ascii="ITC Avant Garde" w:hAnsi="ITC Avant Garde"/>
              </w:rPr>
              <w:t>Las opiniones vertidas durante la referida consulta pública serán valoradas en la elaboración de la versión final del Anteproyecto. Asimismo se elaborará un documento de respuestas mediante el cual se señale, de manera general, si los comentarios recibidos en la consulta pública implicaron o no alguna modificación al referido Anteproyecto y el motivo de ello.</w:t>
            </w:r>
          </w:p>
          <w:p w14:paraId="656D1BFA" w14:textId="77777777" w:rsidR="00912A05" w:rsidRPr="00E051DE" w:rsidRDefault="00912A05" w:rsidP="003A1641">
            <w:pPr>
              <w:jc w:val="both"/>
              <w:rPr>
                <w:rFonts w:ascii="ITC Avant Garde" w:hAnsi="ITC Avant Garde"/>
              </w:rPr>
            </w:pPr>
          </w:p>
          <w:p w14:paraId="25D7443A" w14:textId="77777777" w:rsidR="00912A05" w:rsidRPr="00E051DE" w:rsidRDefault="00912A05" w:rsidP="003A1641">
            <w:pPr>
              <w:jc w:val="both"/>
              <w:rPr>
                <w:rFonts w:ascii="ITC Avant Garde" w:hAnsi="ITC Avant Garde"/>
              </w:rPr>
            </w:pPr>
            <w:r w:rsidRPr="00E051DE">
              <w:rPr>
                <w:rFonts w:ascii="ITC Avant Garde" w:hAnsi="ITC Avant Garde"/>
              </w:rPr>
              <w:t xml:space="preserve">De las manifestaciones y propuestas realizadas, el Instituto podrá identificar oportunidades de precisión y mejora del instrumento regulatorio de mérito, logrando clarificar y robustecer su contenido. </w:t>
            </w:r>
          </w:p>
          <w:p w14:paraId="4E6128F4" w14:textId="77777777" w:rsidR="00912A05" w:rsidRPr="00E051DE" w:rsidRDefault="00912A05" w:rsidP="003A1641">
            <w:pPr>
              <w:jc w:val="both"/>
              <w:rPr>
                <w:rFonts w:ascii="ITC Avant Garde" w:hAnsi="ITC Avant Garde"/>
              </w:rPr>
            </w:pPr>
          </w:p>
        </w:tc>
      </w:tr>
    </w:tbl>
    <w:p w14:paraId="71E0C4D9" w14:textId="77777777" w:rsidR="00912A05" w:rsidRPr="00E051DE" w:rsidRDefault="00912A05" w:rsidP="00912A05">
      <w:pPr>
        <w:spacing w:after="0" w:line="240" w:lineRule="auto"/>
        <w:jc w:val="both"/>
        <w:rPr>
          <w:rFonts w:ascii="ITC Avant Garde" w:eastAsia="Calibri" w:hAnsi="ITC Avant Garde" w:cs="Times New Roman"/>
        </w:rPr>
      </w:pPr>
    </w:p>
    <w:p w14:paraId="56ECB2BE" w14:textId="77777777" w:rsidR="00912A05" w:rsidRPr="00E051DE" w:rsidRDefault="00912A05" w:rsidP="00912A05">
      <w:pPr>
        <w:shd w:val="clear" w:color="auto" w:fill="A8D08D" w:themeFill="accent6" w:themeFillTint="99"/>
        <w:spacing w:after="0" w:line="240" w:lineRule="auto"/>
        <w:jc w:val="both"/>
        <w:rPr>
          <w:rFonts w:ascii="ITC Avant Garde" w:eastAsia="Calibri" w:hAnsi="ITC Avant Garde" w:cs="Times New Roman"/>
        </w:rPr>
      </w:pPr>
      <w:r w:rsidRPr="00E051DE">
        <w:rPr>
          <w:rFonts w:ascii="ITC Avant Garde" w:eastAsia="Calibri" w:hAnsi="ITC Avant Garde" w:cs="Times New Roman"/>
        </w:rPr>
        <w:t>VII. FUENTE CONSULTADAS, ANEXOS O CUALQUIER OTRA DOCUMENTACIÓN DE INTERÉS.</w:t>
      </w:r>
    </w:p>
    <w:tbl>
      <w:tblPr>
        <w:tblStyle w:val="Tablaconcuadrcula1"/>
        <w:tblW w:w="0" w:type="auto"/>
        <w:tblLook w:val="04A0" w:firstRow="1" w:lastRow="0" w:firstColumn="1" w:lastColumn="0" w:noHBand="0" w:noVBand="1"/>
      </w:tblPr>
      <w:tblGrid>
        <w:gridCol w:w="8828"/>
      </w:tblGrid>
      <w:tr w:rsidR="00912A05" w:rsidRPr="00E051DE" w14:paraId="2617E27B" w14:textId="77777777" w:rsidTr="003A1641">
        <w:tc>
          <w:tcPr>
            <w:tcW w:w="8828" w:type="dxa"/>
            <w:tcBorders>
              <w:top w:val="single" w:sz="4" w:space="0" w:color="auto"/>
              <w:left w:val="single" w:sz="4" w:space="0" w:color="auto"/>
              <w:bottom w:val="single" w:sz="4" w:space="0" w:color="auto"/>
              <w:right w:val="single" w:sz="4" w:space="0" w:color="auto"/>
            </w:tcBorders>
          </w:tcPr>
          <w:p w14:paraId="5191F66B" w14:textId="799EAD2A" w:rsidR="00912A05" w:rsidRPr="00E051DE" w:rsidRDefault="00912A05" w:rsidP="003A1641">
            <w:pPr>
              <w:jc w:val="both"/>
              <w:rPr>
                <w:rFonts w:ascii="ITC Avant Garde" w:hAnsi="ITC Avant Garde"/>
                <w:b/>
              </w:rPr>
            </w:pPr>
            <w:r w:rsidRPr="00E051DE">
              <w:rPr>
                <w:rFonts w:ascii="ITC Avant Garde" w:hAnsi="ITC Avant Garde"/>
                <w:b/>
              </w:rPr>
              <w:t>20.- Enliste los datos bibliográficos o las direcciones electrónicas consultadas para el diseño y redacción del anteproyecto de regulación.</w:t>
            </w:r>
          </w:p>
          <w:p w14:paraId="6AB57379" w14:textId="77777777" w:rsidR="00912A05" w:rsidRDefault="00912A05" w:rsidP="00A31F50">
            <w:pPr>
              <w:jc w:val="both"/>
              <w:rPr>
                <w:rFonts w:ascii="ITC Avant Garde" w:hAnsi="ITC Avant Garde"/>
              </w:rPr>
            </w:pPr>
          </w:p>
          <w:p w14:paraId="7F768B79" w14:textId="77777777" w:rsidR="00006D9A" w:rsidRPr="00E06DC9" w:rsidRDefault="00006D9A" w:rsidP="00E06DC9">
            <w:pPr>
              <w:pStyle w:val="Prrafodelista"/>
              <w:numPr>
                <w:ilvl w:val="0"/>
                <w:numId w:val="27"/>
              </w:numPr>
              <w:jc w:val="both"/>
              <w:rPr>
                <w:rFonts w:ascii="ITC Avant Garde" w:hAnsi="ITC Avant Garde"/>
              </w:rPr>
            </w:pPr>
            <w:r w:rsidRPr="00E06DC9">
              <w:rPr>
                <w:rFonts w:ascii="ITC Avant Garde" w:hAnsi="ITC Avant Garde"/>
              </w:rPr>
              <w:t>Constitución Política de los Estados Unidos Mexicanos,</w:t>
            </w:r>
          </w:p>
          <w:p w14:paraId="6CDF43B2" w14:textId="77777777" w:rsidR="0007720A" w:rsidRDefault="0007720A" w:rsidP="00A31F50">
            <w:pPr>
              <w:jc w:val="both"/>
              <w:rPr>
                <w:rFonts w:ascii="ITC Avant Garde" w:hAnsi="ITC Avant Garde"/>
              </w:rPr>
            </w:pPr>
          </w:p>
          <w:p w14:paraId="23C14B36" w14:textId="77777777" w:rsidR="00A31F50" w:rsidRPr="00E06DC9" w:rsidRDefault="00006D9A" w:rsidP="00E06DC9">
            <w:pPr>
              <w:pStyle w:val="Prrafodelista"/>
              <w:numPr>
                <w:ilvl w:val="0"/>
                <w:numId w:val="26"/>
              </w:numPr>
              <w:jc w:val="both"/>
              <w:rPr>
                <w:rFonts w:ascii="ITC Avant Garde" w:hAnsi="ITC Avant Garde"/>
              </w:rPr>
            </w:pPr>
            <w:r w:rsidRPr="00E06DC9">
              <w:rPr>
                <w:rFonts w:ascii="ITC Avant Garde" w:hAnsi="ITC Avant Garde"/>
              </w:rPr>
              <w:t>Ley Federal de Telecomunicaciones y Radiodifusión,</w:t>
            </w:r>
          </w:p>
          <w:p w14:paraId="4C34EE36" w14:textId="77777777" w:rsidR="0007720A" w:rsidRDefault="0007720A" w:rsidP="00A31F50">
            <w:pPr>
              <w:jc w:val="both"/>
              <w:rPr>
                <w:rFonts w:ascii="ITC Avant Garde" w:hAnsi="ITC Avant Garde"/>
              </w:rPr>
            </w:pPr>
          </w:p>
          <w:p w14:paraId="6C32A95C" w14:textId="77777777" w:rsidR="00006D9A" w:rsidRPr="00E06DC9" w:rsidRDefault="0007720A" w:rsidP="00E06DC9">
            <w:pPr>
              <w:pStyle w:val="Prrafodelista"/>
              <w:numPr>
                <w:ilvl w:val="0"/>
                <w:numId w:val="25"/>
              </w:numPr>
              <w:jc w:val="both"/>
              <w:rPr>
                <w:rFonts w:ascii="ITC Avant Garde" w:hAnsi="ITC Avant Garde"/>
              </w:rPr>
            </w:pPr>
            <w:r w:rsidRPr="00E06DC9">
              <w:rPr>
                <w:rFonts w:ascii="ITC Avant Garde" w:hAnsi="ITC Avant Garde"/>
              </w:rPr>
              <w:t>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p>
          <w:p w14:paraId="6E982149" w14:textId="77777777" w:rsidR="008C4DA0" w:rsidRDefault="008C4DA0" w:rsidP="00A31F50">
            <w:pPr>
              <w:jc w:val="both"/>
              <w:rPr>
                <w:rFonts w:ascii="ITC Avant Garde" w:hAnsi="ITC Avant Garde"/>
              </w:rPr>
            </w:pPr>
          </w:p>
          <w:p w14:paraId="5D41D8E4" w14:textId="422A87E8" w:rsidR="008C4DA0" w:rsidRDefault="008C4DA0" w:rsidP="00A31F50">
            <w:pPr>
              <w:jc w:val="both"/>
              <w:rPr>
                <w:rFonts w:ascii="ITC Avant Garde" w:hAnsi="ITC Avant Garde"/>
                <w:b/>
              </w:rPr>
            </w:pPr>
            <w:r w:rsidRPr="00E051DE">
              <w:rPr>
                <w:rFonts w:ascii="ITC Avant Garde" w:hAnsi="ITC Avant Garde"/>
                <w:b/>
              </w:rPr>
              <w:t>Legislación de otros países</w:t>
            </w:r>
          </w:p>
          <w:p w14:paraId="74ACAA64" w14:textId="77777777" w:rsidR="008C4DA0" w:rsidRDefault="008C4DA0" w:rsidP="00A31F50">
            <w:pPr>
              <w:jc w:val="both"/>
              <w:rPr>
                <w:rFonts w:ascii="ITC Avant Garde" w:hAnsi="ITC Avant Garde"/>
                <w:b/>
              </w:rPr>
            </w:pPr>
          </w:p>
          <w:p w14:paraId="3FF79245" w14:textId="53FE79CC" w:rsidR="008C4DA0" w:rsidRDefault="008C4DA0" w:rsidP="008C4DA0">
            <w:pPr>
              <w:pStyle w:val="Prrafodelista"/>
              <w:numPr>
                <w:ilvl w:val="0"/>
                <w:numId w:val="24"/>
              </w:numPr>
              <w:jc w:val="both"/>
              <w:rPr>
                <w:rFonts w:ascii="ITC Avant Garde" w:hAnsi="ITC Avant Garde"/>
              </w:rPr>
            </w:pPr>
            <w:r w:rsidRPr="008C4DA0">
              <w:rPr>
                <w:rFonts w:ascii="ITC Avant Garde" w:hAnsi="ITC Avant Garde"/>
                <w:i/>
              </w:rPr>
              <w:t xml:space="preserve">“Políticas y Derecho de las Telecomunicaciones en América del Norte. La regulación de las telecomunicaciones en Canadá y Estados Unidos: competencia y servicio universal”, </w:t>
            </w:r>
            <w:r w:rsidRPr="008C4DA0">
              <w:rPr>
                <w:rFonts w:ascii="ITC Avant Garde" w:hAnsi="ITC Avant Garde"/>
              </w:rPr>
              <w:t xml:space="preserve">Boletín Mexicano de Derecho </w:t>
            </w:r>
            <w:r w:rsidRPr="008C4DA0">
              <w:rPr>
                <w:rFonts w:ascii="ITC Avant Garde" w:hAnsi="ITC Avant Garde"/>
              </w:rPr>
              <w:lastRenderedPageBreak/>
              <w:t>Comparado, Arellano Toledo</w:t>
            </w:r>
            <w:r w:rsidR="008E05D2">
              <w:rPr>
                <w:rFonts w:ascii="ITC Avant Garde" w:hAnsi="ITC Avant Garde"/>
              </w:rPr>
              <w:t>,</w:t>
            </w:r>
            <w:r w:rsidRPr="008C4DA0">
              <w:rPr>
                <w:rFonts w:ascii="ITC Avant Garde" w:hAnsi="ITC Avant Garde"/>
              </w:rPr>
              <w:t xml:space="preserve"> Número 124, Instituto de Investigaciones Jurídicas, UNAM.</w:t>
            </w:r>
          </w:p>
          <w:p w14:paraId="04F4FB0C" w14:textId="77777777" w:rsidR="00225BF5" w:rsidRDefault="00225BF5" w:rsidP="00225BF5">
            <w:pPr>
              <w:pStyle w:val="Prrafodelista"/>
              <w:jc w:val="both"/>
              <w:rPr>
                <w:rFonts w:ascii="ITC Avant Garde" w:hAnsi="ITC Avant Garde"/>
              </w:rPr>
            </w:pPr>
          </w:p>
          <w:p w14:paraId="38F9DA2C" w14:textId="6AB6B124" w:rsidR="008C4DA0" w:rsidRDefault="008C4DA0" w:rsidP="007402BF">
            <w:pPr>
              <w:pStyle w:val="Prrafodelista"/>
              <w:numPr>
                <w:ilvl w:val="0"/>
                <w:numId w:val="24"/>
              </w:numPr>
              <w:jc w:val="both"/>
              <w:rPr>
                <w:rFonts w:ascii="ITC Avant Garde" w:hAnsi="ITC Avant Garde"/>
              </w:rPr>
            </w:pPr>
            <w:r>
              <w:rPr>
                <w:rFonts w:ascii="ITC Avant Garde" w:hAnsi="ITC Avant Garde"/>
              </w:rPr>
              <w:t>“</w:t>
            </w:r>
            <w:r w:rsidRPr="008C4DA0">
              <w:rPr>
                <w:rFonts w:ascii="ITC Avant Garde" w:hAnsi="ITC Avant Garde"/>
                <w:i/>
              </w:rPr>
              <w:t>Las EPG como herramientas de información y control</w:t>
            </w:r>
            <w:r>
              <w:rPr>
                <w:rFonts w:ascii="ITC Avant Garde" w:hAnsi="ITC Avant Garde"/>
              </w:rPr>
              <w:t>”</w:t>
            </w:r>
            <w:r w:rsidR="008E05D2">
              <w:rPr>
                <w:rFonts w:ascii="ITC Avant Garde" w:hAnsi="ITC Avant Garde"/>
              </w:rPr>
              <w:t xml:space="preserve">, Revista Telos, </w:t>
            </w:r>
            <w:r w:rsidR="008E05D2" w:rsidRPr="008E05D2">
              <w:rPr>
                <w:rFonts w:ascii="ITC Avant Garde" w:hAnsi="ITC Avant Garde"/>
              </w:rPr>
              <w:t>Carmen Fuente y Raquel Urquiza</w:t>
            </w:r>
            <w:r w:rsidR="008E05D2">
              <w:rPr>
                <w:rFonts w:ascii="ITC Avant Garde" w:hAnsi="ITC Avant Garde"/>
              </w:rPr>
              <w:t>, 28-28013, Madrid.</w:t>
            </w:r>
            <w:r w:rsidR="007402BF">
              <w:rPr>
                <w:rFonts w:ascii="ITC Avant Garde" w:hAnsi="ITC Avant Garde"/>
              </w:rPr>
              <w:t xml:space="preserve"> </w:t>
            </w:r>
            <w:hyperlink r:id="rId9" w:history="1">
              <w:r w:rsidR="007402BF" w:rsidRPr="005A3882">
                <w:rPr>
                  <w:rStyle w:val="Hipervnculo"/>
                  <w:rFonts w:ascii="ITC Avant Garde" w:hAnsi="ITC Avant Garde"/>
                </w:rPr>
                <w:t>http://www.ivir.nl/publicaties/download/JIPITEC_2012_2.pdf</w:t>
              </w:r>
            </w:hyperlink>
            <w:r w:rsidR="007402BF">
              <w:rPr>
                <w:rFonts w:ascii="ITC Avant Garde" w:hAnsi="ITC Avant Garde"/>
              </w:rPr>
              <w:t xml:space="preserve"> </w:t>
            </w:r>
          </w:p>
          <w:p w14:paraId="1AD6B1BB" w14:textId="77777777" w:rsidR="00225BF5" w:rsidRPr="00225BF5" w:rsidRDefault="00225BF5" w:rsidP="00225BF5">
            <w:pPr>
              <w:pStyle w:val="Prrafodelista"/>
              <w:rPr>
                <w:rFonts w:ascii="ITC Avant Garde" w:hAnsi="ITC Avant Garde"/>
              </w:rPr>
            </w:pPr>
          </w:p>
          <w:p w14:paraId="175EACCD" w14:textId="3307C655" w:rsidR="008C4DA0" w:rsidRPr="00225BF5" w:rsidRDefault="007402BF" w:rsidP="00225BF5">
            <w:pPr>
              <w:pStyle w:val="Prrafodelista"/>
              <w:numPr>
                <w:ilvl w:val="0"/>
                <w:numId w:val="24"/>
              </w:numPr>
              <w:jc w:val="both"/>
              <w:rPr>
                <w:rFonts w:ascii="ITC Avant Garde" w:hAnsi="ITC Avant Garde"/>
              </w:rPr>
            </w:pPr>
            <w:r w:rsidRPr="00B81C1C">
              <w:rPr>
                <w:rFonts w:ascii="ITC Avant Garde" w:hAnsi="ITC Avant Garde"/>
                <w:lang w:val="en-US"/>
              </w:rPr>
              <w:t>“</w:t>
            </w:r>
            <w:r w:rsidRPr="00B81C1C">
              <w:rPr>
                <w:rFonts w:ascii="ITC Avant Garde" w:hAnsi="ITC Avant Garde"/>
                <w:i/>
                <w:lang w:val="en-US"/>
              </w:rPr>
              <w:t>Walking a Thin Line: The Regulation of EPGs</w:t>
            </w:r>
            <w:r w:rsidRPr="00B81C1C">
              <w:rPr>
                <w:rFonts w:ascii="ITC Avant Garde" w:hAnsi="ITC Avant Garde"/>
                <w:lang w:val="en-US"/>
              </w:rPr>
              <w:t>”, Bart van der Sloot, (LLM, MPhil), researcher at the Institute for Information Law, University of Amsterdam</w:t>
            </w:r>
            <w:r w:rsidR="00E06DC9" w:rsidRPr="00B81C1C">
              <w:rPr>
                <w:rFonts w:ascii="ITC Avant Garde" w:hAnsi="ITC Avant Garde"/>
                <w:lang w:val="en-US"/>
              </w:rPr>
              <w:t xml:space="preserve">. </w:t>
            </w:r>
            <w:hyperlink r:id="rId10" w:history="1">
              <w:r w:rsidRPr="005A3882">
                <w:rPr>
                  <w:rStyle w:val="Hipervnculo"/>
                  <w:rFonts w:ascii="ITC Avant Garde" w:hAnsi="ITC Avant Garde"/>
                </w:rPr>
                <w:t>https://telos.fundaciontelefonica.com/url-direct/pdfgenerator?tipoContenido=articuloTelos&amp;idContenido=2010083109410001&amp;idioma=es</w:t>
              </w:r>
            </w:hyperlink>
          </w:p>
        </w:tc>
      </w:tr>
    </w:tbl>
    <w:p w14:paraId="7D585063" w14:textId="77777777" w:rsidR="00912A05" w:rsidRPr="007C6C9E" w:rsidRDefault="00912A05" w:rsidP="00912A05">
      <w:pPr>
        <w:spacing w:after="0" w:line="240" w:lineRule="auto"/>
        <w:rPr>
          <w:rFonts w:ascii="ITC Avant Garde" w:hAnsi="ITC Avant Garde"/>
        </w:rPr>
      </w:pPr>
    </w:p>
    <w:p w14:paraId="4010DFA6" w14:textId="77777777" w:rsidR="003A1641" w:rsidRDefault="003A1641"/>
    <w:sectPr w:rsidR="003A1641">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F2235" w14:textId="77777777" w:rsidR="008C05AA" w:rsidRDefault="008C05AA" w:rsidP="00912A05">
      <w:pPr>
        <w:spacing w:after="0" w:line="240" w:lineRule="auto"/>
      </w:pPr>
      <w:r>
        <w:separator/>
      </w:r>
    </w:p>
  </w:endnote>
  <w:endnote w:type="continuationSeparator" w:id="0">
    <w:p w14:paraId="369326F9" w14:textId="77777777" w:rsidR="008C05AA" w:rsidRDefault="008C05AA" w:rsidP="00912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Avant Garde">
    <w:altName w:val="Century Gothic"/>
    <w:charset w:val="00"/>
    <w:family w:val="swiss"/>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21032"/>
      <w:docPartObj>
        <w:docPartGallery w:val="Page Numbers (Bottom of Page)"/>
        <w:docPartUnique/>
      </w:docPartObj>
    </w:sdtPr>
    <w:sdtEndPr/>
    <w:sdtContent>
      <w:p w14:paraId="23E66A04" w14:textId="77777777" w:rsidR="00206EC6" w:rsidRDefault="00206EC6">
        <w:pPr>
          <w:pStyle w:val="Piedepgina"/>
          <w:jc w:val="center"/>
        </w:pPr>
        <w:r>
          <w:fldChar w:fldCharType="begin"/>
        </w:r>
        <w:r>
          <w:instrText>PAGE   \* MERGEFORMAT</w:instrText>
        </w:r>
        <w:r>
          <w:fldChar w:fldCharType="separate"/>
        </w:r>
        <w:r w:rsidR="00861F17" w:rsidRPr="00861F17">
          <w:rPr>
            <w:noProof/>
            <w:lang w:val="es-ES"/>
          </w:rPr>
          <w:t>1</w:t>
        </w:r>
        <w:r>
          <w:fldChar w:fldCharType="end"/>
        </w:r>
      </w:p>
    </w:sdtContent>
  </w:sdt>
  <w:p w14:paraId="597DD00D" w14:textId="77777777" w:rsidR="00206EC6" w:rsidRDefault="00206E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DB0D8" w14:textId="77777777" w:rsidR="008C05AA" w:rsidRDefault="008C05AA" w:rsidP="00912A05">
      <w:pPr>
        <w:spacing w:after="0" w:line="240" w:lineRule="auto"/>
      </w:pPr>
      <w:r>
        <w:separator/>
      </w:r>
    </w:p>
  </w:footnote>
  <w:footnote w:type="continuationSeparator" w:id="0">
    <w:p w14:paraId="78D65F1D" w14:textId="77777777" w:rsidR="008C05AA" w:rsidRDefault="008C05AA" w:rsidP="00912A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366EF" w14:textId="77777777" w:rsidR="00206EC6" w:rsidRPr="00294D2B" w:rsidRDefault="00206EC6" w:rsidP="003A1641">
    <w:pPr>
      <w:spacing w:line="240" w:lineRule="auto"/>
      <w:rPr>
        <w:rFonts w:ascii="ITC Avant Garde" w:hAnsi="ITC Avant Garde"/>
      </w:rPr>
    </w:pPr>
    <w:r w:rsidRPr="00294D2B">
      <w:rPr>
        <w:rFonts w:ascii="ITC Avant Garde" w:hAnsi="ITC Avant Garde"/>
        <w:noProof/>
        <w:lang w:eastAsia="es-MX"/>
      </w:rPr>
      <w:drawing>
        <wp:anchor distT="0" distB="0" distL="114300" distR="114300" simplePos="0" relativeHeight="251659264" behindDoc="1" locked="0" layoutInCell="1" allowOverlap="1" wp14:anchorId="46EEE94A" wp14:editId="56789F9C">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089D6" w14:textId="77777777" w:rsidR="00206EC6" w:rsidRPr="00D14781" w:rsidRDefault="00206EC6" w:rsidP="003A1641">
    <w:pPr>
      <w:pStyle w:val="Encabezado"/>
      <w:jc w:val="right"/>
      <w:rPr>
        <w:rFonts w:ascii="ITC Avant Garde" w:hAnsi="ITC Avant Garde"/>
      </w:rPr>
    </w:pPr>
    <w:r w:rsidRPr="00D14781">
      <w:rPr>
        <w:rFonts w:ascii="ITC Avant Garde" w:hAnsi="ITC Avant Garde"/>
      </w:rPr>
      <w:t>ANÁLISIS DE IMPACTO REGULATORIO</w:t>
    </w:r>
  </w:p>
  <w:p w14:paraId="54149442" w14:textId="77777777" w:rsidR="00206EC6" w:rsidRDefault="00206EC6">
    <w:pPr>
      <w:pStyle w:val="Encabezado"/>
    </w:pPr>
  </w:p>
  <w:p w14:paraId="348886B0" w14:textId="77777777" w:rsidR="00206EC6" w:rsidRDefault="00206EC6">
    <w:pPr>
      <w:pStyle w:val="Encabezado"/>
    </w:pPr>
    <w:r>
      <w:rPr>
        <w:noProof/>
        <w:lang w:eastAsia="es-MX"/>
      </w:rPr>
      <mc:AlternateContent>
        <mc:Choice Requires="wps">
          <w:drawing>
            <wp:anchor distT="0" distB="0" distL="114300" distR="114300" simplePos="0" relativeHeight="251660288" behindDoc="0" locked="0" layoutInCell="1" allowOverlap="1" wp14:anchorId="6C901ACE" wp14:editId="6F6149B1">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74CC7D14" id="Conector recto 2" o:spid="_x0000_s1026" style="position:absolute;flip:y;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74A3D830" w14:textId="77777777" w:rsidR="00206EC6" w:rsidRDefault="00206E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B790D"/>
    <w:multiLevelType w:val="hybridMultilevel"/>
    <w:tmpl w:val="71089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6A7A02"/>
    <w:multiLevelType w:val="hybridMultilevel"/>
    <w:tmpl w:val="FE62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94255"/>
    <w:multiLevelType w:val="hybridMultilevel"/>
    <w:tmpl w:val="94BC6482"/>
    <w:lvl w:ilvl="0" w:tplc="5D7CDE52">
      <w:start w:val="1"/>
      <w:numFmt w:val="decimalZero"/>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194B54"/>
    <w:multiLevelType w:val="hybridMultilevel"/>
    <w:tmpl w:val="86D8B39A"/>
    <w:lvl w:ilvl="0" w:tplc="FB58E09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3B6742B"/>
    <w:multiLevelType w:val="hybridMultilevel"/>
    <w:tmpl w:val="DB54E8B2"/>
    <w:lvl w:ilvl="0" w:tplc="9138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236007"/>
    <w:multiLevelType w:val="hybridMultilevel"/>
    <w:tmpl w:val="2D92B2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3045F7"/>
    <w:multiLevelType w:val="hybridMultilevel"/>
    <w:tmpl w:val="8CFA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A3748"/>
    <w:multiLevelType w:val="hybridMultilevel"/>
    <w:tmpl w:val="E914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64F7C"/>
    <w:multiLevelType w:val="hybridMultilevel"/>
    <w:tmpl w:val="BB24E286"/>
    <w:lvl w:ilvl="0" w:tplc="C990110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D5E563C"/>
    <w:multiLevelType w:val="hybridMultilevel"/>
    <w:tmpl w:val="94BC5C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744492"/>
    <w:multiLevelType w:val="hybridMultilevel"/>
    <w:tmpl w:val="1A964E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4F11E8"/>
    <w:multiLevelType w:val="hybridMultilevel"/>
    <w:tmpl w:val="4886A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7A1A93"/>
    <w:multiLevelType w:val="hybridMultilevel"/>
    <w:tmpl w:val="8684EE36"/>
    <w:lvl w:ilvl="0" w:tplc="176E23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F67426"/>
    <w:multiLevelType w:val="hybridMultilevel"/>
    <w:tmpl w:val="4BD8F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947887"/>
    <w:multiLevelType w:val="hybridMultilevel"/>
    <w:tmpl w:val="09D8FDB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281893"/>
    <w:multiLevelType w:val="hybridMultilevel"/>
    <w:tmpl w:val="12A471DC"/>
    <w:lvl w:ilvl="0" w:tplc="FB58E09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0BD58A3"/>
    <w:multiLevelType w:val="hybridMultilevel"/>
    <w:tmpl w:val="7FE4ACFE"/>
    <w:lvl w:ilvl="0" w:tplc="D6CAA0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862C0E"/>
    <w:multiLevelType w:val="hybridMultilevel"/>
    <w:tmpl w:val="86F6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B4C58"/>
    <w:multiLevelType w:val="hybridMultilevel"/>
    <w:tmpl w:val="7FE4ACFE"/>
    <w:lvl w:ilvl="0" w:tplc="D6CAA0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1172F5"/>
    <w:multiLevelType w:val="hybridMultilevel"/>
    <w:tmpl w:val="F6826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A9E2F12"/>
    <w:multiLevelType w:val="hybridMultilevel"/>
    <w:tmpl w:val="81D8B382"/>
    <w:lvl w:ilvl="0" w:tplc="06B807B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CB1330"/>
    <w:multiLevelType w:val="hybridMultilevel"/>
    <w:tmpl w:val="800C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24B75"/>
    <w:multiLevelType w:val="hybridMultilevel"/>
    <w:tmpl w:val="FCA85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EAF6C6B"/>
    <w:multiLevelType w:val="hybridMultilevel"/>
    <w:tmpl w:val="86D8B39A"/>
    <w:lvl w:ilvl="0" w:tplc="FB58E09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6EF620EF"/>
    <w:multiLevelType w:val="hybridMultilevel"/>
    <w:tmpl w:val="0B8EA0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F641E41"/>
    <w:multiLevelType w:val="hybridMultilevel"/>
    <w:tmpl w:val="45D2048A"/>
    <w:lvl w:ilvl="0" w:tplc="FB58E09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4FA6CDB"/>
    <w:multiLevelType w:val="hybridMultilevel"/>
    <w:tmpl w:val="6F94DE8A"/>
    <w:lvl w:ilvl="0" w:tplc="D6CAA07E">
      <w:start w:val="1"/>
      <w:numFmt w:val="upperRoman"/>
      <w:lvlText w:val="%1."/>
      <w:lvlJc w:val="left"/>
      <w:pPr>
        <w:ind w:left="1080" w:hanging="720"/>
      </w:pPr>
      <w:rPr>
        <w:rFonts w:hint="default"/>
      </w:rPr>
    </w:lvl>
    <w:lvl w:ilvl="1" w:tplc="2FF4FB66">
      <w:start w:val="1"/>
      <w:numFmt w:val="lowerLetter"/>
      <w:lvlText w:val="%2)"/>
      <w:lvlJc w:val="left"/>
      <w:pPr>
        <w:ind w:left="1440" w:hanging="360"/>
      </w:pPr>
      <w:rPr>
        <w:rFonts w:hint="default"/>
      </w:rPr>
    </w:lvl>
    <w:lvl w:ilvl="2" w:tplc="18E6AC90">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26"/>
  </w:num>
  <w:num w:numId="3">
    <w:abstractNumId w:val="8"/>
  </w:num>
  <w:num w:numId="4">
    <w:abstractNumId w:val="16"/>
  </w:num>
  <w:num w:numId="5">
    <w:abstractNumId w:val="4"/>
  </w:num>
  <w:num w:numId="6">
    <w:abstractNumId w:val="2"/>
  </w:num>
  <w:num w:numId="7">
    <w:abstractNumId w:val="9"/>
  </w:num>
  <w:num w:numId="8">
    <w:abstractNumId w:val="22"/>
  </w:num>
  <w:num w:numId="9">
    <w:abstractNumId w:val="20"/>
  </w:num>
  <w:num w:numId="10">
    <w:abstractNumId w:val="21"/>
  </w:num>
  <w:num w:numId="11">
    <w:abstractNumId w:val="1"/>
  </w:num>
  <w:num w:numId="12">
    <w:abstractNumId w:val="12"/>
  </w:num>
  <w:num w:numId="13">
    <w:abstractNumId w:val="3"/>
  </w:num>
  <w:num w:numId="14">
    <w:abstractNumId w:val="23"/>
  </w:num>
  <w:num w:numId="15">
    <w:abstractNumId w:val="25"/>
  </w:num>
  <w:num w:numId="16">
    <w:abstractNumId w:val="15"/>
  </w:num>
  <w:num w:numId="17">
    <w:abstractNumId w:val="18"/>
  </w:num>
  <w:num w:numId="18">
    <w:abstractNumId w:val="10"/>
  </w:num>
  <w:num w:numId="19">
    <w:abstractNumId w:val="5"/>
  </w:num>
  <w:num w:numId="20">
    <w:abstractNumId w:val="24"/>
  </w:num>
  <w:num w:numId="21">
    <w:abstractNumId w:val="6"/>
  </w:num>
  <w:num w:numId="22">
    <w:abstractNumId w:val="17"/>
  </w:num>
  <w:num w:numId="23">
    <w:abstractNumId w:val="7"/>
  </w:num>
  <w:num w:numId="24">
    <w:abstractNumId w:val="11"/>
  </w:num>
  <w:num w:numId="25">
    <w:abstractNumId w:val="19"/>
  </w:num>
  <w:num w:numId="26">
    <w:abstractNumId w:val="0"/>
  </w:num>
  <w:num w:numId="27">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05"/>
    <w:rsid w:val="00006D9A"/>
    <w:rsid w:val="00051F93"/>
    <w:rsid w:val="000623E4"/>
    <w:rsid w:val="0007720A"/>
    <w:rsid w:val="000D2952"/>
    <w:rsid w:val="000E657A"/>
    <w:rsid w:val="000F2A77"/>
    <w:rsid w:val="000F3CCD"/>
    <w:rsid w:val="00117B7C"/>
    <w:rsid w:val="00132A95"/>
    <w:rsid w:val="001522F7"/>
    <w:rsid w:val="001A04C3"/>
    <w:rsid w:val="001C3184"/>
    <w:rsid w:val="001F0475"/>
    <w:rsid w:val="001F5183"/>
    <w:rsid w:val="00206C0B"/>
    <w:rsid w:val="00206EC6"/>
    <w:rsid w:val="00207DC0"/>
    <w:rsid w:val="00217089"/>
    <w:rsid w:val="00224844"/>
    <w:rsid w:val="00225BF5"/>
    <w:rsid w:val="0024660E"/>
    <w:rsid w:val="0025391D"/>
    <w:rsid w:val="002D39B2"/>
    <w:rsid w:val="002E578A"/>
    <w:rsid w:val="00300AEF"/>
    <w:rsid w:val="003242F1"/>
    <w:rsid w:val="00332A66"/>
    <w:rsid w:val="00373DE8"/>
    <w:rsid w:val="00382A5F"/>
    <w:rsid w:val="003A1641"/>
    <w:rsid w:val="003D0B46"/>
    <w:rsid w:val="003D5A52"/>
    <w:rsid w:val="004138E5"/>
    <w:rsid w:val="0043008C"/>
    <w:rsid w:val="00454BE6"/>
    <w:rsid w:val="004565B3"/>
    <w:rsid w:val="004A7259"/>
    <w:rsid w:val="004D3015"/>
    <w:rsid w:val="004D4E19"/>
    <w:rsid w:val="00510440"/>
    <w:rsid w:val="00514BFE"/>
    <w:rsid w:val="005265F3"/>
    <w:rsid w:val="005912D4"/>
    <w:rsid w:val="00594E38"/>
    <w:rsid w:val="005976AF"/>
    <w:rsid w:val="005B24F1"/>
    <w:rsid w:val="005E2E86"/>
    <w:rsid w:val="005F6370"/>
    <w:rsid w:val="006215D9"/>
    <w:rsid w:val="0066248C"/>
    <w:rsid w:val="006723E0"/>
    <w:rsid w:val="006A5F45"/>
    <w:rsid w:val="006E5F73"/>
    <w:rsid w:val="00734162"/>
    <w:rsid w:val="007402BF"/>
    <w:rsid w:val="00757ACB"/>
    <w:rsid w:val="007614F6"/>
    <w:rsid w:val="0078673A"/>
    <w:rsid w:val="007B0F93"/>
    <w:rsid w:val="007C2BCB"/>
    <w:rsid w:val="007E346A"/>
    <w:rsid w:val="007F239A"/>
    <w:rsid w:val="00811760"/>
    <w:rsid w:val="00813033"/>
    <w:rsid w:val="00814531"/>
    <w:rsid w:val="00827D45"/>
    <w:rsid w:val="00836644"/>
    <w:rsid w:val="00861F17"/>
    <w:rsid w:val="008657E1"/>
    <w:rsid w:val="00874752"/>
    <w:rsid w:val="00887521"/>
    <w:rsid w:val="008A1077"/>
    <w:rsid w:val="008A38D1"/>
    <w:rsid w:val="008C05AA"/>
    <w:rsid w:val="008C4DA0"/>
    <w:rsid w:val="008E05D2"/>
    <w:rsid w:val="00912A05"/>
    <w:rsid w:val="00917B52"/>
    <w:rsid w:val="00924A7D"/>
    <w:rsid w:val="00931C68"/>
    <w:rsid w:val="00933C6E"/>
    <w:rsid w:val="00954C07"/>
    <w:rsid w:val="00996294"/>
    <w:rsid w:val="009E2DA5"/>
    <w:rsid w:val="00A31F50"/>
    <w:rsid w:val="00A36987"/>
    <w:rsid w:val="00A66F5C"/>
    <w:rsid w:val="00AC2C3B"/>
    <w:rsid w:val="00AE5115"/>
    <w:rsid w:val="00AF7CEE"/>
    <w:rsid w:val="00B159F1"/>
    <w:rsid w:val="00B64485"/>
    <w:rsid w:val="00B81C1C"/>
    <w:rsid w:val="00BC3BD8"/>
    <w:rsid w:val="00BD3407"/>
    <w:rsid w:val="00BE776E"/>
    <w:rsid w:val="00BF4F81"/>
    <w:rsid w:val="00C1101B"/>
    <w:rsid w:val="00C21B5A"/>
    <w:rsid w:val="00C91613"/>
    <w:rsid w:val="00C93046"/>
    <w:rsid w:val="00C97F21"/>
    <w:rsid w:val="00CA56C4"/>
    <w:rsid w:val="00CB00B1"/>
    <w:rsid w:val="00CC56E8"/>
    <w:rsid w:val="00CF0E94"/>
    <w:rsid w:val="00D17B08"/>
    <w:rsid w:val="00DB3F83"/>
    <w:rsid w:val="00DE22B9"/>
    <w:rsid w:val="00E0259B"/>
    <w:rsid w:val="00E06DC9"/>
    <w:rsid w:val="00E07D9E"/>
    <w:rsid w:val="00E167BA"/>
    <w:rsid w:val="00E57D09"/>
    <w:rsid w:val="00E616A7"/>
    <w:rsid w:val="00E67EC8"/>
    <w:rsid w:val="00E74578"/>
    <w:rsid w:val="00E94F56"/>
    <w:rsid w:val="00EA3D8A"/>
    <w:rsid w:val="00ED6816"/>
    <w:rsid w:val="00ED7A41"/>
    <w:rsid w:val="00EE78C3"/>
    <w:rsid w:val="00EF0EB0"/>
    <w:rsid w:val="00EF589E"/>
    <w:rsid w:val="00F57068"/>
    <w:rsid w:val="00F63592"/>
    <w:rsid w:val="00F67419"/>
    <w:rsid w:val="00F94843"/>
    <w:rsid w:val="00F9634D"/>
    <w:rsid w:val="00FB4104"/>
    <w:rsid w:val="00FC456E"/>
    <w:rsid w:val="00FE2B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6997"/>
  <w15:chartTrackingRefBased/>
  <w15:docId w15:val="{49F04ECB-ABEE-4A41-B5C7-4F0A42DA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A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2A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2A05"/>
  </w:style>
  <w:style w:type="paragraph" w:styleId="Piedepgina">
    <w:name w:val="footer"/>
    <w:basedOn w:val="Normal"/>
    <w:link w:val="PiedepginaCar"/>
    <w:uiPriority w:val="99"/>
    <w:unhideWhenUsed/>
    <w:rsid w:val="00912A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2A05"/>
  </w:style>
  <w:style w:type="table" w:styleId="Tablaconcuadrcula">
    <w:name w:val="Table Grid"/>
    <w:basedOn w:val="Tablanormal"/>
    <w:uiPriority w:val="39"/>
    <w:rsid w:val="00912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912A05"/>
    <w:pPr>
      <w:ind w:left="720"/>
      <w:contextualSpacing/>
    </w:pPr>
  </w:style>
  <w:style w:type="character" w:styleId="Hipervnculo">
    <w:name w:val="Hyperlink"/>
    <w:basedOn w:val="Fuentedeprrafopredeter"/>
    <w:uiPriority w:val="99"/>
    <w:unhideWhenUsed/>
    <w:rsid w:val="00912A05"/>
    <w:rPr>
      <w:color w:val="0563C1" w:themeColor="hyperlink"/>
      <w:u w:val="single"/>
    </w:rPr>
  </w:style>
  <w:style w:type="character" w:styleId="Refdecomentario">
    <w:name w:val="annotation reference"/>
    <w:basedOn w:val="Fuentedeprrafopredeter"/>
    <w:uiPriority w:val="99"/>
    <w:semiHidden/>
    <w:unhideWhenUsed/>
    <w:rsid w:val="00912A05"/>
    <w:rPr>
      <w:sz w:val="16"/>
      <w:szCs w:val="16"/>
    </w:rPr>
  </w:style>
  <w:style w:type="paragraph" w:styleId="Textocomentario">
    <w:name w:val="annotation text"/>
    <w:basedOn w:val="Normal"/>
    <w:link w:val="TextocomentarioCar"/>
    <w:uiPriority w:val="99"/>
    <w:unhideWhenUsed/>
    <w:rsid w:val="00912A05"/>
    <w:pPr>
      <w:spacing w:line="240" w:lineRule="auto"/>
    </w:pPr>
    <w:rPr>
      <w:rFonts w:ascii="ITC Avant Garde" w:hAnsi="ITC Avant Garde"/>
      <w:sz w:val="20"/>
      <w:szCs w:val="20"/>
    </w:rPr>
  </w:style>
  <w:style w:type="character" w:customStyle="1" w:styleId="TextocomentarioCar">
    <w:name w:val="Texto comentario Car"/>
    <w:basedOn w:val="Fuentedeprrafopredeter"/>
    <w:link w:val="Textocomentario"/>
    <w:uiPriority w:val="99"/>
    <w:rsid w:val="00912A05"/>
    <w:rPr>
      <w:rFonts w:ascii="ITC Avant Garde" w:hAnsi="ITC Avant Garde"/>
      <w:sz w:val="20"/>
      <w:szCs w:val="20"/>
    </w:rPr>
  </w:style>
  <w:style w:type="paragraph" w:styleId="Textodeglobo">
    <w:name w:val="Balloon Text"/>
    <w:basedOn w:val="Normal"/>
    <w:link w:val="TextodegloboCar"/>
    <w:uiPriority w:val="99"/>
    <w:semiHidden/>
    <w:unhideWhenUsed/>
    <w:rsid w:val="00912A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2A05"/>
    <w:rPr>
      <w:rFonts w:ascii="Segoe UI" w:hAnsi="Segoe UI" w:cs="Segoe UI"/>
      <w:sz w:val="18"/>
      <w:szCs w:val="18"/>
    </w:rPr>
  </w:style>
  <w:style w:type="table" w:customStyle="1" w:styleId="Tablaconcuadrcula1">
    <w:name w:val="Tabla con cuadrícula1"/>
    <w:basedOn w:val="Tablanormal"/>
    <w:next w:val="Tablaconcuadrcula"/>
    <w:uiPriority w:val="39"/>
    <w:rsid w:val="00912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12A0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2A05"/>
    <w:rPr>
      <w:sz w:val="20"/>
      <w:szCs w:val="20"/>
    </w:rPr>
  </w:style>
  <w:style w:type="character" w:styleId="Refdenotaalpie">
    <w:name w:val="footnote reference"/>
    <w:basedOn w:val="Fuentedeprrafopredeter"/>
    <w:uiPriority w:val="99"/>
    <w:semiHidden/>
    <w:unhideWhenUsed/>
    <w:rsid w:val="00912A05"/>
    <w:rPr>
      <w:vertAlign w:val="superscript"/>
    </w:rPr>
  </w:style>
  <w:style w:type="paragraph" w:styleId="Asuntodelcomentario">
    <w:name w:val="annotation subject"/>
    <w:basedOn w:val="Textocomentario"/>
    <w:next w:val="Textocomentario"/>
    <w:link w:val="AsuntodelcomentarioCar"/>
    <w:uiPriority w:val="99"/>
    <w:semiHidden/>
    <w:unhideWhenUsed/>
    <w:rsid w:val="00912A05"/>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912A05"/>
    <w:rPr>
      <w:rFonts w:ascii="ITC Avant Garde" w:hAnsi="ITC Avant Garde"/>
      <w:b/>
      <w:bCs/>
      <w:sz w:val="20"/>
      <w:szCs w:val="20"/>
    </w:rPr>
  </w:style>
  <w:style w:type="table" w:customStyle="1" w:styleId="Tablaconcuadrcula2">
    <w:name w:val="Tabla con cuadrícula2"/>
    <w:basedOn w:val="Tablanormal"/>
    <w:next w:val="Tablaconcuadrcula"/>
    <w:uiPriority w:val="39"/>
    <w:rsid w:val="00912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12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12A05"/>
    <w:pPr>
      <w:spacing w:after="0" w:line="240" w:lineRule="auto"/>
    </w:pPr>
  </w:style>
  <w:style w:type="character" w:customStyle="1" w:styleId="PrrafodelistaCar">
    <w:name w:val="Párrafo de lista Car"/>
    <w:link w:val="Prrafodelista"/>
    <w:uiPriority w:val="34"/>
    <w:rsid w:val="00757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uan.olvera@ift.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elos.fundaciontelefonica.com/url-direct/pdfgenerator?tipoContenido=articuloTelos&amp;idContenido=2010083109410001&amp;idioma=es" TargetMode="External"/><Relationship Id="rId4" Type="http://schemas.openxmlformats.org/officeDocument/2006/relationships/settings" Target="settings.xml"/><Relationship Id="rId9" Type="http://schemas.openxmlformats.org/officeDocument/2006/relationships/hyperlink" Target="http://www.ivir.nl/publicaties/download/JIPITEC_2012_2.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showOrganigrama&amp;_idDependencia=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A9DCB-F554-49DA-86E4-69CA385BF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3403</Words>
  <Characters>18719</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Lilith Mora Marin</dc:creator>
  <cp:keywords/>
  <dc:description/>
  <cp:lastModifiedBy>Luis Fernando Rosas Yanez</cp:lastModifiedBy>
  <cp:revision>2</cp:revision>
  <dcterms:created xsi:type="dcterms:W3CDTF">2016-11-30T18:06:00Z</dcterms:created>
  <dcterms:modified xsi:type="dcterms:W3CDTF">2016-11-30T18:06:00Z</dcterms:modified>
</cp:coreProperties>
</file>