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99EF7" w14:textId="7CC90641" w:rsidR="00BD2046" w:rsidRPr="005F7866" w:rsidRDefault="00BD2046" w:rsidP="00C7401F">
      <w:pPr>
        <w:spacing w:after="0" w:line="247" w:lineRule="auto"/>
        <w:jc w:val="both"/>
        <w:rPr>
          <w:rFonts w:ascii="ITC Avant Garde" w:hAnsi="ITC Avant Garde"/>
          <w:b/>
        </w:rPr>
      </w:pPr>
      <w:bookmarkStart w:id="0" w:name="_GoBack"/>
      <w:bookmarkEnd w:id="0"/>
      <w:r w:rsidRPr="005F7866">
        <w:rPr>
          <w:rFonts w:ascii="ITC Avant Garde" w:hAnsi="ITC Avant Garde"/>
          <w:b/>
        </w:rPr>
        <w:t>INFORME</w:t>
      </w:r>
      <w:r w:rsidR="00C7401F">
        <w:rPr>
          <w:rFonts w:ascii="ITC Avant Garde" w:hAnsi="ITC Avant Garde"/>
          <w:b/>
        </w:rPr>
        <w:t xml:space="preserve"> </w:t>
      </w:r>
      <w:r w:rsidR="00B072EA">
        <w:rPr>
          <w:rFonts w:ascii="ITC Avant Garde" w:hAnsi="ITC Avant Garde"/>
          <w:b/>
        </w:rPr>
        <w:t>q</w:t>
      </w:r>
      <w:r w:rsidRPr="005F7866">
        <w:rPr>
          <w:rFonts w:ascii="ITC Avant Garde" w:hAnsi="ITC Avant Garde"/>
          <w:b/>
        </w:rPr>
        <w:t>ue presenta las consideraciones sobre los comentarios recibid</w:t>
      </w:r>
      <w:r w:rsidR="003F71F6" w:rsidRPr="005F7866">
        <w:rPr>
          <w:rFonts w:ascii="ITC Avant Garde" w:hAnsi="ITC Avant Garde"/>
          <w:b/>
        </w:rPr>
        <w:t>o</w:t>
      </w:r>
      <w:r w:rsidRPr="005F7866">
        <w:rPr>
          <w:rFonts w:ascii="ITC Avant Garde" w:hAnsi="ITC Avant Garde"/>
          <w:b/>
        </w:rPr>
        <w:t xml:space="preserve">s durante la consulta pública del </w:t>
      </w:r>
      <w:r w:rsidRPr="005F7866">
        <w:rPr>
          <w:rFonts w:ascii="ITC Avant Garde" w:hAnsi="ITC Avant Garde"/>
          <w:b/>
          <w:i/>
        </w:rPr>
        <w:t>“Anteproyecto de la Guía del Programa de Inmunidad y Reducción de Sanciones para los sectores de telecomunicaciones y radiodifusión”</w:t>
      </w:r>
      <w:r w:rsidRPr="005F7866">
        <w:rPr>
          <w:rFonts w:ascii="ITC Avant Garde" w:hAnsi="ITC Avant Garde"/>
          <w:b/>
        </w:rPr>
        <w:t xml:space="preserve"> </w:t>
      </w:r>
    </w:p>
    <w:p w14:paraId="5FE44777" w14:textId="77777777" w:rsidR="004D382D" w:rsidRPr="005F7866" w:rsidRDefault="004D382D" w:rsidP="00EB13FD">
      <w:pPr>
        <w:spacing w:after="0" w:line="247" w:lineRule="auto"/>
        <w:jc w:val="center"/>
        <w:rPr>
          <w:rFonts w:ascii="ITC Avant Garde" w:hAnsi="ITC Avant Garde"/>
          <w:b/>
        </w:rPr>
      </w:pPr>
    </w:p>
    <w:p w14:paraId="539682FC" w14:textId="77777777" w:rsidR="00BD2046" w:rsidRPr="005F7866" w:rsidRDefault="00BD2046" w:rsidP="00EB13FD">
      <w:pPr>
        <w:pStyle w:val="Ttulo1"/>
        <w:spacing w:before="0" w:line="240" w:lineRule="auto"/>
        <w:jc w:val="both"/>
        <w:rPr>
          <w:color w:val="000000" w:themeColor="text1"/>
          <w:sz w:val="22"/>
          <w:szCs w:val="22"/>
        </w:rPr>
      </w:pPr>
      <w:r w:rsidRPr="005F7866">
        <w:rPr>
          <w:rFonts w:ascii="ITC Avant Garde" w:hAnsi="ITC Avant Garde"/>
          <w:b/>
          <w:smallCaps/>
          <w:color w:val="000000" w:themeColor="text1"/>
          <w:sz w:val="22"/>
          <w:szCs w:val="22"/>
        </w:rPr>
        <w:t>Presentación</w:t>
      </w:r>
    </w:p>
    <w:p w14:paraId="502BE6D2" w14:textId="77777777" w:rsidR="00D211A9" w:rsidRPr="005F7866" w:rsidRDefault="00D211A9" w:rsidP="00B33E30">
      <w:pPr>
        <w:pStyle w:val="Seccin"/>
        <w:spacing w:before="0" w:line="247" w:lineRule="auto"/>
        <w:rPr>
          <w:sz w:val="22"/>
          <w:szCs w:val="22"/>
        </w:rPr>
      </w:pPr>
    </w:p>
    <w:p w14:paraId="73154988" w14:textId="2D8569D8" w:rsidR="00DB6927" w:rsidRPr="009B7C1F" w:rsidRDefault="0059001A" w:rsidP="00B33E30">
      <w:pPr>
        <w:spacing w:after="0" w:line="247" w:lineRule="auto"/>
        <w:jc w:val="both"/>
        <w:rPr>
          <w:rFonts w:ascii="ITC Avant Garde" w:hAnsi="ITC Avant Garde"/>
          <w:color w:val="000000" w:themeColor="text1"/>
        </w:rPr>
      </w:pPr>
      <w:r w:rsidRPr="005F7866">
        <w:rPr>
          <w:rFonts w:ascii="ITC Avant Garde" w:hAnsi="ITC Avant Garde"/>
        </w:rPr>
        <w:t xml:space="preserve">En la Ciudad de México a los </w:t>
      </w:r>
      <w:r w:rsidR="00365435">
        <w:rPr>
          <w:rFonts w:ascii="ITC Avant Garde" w:hAnsi="ITC Avant Garde"/>
        </w:rPr>
        <w:t>treinta</w:t>
      </w:r>
      <w:r w:rsidRPr="005F7866">
        <w:rPr>
          <w:rFonts w:ascii="ITC Avant Garde" w:hAnsi="ITC Avant Garde"/>
        </w:rPr>
        <w:t xml:space="preserve"> días del mes de </w:t>
      </w:r>
      <w:r w:rsidR="00365435">
        <w:rPr>
          <w:rFonts w:ascii="ITC Avant Garde" w:hAnsi="ITC Avant Garde"/>
        </w:rPr>
        <w:t>noviembre</w:t>
      </w:r>
      <w:r w:rsidRPr="005F7866">
        <w:rPr>
          <w:rFonts w:ascii="ITC Avant Garde" w:hAnsi="ITC Avant Garde"/>
        </w:rPr>
        <w:t xml:space="preserve"> de dos mil dieciséis, </w:t>
      </w:r>
      <w:r w:rsidR="00D603D6">
        <w:rPr>
          <w:rFonts w:ascii="ITC Avant Garde" w:hAnsi="ITC Avant Garde"/>
        </w:rPr>
        <w:t xml:space="preserve">el </w:t>
      </w:r>
      <w:r w:rsidR="00D603D6" w:rsidRPr="008C64C6">
        <w:rPr>
          <w:rFonts w:ascii="ITC Avant Garde" w:hAnsi="ITC Avant Garde"/>
        </w:rPr>
        <w:t>Pleno</w:t>
      </w:r>
      <w:r w:rsidR="00BD2046" w:rsidRPr="005F7866">
        <w:rPr>
          <w:rFonts w:ascii="ITC Avant Garde" w:hAnsi="ITC Avant Garde"/>
        </w:rPr>
        <w:t xml:space="preserve"> del Instituto Federal de Telecomunicaciones</w:t>
      </w:r>
      <w:r w:rsidRPr="005F7866">
        <w:rPr>
          <w:rFonts w:ascii="ITC Avant Garde" w:hAnsi="ITC Avant Garde"/>
        </w:rPr>
        <w:t>,</w:t>
      </w:r>
      <w:r w:rsidR="00BD2046" w:rsidRPr="005F7866">
        <w:rPr>
          <w:rFonts w:ascii="ITC Avant Garde" w:hAnsi="ITC Avant Garde"/>
        </w:rPr>
        <w:t xml:space="preserve"> presenta </w:t>
      </w:r>
      <w:r w:rsidRPr="005F7866">
        <w:rPr>
          <w:rFonts w:ascii="ITC Avant Garde" w:hAnsi="ITC Avant Garde"/>
        </w:rPr>
        <w:t>e</w:t>
      </w:r>
      <w:r w:rsidR="0027281F">
        <w:rPr>
          <w:rFonts w:ascii="ITC Avant Garde" w:hAnsi="ITC Avant Garde"/>
        </w:rPr>
        <w:t>l</w:t>
      </w:r>
      <w:r w:rsidRPr="005F7866">
        <w:rPr>
          <w:rFonts w:ascii="ITC Avant Garde" w:hAnsi="ITC Avant Garde"/>
        </w:rPr>
        <w:t xml:space="preserve"> siguiente i</w:t>
      </w:r>
      <w:r w:rsidR="00BD2046" w:rsidRPr="005F7866">
        <w:rPr>
          <w:rFonts w:ascii="ITC Avant Garde" w:hAnsi="ITC Avant Garde"/>
        </w:rPr>
        <w:t>nforme que contiene un resumen de los comentario</w:t>
      </w:r>
      <w:r w:rsidR="003F71F6" w:rsidRPr="005F7866">
        <w:rPr>
          <w:rFonts w:ascii="ITC Avant Garde" w:hAnsi="ITC Avant Garde"/>
        </w:rPr>
        <w:t xml:space="preserve">s </w:t>
      </w:r>
      <w:r w:rsidR="00BD2046" w:rsidRPr="005F7866">
        <w:rPr>
          <w:rFonts w:ascii="ITC Avant Garde" w:hAnsi="ITC Avant Garde"/>
        </w:rPr>
        <w:t>recibid</w:t>
      </w:r>
      <w:r w:rsidR="003F71F6" w:rsidRPr="005F7866">
        <w:rPr>
          <w:rFonts w:ascii="ITC Avant Garde" w:hAnsi="ITC Avant Garde"/>
        </w:rPr>
        <w:t>o</w:t>
      </w:r>
      <w:r w:rsidR="00BD2046" w:rsidRPr="005F7866">
        <w:rPr>
          <w:rFonts w:ascii="ITC Avant Garde" w:hAnsi="ITC Avant Garde"/>
        </w:rPr>
        <w:t>s sobre el Anteproyecto</w:t>
      </w:r>
      <w:r w:rsidR="00435F41" w:rsidRPr="005F7866">
        <w:rPr>
          <w:rFonts w:ascii="ITC Avant Garde" w:hAnsi="ITC Avant Garde"/>
          <w:b/>
          <w:i/>
        </w:rPr>
        <w:t xml:space="preserve"> </w:t>
      </w:r>
      <w:r w:rsidR="00435F41" w:rsidRPr="005F7866">
        <w:rPr>
          <w:rFonts w:ascii="ITC Avant Garde" w:hAnsi="ITC Avant Garde"/>
        </w:rPr>
        <w:t>de la Guía del Programa de Inmunidad y Reducción de Sanciones para los sectores de telecomunicaciones y radiodifusión</w:t>
      </w:r>
      <w:r w:rsidR="00BD2046" w:rsidRPr="005F7866">
        <w:rPr>
          <w:rFonts w:ascii="ITC Avant Garde" w:hAnsi="ITC Avant Garde"/>
        </w:rPr>
        <w:t>, así como sus</w:t>
      </w:r>
      <w:r w:rsidRPr="005F7866">
        <w:rPr>
          <w:rFonts w:ascii="ITC Avant Garde" w:hAnsi="ITC Avant Garde"/>
        </w:rPr>
        <w:t xml:space="preserve"> respectivas</w:t>
      </w:r>
      <w:r w:rsidR="00BD2046" w:rsidRPr="005F7866">
        <w:rPr>
          <w:rFonts w:ascii="ITC Avant Garde" w:hAnsi="ITC Avant Garde"/>
        </w:rPr>
        <w:t xml:space="preserve"> consideraciones</w:t>
      </w:r>
      <w:r w:rsidR="006E0A9C">
        <w:rPr>
          <w:rFonts w:ascii="ITC Avant Garde" w:hAnsi="ITC Avant Garde"/>
        </w:rPr>
        <w:t>, mismo que se emite d</w:t>
      </w:r>
      <w:r w:rsidR="004755BF" w:rsidRPr="004755BF">
        <w:rPr>
          <w:rFonts w:ascii="ITC Avant Garde" w:hAnsi="ITC Avant Garde"/>
        </w:rPr>
        <w:t>e conformidad con lo dispuesto en los artículos 138, fracción II de la Ley Federal de Competencia Económica</w:t>
      </w:r>
      <w:r w:rsidR="002D5AA1">
        <w:rPr>
          <w:rFonts w:ascii="ITC Avant Garde" w:hAnsi="ITC Avant Garde"/>
        </w:rPr>
        <w:t>,</w:t>
      </w:r>
      <w:r w:rsidR="00370021">
        <w:rPr>
          <w:rFonts w:ascii="ITC Avant Garde" w:hAnsi="ITC Avant Garde"/>
        </w:rPr>
        <w:t xml:space="preserve"> </w:t>
      </w:r>
      <w:r w:rsidR="00370021" w:rsidRPr="00370021">
        <w:rPr>
          <w:rFonts w:ascii="ITC Avant Garde" w:hAnsi="ITC Avant Garde"/>
        </w:rPr>
        <w:t>publicada en el Diario Oficial de la Federación el veintitrés de mayo de dos mil catorce</w:t>
      </w:r>
      <w:r w:rsidR="00370021">
        <w:rPr>
          <w:rFonts w:ascii="ITC Avant Garde" w:hAnsi="ITC Avant Garde"/>
        </w:rPr>
        <w:t>;</w:t>
      </w:r>
      <w:r w:rsidR="004755BF" w:rsidRPr="004755BF">
        <w:rPr>
          <w:rFonts w:ascii="ITC Avant Garde" w:hAnsi="ITC Avant Garde"/>
        </w:rPr>
        <w:t xml:space="preserve"> 4, fracción I y 6</w:t>
      </w:r>
      <w:r w:rsidR="00237816">
        <w:rPr>
          <w:rFonts w:ascii="ITC Avant Garde" w:hAnsi="ITC Avant Garde"/>
        </w:rPr>
        <w:t>,</w:t>
      </w:r>
      <w:r w:rsidR="004755BF" w:rsidRPr="004755BF">
        <w:rPr>
          <w:rFonts w:ascii="ITC Avant Garde" w:hAnsi="ITC Avant Garde"/>
        </w:rPr>
        <w:t xml:space="preserve"> fracción XXXV</w:t>
      </w:r>
      <w:r w:rsidR="003473F0">
        <w:rPr>
          <w:rFonts w:ascii="ITC Avant Garde" w:hAnsi="ITC Avant Garde"/>
        </w:rPr>
        <w:t>I</w:t>
      </w:r>
      <w:r w:rsidR="004755BF" w:rsidRPr="004755BF">
        <w:rPr>
          <w:rFonts w:ascii="ITC Avant Garde" w:hAnsi="ITC Avant Garde"/>
        </w:rPr>
        <w:t>II del Estatuto Orgánico del Instituto Federal de Telecomunicaciones</w:t>
      </w:r>
      <w:r w:rsidR="00370021">
        <w:rPr>
          <w:rFonts w:ascii="ITC Avant Garde" w:hAnsi="ITC Avant Garde"/>
        </w:rPr>
        <w:t xml:space="preserve">, </w:t>
      </w:r>
      <w:r w:rsidR="00370021" w:rsidRPr="00370021">
        <w:rPr>
          <w:rFonts w:ascii="ITC Avant Garde" w:hAnsi="ITC Avant Garde"/>
        </w:rPr>
        <w:t>publicado en el Diario Oficial de la Federación el cuatro de septiembre</w:t>
      </w:r>
      <w:r w:rsidR="00370021">
        <w:rPr>
          <w:rFonts w:ascii="ITC Avant Garde" w:hAnsi="ITC Avant Garde"/>
        </w:rPr>
        <w:t xml:space="preserve"> de dos mil catorce, modificado</w:t>
      </w:r>
      <w:r w:rsidR="00370021" w:rsidRPr="00370021">
        <w:rPr>
          <w:rFonts w:ascii="ITC Avant Garde" w:hAnsi="ITC Avant Garde"/>
        </w:rPr>
        <w:t xml:space="preserve"> por acuerdos publicados en el Diario Oficial de la Federación el diecisiete de octubre de dos mil catorce y diecisiete de octubre de dos mil dieciséis</w:t>
      </w:r>
      <w:r w:rsidR="004755BF" w:rsidRPr="004755BF">
        <w:rPr>
          <w:rFonts w:ascii="ITC Avant Garde" w:hAnsi="ITC Avant Garde"/>
        </w:rPr>
        <w:t>.</w:t>
      </w:r>
    </w:p>
    <w:p w14:paraId="16CF0104" w14:textId="77777777" w:rsidR="004755BF" w:rsidRDefault="004755BF" w:rsidP="00706CF1">
      <w:pPr>
        <w:pStyle w:val="Ttulo1"/>
        <w:spacing w:before="0" w:line="240" w:lineRule="auto"/>
        <w:jc w:val="both"/>
        <w:rPr>
          <w:rFonts w:ascii="ITC Avant Garde" w:hAnsi="ITC Avant Garde"/>
          <w:b/>
          <w:smallCaps/>
          <w:color w:val="000000" w:themeColor="text1"/>
          <w:sz w:val="22"/>
          <w:szCs w:val="22"/>
        </w:rPr>
      </w:pPr>
    </w:p>
    <w:p w14:paraId="12B2E676" w14:textId="77777777" w:rsidR="00DB6927" w:rsidRPr="005F7866" w:rsidRDefault="00DB6927" w:rsidP="00706CF1">
      <w:pPr>
        <w:pStyle w:val="Ttulo1"/>
        <w:spacing w:before="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 xml:space="preserve">Glosario </w:t>
      </w:r>
    </w:p>
    <w:p w14:paraId="744000AD" w14:textId="77777777" w:rsidR="00DB6927" w:rsidRPr="005F7866" w:rsidRDefault="00DB6927" w:rsidP="00DB6927">
      <w:pPr>
        <w:autoSpaceDE w:val="0"/>
        <w:autoSpaceDN w:val="0"/>
        <w:adjustRightInd w:val="0"/>
        <w:spacing w:after="0" w:line="240" w:lineRule="auto"/>
        <w:rPr>
          <w:rFonts w:ascii="ITC Avant Garde" w:hAnsi="ITC Avant Garde" w:cs="ITC Avant Garde"/>
          <w:color w:val="000000"/>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20"/>
      </w:tblGrid>
      <w:tr w:rsidR="00905564" w:rsidRPr="005F7866" w14:paraId="16B5F986" w14:textId="77777777" w:rsidTr="00905564">
        <w:trPr>
          <w:trHeight w:val="77"/>
        </w:trPr>
        <w:tc>
          <w:tcPr>
            <w:tcW w:w="1668" w:type="dxa"/>
            <w:shd w:val="clear" w:color="auto" w:fill="538135" w:themeFill="accent6" w:themeFillShade="BF"/>
          </w:tcPr>
          <w:p w14:paraId="5666D572" w14:textId="77777777" w:rsidR="00905564" w:rsidRPr="005F7866" w:rsidRDefault="00905564" w:rsidP="00657E00">
            <w:pPr>
              <w:autoSpaceDE w:val="0"/>
              <w:autoSpaceDN w:val="0"/>
              <w:adjustRightInd w:val="0"/>
              <w:spacing w:after="0" w:line="240" w:lineRule="auto"/>
              <w:jc w:val="center"/>
              <w:rPr>
                <w:rFonts w:ascii="ITC Avant Garde" w:hAnsi="ITC Avant Garde" w:cs="ITC Avant Garde"/>
                <w:b/>
                <w:smallCaps/>
                <w:color w:val="FFFFFF" w:themeColor="background1"/>
                <w:sz w:val="18"/>
                <w:szCs w:val="18"/>
              </w:rPr>
            </w:pPr>
            <w:r w:rsidRPr="005F7866">
              <w:rPr>
                <w:rFonts w:ascii="ITC Avant Garde" w:hAnsi="ITC Avant Garde" w:cs="ITC Avant Garde"/>
                <w:b/>
                <w:smallCaps/>
                <w:color w:val="FFFFFF" w:themeColor="background1"/>
                <w:sz w:val="18"/>
                <w:szCs w:val="18"/>
              </w:rPr>
              <w:t>Concepto</w:t>
            </w:r>
          </w:p>
        </w:tc>
        <w:tc>
          <w:tcPr>
            <w:tcW w:w="8520" w:type="dxa"/>
            <w:shd w:val="clear" w:color="auto" w:fill="538135" w:themeFill="accent6" w:themeFillShade="BF"/>
          </w:tcPr>
          <w:p w14:paraId="42176622" w14:textId="77777777" w:rsidR="00905564" w:rsidRPr="005F7866" w:rsidRDefault="00905564" w:rsidP="00657E00">
            <w:pPr>
              <w:autoSpaceDE w:val="0"/>
              <w:autoSpaceDN w:val="0"/>
              <w:adjustRightInd w:val="0"/>
              <w:spacing w:after="0" w:line="240" w:lineRule="auto"/>
              <w:jc w:val="center"/>
              <w:rPr>
                <w:rFonts w:ascii="ITC Avant Garde" w:hAnsi="ITC Avant Garde" w:cs="ITC Avant Garde"/>
                <w:b/>
                <w:smallCaps/>
                <w:color w:val="FFFFFF" w:themeColor="background1"/>
                <w:sz w:val="18"/>
                <w:szCs w:val="18"/>
              </w:rPr>
            </w:pPr>
            <w:r w:rsidRPr="005F7866">
              <w:rPr>
                <w:rFonts w:ascii="ITC Avant Garde" w:hAnsi="ITC Avant Garde" w:cs="ITC Avant Garde"/>
                <w:b/>
                <w:smallCaps/>
                <w:color w:val="FFFFFF" w:themeColor="background1"/>
                <w:sz w:val="18"/>
                <w:szCs w:val="18"/>
              </w:rPr>
              <w:t>Significado</w:t>
            </w:r>
          </w:p>
        </w:tc>
      </w:tr>
      <w:tr w:rsidR="00D603D6" w:rsidRPr="009B33A2" w14:paraId="45BDB635" w14:textId="77777777" w:rsidTr="00485D76">
        <w:trPr>
          <w:trHeight w:val="77"/>
        </w:trPr>
        <w:tc>
          <w:tcPr>
            <w:tcW w:w="1668" w:type="dxa"/>
            <w:shd w:val="clear" w:color="auto" w:fill="A8D08D" w:themeFill="accent6" w:themeFillTint="99"/>
          </w:tcPr>
          <w:p w14:paraId="68C538BE" w14:textId="77777777" w:rsidR="00D603D6" w:rsidRPr="00657E00" w:rsidRDefault="00D603D6" w:rsidP="00485D76">
            <w:pPr>
              <w:autoSpaceDE w:val="0"/>
              <w:autoSpaceDN w:val="0"/>
              <w:adjustRightInd w:val="0"/>
              <w:spacing w:after="0" w:line="240" w:lineRule="auto"/>
              <w:rPr>
                <w:rFonts w:ascii="ITC Avant Garde" w:hAnsi="ITC Avant Garde" w:cs="ITC Avant Garde"/>
                <w:color w:val="000000"/>
                <w:sz w:val="18"/>
                <w:szCs w:val="18"/>
              </w:rPr>
            </w:pPr>
            <w:r w:rsidRPr="00657E00">
              <w:rPr>
                <w:rFonts w:ascii="ITC Avant Garde" w:hAnsi="ITC Avant Garde" w:cs="ITC Avant Garde"/>
                <w:color w:val="000000"/>
                <w:sz w:val="18"/>
                <w:szCs w:val="18"/>
              </w:rPr>
              <w:t>AI</w:t>
            </w:r>
          </w:p>
        </w:tc>
        <w:tc>
          <w:tcPr>
            <w:tcW w:w="8520" w:type="dxa"/>
            <w:shd w:val="clear" w:color="auto" w:fill="A8D08D" w:themeFill="accent6" w:themeFillTint="99"/>
          </w:tcPr>
          <w:p w14:paraId="711ECD7A" w14:textId="77777777" w:rsidR="00D603D6" w:rsidRPr="00657E00" w:rsidRDefault="00D603D6" w:rsidP="00485D76">
            <w:pPr>
              <w:autoSpaceDE w:val="0"/>
              <w:autoSpaceDN w:val="0"/>
              <w:adjustRightInd w:val="0"/>
              <w:spacing w:after="0" w:line="240" w:lineRule="auto"/>
              <w:rPr>
                <w:rFonts w:ascii="ITC Avant Garde" w:hAnsi="ITC Avant Garde" w:cs="ITC Avant Garde"/>
                <w:color w:val="000000"/>
                <w:sz w:val="18"/>
                <w:szCs w:val="18"/>
              </w:rPr>
            </w:pPr>
            <w:r w:rsidRPr="00657E00">
              <w:rPr>
                <w:rFonts w:ascii="ITC Avant Garde" w:hAnsi="ITC Avant Garde" w:cs="ITC Avant Garde"/>
                <w:color w:val="000000"/>
                <w:sz w:val="18"/>
                <w:szCs w:val="18"/>
              </w:rPr>
              <w:t>Autoridad Investigadora del Instituto Federal de Telecomunicaciones</w:t>
            </w:r>
          </w:p>
        </w:tc>
      </w:tr>
      <w:tr w:rsidR="004D382D" w:rsidRPr="005F7866" w14:paraId="1EFF0F49" w14:textId="77777777" w:rsidTr="00657E00">
        <w:trPr>
          <w:trHeight w:val="77"/>
        </w:trPr>
        <w:tc>
          <w:tcPr>
            <w:tcW w:w="1668" w:type="dxa"/>
            <w:shd w:val="clear" w:color="auto" w:fill="E2EFD9" w:themeFill="accent6" w:themeFillTint="33"/>
          </w:tcPr>
          <w:p w14:paraId="4DB34DDC" w14:textId="77777777" w:rsidR="004D382D" w:rsidRPr="005F7866" w:rsidRDefault="004D382D" w:rsidP="004D382D">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Anteproyecto</w:t>
            </w:r>
          </w:p>
        </w:tc>
        <w:tc>
          <w:tcPr>
            <w:tcW w:w="8520" w:type="dxa"/>
            <w:shd w:val="clear" w:color="auto" w:fill="E2EFD9" w:themeFill="accent6" w:themeFillTint="33"/>
          </w:tcPr>
          <w:p w14:paraId="72BEDBB1" w14:textId="77777777" w:rsidR="004D382D" w:rsidRPr="005F7866" w:rsidRDefault="004D382D" w:rsidP="00706CF1">
            <w:pPr>
              <w:autoSpaceDE w:val="0"/>
              <w:autoSpaceDN w:val="0"/>
              <w:adjustRightInd w:val="0"/>
              <w:spacing w:after="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Anteproyecto de la Guía del Programa de Inmunidad y Reducción de Sanciones para los sectores de telecomunicaciones y radiodifusión</w:t>
            </w:r>
          </w:p>
        </w:tc>
      </w:tr>
      <w:tr w:rsidR="00DB6927" w:rsidRPr="005F7866" w14:paraId="6D8A6E4A" w14:textId="77777777" w:rsidTr="00657E00">
        <w:trPr>
          <w:trHeight w:val="77"/>
        </w:trPr>
        <w:tc>
          <w:tcPr>
            <w:tcW w:w="1668" w:type="dxa"/>
            <w:shd w:val="clear" w:color="auto" w:fill="A8D08D" w:themeFill="accent6" w:themeFillTint="99"/>
          </w:tcPr>
          <w:p w14:paraId="39FA3245" w14:textId="77777777" w:rsidR="00DB6927" w:rsidRPr="005F7866" w:rsidRDefault="004D382D" w:rsidP="004D382D">
            <w:pPr>
              <w:autoSpaceDE w:val="0"/>
              <w:autoSpaceDN w:val="0"/>
              <w:adjustRightInd w:val="0"/>
              <w:spacing w:after="0" w:line="240" w:lineRule="auto"/>
              <w:rPr>
                <w:rFonts w:ascii="ITC Avant Garde" w:hAnsi="ITC Avant Garde" w:cs="ITC Avant Garde"/>
                <w:smallCaps/>
                <w:color w:val="000000"/>
                <w:sz w:val="18"/>
                <w:szCs w:val="18"/>
              </w:rPr>
            </w:pPr>
            <w:r w:rsidRPr="005F7866">
              <w:rPr>
                <w:rFonts w:ascii="ITC Avant Garde" w:hAnsi="ITC Avant Garde" w:cs="ITC Avant Garde"/>
                <w:color w:val="000000"/>
                <w:sz w:val="18"/>
                <w:szCs w:val="18"/>
              </w:rPr>
              <w:t xml:space="preserve">AT&amp;T </w:t>
            </w:r>
          </w:p>
        </w:tc>
        <w:tc>
          <w:tcPr>
            <w:tcW w:w="8520" w:type="dxa"/>
            <w:shd w:val="clear" w:color="auto" w:fill="A8D08D" w:themeFill="accent6" w:themeFillTint="99"/>
          </w:tcPr>
          <w:p w14:paraId="4E67573C" w14:textId="77777777" w:rsidR="00DB6927" w:rsidRPr="005F7866" w:rsidRDefault="004D382D" w:rsidP="00FB57A3">
            <w:pPr>
              <w:autoSpaceDE w:val="0"/>
              <w:autoSpaceDN w:val="0"/>
              <w:adjustRightInd w:val="0"/>
              <w:spacing w:after="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AT&amp;T Comunicaciones Digitales, S. de R.L. de C.V., Grupo AT&amp;T </w:t>
            </w:r>
            <w:proofErr w:type="spellStart"/>
            <w:r w:rsidRPr="005F7866">
              <w:rPr>
                <w:rFonts w:ascii="ITC Avant Garde" w:hAnsi="ITC Avant Garde" w:cs="ITC Avant Garde"/>
                <w:color w:val="000000"/>
                <w:sz w:val="18"/>
                <w:szCs w:val="18"/>
              </w:rPr>
              <w:t>Celullar</w:t>
            </w:r>
            <w:proofErr w:type="spellEnd"/>
            <w:r w:rsidRPr="005F7866">
              <w:rPr>
                <w:rFonts w:ascii="ITC Avant Garde" w:hAnsi="ITC Avant Garde" w:cs="ITC Avant Garde"/>
                <w:color w:val="000000"/>
                <w:sz w:val="18"/>
                <w:szCs w:val="18"/>
              </w:rPr>
              <w:t xml:space="preserve">, S. de R.L. de C.V., AT&amp;T Norte, S. de R.L. de C.V., AT&amp;T Comercialización Móvil, S. de R.L. de C.V. y AT&amp;T Desarrollo en Comunicaciones de México, S. de R.L. de C.V. </w:t>
            </w:r>
          </w:p>
        </w:tc>
      </w:tr>
      <w:tr w:rsidR="004D382D" w:rsidRPr="005F7866" w14:paraId="047FA51A" w14:textId="77777777" w:rsidTr="00657E00">
        <w:trPr>
          <w:trHeight w:val="77"/>
        </w:trPr>
        <w:tc>
          <w:tcPr>
            <w:tcW w:w="1668" w:type="dxa"/>
            <w:shd w:val="clear" w:color="auto" w:fill="E2EFD9" w:themeFill="accent6" w:themeFillTint="33"/>
          </w:tcPr>
          <w:p w14:paraId="72B5F063" w14:textId="77777777" w:rsidR="004D382D" w:rsidRPr="005F7866" w:rsidRDefault="004D382D" w:rsidP="004D382D">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CANIETI</w:t>
            </w:r>
          </w:p>
        </w:tc>
        <w:tc>
          <w:tcPr>
            <w:tcW w:w="8520" w:type="dxa"/>
            <w:shd w:val="clear" w:color="auto" w:fill="E2EFD9" w:themeFill="accent6" w:themeFillTint="33"/>
          </w:tcPr>
          <w:p w14:paraId="48D3E832" w14:textId="77777777" w:rsidR="004D382D" w:rsidRPr="005F7866" w:rsidRDefault="004D382D" w:rsidP="00706CF1">
            <w:pPr>
              <w:autoSpaceDE w:val="0"/>
              <w:autoSpaceDN w:val="0"/>
              <w:adjustRightInd w:val="0"/>
              <w:spacing w:after="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Cámara Nacional de la Industria Electrónica, de Telecomunicaciones y Tecnologías de la Información</w:t>
            </w:r>
          </w:p>
        </w:tc>
      </w:tr>
      <w:tr w:rsidR="006D7BF4" w:rsidRPr="005F7866" w14:paraId="6EC47168" w14:textId="77777777" w:rsidTr="00657E00">
        <w:trPr>
          <w:trHeight w:val="77"/>
        </w:trPr>
        <w:tc>
          <w:tcPr>
            <w:tcW w:w="1668" w:type="dxa"/>
            <w:shd w:val="clear" w:color="auto" w:fill="A8D08D" w:themeFill="accent6" w:themeFillTint="99"/>
          </w:tcPr>
          <w:p w14:paraId="2FED8F3E" w14:textId="77777777" w:rsidR="006D7BF4" w:rsidRPr="005F7866" w:rsidRDefault="006D7BF4" w:rsidP="004D382D">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Constitución</w:t>
            </w:r>
          </w:p>
        </w:tc>
        <w:tc>
          <w:tcPr>
            <w:tcW w:w="8520" w:type="dxa"/>
            <w:shd w:val="clear" w:color="auto" w:fill="A8D08D" w:themeFill="accent6" w:themeFillTint="99"/>
          </w:tcPr>
          <w:p w14:paraId="479D0B39" w14:textId="77777777" w:rsidR="006D7BF4" w:rsidRPr="005F7866" w:rsidRDefault="006D7BF4" w:rsidP="00706CF1">
            <w:pPr>
              <w:autoSpaceDE w:val="0"/>
              <w:autoSpaceDN w:val="0"/>
              <w:adjustRightInd w:val="0"/>
              <w:spacing w:after="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Constitución Política de los Estados Unidos Mexicanos</w:t>
            </w:r>
          </w:p>
        </w:tc>
      </w:tr>
      <w:tr w:rsidR="00DB6927" w:rsidRPr="005F7866" w14:paraId="6C5562B7" w14:textId="77777777" w:rsidTr="00657E00">
        <w:trPr>
          <w:trHeight w:val="77"/>
        </w:trPr>
        <w:tc>
          <w:tcPr>
            <w:tcW w:w="1668" w:type="dxa"/>
            <w:shd w:val="clear" w:color="auto" w:fill="E2EFD9" w:themeFill="accent6" w:themeFillTint="33"/>
          </w:tcPr>
          <w:p w14:paraId="013F8B9C" w14:textId="77777777" w:rsidR="00DB6927" w:rsidRPr="005F7866" w:rsidRDefault="004D382D" w:rsidP="00AB182E">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Disposiciones Regulatorias</w:t>
            </w:r>
          </w:p>
        </w:tc>
        <w:tc>
          <w:tcPr>
            <w:tcW w:w="8520" w:type="dxa"/>
            <w:shd w:val="clear" w:color="auto" w:fill="E2EFD9" w:themeFill="accent6" w:themeFillTint="33"/>
          </w:tcPr>
          <w:p w14:paraId="7DDB97A4" w14:textId="77777777" w:rsidR="00DB6927" w:rsidRPr="005F7866" w:rsidRDefault="004D382D" w:rsidP="007F4E5E">
            <w:pPr>
              <w:autoSpaceDE w:val="0"/>
              <w:autoSpaceDN w:val="0"/>
              <w:adjustRightInd w:val="0"/>
              <w:spacing w:after="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Disposiciones Regulatorias de la Ley Federal de Competencia Económica para los sectores de telecomunicaciones y radiodifusión, publicada</w:t>
            </w:r>
            <w:r w:rsidR="007E6C42" w:rsidRPr="005F7866">
              <w:rPr>
                <w:rFonts w:ascii="ITC Avant Garde" w:hAnsi="ITC Avant Garde" w:cs="ITC Avant Garde"/>
                <w:color w:val="000000"/>
                <w:sz w:val="18"/>
                <w:szCs w:val="18"/>
              </w:rPr>
              <w:t>s</w:t>
            </w:r>
            <w:r w:rsidRPr="005F7866">
              <w:rPr>
                <w:rFonts w:ascii="ITC Avant Garde" w:hAnsi="ITC Avant Garde" w:cs="ITC Avant Garde"/>
                <w:color w:val="000000"/>
                <w:sz w:val="18"/>
                <w:szCs w:val="18"/>
              </w:rPr>
              <w:t xml:space="preserve"> en el Diario Oficial de la Federación el </w:t>
            </w:r>
            <w:r w:rsidR="004035F2" w:rsidRPr="005F7866">
              <w:rPr>
                <w:rFonts w:ascii="ITC Avant Garde" w:hAnsi="ITC Avant Garde" w:cs="ITC Avant Garde"/>
                <w:color w:val="000000"/>
                <w:sz w:val="18"/>
                <w:szCs w:val="18"/>
              </w:rPr>
              <w:t>doce de enero de dos mil quince</w:t>
            </w:r>
            <w:r w:rsidRPr="005F7866">
              <w:rPr>
                <w:rFonts w:ascii="ITC Avant Garde" w:hAnsi="ITC Avant Garde" w:cs="ITC Avant Garde"/>
                <w:color w:val="000000"/>
                <w:sz w:val="18"/>
                <w:szCs w:val="18"/>
              </w:rPr>
              <w:t xml:space="preserve"> </w:t>
            </w:r>
          </w:p>
        </w:tc>
      </w:tr>
      <w:tr w:rsidR="00DB6927" w:rsidRPr="005F7866" w14:paraId="442D97DF" w14:textId="77777777" w:rsidTr="009B7C1F">
        <w:trPr>
          <w:trHeight w:val="77"/>
        </w:trPr>
        <w:tc>
          <w:tcPr>
            <w:tcW w:w="1668" w:type="dxa"/>
            <w:shd w:val="clear" w:color="auto" w:fill="A8D08D" w:themeFill="accent6" w:themeFillTint="99"/>
          </w:tcPr>
          <w:p w14:paraId="2DAD6EB0" w14:textId="77777777" w:rsidR="00DB6927" w:rsidRPr="005F7866" w:rsidRDefault="004D382D" w:rsidP="00AB182E">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Estatuto Orgánico</w:t>
            </w:r>
          </w:p>
        </w:tc>
        <w:tc>
          <w:tcPr>
            <w:tcW w:w="8520" w:type="dxa"/>
            <w:shd w:val="clear" w:color="auto" w:fill="A8D08D" w:themeFill="accent6" w:themeFillTint="99"/>
          </w:tcPr>
          <w:p w14:paraId="717C2F40" w14:textId="0E8DE500" w:rsidR="00DB6927" w:rsidRPr="005F7866" w:rsidRDefault="004D382D" w:rsidP="007F4E5E">
            <w:pPr>
              <w:autoSpaceDE w:val="0"/>
              <w:autoSpaceDN w:val="0"/>
              <w:adjustRightInd w:val="0"/>
              <w:spacing w:after="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Estatuto Orgánico del Instituto Federal de Telecomunicaciones, publicado en el Diario Oficial de la Federación el </w:t>
            </w:r>
            <w:r w:rsidR="004035F2" w:rsidRPr="005F7866">
              <w:rPr>
                <w:rFonts w:ascii="ITC Avant Garde" w:hAnsi="ITC Avant Garde" w:cs="ITC Avant Garde"/>
                <w:color w:val="000000"/>
                <w:sz w:val="18"/>
                <w:szCs w:val="18"/>
              </w:rPr>
              <w:t>cuatro de septiembre de dos mil catorce, modificado por acuerdo</w:t>
            </w:r>
            <w:r w:rsidR="00FF01D3" w:rsidRPr="005F7866">
              <w:rPr>
                <w:rFonts w:ascii="ITC Avant Garde" w:hAnsi="ITC Avant Garde" w:cs="ITC Avant Garde"/>
                <w:color w:val="000000"/>
                <w:sz w:val="18"/>
                <w:szCs w:val="18"/>
              </w:rPr>
              <w:t>s</w:t>
            </w:r>
            <w:r w:rsidR="004035F2" w:rsidRPr="005F7866">
              <w:rPr>
                <w:rFonts w:ascii="ITC Avant Garde" w:hAnsi="ITC Avant Garde" w:cs="ITC Avant Garde"/>
                <w:color w:val="000000"/>
                <w:sz w:val="18"/>
                <w:szCs w:val="18"/>
              </w:rPr>
              <w:t xml:space="preserve"> publicado</w:t>
            </w:r>
            <w:r w:rsidR="00FF01D3" w:rsidRPr="005F7866">
              <w:rPr>
                <w:rFonts w:ascii="ITC Avant Garde" w:hAnsi="ITC Avant Garde" w:cs="ITC Avant Garde"/>
                <w:color w:val="000000"/>
                <w:sz w:val="18"/>
                <w:szCs w:val="18"/>
              </w:rPr>
              <w:t>s</w:t>
            </w:r>
            <w:r w:rsidR="004035F2" w:rsidRPr="005F7866">
              <w:rPr>
                <w:rFonts w:ascii="ITC Avant Garde" w:hAnsi="ITC Avant Garde" w:cs="ITC Avant Garde"/>
                <w:color w:val="000000"/>
                <w:sz w:val="18"/>
                <w:szCs w:val="18"/>
              </w:rPr>
              <w:t xml:space="preserve"> en el Diario Oficial de la Federación el diecisiete de octubre de dos mil </w:t>
            </w:r>
            <w:r w:rsidR="00FF01D3" w:rsidRPr="005F7866">
              <w:rPr>
                <w:rFonts w:ascii="ITC Avant Garde" w:hAnsi="ITC Avant Garde" w:cs="ITC Avant Garde"/>
                <w:color w:val="000000"/>
                <w:sz w:val="18"/>
                <w:szCs w:val="18"/>
              </w:rPr>
              <w:t xml:space="preserve">catorce y diecisiete de octubre de dos mil </w:t>
            </w:r>
            <w:r w:rsidR="004035F2" w:rsidRPr="005F7866">
              <w:rPr>
                <w:rFonts w:ascii="ITC Avant Garde" w:hAnsi="ITC Avant Garde" w:cs="ITC Avant Garde"/>
                <w:color w:val="000000"/>
                <w:sz w:val="18"/>
                <w:szCs w:val="18"/>
              </w:rPr>
              <w:t>dieciséis</w:t>
            </w:r>
          </w:p>
        </w:tc>
      </w:tr>
      <w:tr w:rsidR="003E77AA" w:rsidRPr="005F7866" w14:paraId="0230E779" w14:textId="77777777" w:rsidTr="009B7C1F">
        <w:trPr>
          <w:trHeight w:val="77"/>
        </w:trPr>
        <w:tc>
          <w:tcPr>
            <w:tcW w:w="1668" w:type="dxa"/>
            <w:shd w:val="clear" w:color="auto" w:fill="E2EFD9" w:themeFill="accent6" w:themeFillTint="33"/>
          </w:tcPr>
          <w:p w14:paraId="242815F6" w14:textId="77777777" w:rsidR="003E77AA" w:rsidRPr="005F7866" w:rsidRDefault="003E77AA" w:rsidP="00AB182E">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Instituto</w:t>
            </w:r>
          </w:p>
        </w:tc>
        <w:tc>
          <w:tcPr>
            <w:tcW w:w="8520" w:type="dxa"/>
            <w:shd w:val="clear" w:color="auto" w:fill="E2EFD9" w:themeFill="accent6" w:themeFillTint="33"/>
          </w:tcPr>
          <w:p w14:paraId="30DF50F0" w14:textId="77777777" w:rsidR="003E77AA" w:rsidRPr="005F7866" w:rsidRDefault="003E77AA" w:rsidP="007F4E5E">
            <w:pPr>
              <w:autoSpaceDE w:val="0"/>
              <w:autoSpaceDN w:val="0"/>
              <w:adjustRightInd w:val="0"/>
              <w:spacing w:after="0" w:line="240" w:lineRule="auto"/>
              <w:jc w:val="both"/>
              <w:rPr>
                <w:rFonts w:ascii="ITC Avant Garde" w:hAnsi="ITC Avant Garde" w:cs="ITC Avant Garde"/>
                <w:color w:val="000000"/>
                <w:sz w:val="18"/>
                <w:szCs w:val="18"/>
              </w:rPr>
            </w:pPr>
            <w:r w:rsidRPr="005F7866">
              <w:rPr>
                <w:rFonts w:ascii="ITC Avant Garde" w:hAnsi="ITC Avant Garde" w:cs="ITC Avant Garde"/>
                <w:color w:val="000000"/>
                <w:sz w:val="18"/>
                <w:szCs w:val="18"/>
              </w:rPr>
              <w:t>Instituto Federal de Telecomunicaciones</w:t>
            </w:r>
          </w:p>
        </w:tc>
      </w:tr>
      <w:tr w:rsidR="00DB6927" w:rsidRPr="005F7866" w14:paraId="7957212D" w14:textId="77777777" w:rsidTr="009B7C1F">
        <w:trPr>
          <w:trHeight w:val="77"/>
        </w:trPr>
        <w:tc>
          <w:tcPr>
            <w:tcW w:w="1668" w:type="dxa"/>
            <w:shd w:val="clear" w:color="auto" w:fill="A8D08D" w:themeFill="accent6" w:themeFillTint="99"/>
          </w:tcPr>
          <w:p w14:paraId="292CD018" w14:textId="77777777" w:rsidR="00DB6927" w:rsidRPr="005F7866" w:rsidRDefault="00DB6927" w:rsidP="00AB182E">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LFCE </w:t>
            </w:r>
          </w:p>
        </w:tc>
        <w:tc>
          <w:tcPr>
            <w:tcW w:w="8520" w:type="dxa"/>
            <w:shd w:val="clear" w:color="auto" w:fill="A8D08D" w:themeFill="accent6" w:themeFillTint="99"/>
          </w:tcPr>
          <w:p w14:paraId="3737F8F8" w14:textId="77777777" w:rsidR="00DB6927" w:rsidRPr="005F7866" w:rsidRDefault="00DB6927" w:rsidP="00DC0525">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Ley Federal de Competencia Económica publicada en el Diario </w:t>
            </w:r>
            <w:r w:rsidR="007E6C42" w:rsidRPr="005F7866">
              <w:rPr>
                <w:rFonts w:ascii="ITC Avant Garde" w:hAnsi="ITC Avant Garde" w:cs="ITC Avant Garde"/>
                <w:color w:val="000000"/>
                <w:sz w:val="18"/>
                <w:szCs w:val="18"/>
              </w:rPr>
              <w:t>O</w:t>
            </w:r>
            <w:r w:rsidRPr="005F7866">
              <w:rPr>
                <w:rFonts w:ascii="ITC Avant Garde" w:hAnsi="ITC Avant Garde" w:cs="ITC Avant Garde"/>
                <w:color w:val="000000"/>
                <w:sz w:val="18"/>
                <w:szCs w:val="18"/>
              </w:rPr>
              <w:t xml:space="preserve">ficial de la Federación el </w:t>
            </w:r>
            <w:r w:rsidR="004035F2" w:rsidRPr="005F7866">
              <w:rPr>
                <w:rFonts w:ascii="ITC Avant Garde" w:hAnsi="ITC Avant Garde" w:cs="ITC Avant Garde"/>
                <w:color w:val="000000"/>
                <w:sz w:val="18"/>
                <w:szCs w:val="18"/>
              </w:rPr>
              <w:t>veintitrés de mayo de dos mil catorce</w:t>
            </w:r>
            <w:r w:rsidRPr="005F7866">
              <w:rPr>
                <w:rFonts w:ascii="ITC Avant Garde" w:hAnsi="ITC Avant Garde" w:cs="ITC Avant Garde"/>
                <w:color w:val="000000"/>
                <w:sz w:val="18"/>
                <w:szCs w:val="18"/>
              </w:rPr>
              <w:t xml:space="preserve"> </w:t>
            </w:r>
          </w:p>
        </w:tc>
      </w:tr>
      <w:tr w:rsidR="00DB6927" w:rsidRPr="005F7866" w14:paraId="638E6D76" w14:textId="77777777" w:rsidTr="009B7C1F">
        <w:trPr>
          <w:trHeight w:val="175"/>
        </w:trPr>
        <w:tc>
          <w:tcPr>
            <w:tcW w:w="1668" w:type="dxa"/>
            <w:shd w:val="clear" w:color="auto" w:fill="E2EFD9" w:themeFill="accent6" w:themeFillTint="33"/>
          </w:tcPr>
          <w:p w14:paraId="1EA0A872" w14:textId="77777777" w:rsidR="00DB6927" w:rsidRPr="005F7866" w:rsidRDefault="00DB6927" w:rsidP="00AB182E">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LFTR </w:t>
            </w:r>
          </w:p>
        </w:tc>
        <w:tc>
          <w:tcPr>
            <w:tcW w:w="8520" w:type="dxa"/>
            <w:shd w:val="clear" w:color="auto" w:fill="E2EFD9" w:themeFill="accent6" w:themeFillTint="33"/>
          </w:tcPr>
          <w:p w14:paraId="146AE2E0" w14:textId="6DA1612E" w:rsidR="00DB6927" w:rsidRPr="005F7866" w:rsidRDefault="00DB6927" w:rsidP="007F4E5E">
            <w:pPr>
              <w:autoSpaceDE w:val="0"/>
              <w:autoSpaceDN w:val="0"/>
              <w:adjustRightInd w:val="0"/>
              <w:spacing w:after="0" w:line="240" w:lineRule="auto"/>
              <w:jc w:val="both"/>
              <w:rPr>
                <w:rFonts w:ascii="ITC Avant Garde" w:hAnsi="ITC Avant Garde"/>
                <w:sz w:val="18"/>
                <w:szCs w:val="18"/>
              </w:rPr>
            </w:pPr>
            <w:r w:rsidRPr="005F7866">
              <w:rPr>
                <w:rFonts w:ascii="ITC Avant Garde" w:hAnsi="ITC Avant Garde" w:cs="ITC Avant Garde"/>
                <w:color w:val="000000"/>
                <w:sz w:val="18"/>
                <w:szCs w:val="18"/>
              </w:rPr>
              <w:t>Ley Federal de Telecomunicaciones y Radiodifusión</w:t>
            </w:r>
            <w:r w:rsidR="004D382D" w:rsidRPr="005F7866">
              <w:rPr>
                <w:rFonts w:ascii="ITC Avant Garde" w:hAnsi="ITC Avant Garde" w:cs="ITC Avant Garde"/>
                <w:color w:val="000000"/>
                <w:sz w:val="18"/>
                <w:szCs w:val="18"/>
              </w:rPr>
              <w:t>,</w:t>
            </w:r>
            <w:r w:rsidRPr="005F7866">
              <w:rPr>
                <w:rFonts w:ascii="ITC Avant Garde" w:hAnsi="ITC Avant Garde" w:cs="ITC Avant Garde"/>
                <w:color w:val="000000"/>
                <w:sz w:val="18"/>
                <w:szCs w:val="18"/>
              </w:rPr>
              <w:t xml:space="preserve"> publicada en el Diario Oficial de la Federación el </w:t>
            </w:r>
            <w:r w:rsidR="004035F2" w:rsidRPr="005F7866">
              <w:rPr>
                <w:rFonts w:ascii="ITC Avant Garde" w:hAnsi="ITC Avant Garde" w:cs="ITC Avant Garde"/>
                <w:color w:val="000000"/>
                <w:sz w:val="18"/>
                <w:szCs w:val="18"/>
              </w:rPr>
              <w:t>catorce de julio de dos mil catorce</w:t>
            </w:r>
            <w:r w:rsidR="00FF01D3" w:rsidRPr="005F7866">
              <w:rPr>
                <w:rFonts w:ascii="ITC Avant Garde" w:hAnsi="ITC Avant Garde" w:cs="ITC Avant Garde"/>
                <w:color w:val="000000"/>
                <w:sz w:val="18"/>
                <w:szCs w:val="18"/>
              </w:rPr>
              <w:t>, con su correspondiente reforma publicada el primero de junio de dos mil dieciséis</w:t>
            </w:r>
            <w:r w:rsidRPr="005F7866">
              <w:rPr>
                <w:rFonts w:ascii="ITC Avant Garde" w:hAnsi="ITC Avant Garde" w:cs="ITC Avant Garde"/>
                <w:color w:val="000000"/>
                <w:sz w:val="18"/>
                <w:szCs w:val="18"/>
              </w:rPr>
              <w:t xml:space="preserve"> </w:t>
            </w:r>
          </w:p>
        </w:tc>
      </w:tr>
      <w:tr w:rsidR="00DB6927" w:rsidRPr="005F7866" w14:paraId="6ADE7D65" w14:textId="77777777" w:rsidTr="009B7C1F">
        <w:trPr>
          <w:trHeight w:val="77"/>
        </w:trPr>
        <w:tc>
          <w:tcPr>
            <w:tcW w:w="1668" w:type="dxa"/>
            <w:shd w:val="clear" w:color="auto" w:fill="A8D08D" w:themeFill="accent6" w:themeFillTint="99"/>
          </w:tcPr>
          <w:p w14:paraId="6A0A29A5" w14:textId="77777777" w:rsidR="00DB6927" w:rsidRPr="005F7866" w:rsidRDefault="004D382D" w:rsidP="00AB182E">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MEGACABLE </w:t>
            </w:r>
          </w:p>
        </w:tc>
        <w:tc>
          <w:tcPr>
            <w:tcW w:w="8520" w:type="dxa"/>
            <w:shd w:val="clear" w:color="auto" w:fill="A8D08D" w:themeFill="accent6" w:themeFillTint="99"/>
          </w:tcPr>
          <w:p w14:paraId="22ECA0B8" w14:textId="77777777" w:rsidR="00DB6927" w:rsidRPr="005F7866" w:rsidRDefault="004D382D" w:rsidP="00DC0525">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Mega Cable, S.A. </w:t>
            </w:r>
            <w:r w:rsidR="007E6C42" w:rsidRPr="005F7866">
              <w:rPr>
                <w:rFonts w:ascii="ITC Avant Garde" w:hAnsi="ITC Avant Garde" w:cs="ITC Avant Garde"/>
                <w:color w:val="000000"/>
                <w:sz w:val="18"/>
                <w:szCs w:val="18"/>
              </w:rPr>
              <w:t xml:space="preserve">de </w:t>
            </w:r>
            <w:r w:rsidRPr="005F7866">
              <w:rPr>
                <w:rFonts w:ascii="ITC Avant Garde" w:hAnsi="ITC Avant Garde" w:cs="ITC Avant Garde"/>
                <w:color w:val="000000"/>
                <w:sz w:val="18"/>
                <w:szCs w:val="18"/>
              </w:rPr>
              <w:t>C.V.</w:t>
            </w:r>
          </w:p>
        </w:tc>
      </w:tr>
      <w:tr w:rsidR="00D603D6" w:rsidRPr="009B33A2" w14:paraId="79A7A6CF" w14:textId="77777777" w:rsidTr="009B7C1F">
        <w:trPr>
          <w:trHeight w:val="77"/>
        </w:trPr>
        <w:tc>
          <w:tcPr>
            <w:tcW w:w="1668" w:type="dxa"/>
            <w:shd w:val="clear" w:color="auto" w:fill="E2EFD9" w:themeFill="accent6" w:themeFillTint="33"/>
          </w:tcPr>
          <w:p w14:paraId="0B49C752" w14:textId="77777777" w:rsidR="00D603D6" w:rsidRPr="00657E00" w:rsidRDefault="00D603D6" w:rsidP="00485D76">
            <w:pPr>
              <w:autoSpaceDE w:val="0"/>
              <w:autoSpaceDN w:val="0"/>
              <w:adjustRightInd w:val="0"/>
              <w:spacing w:after="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Pleno</w:t>
            </w:r>
          </w:p>
        </w:tc>
        <w:tc>
          <w:tcPr>
            <w:tcW w:w="8520" w:type="dxa"/>
            <w:shd w:val="clear" w:color="auto" w:fill="E2EFD9" w:themeFill="accent6" w:themeFillTint="33"/>
          </w:tcPr>
          <w:p w14:paraId="28705CDF" w14:textId="77777777" w:rsidR="00D603D6" w:rsidRPr="00657E00" w:rsidRDefault="00D603D6" w:rsidP="00485D76">
            <w:pPr>
              <w:autoSpaceDE w:val="0"/>
              <w:autoSpaceDN w:val="0"/>
              <w:adjustRightInd w:val="0"/>
              <w:spacing w:after="0" w:line="240" w:lineRule="auto"/>
              <w:rPr>
                <w:rFonts w:ascii="ITC Avant Garde" w:hAnsi="ITC Avant Garde" w:cs="ITC Avant Garde"/>
                <w:color w:val="000000"/>
                <w:sz w:val="18"/>
                <w:szCs w:val="18"/>
              </w:rPr>
            </w:pPr>
            <w:r>
              <w:rPr>
                <w:rFonts w:ascii="ITC Avant Garde" w:hAnsi="ITC Avant Garde" w:cs="ITC Avant Garde"/>
                <w:color w:val="000000"/>
                <w:sz w:val="18"/>
                <w:szCs w:val="18"/>
              </w:rPr>
              <w:t>Pleno del Instituto Federal de Telecomunicaciones</w:t>
            </w:r>
          </w:p>
        </w:tc>
      </w:tr>
      <w:tr w:rsidR="00D603D6" w:rsidRPr="005F7866" w14:paraId="0874FE3B" w14:textId="77777777" w:rsidTr="009B7C1F">
        <w:trPr>
          <w:trHeight w:val="77"/>
        </w:trPr>
        <w:tc>
          <w:tcPr>
            <w:tcW w:w="1668" w:type="dxa"/>
            <w:shd w:val="clear" w:color="auto" w:fill="A8D08D" w:themeFill="accent6" w:themeFillTint="99"/>
          </w:tcPr>
          <w:p w14:paraId="61F87702" w14:textId="3B52F5BE" w:rsidR="00D603D6" w:rsidRPr="005F7866" w:rsidRDefault="00D603D6" w:rsidP="00AB182E">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PMA</w:t>
            </w:r>
          </w:p>
        </w:tc>
        <w:tc>
          <w:tcPr>
            <w:tcW w:w="8520" w:type="dxa"/>
            <w:shd w:val="clear" w:color="auto" w:fill="A8D08D" w:themeFill="accent6" w:themeFillTint="99"/>
          </w:tcPr>
          <w:p w14:paraId="13FA6803" w14:textId="0E14897F" w:rsidR="00D603D6" w:rsidRPr="005F7866" w:rsidRDefault="00D603D6" w:rsidP="00DC0525">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Práctica Monopólica Absoluta, conforme al artículo 53 de la Ley Federal de Competencia Económica</w:t>
            </w:r>
          </w:p>
        </w:tc>
      </w:tr>
      <w:tr w:rsidR="00D603D6" w:rsidRPr="005F7866" w14:paraId="51E18978" w14:textId="77777777" w:rsidTr="009B7C1F">
        <w:trPr>
          <w:trHeight w:val="77"/>
        </w:trPr>
        <w:tc>
          <w:tcPr>
            <w:tcW w:w="1668" w:type="dxa"/>
            <w:shd w:val="clear" w:color="auto" w:fill="E2EFD9" w:themeFill="accent6" w:themeFillTint="33"/>
          </w:tcPr>
          <w:p w14:paraId="747D81A0" w14:textId="4E5AFC13" w:rsidR="00D603D6" w:rsidRPr="005F7866" w:rsidRDefault="00D603D6" w:rsidP="00D603D6">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 xml:space="preserve">Programa </w:t>
            </w:r>
          </w:p>
        </w:tc>
        <w:tc>
          <w:tcPr>
            <w:tcW w:w="8520" w:type="dxa"/>
            <w:shd w:val="clear" w:color="auto" w:fill="E2EFD9" w:themeFill="accent6" w:themeFillTint="33"/>
          </w:tcPr>
          <w:p w14:paraId="0DE2D3BC" w14:textId="256E395E" w:rsidR="00D603D6" w:rsidRPr="005F7866" w:rsidRDefault="00D603D6" w:rsidP="00D603D6">
            <w:pPr>
              <w:autoSpaceDE w:val="0"/>
              <w:autoSpaceDN w:val="0"/>
              <w:adjustRightInd w:val="0"/>
              <w:spacing w:after="0" w:line="240" w:lineRule="auto"/>
              <w:rPr>
                <w:rFonts w:ascii="ITC Avant Garde" w:hAnsi="ITC Avant Garde" w:cs="ITC Avant Garde"/>
                <w:color w:val="000000"/>
                <w:sz w:val="18"/>
                <w:szCs w:val="18"/>
              </w:rPr>
            </w:pPr>
            <w:r w:rsidRPr="005F7866">
              <w:rPr>
                <w:rFonts w:ascii="ITC Avant Garde" w:hAnsi="ITC Avant Garde" w:cs="ITC Avant Garde"/>
                <w:color w:val="000000"/>
                <w:sz w:val="18"/>
                <w:szCs w:val="18"/>
              </w:rPr>
              <w:t>Programa de Inmunidad y Reducción de Sanciones para los sectores de telecomunicaciones y radiodifusión</w:t>
            </w:r>
          </w:p>
        </w:tc>
      </w:tr>
    </w:tbl>
    <w:p w14:paraId="710B49A1" w14:textId="0637FBFA" w:rsidR="00EB52A7" w:rsidRPr="005F7866" w:rsidRDefault="00661D1D" w:rsidP="00661D1D">
      <w:pPr>
        <w:tabs>
          <w:tab w:val="left" w:pos="4035"/>
        </w:tabs>
        <w:spacing w:after="0" w:line="247" w:lineRule="auto"/>
        <w:jc w:val="both"/>
        <w:rPr>
          <w:rFonts w:ascii="ITC Avant Garde" w:hAnsi="ITC Avant Garde"/>
        </w:rPr>
      </w:pPr>
      <w:r w:rsidRPr="005F7866">
        <w:rPr>
          <w:rFonts w:ascii="ITC Avant Garde" w:hAnsi="ITC Avant Garde"/>
        </w:rPr>
        <w:lastRenderedPageBreak/>
        <w:tab/>
      </w:r>
    </w:p>
    <w:p w14:paraId="59148B04" w14:textId="77777777" w:rsidR="00387E53" w:rsidRPr="005F7866" w:rsidRDefault="00387E53" w:rsidP="00B33E30">
      <w:pPr>
        <w:pStyle w:val="Ttulo1"/>
        <w:spacing w:before="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1. Antecedentes</w:t>
      </w:r>
    </w:p>
    <w:p w14:paraId="0425F717" w14:textId="77777777" w:rsidR="00D211A9" w:rsidRPr="005F7866" w:rsidRDefault="00D211A9" w:rsidP="00B33E30">
      <w:pPr>
        <w:spacing w:after="0" w:line="247" w:lineRule="auto"/>
        <w:jc w:val="both"/>
        <w:rPr>
          <w:rFonts w:ascii="ITC Avant Garde" w:hAnsi="ITC Avant Garde"/>
          <w:b/>
        </w:rPr>
      </w:pPr>
    </w:p>
    <w:p w14:paraId="3F84F0A4" w14:textId="0A264B4F" w:rsidR="00387E53" w:rsidRPr="005F7866" w:rsidRDefault="00387E53" w:rsidP="00DC0525">
      <w:pPr>
        <w:spacing w:after="0" w:line="247" w:lineRule="auto"/>
        <w:jc w:val="both"/>
        <w:rPr>
          <w:rFonts w:ascii="ITC Avant Garde" w:hAnsi="ITC Avant Garde"/>
        </w:rPr>
      </w:pPr>
      <w:r w:rsidRPr="005F7866">
        <w:rPr>
          <w:rFonts w:ascii="ITC Avant Garde" w:hAnsi="ITC Avant Garde"/>
        </w:rPr>
        <w:t xml:space="preserve">El </w:t>
      </w:r>
      <w:r w:rsidR="00961746" w:rsidRPr="005F7866">
        <w:rPr>
          <w:rFonts w:ascii="ITC Avant Garde" w:hAnsi="ITC Avant Garde"/>
        </w:rPr>
        <w:t>I</w:t>
      </w:r>
      <w:r w:rsidRPr="005F7866">
        <w:rPr>
          <w:rFonts w:ascii="ITC Avant Garde" w:hAnsi="ITC Avant Garde"/>
        </w:rPr>
        <w:t>nstituto</w:t>
      </w:r>
      <w:r w:rsidR="00AB2D34" w:rsidRPr="005F7866">
        <w:rPr>
          <w:rFonts w:ascii="ITC Avant Garde" w:hAnsi="ITC Avant Garde"/>
        </w:rPr>
        <w:t xml:space="preserve">, con fundamento en los artículos 28 </w:t>
      </w:r>
      <w:r w:rsidR="00AB2D34" w:rsidRPr="005F7866">
        <w:rPr>
          <w:rFonts w:ascii="ITC Avant Garde" w:hAnsi="ITC Avant Garde"/>
          <w:bCs/>
          <w:lang w:val="es-ES_tradnl"/>
        </w:rPr>
        <w:t>párrafos décimo quinto, décimo sexto y vigésimo, fracción IV</w:t>
      </w:r>
      <w:r w:rsidR="00AB2D34" w:rsidRPr="005F7866">
        <w:rPr>
          <w:rFonts w:ascii="ITC Avant Garde" w:hAnsi="ITC Avant Garde"/>
        </w:rPr>
        <w:t xml:space="preserve"> de la Constitución; 7 </w:t>
      </w:r>
      <w:r w:rsidR="00AB2D34" w:rsidRPr="005F7866">
        <w:rPr>
          <w:rFonts w:ascii="ITC Avant Garde" w:hAnsi="ITC Avant Garde"/>
          <w:bCs/>
          <w:lang w:val="es-ES_tradnl"/>
        </w:rPr>
        <w:t>y 15 fracción XVIII</w:t>
      </w:r>
      <w:r w:rsidR="00AB2D34" w:rsidRPr="005F7866">
        <w:rPr>
          <w:rFonts w:ascii="ITC Avant Garde" w:hAnsi="ITC Avant Garde"/>
        </w:rPr>
        <w:t xml:space="preserve"> de la LFTR; 5 párrafo primero, </w:t>
      </w:r>
      <w:r w:rsidR="00AB2D34" w:rsidRPr="008A5289">
        <w:rPr>
          <w:rFonts w:ascii="ITC Avant Garde" w:hAnsi="ITC Avant Garde"/>
        </w:rPr>
        <w:t>12 fracción XXII, párrafo tercero, inciso c)</w:t>
      </w:r>
      <w:r w:rsidR="00AB2D34" w:rsidRPr="005F7866">
        <w:rPr>
          <w:rFonts w:ascii="ITC Avant Garde" w:hAnsi="ITC Avant Garde"/>
        </w:rPr>
        <w:t xml:space="preserve"> y 138 fracción II</w:t>
      </w:r>
      <w:r w:rsidR="00485D76">
        <w:rPr>
          <w:rFonts w:ascii="ITC Avant Garde" w:hAnsi="ITC Avant Garde"/>
        </w:rPr>
        <w:t xml:space="preserve"> </w:t>
      </w:r>
      <w:r w:rsidR="00AB2D34" w:rsidRPr="005F7866">
        <w:rPr>
          <w:rFonts w:ascii="ITC Avant Garde" w:hAnsi="ITC Avant Garde"/>
        </w:rPr>
        <w:t xml:space="preserve">de la LFCE; </w:t>
      </w:r>
      <w:r w:rsidR="00485D76" w:rsidRPr="007D3EA1">
        <w:rPr>
          <w:rFonts w:ascii="ITC Avant Garde" w:hAnsi="ITC Avant Garde"/>
          <w:bCs/>
          <w:lang w:val="es-ES_tradnl"/>
        </w:rPr>
        <w:t xml:space="preserve">187 </w:t>
      </w:r>
      <w:r w:rsidR="00DE1FB3">
        <w:rPr>
          <w:rFonts w:ascii="ITC Avant Garde" w:hAnsi="ITC Avant Garde"/>
          <w:bCs/>
          <w:lang w:val="es-ES_tradnl"/>
        </w:rPr>
        <w:t xml:space="preserve">de </w:t>
      </w:r>
      <w:r w:rsidR="00485D76" w:rsidRPr="007D3EA1">
        <w:rPr>
          <w:rFonts w:ascii="ITC Avant Garde" w:hAnsi="ITC Avant Garde"/>
        </w:rPr>
        <w:t>las Disposiciones Regulatorias</w:t>
      </w:r>
      <w:r w:rsidR="00C20305">
        <w:rPr>
          <w:rFonts w:ascii="ITC Avant Garde" w:hAnsi="ITC Avant Garde"/>
        </w:rPr>
        <w:t xml:space="preserve">; </w:t>
      </w:r>
      <w:r w:rsidR="00AB2D34" w:rsidRPr="005F7866">
        <w:rPr>
          <w:rFonts w:ascii="ITC Avant Garde" w:hAnsi="ITC Avant Garde"/>
        </w:rPr>
        <w:t xml:space="preserve">y </w:t>
      </w:r>
      <w:r w:rsidR="00AB2D34" w:rsidRPr="005F7866">
        <w:rPr>
          <w:rFonts w:ascii="ITC Avant Garde" w:hAnsi="ITC Avant Garde"/>
          <w:bCs/>
          <w:lang w:val="es-ES_tradnl"/>
        </w:rPr>
        <w:t>1 párrafos primero y tercero</w:t>
      </w:r>
      <w:r w:rsidR="00C20305">
        <w:rPr>
          <w:rFonts w:ascii="ITC Avant Garde" w:hAnsi="ITC Avant Garde"/>
          <w:bCs/>
          <w:lang w:val="es-ES_tradnl"/>
        </w:rPr>
        <w:t xml:space="preserve"> </w:t>
      </w:r>
      <w:r w:rsidR="00AB2D34" w:rsidRPr="005F7866">
        <w:rPr>
          <w:rFonts w:ascii="ITC Avant Garde" w:hAnsi="ITC Avant Garde"/>
        </w:rPr>
        <w:t xml:space="preserve">del Estatuto Orgánico, </w:t>
      </w:r>
      <w:r w:rsidRPr="005F7866">
        <w:rPr>
          <w:rFonts w:ascii="ITC Avant Garde" w:hAnsi="ITC Avant Garde"/>
        </w:rPr>
        <w:t>es competente para emitir una guía a fin de dar a conocer el Programa que</w:t>
      </w:r>
      <w:r w:rsidR="00961746" w:rsidRPr="005F7866">
        <w:rPr>
          <w:rFonts w:ascii="ITC Avant Garde" w:hAnsi="ITC Avant Garde"/>
        </w:rPr>
        <w:t xml:space="preserve"> </w:t>
      </w:r>
      <w:r w:rsidR="003B187C" w:rsidRPr="005F7866">
        <w:rPr>
          <w:rFonts w:ascii="ITC Avant Garde" w:hAnsi="ITC Avant Garde"/>
        </w:rPr>
        <w:t>é</w:t>
      </w:r>
      <w:r w:rsidR="00961746" w:rsidRPr="005F7866">
        <w:rPr>
          <w:rFonts w:ascii="ITC Avant Garde" w:hAnsi="ITC Avant Garde"/>
        </w:rPr>
        <w:t>ste</w:t>
      </w:r>
      <w:r w:rsidRPr="005F7866">
        <w:rPr>
          <w:rFonts w:ascii="ITC Avant Garde" w:hAnsi="ITC Avant Garde"/>
        </w:rPr>
        <w:t xml:space="preserve"> implementa con el objeto de orientar a los agentes económicos que formulen solicitudes para acogerse al mismo, </w:t>
      </w:r>
      <w:r w:rsidR="001A1EA7" w:rsidRPr="001A1EA7">
        <w:rPr>
          <w:rFonts w:ascii="ITC Avant Garde" w:hAnsi="ITC Avant Garde"/>
        </w:rPr>
        <w:t>cuyo procedimiento se encuentra establecido en los artículos 103 de la LFCE, 125, 126 y 127 de las Disposiciones Regulatorias, así como a la inmunidad penal que prevé el artículo 254 bis, tercer párrafo del Código Penal Federal.</w:t>
      </w:r>
    </w:p>
    <w:p w14:paraId="6A10A1C3" w14:textId="77777777" w:rsidR="00387E53" w:rsidRPr="005F7866" w:rsidRDefault="00387E53" w:rsidP="00B33E30">
      <w:pPr>
        <w:spacing w:after="0" w:line="247" w:lineRule="auto"/>
        <w:jc w:val="both"/>
        <w:rPr>
          <w:rFonts w:ascii="ITC Avant Garde" w:hAnsi="ITC Avant Garde"/>
        </w:rPr>
      </w:pPr>
    </w:p>
    <w:p w14:paraId="65F71273" w14:textId="77777777" w:rsidR="00387E53" w:rsidRPr="005F7866" w:rsidRDefault="00387E53" w:rsidP="00B33E30">
      <w:pPr>
        <w:spacing w:after="0" w:line="247" w:lineRule="auto"/>
        <w:jc w:val="both"/>
        <w:rPr>
          <w:rFonts w:ascii="ITC Avant Garde" w:hAnsi="ITC Avant Garde"/>
        </w:rPr>
      </w:pPr>
      <w:r w:rsidRPr="005F7866">
        <w:rPr>
          <w:rFonts w:ascii="ITC Avant Garde" w:hAnsi="ITC Avant Garde"/>
        </w:rPr>
        <w:t>Para efectos de dar cumplimiento a este mandato legal, el Instituto ha realizado lo siguiente:</w:t>
      </w:r>
    </w:p>
    <w:p w14:paraId="528BAB74" w14:textId="77777777" w:rsidR="00D211A9" w:rsidRPr="005F7866" w:rsidRDefault="00D211A9" w:rsidP="00B33E30">
      <w:pPr>
        <w:spacing w:after="0" w:line="247" w:lineRule="auto"/>
        <w:jc w:val="both"/>
        <w:rPr>
          <w:rFonts w:ascii="ITC Avant Garde" w:hAnsi="ITC Avant Garde"/>
        </w:rPr>
      </w:pPr>
    </w:p>
    <w:p w14:paraId="533D6DA3" w14:textId="35B62C3E" w:rsidR="00387E53" w:rsidRPr="005F7866" w:rsidRDefault="00387E53" w:rsidP="002C7657">
      <w:pPr>
        <w:pStyle w:val="Prrafodelista"/>
        <w:numPr>
          <w:ilvl w:val="0"/>
          <w:numId w:val="3"/>
        </w:numPr>
        <w:jc w:val="both"/>
        <w:rPr>
          <w:rFonts w:ascii="ITC Avant Garde" w:hAnsi="ITC Avant Garde"/>
          <w:lang w:val="es-MX"/>
        </w:rPr>
      </w:pPr>
      <w:r w:rsidRPr="005F7866">
        <w:rPr>
          <w:rFonts w:ascii="ITC Avant Garde" w:hAnsi="ITC Avant Garde"/>
          <w:lang w:val="es-MX"/>
        </w:rPr>
        <w:t xml:space="preserve">El </w:t>
      </w:r>
      <w:r w:rsidR="001851E1" w:rsidRPr="005F7866">
        <w:rPr>
          <w:rFonts w:ascii="ITC Avant Garde" w:hAnsi="ITC Avant Garde"/>
          <w:lang w:val="es-MX"/>
        </w:rPr>
        <w:t>veinticuatro</w:t>
      </w:r>
      <w:r w:rsidRPr="005F7866">
        <w:rPr>
          <w:rFonts w:ascii="ITC Avant Garde" w:hAnsi="ITC Avant Garde"/>
          <w:lang w:val="es-MX"/>
        </w:rPr>
        <w:t xml:space="preserve"> de </w:t>
      </w:r>
      <w:r w:rsidR="009B7492" w:rsidRPr="005F7866">
        <w:rPr>
          <w:rFonts w:ascii="ITC Avant Garde" w:hAnsi="ITC Avant Garde"/>
          <w:lang w:val="es-MX"/>
        </w:rPr>
        <w:t>agosto</w:t>
      </w:r>
      <w:r w:rsidRPr="005F7866">
        <w:rPr>
          <w:rFonts w:ascii="ITC Avant Garde" w:hAnsi="ITC Avant Garde"/>
          <w:lang w:val="es-MX"/>
        </w:rPr>
        <w:t xml:space="preserve"> de </w:t>
      </w:r>
      <w:r w:rsidR="001851E1" w:rsidRPr="005F7866">
        <w:rPr>
          <w:rFonts w:ascii="ITC Avant Garde" w:hAnsi="ITC Avant Garde"/>
          <w:lang w:val="es-MX"/>
        </w:rPr>
        <w:t>dos mil dieciséis</w:t>
      </w:r>
      <w:r w:rsidRPr="005F7866">
        <w:rPr>
          <w:rFonts w:ascii="ITC Avant Garde" w:hAnsi="ITC Avant Garde"/>
          <w:lang w:val="es-MX"/>
        </w:rPr>
        <w:t xml:space="preserve">, la </w:t>
      </w:r>
      <w:r w:rsidR="000B6183" w:rsidRPr="005F7866">
        <w:rPr>
          <w:rFonts w:ascii="ITC Avant Garde" w:hAnsi="ITC Avant Garde"/>
          <w:lang w:val="es-MX"/>
        </w:rPr>
        <w:t>AI</w:t>
      </w:r>
      <w:r w:rsidRPr="005F7866">
        <w:rPr>
          <w:rFonts w:ascii="ITC Avant Garde" w:hAnsi="ITC Avant Garde"/>
          <w:lang w:val="es-MX"/>
        </w:rPr>
        <w:t xml:space="preserve"> presentó a consideración del Pleno, un proyecto de </w:t>
      </w:r>
      <w:r w:rsidR="00E567E6" w:rsidRPr="005F7866">
        <w:rPr>
          <w:rFonts w:ascii="ITC Avant Garde" w:hAnsi="ITC Avant Garde"/>
          <w:lang w:val="es-MX"/>
        </w:rPr>
        <w:t>a</w:t>
      </w:r>
      <w:r w:rsidRPr="005F7866">
        <w:rPr>
          <w:rFonts w:ascii="ITC Avant Garde" w:hAnsi="ITC Avant Garde"/>
          <w:lang w:val="es-MX"/>
        </w:rPr>
        <w:t xml:space="preserve">cuerdo para someter a consulta pública el Anteproyecto. </w:t>
      </w:r>
    </w:p>
    <w:p w14:paraId="76A3E0A6" w14:textId="77777777" w:rsidR="00D211A9" w:rsidRPr="005F7866" w:rsidRDefault="00D211A9" w:rsidP="002C7657">
      <w:pPr>
        <w:pStyle w:val="Prrafodelista"/>
        <w:jc w:val="both"/>
        <w:rPr>
          <w:rFonts w:ascii="ITC Avant Garde" w:hAnsi="ITC Avant Garde"/>
          <w:lang w:val="es-MX"/>
        </w:rPr>
      </w:pPr>
    </w:p>
    <w:p w14:paraId="07EE49BA" w14:textId="4ADDEA07" w:rsidR="00387E53" w:rsidRPr="005F7866" w:rsidRDefault="00EB62DD" w:rsidP="00EA2E03">
      <w:pPr>
        <w:pStyle w:val="Prrafodelista"/>
        <w:numPr>
          <w:ilvl w:val="0"/>
          <w:numId w:val="3"/>
        </w:numPr>
        <w:spacing w:after="0" w:line="240" w:lineRule="auto"/>
        <w:ind w:left="714" w:hanging="357"/>
        <w:jc w:val="both"/>
        <w:rPr>
          <w:rFonts w:ascii="ITC Avant Garde" w:hAnsi="ITC Avant Garde"/>
          <w:lang w:val="es-MX"/>
        </w:rPr>
      </w:pPr>
      <w:r w:rsidRPr="005F7866">
        <w:rPr>
          <w:rFonts w:ascii="ITC Avant Garde" w:hAnsi="ITC Avant Garde"/>
          <w:lang w:val="es-MX"/>
        </w:rPr>
        <w:t xml:space="preserve">El </w:t>
      </w:r>
      <w:r w:rsidR="00AB4A8D" w:rsidRPr="005F7866">
        <w:rPr>
          <w:rFonts w:ascii="ITC Avant Garde" w:hAnsi="ITC Avant Garde"/>
          <w:lang w:val="es-MX"/>
        </w:rPr>
        <w:t>primero</w:t>
      </w:r>
      <w:r w:rsidR="00387E53" w:rsidRPr="005F7866">
        <w:rPr>
          <w:rFonts w:ascii="ITC Avant Garde" w:hAnsi="ITC Avant Garde"/>
          <w:lang w:val="es-MX"/>
        </w:rPr>
        <w:t xml:space="preserve"> de </w:t>
      </w:r>
      <w:r w:rsidRPr="005F7866">
        <w:rPr>
          <w:rFonts w:ascii="ITC Avant Garde" w:hAnsi="ITC Avant Garde"/>
          <w:lang w:val="es-MX"/>
        </w:rPr>
        <w:t>septiembre</w:t>
      </w:r>
      <w:r w:rsidR="00387E53" w:rsidRPr="005F7866">
        <w:rPr>
          <w:rFonts w:ascii="ITC Avant Garde" w:hAnsi="ITC Avant Garde"/>
          <w:lang w:val="es-MX"/>
        </w:rPr>
        <w:t xml:space="preserve"> de</w:t>
      </w:r>
      <w:r w:rsidR="00AB4A8D" w:rsidRPr="005F7866">
        <w:rPr>
          <w:rFonts w:ascii="ITC Avant Garde" w:hAnsi="ITC Avant Garde"/>
          <w:lang w:val="es-MX"/>
        </w:rPr>
        <w:t xml:space="preserve"> dos mil dieciséis</w:t>
      </w:r>
      <w:r w:rsidR="00387E53" w:rsidRPr="005F7866">
        <w:rPr>
          <w:rFonts w:ascii="ITC Avant Garde" w:hAnsi="ITC Avant Garde"/>
          <w:lang w:val="es-MX"/>
        </w:rPr>
        <w:t xml:space="preserve">, mediante Acuerdo </w:t>
      </w:r>
      <w:r w:rsidRPr="005F7866">
        <w:rPr>
          <w:rFonts w:ascii="ITC Avant Garde" w:hAnsi="ITC Avant Garde"/>
          <w:lang w:val="es-MX"/>
        </w:rPr>
        <w:t>P/IFT/010916/458</w:t>
      </w:r>
      <w:r w:rsidR="00387E53" w:rsidRPr="005F7866">
        <w:rPr>
          <w:rFonts w:ascii="ITC Avant Garde" w:hAnsi="ITC Avant Garde"/>
          <w:lang w:val="es-MX"/>
        </w:rPr>
        <w:t xml:space="preserve">, </w:t>
      </w:r>
      <w:r w:rsidR="00E35957" w:rsidRPr="005F7866">
        <w:rPr>
          <w:rFonts w:ascii="ITC Avant Garde" w:hAnsi="ITC Avant Garde"/>
          <w:color w:val="000000" w:themeColor="text1"/>
          <w:lang w:eastAsia="es-MX"/>
        </w:rPr>
        <w:t>en su XXVII Sesión Ordinaria</w:t>
      </w:r>
      <w:r w:rsidR="00E35957" w:rsidRPr="005F7866">
        <w:rPr>
          <w:rFonts w:ascii="ITC Avant Garde" w:hAnsi="ITC Avant Garde"/>
          <w:color w:val="000000" w:themeColor="text1"/>
          <w:lang w:val="es-MX" w:eastAsia="es-MX"/>
        </w:rPr>
        <w:t xml:space="preserve"> </w:t>
      </w:r>
      <w:r w:rsidR="00387E53" w:rsidRPr="005F7866">
        <w:rPr>
          <w:rFonts w:ascii="ITC Avant Garde" w:hAnsi="ITC Avant Garde"/>
          <w:lang w:val="es-MX"/>
        </w:rPr>
        <w:t>el Pleno acordó someter a consult</w:t>
      </w:r>
      <w:r w:rsidR="00A52FF3">
        <w:rPr>
          <w:rFonts w:ascii="ITC Avant Garde" w:hAnsi="ITC Avant Garde"/>
          <w:lang w:val="es-MX"/>
        </w:rPr>
        <w:t xml:space="preserve">a pública el Anteproyecto, </w:t>
      </w:r>
      <w:r w:rsidR="00B46E9C">
        <w:rPr>
          <w:rFonts w:ascii="ITC Avant Garde" w:hAnsi="ITC Avant Garde"/>
          <w:lang w:val="es-MX"/>
        </w:rPr>
        <w:t xml:space="preserve">el cual </w:t>
      </w:r>
      <w:r w:rsidR="00A52FF3">
        <w:rPr>
          <w:rFonts w:ascii="ITC Avant Garde" w:hAnsi="ITC Avant Garde"/>
          <w:lang w:val="es-MX"/>
        </w:rPr>
        <w:t>señala</w:t>
      </w:r>
      <w:r w:rsidR="00387E53" w:rsidRPr="005F7866">
        <w:rPr>
          <w:rFonts w:ascii="ITC Avant Garde" w:hAnsi="ITC Avant Garde"/>
          <w:lang w:val="es-MX"/>
        </w:rPr>
        <w:t>:</w:t>
      </w:r>
    </w:p>
    <w:p w14:paraId="5B8F1D24" w14:textId="77777777" w:rsidR="00D211A9" w:rsidRPr="005F7866" w:rsidRDefault="00D211A9" w:rsidP="00B33E30">
      <w:pPr>
        <w:spacing w:after="0" w:line="247" w:lineRule="auto"/>
        <w:jc w:val="both"/>
        <w:rPr>
          <w:rFonts w:ascii="ITC Avant Garde" w:hAnsi="ITC Avant Garde"/>
        </w:rPr>
      </w:pPr>
    </w:p>
    <w:p w14:paraId="1C5DCD3D" w14:textId="120CC963" w:rsidR="00EB62DD" w:rsidRDefault="00B46E9C" w:rsidP="009B7C1F">
      <w:pPr>
        <w:pStyle w:val="Default"/>
        <w:ind w:left="709" w:right="724"/>
        <w:jc w:val="both"/>
        <w:rPr>
          <w:rFonts w:ascii="ITC Avant Garde" w:hAnsi="ITC Avant Garde"/>
          <w:bCs/>
          <w:i/>
          <w:sz w:val="18"/>
          <w:szCs w:val="18"/>
        </w:rPr>
      </w:pPr>
      <w:r>
        <w:rPr>
          <w:rFonts w:ascii="ITC Avant Garde" w:hAnsi="ITC Avant Garde"/>
          <w:b/>
          <w:bCs/>
          <w:i/>
          <w:sz w:val="18"/>
          <w:szCs w:val="18"/>
        </w:rPr>
        <w:t>“</w:t>
      </w:r>
      <w:r w:rsidR="00EB62DD" w:rsidRPr="005F7866">
        <w:rPr>
          <w:rFonts w:ascii="ITC Avant Garde" w:hAnsi="ITC Avant Garde"/>
          <w:b/>
          <w:bCs/>
          <w:i/>
          <w:sz w:val="18"/>
          <w:szCs w:val="18"/>
        </w:rPr>
        <w:t>PRIMERO</w:t>
      </w:r>
      <w:r w:rsidR="00EB62DD" w:rsidRPr="005F7866">
        <w:rPr>
          <w:rFonts w:ascii="ITC Avant Garde" w:hAnsi="ITC Avant Garde"/>
          <w:bCs/>
          <w:i/>
          <w:sz w:val="18"/>
          <w:szCs w:val="18"/>
        </w:rPr>
        <w:t>.- Se determina someter a consulta pública</w:t>
      </w:r>
      <w:r w:rsidR="00EB62DD" w:rsidRPr="005F7866">
        <w:rPr>
          <w:rFonts w:ascii="ITC Avant Garde" w:hAnsi="ITC Avant Garde"/>
          <w:i/>
          <w:sz w:val="18"/>
          <w:szCs w:val="18"/>
        </w:rPr>
        <w:t xml:space="preserve"> el “Anteproyecto de la Guía del Programa de Inmunidad y Reducción de Sanciones para los sectores de telecomunicaciones y radiodifusión” (Anexo Único)</w:t>
      </w:r>
      <w:r w:rsidR="00EB62DD" w:rsidRPr="005F7866">
        <w:rPr>
          <w:rFonts w:ascii="ITC Avant Garde" w:hAnsi="ITC Avant Garde"/>
          <w:bCs/>
          <w:i/>
          <w:sz w:val="18"/>
          <w:szCs w:val="18"/>
        </w:rPr>
        <w:t>, por un plazo de treinta días hábiles, contados a partir del día hábil siguiente a la publicación del extracto en el Diario Oficial de la Federación.</w:t>
      </w:r>
    </w:p>
    <w:p w14:paraId="358DBFAA" w14:textId="77777777" w:rsidR="00D603D6" w:rsidRDefault="00D603D6" w:rsidP="009B7C1F">
      <w:pPr>
        <w:pStyle w:val="Default"/>
        <w:ind w:left="709" w:right="724"/>
        <w:jc w:val="both"/>
        <w:rPr>
          <w:rFonts w:ascii="ITC Avant Garde" w:hAnsi="ITC Avant Garde"/>
          <w:bCs/>
          <w:i/>
          <w:sz w:val="18"/>
          <w:szCs w:val="18"/>
        </w:rPr>
      </w:pPr>
    </w:p>
    <w:p w14:paraId="5CE64F49" w14:textId="77777777" w:rsidR="00D603D6" w:rsidRPr="0073461C" w:rsidRDefault="00D603D6" w:rsidP="009B7C1F">
      <w:pPr>
        <w:spacing w:after="0" w:line="247" w:lineRule="auto"/>
        <w:ind w:left="709" w:right="724"/>
        <w:jc w:val="both"/>
        <w:rPr>
          <w:rFonts w:ascii="ITC Avant Garde" w:hAnsi="ITC Avant Garde"/>
          <w:sz w:val="18"/>
        </w:rPr>
      </w:pPr>
      <w:r w:rsidRPr="0073461C">
        <w:rPr>
          <w:rFonts w:ascii="ITC Avant Garde" w:hAnsi="ITC Avant Garde"/>
          <w:sz w:val="18"/>
        </w:rPr>
        <w:t>(…)</w:t>
      </w:r>
    </w:p>
    <w:p w14:paraId="0A7C8C33" w14:textId="77777777" w:rsidR="00D603D6" w:rsidRPr="00E95F95" w:rsidRDefault="00D603D6" w:rsidP="009B7C1F">
      <w:pPr>
        <w:spacing w:after="0" w:line="247" w:lineRule="auto"/>
        <w:ind w:left="709" w:right="724"/>
        <w:jc w:val="both"/>
        <w:rPr>
          <w:rFonts w:ascii="ITC Avant Garde" w:hAnsi="ITC Avant Garde"/>
          <w:i/>
          <w:sz w:val="18"/>
          <w:szCs w:val="18"/>
        </w:rPr>
      </w:pPr>
    </w:p>
    <w:p w14:paraId="671B2A7C" w14:textId="3E67E2FD" w:rsidR="00D603D6" w:rsidRPr="00E95F95" w:rsidRDefault="00D603D6" w:rsidP="009B7C1F">
      <w:pPr>
        <w:spacing w:after="0" w:line="247" w:lineRule="auto"/>
        <w:ind w:left="709" w:right="724"/>
        <w:jc w:val="both"/>
        <w:rPr>
          <w:rFonts w:ascii="ITC Avant Garde" w:hAnsi="ITC Avant Garde"/>
          <w:i/>
          <w:sz w:val="18"/>
          <w:szCs w:val="18"/>
        </w:rPr>
      </w:pPr>
      <w:r w:rsidRPr="00E95F95">
        <w:rPr>
          <w:rFonts w:ascii="ITC Avant Garde" w:hAnsi="ITC Avant Garde" w:cs="Tahoma"/>
          <w:bCs/>
          <w:i/>
          <w:color w:val="000000"/>
          <w:sz w:val="18"/>
          <w:szCs w:val="18"/>
          <w:lang w:eastAsia="es-MX"/>
        </w:rPr>
        <w:t>T</w:t>
      </w:r>
      <w:r w:rsidRPr="00E95F95">
        <w:rPr>
          <w:rFonts w:ascii="ITC Avant Garde" w:hAnsi="ITC Avant Garde" w:cs="Tahoma"/>
          <w:b/>
          <w:bCs/>
          <w:i/>
          <w:color w:val="000000"/>
          <w:sz w:val="18"/>
          <w:szCs w:val="18"/>
          <w:lang w:eastAsia="es-MX"/>
        </w:rPr>
        <w:t>ERCERO.-</w:t>
      </w:r>
      <w:r w:rsidRPr="00E95F95">
        <w:rPr>
          <w:rFonts w:ascii="ITC Avant Garde" w:hAnsi="ITC Avant Garde" w:cs="Tahoma"/>
          <w:bCs/>
          <w:i/>
          <w:color w:val="000000"/>
          <w:sz w:val="18"/>
          <w:szCs w:val="18"/>
          <w:lang w:eastAsia="es-MX"/>
        </w:rPr>
        <w:t xml:space="preserve"> Se instruye a la Autoridad Investigadora, en su calidad de área proponente, ejecute la consulta pública materia del presente Acuerdo, incluyendo la recepción que corresponda en el ámbito de sus atribuciones, a los comentarios y a las opiniones que sean vertidas con motivo de la misma.</w:t>
      </w:r>
      <w:r w:rsidR="00B46E9C">
        <w:rPr>
          <w:rFonts w:ascii="ITC Avant Garde" w:hAnsi="ITC Avant Garde" w:cs="Tahoma"/>
          <w:bCs/>
          <w:i/>
          <w:color w:val="000000"/>
          <w:sz w:val="18"/>
          <w:szCs w:val="18"/>
          <w:lang w:eastAsia="es-MX"/>
        </w:rPr>
        <w:t>”</w:t>
      </w:r>
    </w:p>
    <w:p w14:paraId="20152BEC" w14:textId="77777777" w:rsidR="00EB62DD" w:rsidRPr="005F7866" w:rsidRDefault="00EB62DD" w:rsidP="009B7C1F">
      <w:pPr>
        <w:spacing w:after="0" w:line="247" w:lineRule="auto"/>
        <w:ind w:left="709" w:right="724"/>
        <w:jc w:val="both"/>
        <w:rPr>
          <w:rFonts w:ascii="ITC Avant Garde" w:hAnsi="ITC Avant Garde"/>
        </w:rPr>
      </w:pPr>
    </w:p>
    <w:p w14:paraId="6742C929" w14:textId="534A93B1" w:rsidR="00387E53" w:rsidRPr="005F7866" w:rsidRDefault="0032264E" w:rsidP="003B4E68">
      <w:pPr>
        <w:spacing w:after="0" w:line="240" w:lineRule="auto"/>
        <w:jc w:val="both"/>
        <w:rPr>
          <w:rFonts w:ascii="ITC Avant Garde" w:hAnsi="ITC Avant Garde"/>
        </w:rPr>
      </w:pPr>
      <w:r>
        <w:rPr>
          <w:rFonts w:ascii="ITC Avant Garde" w:hAnsi="ITC Avant Garde"/>
        </w:rPr>
        <w:t xml:space="preserve">Dicha </w:t>
      </w:r>
      <w:r w:rsidR="00387E53" w:rsidRPr="005F7866">
        <w:rPr>
          <w:rFonts w:ascii="ITC Avant Garde" w:hAnsi="ITC Avant Garde"/>
        </w:rPr>
        <w:t xml:space="preserve">consulta pública se llevó a cabo por un periodo de treinta días hábiles, </w:t>
      </w:r>
      <w:r w:rsidR="00E847CC" w:rsidRPr="005F7866">
        <w:rPr>
          <w:rFonts w:ascii="ITC Avant Garde" w:hAnsi="ITC Avant Garde"/>
        </w:rPr>
        <w:t xml:space="preserve">mismo </w:t>
      </w:r>
      <w:r w:rsidR="00387E53" w:rsidRPr="005F7866">
        <w:rPr>
          <w:rFonts w:ascii="ITC Avant Garde" w:hAnsi="ITC Avant Garde"/>
        </w:rPr>
        <w:t xml:space="preserve">que transcurrió del </w:t>
      </w:r>
      <w:r w:rsidR="003C6D3A" w:rsidRPr="005F7866">
        <w:rPr>
          <w:rFonts w:ascii="ITC Avant Garde" w:hAnsi="ITC Avant Garde"/>
        </w:rPr>
        <w:t>doce</w:t>
      </w:r>
      <w:r w:rsidR="00387E53" w:rsidRPr="005F7866">
        <w:rPr>
          <w:rFonts w:ascii="ITC Avant Garde" w:hAnsi="ITC Avant Garde"/>
        </w:rPr>
        <w:t xml:space="preserve"> de </w:t>
      </w:r>
      <w:r w:rsidR="000E07E7" w:rsidRPr="005F7866">
        <w:rPr>
          <w:rFonts w:ascii="ITC Avant Garde" w:hAnsi="ITC Avant Garde"/>
        </w:rPr>
        <w:t>septiembre</w:t>
      </w:r>
      <w:r w:rsidR="00387E53" w:rsidRPr="005F7866">
        <w:rPr>
          <w:rFonts w:ascii="ITC Avant Garde" w:hAnsi="ITC Avant Garde"/>
        </w:rPr>
        <w:t xml:space="preserve"> al </w:t>
      </w:r>
      <w:r w:rsidR="003C6D3A" w:rsidRPr="005F7866">
        <w:rPr>
          <w:rFonts w:ascii="ITC Avant Garde" w:hAnsi="ITC Avant Garde"/>
        </w:rPr>
        <w:t xml:space="preserve">veinticuatro </w:t>
      </w:r>
      <w:r w:rsidR="00387E53" w:rsidRPr="005F7866">
        <w:rPr>
          <w:rFonts w:ascii="ITC Avant Garde" w:hAnsi="ITC Avant Garde"/>
        </w:rPr>
        <w:t xml:space="preserve">de </w:t>
      </w:r>
      <w:r w:rsidR="000E07E7" w:rsidRPr="005F7866">
        <w:rPr>
          <w:rFonts w:ascii="ITC Avant Garde" w:hAnsi="ITC Avant Garde"/>
        </w:rPr>
        <w:t xml:space="preserve">octubre de </w:t>
      </w:r>
      <w:r w:rsidR="00E5581C" w:rsidRPr="005F7866">
        <w:rPr>
          <w:rFonts w:ascii="ITC Avant Garde" w:hAnsi="ITC Avant Garde"/>
        </w:rPr>
        <w:t>dos mil dieciséis.</w:t>
      </w:r>
    </w:p>
    <w:p w14:paraId="082C0E3A" w14:textId="77777777" w:rsidR="003B4E68" w:rsidRDefault="003B4E68" w:rsidP="003B4E68">
      <w:pPr>
        <w:spacing w:after="0" w:line="240" w:lineRule="auto"/>
        <w:jc w:val="both"/>
        <w:rPr>
          <w:rFonts w:ascii="ITC Avant Garde" w:hAnsi="ITC Avant Garde"/>
        </w:rPr>
      </w:pPr>
    </w:p>
    <w:p w14:paraId="5E50042D" w14:textId="6F10C6EA" w:rsidR="00D603D6" w:rsidRDefault="00D603D6" w:rsidP="009B7C1F">
      <w:pPr>
        <w:spacing w:after="0" w:line="240" w:lineRule="auto"/>
        <w:jc w:val="both"/>
        <w:rPr>
          <w:rFonts w:ascii="ITC Avant Garde" w:hAnsi="ITC Avant Garde"/>
        </w:rPr>
      </w:pPr>
      <w:r w:rsidRPr="00D603D6">
        <w:rPr>
          <w:rFonts w:ascii="ITC Avant Garde" w:hAnsi="ITC Avant Garde"/>
        </w:rPr>
        <w:t xml:space="preserve">La AI, en cumplimiento al </w:t>
      </w:r>
      <w:r w:rsidR="0032264E">
        <w:rPr>
          <w:rFonts w:ascii="ITC Avant Garde" w:hAnsi="ITC Avant Garde"/>
        </w:rPr>
        <w:t>acuerdo</w:t>
      </w:r>
      <w:r w:rsidRPr="00D603D6">
        <w:rPr>
          <w:rFonts w:ascii="ITC Avant Garde" w:hAnsi="ITC Avant Garde"/>
        </w:rPr>
        <w:t xml:space="preserve"> Tercer</w:t>
      </w:r>
      <w:r w:rsidR="00684DCF">
        <w:rPr>
          <w:rFonts w:ascii="ITC Avant Garde" w:hAnsi="ITC Avant Garde"/>
        </w:rPr>
        <w:t>o</w:t>
      </w:r>
      <w:r w:rsidRPr="00D603D6">
        <w:rPr>
          <w:rFonts w:ascii="ITC Avant Garde" w:hAnsi="ITC Avant Garde"/>
        </w:rPr>
        <w:t xml:space="preserve"> del Acuerdo P/IFT/010916/458, se encargó de realizar la recepción y recopilación de los comentarios y aportaciones realizad</w:t>
      </w:r>
      <w:r w:rsidR="006F5036">
        <w:rPr>
          <w:rFonts w:ascii="ITC Avant Garde" w:hAnsi="ITC Avant Garde"/>
        </w:rPr>
        <w:t>o</w:t>
      </w:r>
      <w:r w:rsidRPr="00D603D6">
        <w:rPr>
          <w:rFonts w:ascii="ITC Avant Garde" w:hAnsi="ITC Avant Garde"/>
        </w:rPr>
        <w:t>s durante el periodo de consulta pública.</w:t>
      </w:r>
    </w:p>
    <w:p w14:paraId="268218E3" w14:textId="77777777" w:rsidR="00A91B5D" w:rsidRDefault="00A91B5D" w:rsidP="00A91B5D">
      <w:pPr>
        <w:spacing w:after="0" w:line="240" w:lineRule="auto"/>
        <w:jc w:val="both"/>
        <w:rPr>
          <w:rFonts w:ascii="ITC Avant Garde" w:hAnsi="ITC Avant Garde"/>
        </w:rPr>
      </w:pPr>
    </w:p>
    <w:p w14:paraId="56928602" w14:textId="77777777" w:rsidR="008D5606" w:rsidRDefault="008D5606" w:rsidP="00A91B5D">
      <w:pPr>
        <w:spacing w:after="0" w:line="240" w:lineRule="auto"/>
        <w:jc w:val="both"/>
        <w:rPr>
          <w:rFonts w:ascii="ITC Avant Garde" w:hAnsi="ITC Avant Garde"/>
        </w:rPr>
      </w:pPr>
    </w:p>
    <w:p w14:paraId="4E2BD5EA" w14:textId="77777777" w:rsidR="008D5606" w:rsidRDefault="008D5606" w:rsidP="00A91B5D">
      <w:pPr>
        <w:spacing w:after="0" w:line="240" w:lineRule="auto"/>
        <w:jc w:val="both"/>
        <w:rPr>
          <w:rFonts w:ascii="ITC Avant Garde" w:hAnsi="ITC Avant Garde"/>
        </w:rPr>
      </w:pPr>
    </w:p>
    <w:p w14:paraId="02BA4E06" w14:textId="77777777" w:rsidR="008D5606" w:rsidRDefault="008D5606" w:rsidP="00A91B5D">
      <w:pPr>
        <w:spacing w:after="0" w:line="240" w:lineRule="auto"/>
        <w:jc w:val="both"/>
        <w:rPr>
          <w:rFonts w:ascii="ITC Avant Garde" w:hAnsi="ITC Avant Garde"/>
        </w:rPr>
      </w:pPr>
    </w:p>
    <w:p w14:paraId="404FF1C1" w14:textId="77777777" w:rsidR="008D5606" w:rsidRPr="00D603D6" w:rsidRDefault="008D5606" w:rsidP="00A91B5D">
      <w:pPr>
        <w:spacing w:after="0" w:line="240" w:lineRule="auto"/>
        <w:jc w:val="both"/>
        <w:rPr>
          <w:rFonts w:ascii="ITC Avant Garde" w:hAnsi="ITC Avant Garde"/>
        </w:rPr>
      </w:pPr>
    </w:p>
    <w:p w14:paraId="1D2A82DE" w14:textId="2E58E0E3" w:rsidR="006D290C" w:rsidRPr="005F7866" w:rsidRDefault="006D290C" w:rsidP="00B33E30">
      <w:pPr>
        <w:pStyle w:val="Ttulo1"/>
        <w:spacing w:before="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lastRenderedPageBreak/>
        <w:t xml:space="preserve">2. </w:t>
      </w:r>
      <w:r w:rsidR="00C20305">
        <w:rPr>
          <w:rFonts w:ascii="ITC Avant Garde" w:hAnsi="ITC Avant Garde"/>
          <w:b/>
          <w:color w:val="000000" w:themeColor="text1"/>
          <w:sz w:val="22"/>
          <w:szCs w:val="22"/>
        </w:rPr>
        <w:t>P</w:t>
      </w:r>
      <w:r w:rsidR="00C20305">
        <w:rPr>
          <w:rFonts w:ascii="ITC Avant Garde" w:hAnsi="ITC Avant Garde"/>
          <w:b/>
          <w:smallCaps/>
          <w:color w:val="000000" w:themeColor="text1"/>
          <w:sz w:val="22"/>
          <w:szCs w:val="22"/>
        </w:rPr>
        <w:t xml:space="preserve">ublicación del </w:t>
      </w:r>
      <w:r w:rsidR="0032264E">
        <w:rPr>
          <w:rFonts w:ascii="ITC Avant Garde" w:hAnsi="ITC Avant Garde"/>
          <w:b/>
          <w:smallCaps/>
          <w:color w:val="000000" w:themeColor="text1"/>
          <w:sz w:val="22"/>
          <w:szCs w:val="22"/>
        </w:rPr>
        <w:t>I</w:t>
      </w:r>
      <w:r w:rsidR="00C20305">
        <w:rPr>
          <w:rFonts w:ascii="ITC Avant Garde" w:hAnsi="ITC Avant Garde"/>
          <w:b/>
          <w:smallCaps/>
          <w:color w:val="000000" w:themeColor="text1"/>
          <w:sz w:val="22"/>
          <w:szCs w:val="22"/>
        </w:rPr>
        <w:t>nforme</w:t>
      </w:r>
    </w:p>
    <w:p w14:paraId="02EB302E" w14:textId="77777777" w:rsidR="006D290C" w:rsidRPr="005F7866" w:rsidRDefault="006D290C" w:rsidP="00B33E30">
      <w:pPr>
        <w:spacing w:after="0" w:line="240" w:lineRule="auto"/>
        <w:jc w:val="both"/>
        <w:rPr>
          <w:rFonts w:ascii="ITC Avant Garde" w:hAnsi="ITC Avant Garde"/>
        </w:rPr>
      </w:pPr>
    </w:p>
    <w:p w14:paraId="1E8E27F5" w14:textId="18FAB2B6" w:rsidR="006D290C" w:rsidRPr="005F7866" w:rsidRDefault="00A52FF3" w:rsidP="00066F89">
      <w:pPr>
        <w:spacing w:after="0" w:line="247" w:lineRule="auto"/>
        <w:jc w:val="both"/>
        <w:rPr>
          <w:rFonts w:ascii="ITC Avant Garde" w:hAnsi="ITC Avant Garde"/>
        </w:rPr>
      </w:pPr>
      <w:r w:rsidRPr="00A52FF3">
        <w:rPr>
          <w:rFonts w:ascii="ITC Avant Garde" w:hAnsi="ITC Avant Garde"/>
        </w:rPr>
        <w:t>El Pleno</w:t>
      </w:r>
      <w:r w:rsidR="006E0A9C">
        <w:rPr>
          <w:rFonts w:ascii="ITC Avant Garde" w:hAnsi="ITC Avant Garde"/>
        </w:rPr>
        <w:t>,</w:t>
      </w:r>
      <w:r w:rsidRPr="00A52FF3">
        <w:rPr>
          <w:rFonts w:ascii="ITC Avant Garde" w:hAnsi="ITC Avant Garde"/>
        </w:rPr>
        <w:t xml:space="preserve"> de conformidad con las disposiciones referidas en la sección anterior, </w:t>
      </w:r>
      <w:r w:rsidR="006E0A9C">
        <w:rPr>
          <w:rFonts w:ascii="ITC Avant Garde" w:hAnsi="ITC Avant Garde"/>
        </w:rPr>
        <w:t>emite</w:t>
      </w:r>
      <w:r w:rsidRPr="00A52FF3">
        <w:rPr>
          <w:rFonts w:ascii="ITC Avant Garde" w:hAnsi="ITC Avant Garde"/>
        </w:rPr>
        <w:t xml:space="preserve"> este i</w:t>
      </w:r>
      <w:r w:rsidR="00D603D6">
        <w:rPr>
          <w:rFonts w:ascii="ITC Avant Garde" w:hAnsi="ITC Avant Garde"/>
        </w:rPr>
        <w:t>nforme para su difusión general, el cual u</w:t>
      </w:r>
      <w:r w:rsidR="006D290C" w:rsidRPr="005F7866">
        <w:rPr>
          <w:rFonts w:ascii="ITC Avant Garde" w:hAnsi="ITC Avant Garde"/>
        </w:rPr>
        <w:t>na vez</w:t>
      </w:r>
      <w:r w:rsidR="008401A3" w:rsidRPr="005F7866">
        <w:rPr>
          <w:rFonts w:ascii="ITC Avant Garde" w:hAnsi="ITC Avant Garde"/>
        </w:rPr>
        <w:t xml:space="preserve"> integrado</w:t>
      </w:r>
      <w:r w:rsidR="006D290C" w:rsidRPr="005F7866">
        <w:rPr>
          <w:rFonts w:ascii="ITC Avant Garde" w:hAnsi="ITC Avant Garde"/>
        </w:rPr>
        <w:t xml:space="preserve"> deberá publicarse en el sitio de Internet del Instituto dentro de los cinco días siguientes a su fecha de integración, en términos de</w:t>
      </w:r>
      <w:r w:rsidR="0092617D" w:rsidRPr="005F7866">
        <w:rPr>
          <w:rFonts w:ascii="ITC Avant Garde" w:hAnsi="ITC Avant Garde"/>
        </w:rPr>
        <w:t xml:space="preserve"> lo establecido en el</w:t>
      </w:r>
      <w:r w:rsidR="006D290C" w:rsidRPr="005F7866">
        <w:rPr>
          <w:rFonts w:ascii="ITC Avant Garde" w:hAnsi="ITC Avant Garde"/>
        </w:rPr>
        <w:t xml:space="preserve"> artículo 114, segundo párrafo de la LFCE.</w:t>
      </w:r>
    </w:p>
    <w:p w14:paraId="4E9FB386" w14:textId="77777777" w:rsidR="006D290C" w:rsidRPr="005F7866" w:rsidRDefault="006D290C" w:rsidP="00B33E30">
      <w:pPr>
        <w:spacing w:after="0" w:line="247" w:lineRule="auto"/>
        <w:jc w:val="both"/>
        <w:rPr>
          <w:rFonts w:ascii="ITC Avant Garde" w:hAnsi="ITC Avant Garde"/>
        </w:rPr>
      </w:pPr>
    </w:p>
    <w:p w14:paraId="5FB70D7F" w14:textId="64A6A1DE" w:rsidR="006D290C" w:rsidRPr="005F7866" w:rsidRDefault="006D290C" w:rsidP="00B33E30">
      <w:pPr>
        <w:spacing w:after="0" w:line="247" w:lineRule="auto"/>
        <w:jc w:val="both"/>
        <w:rPr>
          <w:rFonts w:ascii="ITC Avant Garde" w:hAnsi="ITC Avant Garde"/>
        </w:rPr>
      </w:pPr>
      <w:r w:rsidRPr="005F7866">
        <w:rPr>
          <w:rFonts w:ascii="ITC Avant Garde" w:hAnsi="ITC Avant Garde"/>
        </w:rPr>
        <w:t xml:space="preserve">A partir de la publicación del informe, </w:t>
      </w:r>
      <w:r w:rsidR="008F4A32" w:rsidRPr="005F7866">
        <w:rPr>
          <w:rFonts w:ascii="ITC Avant Garde" w:hAnsi="ITC Avant Garde"/>
        </w:rPr>
        <w:t>de conformidad con</w:t>
      </w:r>
      <w:r w:rsidR="0092617D" w:rsidRPr="005F7866">
        <w:rPr>
          <w:rFonts w:ascii="ITC Avant Garde" w:hAnsi="ITC Avant Garde"/>
        </w:rPr>
        <w:t xml:space="preserve"> lo dispuesto en</w:t>
      </w:r>
      <w:r w:rsidR="008F4A32" w:rsidRPr="005F7866">
        <w:rPr>
          <w:rFonts w:ascii="ITC Avant Garde" w:hAnsi="ITC Avant Garde"/>
        </w:rPr>
        <w:t xml:space="preserve"> el artículo 1</w:t>
      </w:r>
      <w:r w:rsidR="00A56C3E" w:rsidRPr="005F7866">
        <w:rPr>
          <w:rFonts w:ascii="ITC Avant Garde" w:hAnsi="ITC Avant Garde"/>
        </w:rPr>
        <w:t>38</w:t>
      </w:r>
      <w:r w:rsidR="008F4A32" w:rsidRPr="005F7866">
        <w:rPr>
          <w:rFonts w:ascii="ITC Avant Garde" w:hAnsi="ITC Avant Garde"/>
        </w:rPr>
        <w:t xml:space="preserve">, fracción III de la LFCE, </w:t>
      </w:r>
      <w:r w:rsidRPr="005F7866">
        <w:rPr>
          <w:rFonts w:ascii="ITC Avant Garde" w:hAnsi="ITC Avant Garde"/>
        </w:rPr>
        <w:t>el Instituto cuenta c</w:t>
      </w:r>
      <w:r w:rsidR="001846F3" w:rsidRPr="005F7866">
        <w:rPr>
          <w:rFonts w:ascii="ITC Avant Garde" w:hAnsi="ITC Avant Garde"/>
        </w:rPr>
        <w:t xml:space="preserve">on </w:t>
      </w:r>
      <w:r w:rsidR="008401A3" w:rsidRPr="005F7866">
        <w:rPr>
          <w:rFonts w:ascii="ITC Avant Garde" w:hAnsi="ITC Avant Garde"/>
        </w:rPr>
        <w:t xml:space="preserve">sesenta </w:t>
      </w:r>
      <w:r w:rsidR="001846F3" w:rsidRPr="005F7866">
        <w:rPr>
          <w:rFonts w:ascii="ITC Avant Garde" w:hAnsi="ITC Avant Garde"/>
        </w:rPr>
        <w:t>días hábiles para expedir la guía</w:t>
      </w:r>
      <w:r w:rsidRPr="005F7866">
        <w:rPr>
          <w:rFonts w:ascii="ITC Avant Garde" w:hAnsi="ITC Avant Garde"/>
        </w:rPr>
        <w:t xml:space="preserve"> correspondiente</w:t>
      </w:r>
      <w:r w:rsidR="00FF01D3" w:rsidRPr="005F7866">
        <w:rPr>
          <w:rFonts w:ascii="ITC Avant Garde" w:hAnsi="ITC Avant Garde"/>
        </w:rPr>
        <w:t>,</w:t>
      </w:r>
      <w:r w:rsidRPr="005F7866">
        <w:rPr>
          <w:rFonts w:ascii="ITC Avant Garde" w:hAnsi="ITC Avant Garde"/>
        </w:rPr>
        <w:t xml:space="preserve"> </w:t>
      </w:r>
      <w:r w:rsidR="00F0602E" w:rsidRPr="005F7866">
        <w:rPr>
          <w:rFonts w:ascii="ITC Avant Garde" w:hAnsi="ITC Avant Garde"/>
        </w:rPr>
        <w:t xml:space="preserve">a fin de </w:t>
      </w:r>
      <w:r w:rsidR="001846F3" w:rsidRPr="005F7866">
        <w:rPr>
          <w:rFonts w:ascii="ITC Avant Garde" w:hAnsi="ITC Avant Garde"/>
        </w:rPr>
        <w:t>dar a conocer el Programa que implementa</w:t>
      </w:r>
      <w:r w:rsidR="00131B7E">
        <w:rPr>
          <w:rFonts w:ascii="ITC Avant Garde" w:hAnsi="ITC Avant Garde"/>
        </w:rPr>
        <w:t>.</w:t>
      </w:r>
    </w:p>
    <w:p w14:paraId="0C8D979C" w14:textId="77777777" w:rsidR="006D290C" w:rsidRPr="005F7866" w:rsidRDefault="006D290C" w:rsidP="007F4E5E">
      <w:pPr>
        <w:spacing w:after="0" w:line="240" w:lineRule="auto"/>
        <w:jc w:val="both"/>
        <w:rPr>
          <w:rFonts w:ascii="ITC Avant Garde" w:hAnsi="ITC Avant Garde"/>
        </w:rPr>
      </w:pPr>
    </w:p>
    <w:p w14:paraId="2EFDE050" w14:textId="77777777" w:rsidR="006D290C" w:rsidRPr="005F7866" w:rsidRDefault="006D290C" w:rsidP="00B33E30">
      <w:pPr>
        <w:pStyle w:val="Ttulo1"/>
        <w:spacing w:before="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 xml:space="preserve">3. </w:t>
      </w:r>
      <w:r w:rsidR="00A56C3E" w:rsidRPr="005F7866">
        <w:rPr>
          <w:rFonts w:ascii="ITC Avant Garde" w:hAnsi="ITC Avant Garde"/>
          <w:b/>
          <w:smallCaps/>
          <w:color w:val="000000" w:themeColor="text1"/>
          <w:sz w:val="22"/>
          <w:szCs w:val="22"/>
        </w:rPr>
        <w:t>Estructura del Informe</w:t>
      </w:r>
    </w:p>
    <w:p w14:paraId="5C933015" w14:textId="77777777" w:rsidR="006D290C" w:rsidRPr="005F7866" w:rsidRDefault="006D290C" w:rsidP="00B33E30">
      <w:pPr>
        <w:spacing w:after="0" w:line="240" w:lineRule="auto"/>
        <w:jc w:val="both"/>
        <w:rPr>
          <w:rFonts w:ascii="ITC Avant Garde" w:hAnsi="ITC Avant Garde"/>
        </w:rPr>
      </w:pPr>
    </w:p>
    <w:p w14:paraId="15A8795D" w14:textId="77777777" w:rsidR="006D290C" w:rsidRPr="005F7866" w:rsidRDefault="006D290C" w:rsidP="00B33E30">
      <w:pPr>
        <w:spacing w:after="0" w:line="247" w:lineRule="auto"/>
        <w:jc w:val="both"/>
        <w:rPr>
          <w:rFonts w:ascii="ITC Avant Garde" w:hAnsi="ITC Avant Garde"/>
        </w:rPr>
      </w:pPr>
      <w:r w:rsidRPr="005F7866">
        <w:rPr>
          <w:rFonts w:ascii="ITC Avant Garde" w:hAnsi="ITC Avant Garde"/>
        </w:rPr>
        <w:t>La revisión y la evaluación de los comentarios</w:t>
      </w:r>
      <w:r w:rsidR="008401A3" w:rsidRPr="005F7866">
        <w:rPr>
          <w:rFonts w:ascii="ITC Avant Garde" w:hAnsi="ITC Avant Garde"/>
        </w:rPr>
        <w:t xml:space="preserve"> </w:t>
      </w:r>
      <w:r w:rsidRPr="005F7866">
        <w:rPr>
          <w:rFonts w:ascii="ITC Avant Garde" w:hAnsi="ITC Avant Garde"/>
        </w:rPr>
        <w:t>recibid</w:t>
      </w:r>
      <w:r w:rsidR="000B00AB" w:rsidRPr="005F7866">
        <w:rPr>
          <w:rFonts w:ascii="ITC Avant Garde" w:hAnsi="ITC Avant Garde"/>
        </w:rPr>
        <w:t>o</w:t>
      </w:r>
      <w:r w:rsidRPr="005F7866">
        <w:rPr>
          <w:rFonts w:ascii="ITC Avant Garde" w:hAnsi="ITC Avant Garde"/>
        </w:rPr>
        <w:t xml:space="preserve">s se </w:t>
      </w:r>
      <w:r w:rsidR="00A56C3E" w:rsidRPr="005F7866">
        <w:rPr>
          <w:rFonts w:ascii="ITC Avant Garde" w:hAnsi="ITC Avant Garde"/>
        </w:rPr>
        <w:t>realizaron</w:t>
      </w:r>
      <w:r w:rsidRPr="005F7866">
        <w:rPr>
          <w:rFonts w:ascii="ITC Avant Garde" w:hAnsi="ITC Avant Garde"/>
        </w:rPr>
        <w:t xml:space="preserve"> </w:t>
      </w:r>
      <w:r w:rsidR="00A56C3E" w:rsidRPr="005F7866">
        <w:rPr>
          <w:rFonts w:ascii="ITC Avant Garde" w:hAnsi="ITC Avant Garde"/>
        </w:rPr>
        <w:t>bajo la siguiente estructura</w:t>
      </w:r>
      <w:r w:rsidRPr="005F7866">
        <w:rPr>
          <w:rFonts w:ascii="ITC Avant Garde" w:hAnsi="ITC Avant Garde"/>
        </w:rPr>
        <w:t>:</w:t>
      </w:r>
    </w:p>
    <w:p w14:paraId="7B448F31" w14:textId="77777777" w:rsidR="006D290C" w:rsidRPr="005F7866" w:rsidRDefault="006D290C" w:rsidP="00B33E30">
      <w:pPr>
        <w:spacing w:after="0" w:line="247" w:lineRule="auto"/>
        <w:jc w:val="both"/>
        <w:rPr>
          <w:rFonts w:ascii="ITC Avant Garde" w:hAnsi="ITC Avant Garde"/>
        </w:rPr>
      </w:pPr>
    </w:p>
    <w:p w14:paraId="103643AA" w14:textId="77777777" w:rsidR="006D290C" w:rsidRPr="005F7866" w:rsidRDefault="002C3FC9" w:rsidP="006D01DC">
      <w:pPr>
        <w:pStyle w:val="Prrafodelista"/>
        <w:numPr>
          <w:ilvl w:val="0"/>
          <w:numId w:val="2"/>
        </w:numPr>
        <w:spacing w:after="0" w:line="247" w:lineRule="auto"/>
        <w:jc w:val="both"/>
        <w:rPr>
          <w:rFonts w:ascii="ITC Avant Garde" w:hAnsi="ITC Avant Garde"/>
        </w:rPr>
      </w:pPr>
      <w:r w:rsidRPr="005F7866">
        <w:rPr>
          <w:rFonts w:ascii="ITC Avant Garde" w:hAnsi="ITC Avant Garde"/>
        </w:rPr>
        <w:t xml:space="preserve">Identificación de las secciones y apartados </w:t>
      </w:r>
      <w:r w:rsidR="006D290C" w:rsidRPr="005F7866">
        <w:rPr>
          <w:rFonts w:ascii="ITC Avant Garde" w:hAnsi="ITC Avant Garde"/>
        </w:rPr>
        <w:t xml:space="preserve">del Anteproyecto sobre los que se recibieron comentarios en el periodo de consulta pública; </w:t>
      </w:r>
    </w:p>
    <w:p w14:paraId="0CCE83CA" w14:textId="77777777" w:rsidR="006D290C" w:rsidRPr="005F7866" w:rsidRDefault="006D290C" w:rsidP="006D01DC">
      <w:pPr>
        <w:pStyle w:val="Prrafodelista"/>
        <w:numPr>
          <w:ilvl w:val="0"/>
          <w:numId w:val="2"/>
        </w:numPr>
        <w:spacing w:after="0" w:line="247" w:lineRule="auto"/>
        <w:jc w:val="both"/>
        <w:rPr>
          <w:rFonts w:ascii="ITC Avant Garde" w:hAnsi="ITC Avant Garde"/>
        </w:rPr>
      </w:pPr>
      <w:r w:rsidRPr="005F7866">
        <w:rPr>
          <w:rFonts w:ascii="ITC Avant Garde" w:hAnsi="ITC Avant Garde"/>
        </w:rPr>
        <w:t xml:space="preserve">Agrupación de los comentarios relacionados entre sí; </w:t>
      </w:r>
    </w:p>
    <w:p w14:paraId="69A2843E" w14:textId="77777777" w:rsidR="006D290C" w:rsidRPr="005F7866" w:rsidRDefault="006D290C" w:rsidP="006D01DC">
      <w:pPr>
        <w:pStyle w:val="Prrafodelista"/>
        <w:numPr>
          <w:ilvl w:val="0"/>
          <w:numId w:val="2"/>
        </w:numPr>
        <w:spacing w:after="0" w:line="247" w:lineRule="auto"/>
        <w:jc w:val="both"/>
        <w:rPr>
          <w:rFonts w:ascii="ITC Avant Garde" w:hAnsi="ITC Avant Garde"/>
        </w:rPr>
      </w:pPr>
      <w:r w:rsidRPr="005F7866">
        <w:rPr>
          <w:rFonts w:ascii="ITC Avant Garde" w:hAnsi="ITC Avant Garde"/>
        </w:rPr>
        <w:t>Análisis de los comentarios, y</w:t>
      </w:r>
    </w:p>
    <w:p w14:paraId="1AB830A4" w14:textId="77777777" w:rsidR="0007184A" w:rsidRPr="005F7866" w:rsidRDefault="002C3FC9" w:rsidP="006D01DC">
      <w:pPr>
        <w:pStyle w:val="Prrafodelista"/>
        <w:numPr>
          <w:ilvl w:val="0"/>
          <w:numId w:val="2"/>
        </w:numPr>
        <w:spacing w:after="0" w:line="247" w:lineRule="auto"/>
        <w:jc w:val="both"/>
        <w:rPr>
          <w:rFonts w:ascii="ITC Avant Garde" w:hAnsi="ITC Avant Garde"/>
        </w:rPr>
      </w:pPr>
      <w:r w:rsidRPr="005F7866">
        <w:rPr>
          <w:rFonts w:ascii="ITC Avant Garde" w:hAnsi="ITC Avant Garde"/>
        </w:rPr>
        <w:t>Elaboración de</w:t>
      </w:r>
      <w:r w:rsidR="006D290C" w:rsidRPr="005F7866">
        <w:rPr>
          <w:rFonts w:ascii="ITC Avant Garde" w:hAnsi="ITC Avant Garde"/>
        </w:rPr>
        <w:t xml:space="preserve"> las consideraciones sobre cada comentario o grupo de comentarios.</w:t>
      </w:r>
    </w:p>
    <w:p w14:paraId="272ECF8F" w14:textId="77777777" w:rsidR="002C3FC9" w:rsidRPr="005F7866" w:rsidRDefault="002C3FC9" w:rsidP="00B33E30">
      <w:pPr>
        <w:spacing w:after="0" w:line="240" w:lineRule="auto"/>
        <w:jc w:val="both"/>
        <w:rPr>
          <w:rFonts w:ascii="ITC Avant Garde" w:hAnsi="ITC Avant Garde"/>
        </w:rPr>
      </w:pPr>
    </w:p>
    <w:p w14:paraId="49DD5B78" w14:textId="77777777" w:rsidR="00A21A2F" w:rsidRPr="005F7866" w:rsidRDefault="00A21A2F" w:rsidP="00B33E30">
      <w:pPr>
        <w:pStyle w:val="Ttulo1"/>
        <w:spacing w:before="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4.</w:t>
      </w:r>
      <w:r w:rsidR="003B187C" w:rsidRPr="005F7866">
        <w:rPr>
          <w:rFonts w:ascii="ITC Avant Garde" w:hAnsi="ITC Avant Garde"/>
          <w:b/>
          <w:smallCaps/>
          <w:color w:val="000000" w:themeColor="text1"/>
          <w:sz w:val="22"/>
          <w:szCs w:val="22"/>
        </w:rPr>
        <w:t xml:space="preserve"> </w:t>
      </w:r>
      <w:r w:rsidRPr="005F7866">
        <w:rPr>
          <w:rFonts w:ascii="ITC Avant Garde" w:hAnsi="ITC Avant Garde"/>
          <w:b/>
          <w:smallCaps/>
          <w:color w:val="000000" w:themeColor="text1"/>
          <w:sz w:val="22"/>
          <w:szCs w:val="22"/>
        </w:rPr>
        <w:t>Aportaciones recibidas durante la consulta pública</w:t>
      </w:r>
    </w:p>
    <w:p w14:paraId="4C0ADF1D" w14:textId="77777777" w:rsidR="00A21A2F" w:rsidRPr="005F7866" w:rsidRDefault="00A21A2F" w:rsidP="00B33E30">
      <w:pPr>
        <w:spacing w:after="0" w:line="240" w:lineRule="auto"/>
        <w:jc w:val="both"/>
        <w:rPr>
          <w:rFonts w:ascii="ITC Avant Garde" w:hAnsi="ITC Avant Garde"/>
        </w:rPr>
      </w:pPr>
    </w:p>
    <w:p w14:paraId="581E312D" w14:textId="77777777" w:rsidR="00A21A2F" w:rsidRPr="005F7866" w:rsidRDefault="00A56C3E" w:rsidP="00B33E30">
      <w:pPr>
        <w:spacing w:after="0" w:line="240" w:lineRule="auto"/>
        <w:jc w:val="both"/>
        <w:rPr>
          <w:rFonts w:ascii="ITC Avant Garde" w:hAnsi="ITC Avant Garde"/>
        </w:rPr>
      </w:pPr>
      <w:r w:rsidRPr="005F7866">
        <w:rPr>
          <w:rFonts w:ascii="ITC Avant Garde" w:hAnsi="ITC Avant Garde"/>
        </w:rPr>
        <w:t xml:space="preserve">En el siguiente cuadro </w:t>
      </w:r>
      <w:r w:rsidR="00305E41" w:rsidRPr="005F7866">
        <w:rPr>
          <w:rFonts w:ascii="ITC Avant Garde" w:hAnsi="ITC Avant Garde"/>
        </w:rPr>
        <w:t>se esquematiza</w:t>
      </w:r>
      <w:r w:rsidRPr="005F7866">
        <w:rPr>
          <w:rFonts w:ascii="ITC Avant Garde" w:hAnsi="ITC Avant Garde"/>
        </w:rPr>
        <w:t>n</w:t>
      </w:r>
      <w:r w:rsidR="00305E41" w:rsidRPr="005F7866">
        <w:rPr>
          <w:rFonts w:ascii="ITC Avant Garde" w:hAnsi="ITC Avant Garde"/>
        </w:rPr>
        <w:t xml:space="preserve"> los comentarios recibidos durante la consulta pública:</w:t>
      </w:r>
    </w:p>
    <w:p w14:paraId="19517CCB" w14:textId="77777777" w:rsidR="00305E41" w:rsidRPr="005F7866" w:rsidRDefault="00305E41" w:rsidP="00B33E30">
      <w:pPr>
        <w:spacing w:after="0" w:line="240"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2662"/>
        <w:gridCol w:w="2028"/>
        <w:gridCol w:w="1120"/>
        <w:gridCol w:w="1798"/>
        <w:gridCol w:w="2462"/>
      </w:tblGrid>
      <w:tr w:rsidR="001C38B5" w:rsidRPr="005F7866" w14:paraId="79BBC4A0" w14:textId="77777777" w:rsidTr="00305E41">
        <w:trPr>
          <w:tblHeader/>
          <w:jc w:val="center"/>
        </w:trPr>
        <w:tc>
          <w:tcPr>
            <w:tcW w:w="0" w:type="auto"/>
            <w:shd w:val="clear" w:color="auto" w:fill="538135" w:themeFill="accent6" w:themeFillShade="BF"/>
            <w:vAlign w:val="center"/>
          </w:tcPr>
          <w:p w14:paraId="662D2B5F" w14:textId="77777777" w:rsidR="001C38B5" w:rsidRPr="005F7866" w:rsidRDefault="001C38B5" w:rsidP="00791B32">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Persona(s) que presenta(n) comentarios</w:t>
            </w:r>
          </w:p>
        </w:tc>
        <w:tc>
          <w:tcPr>
            <w:tcW w:w="0" w:type="auto"/>
            <w:shd w:val="clear" w:color="auto" w:fill="538135" w:themeFill="accent6" w:themeFillShade="BF"/>
            <w:vAlign w:val="center"/>
          </w:tcPr>
          <w:p w14:paraId="6DE5BB1E" w14:textId="77777777" w:rsidR="001C38B5" w:rsidRPr="005F7866" w:rsidRDefault="001C38B5">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Sector</w:t>
            </w:r>
          </w:p>
        </w:tc>
        <w:tc>
          <w:tcPr>
            <w:tcW w:w="0" w:type="auto"/>
            <w:shd w:val="clear" w:color="auto" w:fill="538135" w:themeFill="accent6" w:themeFillShade="BF"/>
            <w:vAlign w:val="center"/>
          </w:tcPr>
          <w:p w14:paraId="21486569" w14:textId="77777777" w:rsidR="001C38B5" w:rsidRPr="005F7866" w:rsidRDefault="001C38B5">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Tipo de escrito</w:t>
            </w:r>
          </w:p>
        </w:tc>
        <w:tc>
          <w:tcPr>
            <w:tcW w:w="0" w:type="auto"/>
            <w:shd w:val="clear" w:color="auto" w:fill="538135" w:themeFill="accent6" w:themeFillShade="BF"/>
            <w:vAlign w:val="center"/>
          </w:tcPr>
          <w:p w14:paraId="71673C31" w14:textId="77777777" w:rsidR="001C38B5" w:rsidRPr="005F7866" w:rsidRDefault="001C38B5">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Fecha de presentación</w:t>
            </w:r>
          </w:p>
        </w:tc>
        <w:tc>
          <w:tcPr>
            <w:tcW w:w="0" w:type="auto"/>
            <w:shd w:val="clear" w:color="auto" w:fill="538135" w:themeFill="accent6" w:themeFillShade="BF"/>
            <w:vAlign w:val="center"/>
          </w:tcPr>
          <w:p w14:paraId="207D15D8" w14:textId="77777777" w:rsidR="001C38B5" w:rsidRPr="005F7866" w:rsidRDefault="001C38B5">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Formato de presentación</w:t>
            </w:r>
          </w:p>
        </w:tc>
      </w:tr>
      <w:tr w:rsidR="001C38B5" w:rsidRPr="005F7866" w14:paraId="64A8F511" w14:textId="77777777" w:rsidTr="00305E41">
        <w:trPr>
          <w:jc w:val="center"/>
        </w:trPr>
        <w:tc>
          <w:tcPr>
            <w:tcW w:w="0" w:type="auto"/>
            <w:shd w:val="clear" w:color="auto" w:fill="E2EFD9" w:themeFill="accent6" w:themeFillTint="33"/>
            <w:vAlign w:val="center"/>
          </w:tcPr>
          <w:p w14:paraId="33732111" w14:textId="77777777" w:rsidR="001C38B5" w:rsidRPr="005F7866" w:rsidRDefault="001C38B5" w:rsidP="00791B32">
            <w:pPr>
              <w:numPr>
                <w:ilvl w:val="0"/>
                <w:numId w:val="1"/>
              </w:numPr>
              <w:spacing w:after="0" w:line="240" w:lineRule="auto"/>
              <w:jc w:val="both"/>
              <w:rPr>
                <w:rFonts w:ascii="ITC Avant Garde" w:hAnsi="ITC Avant Garde"/>
                <w:sz w:val="18"/>
                <w:szCs w:val="18"/>
              </w:rPr>
            </w:pPr>
            <w:r w:rsidRPr="005F7866">
              <w:rPr>
                <w:rFonts w:ascii="ITC Avant Garde" w:hAnsi="ITC Avant Garde"/>
                <w:sz w:val="18"/>
                <w:szCs w:val="18"/>
              </w:rPr>
              <w:t xml:space="preserve"> AT&amp;T</w:t>
            </w:r>
          </w:p>
        </w:tc>
        <w:tc>
          <w:tcPr>
            <w:tcW w:w="0" w:type="auto"/>
            <w:shd w:val="clear" w:color="auto" w:fill="E2EFD9" w:themeFill="accent6" w:themeFillTint="33"/>
            <w:vAlign w:val="center"/>
          </w:tcPr>
          <w:p w14:paraId="62C8553A" w14:textId="77777777" w:rsidR="001C38B5" w:rsidRPr="005F7866" w:rsidRDefault="001C38B5">
            <w:pPr>
              <w:spacing w:after="0" w:line="240" w:lineRule="auto"/>
              <w:rPr>
                <w:rFonts w:ascii="ITC Avant Garde" w:hAnsi="ITC Avant Garde"/>
                <w:sz w:val="18"/>
                <w:szCs w:val="18"/>
              </w:rPr>
            </w:pPr>
            <w:r w:rsidRPr="005F7866">
              <w:rPr>
                <w:rFonts w:ascii="ITC Avant Garde" w:hAnsi="ITC Avant Garde"/>
                <w:sz w:val="18"/>
                <w:szCs w:val="18"/>
              </w:rPr>
              <w:t xml:space="preserve">Telecomunicaciones </w:t>
            </w:r>
          </w:p>
        </w:tc>
        <w:tc>
          <w:tcPr>
            <w:tcW w:w="0" w:type="auto"/>
            <w:shd w:val="clear" w:color="auto" w:fill="E2EFD9" w:themeFill="accent6" w:themeFillTint="33"/>
            <w:vAlign w:val="center"/>
          </w:tcPr>
          <w:p w14:paraId="3A7A79EC" w14:textId="77777777" w:rsidR="001C38B5" w:rsidRPr="005F7866" w:rsidRDefault="001C38B5" w:rsidP="00CA73FD">
            <w:pPr>
              <w:spacing w:after="0" w:line="240" w:lineRule="auto"/>
              <w:jc w:val="center"/>
              <w:rPr>
                <w:rFonts w:ascii="ITC Avant Garde" w:hAnsi="ITC Avant Garde"/>
                <w:sz w:val="18"/>
                <w:szCs w:val="18"/>
              </w:rPr>
            </w:pPr>
            <w:r w:rsidRPr="005F7866">
              <w:rPr>
                <w:rFonts w:ascii="ITC Avant Garde" w:hAnsi="ITC Avant Garde"/>
                <w:sz w:val="18"/>
                <w:szCs w:val="18"/>
              </w:rPr>
              <w:t>Único</w:t>
            </w:r>
          </w:p>
        </w:tc>
        <w:tc>
          <w:tcPr>
            <w:tcW w:w="0" w:type="auto"/>
            <w:shd w:val="clear" w:color="auto" w:fill="E2EFD9" w:themeFill="accent6" w:themeFillTint="33"/>
            <w:vAlign w:val="center"/>
          </w:tcPr>
          <w:p w14:paraId="07A42323" w14:textId="77777777" w:rsidR="001C38B5" w:rsidRPr="005F7866" w:rsidRDefault="001C38B5">
            <w:pPr>
              <w:spacing w:after="0" w:line="240" w:lineRule="auto"/>
              <w:jc w:val="center"/>
              <w:rPr>
                <w:rFonts w:ascii="ITC Avant Garde" w:hAnsi="ITC Avant Garde"/>
                <w:sz w:val="18"/>
                <w:szCs w:val="18"/>
              </w:rPr>
            </w:pPr>
            <w:r w:rsidRPr="005F7866">
              <w:rPr>
                <w:rFonts w:ascii="ITC Avant Garde" w:hAnsi="ITC Avant Garde"/>
                <w:sz w:val="18"/>
                <w:szCs w:val="18"/>
              </w:rPr>
              <w:t>24/10/2016</w:t>
            </w:r>
          </w:p>
        </w:tc>
        <w:tc>
          <w:tcPr>
            <w:tcW w:w="0" w:type="auto"/>
            <w:shd w:val="clear" w:color="auto" w:fill="E2EFD9" w:themeFill="accent6" w:themeFillTint="33"/>
            <w:vAlign w:val="center"/>
          </w:tcPr>
          <w:p w14:paraId="3EE4A55F" w14:textId="77777777" w:rsidR="001C38B5" w:rsidRPr="005F7866" w:rsidRDefault="001C38B5">
            <w:pPr>
              <w:spacing w:after="0" w:line="240" w:lineRule="auto"/>
              <w:jc w:val="center"/>
              <w:rPr>
                <w:rFonts w:ascii="ITC Avant Garde" w:hAnsi="ITC Avant Garde"/>
                <w:sz w:val="18"/>
                <w:szCs w:val="18"/>
              </w:rPr>
            </w:pPr>
            <w:r w:rsidRPr="005F7866">
              <w:rPr>
                <w:rFonts w:ascii="ITC Avant Garde" w:hAnsi="ITC Avant Garde"/>
                <w:sz w:val="18"/>
                <w:szCs w:val="18"/>
              </w:rPr>
              <w:t>Correo electrónico y Oficialía de Partes</w:t>
            </w:r>
          </w:p>
        </w:tc>
      </w:tr>
      <w:tr w:rsidR="001C38B5" w:rsidRPr="005F7866" w14:paraId="104B9A39" w14:textId="77777777" w:rsidTr="00305E41">
        <w:trPr>
          <w:trHeight w:val="655"/>
          <w:jc w:val="center"/>
        </w:trPr>
        <w:tc>
          <w:tcPr>
            <w:tcW w:w="0" w:type="auto"/>
            <w:shd w:val="clear" w:color="auto" w:fill="C5E0B3" w:themeFill="accent6" w:themeFillTint="66"/>
            <w:vAlign w:val="center"/>
          </w:tcPr>
          <w:p w14:paraId="40CE78EC" w14:textId="77777777" w:rsidR="001C38B5" w:rsidRPr="005F7866" w:rsidRDefault="001C38B5" w:rsidP="00791B32">
            <w:pPr>
              <w:numPr>
                <w:ilvl w:val="0"/>
                <w:numId w:val="1"/>
              </w:numPr>
              <w:spacing w:after="0" w:line="240" w:lineRule="auto"/>
              <w:jc w:val="both"/>
              <w:rPr>
                <w:rFonts w:ascii="ITC Avant Garde" w:hAnsi="ITC Avant Garde"/>
                <w:sz w:val="18"/>
                <w:szCs w:val="18"/>
              </w:rPr>
            </w:pPr>
            <w:r w:rsidRPr="005F7866">
              <w:rPr>
                <w:rFonts w:ascii="ITC Avant Garde" w:hAnsi="ITC Avant Garde"/>
                <w:sz w:val="18"/>
                <w:szCs w:val="18"/>
              </w:rPr>
              <w:t>CANIETI</w:t>
            </w:r>
          </w:p>
        </w:tc>
        <w:tc>
          <w:tcPr>
            <w:tcW w:w="0" w:type="auto"/>
            <w:shd w:val="clear" w:color="auto" w:fill="C5E0B3" w:themeFill="accent6" w:themeFillTint="66"/>
            <w:vAlign w:val="center"/>
          </w:tcPr>
          <w:p w14:paraId="4C01D737" w14:textId="77777777" w:rsidR="001C38B5" w:rsidRPr="005F7866" w:rsidRDefault="001C38B5">
            <w:pPr>
              <w:spacing w:after="0" w:line="240" w:lineRule="auto"/>
              <w:rPr>
                <w:rFonts w:ascii="ITC Avant Garde" w:hAnsi="ITC Avant Garde"/>
                <w:sz w:val="18"/>
                <w:szCs w:val="18"/>
              </w:rPr>
            </w:pPr>
            <w:r w:rsidRPr="005F7866">
              <w:rPr>
                <w:rFonts w:ascii="ITC Avant Garde" w:hAnsi="ITC Avant Garde"/>
                <w:sz w:val="18"/>
                <w:szCs w:val="18"/>
              </w:rPr>
              <w:t>Cámara Empresarial</w:t>
            </w:r>
          </w:p>
        </w:tc>
        <w:tc>
          <w:tcPr>
            <w:tcW w:w="0" w:type="auto"/>
            <w:shd w:val="clear" w:color="auto" w:fill="C5E0B3" w:themeFill="accent6" w:themeFillTint="66"/>
            <w:vAlign w:val="center"/>
          </w:tcPr>
          <w:p w14:paraId="7DAA3EE1" w14:textId="77777777" w:rsidR="001C38B5" w:rsidRPr="005F7866" w:rsidRDefault="001C38B5" w:rsidP="00CA73FD">
            <w:pPr>
              <w:spacing w:after="0" w:line="240" w:lineRule="auto"/>
              <w:jc w:val="center"/>
              <w:rPr>
                <w:rFonts w:ascii="ITC Avant Garde" w:hAnsi="ITC Avant Garde"/>
                <w:sz w:val="18"/>
                <w:szCs w:val="18"/>
              </w:rPr>
            </w:pPr>
            <w:r w:rsidRPr="005F7866">
              <w:rPr>
                <w:rFonts w:ascii="ITC Avant Garde" w:hAnsi="ITC Avant Garde"/>
                <w:sz w:val="18"/>
                <w:szCs w:val="18"/>
              </w:rPr>
              <w:t>Único</w:t>
            </w:r>
          </w:p>
        </w:tc>
        <w:tc>
          <w:tcPr>
            <w:tcW w:w="0" w:type="auto"/>
            <w:shd w:val="clear" w:color="auto" w:fill="C5E0B3" w:themeFill="accent6" w:themeFillTint="66"/>
            <w:vAlign w:val="center"/>
          </w:tcPr>
          <w:p w14:paraId="073B3F25" w14:textId="77777777" w:rsidR="001C38B5" w:rsidRPr="005F7866" w:rsidRDefault="001C38B5">
            <w:pPr>
              <w:spacing w:after="0" w:line="240" w:lineRule="auto"/>
              <w:jc w:val="center"/>
              <w:rPr>
                <w:rFonts w:ascii="ITC Avant Garde" w:hAnsi="ITC Avant Garde"/>
                <w:sz w:val="18"/>
                <w:szCs w:val="18"/>
              </w:rPr>
            </w:pPr>
            <w:r w:rsidRPr="005F7866">
              <w:rPr>
                <w:rFonts w:ascii="ITC Avant Garde" w:hAnsi="ITC Avant Garde"/>
                <w:sz w:val="18"/>
                <w:szCs w:val="18"/>
              </w:rPr>
              <w:t>24/10/2016</w:t>
            </w:r>
          </w:p>
        </w:tc>
        <w:tc>
          <w:tcPr>
            <w:tcW w:w="0" w:type="auto"/>
            <w:shd w:val="clear" w:color="auto" w:fill="C5E0B3" w:themeFill="accent6" w:themeFillTint="66"/>
            <w:vAlign w:val="center"/>
          </w:tcPr>
          <w:p w14:paraId="06F2163B" w14:textId="77777777" w:rsidR="001C38B5" w:rsidRPr="005F7866" w:rsidRDefault="001C38B5">
            <w:pPr>
              <w:spacing w:after="0" w:line="240" w:lineRule="auto"/>
              <w:jc w:val="center"/>
              <w:rPr>
                <w:rFonts w:ascii="ITC Avant Garde" w:hAnsi="ITC Avant Garde"/>
                <w:sz w:val="18"/>
                <w:szCs w:val="18"/>
              </w:rPr>
            </w:pPr>
            <w:r w:rsidRPr="005F7866">
              <w:rPr>
                <w:rFonts w:ascii="ITC Avant Garde" w:hAnsi="ITC Avant Garde"/>
                <w:sz w:val="18"/>
                <w:szCs w:val="18"/>
              </w:rPr>
              <w:t>Correo electrónico</w:t>
            </w:r>
          </w:p>
        </w:tc>
      </w:tr>
      <w:tr w:rsidR="001C38B5" w:rsidRPr="005F7866" w14:paraId="7F371AAD" w14:textId="77777777" w:rsidTr="00305E41">
        <w:trPr>
          <w:jc w:val="center"/>
        </w:trPr>
        <w:tc>
          <w:tcPr>
            <w:tcW w:w="0" w:type="auto"/>
            <w:shd w:val="clear" w:color="auto" w:fill="E2EFD9" w:themeFill="accent6" w:themeFillTint="33"/>
            <w:vAlign w:val="center"/>
          </w:tcPr>
          <w:p w14:paraId="3F682671" w14:textId="77777777" w:rsidR="001C38B5" w:rsidRPr="005F7866" w:rsidRDefault="001C38B5" w:rsidP="00791B32">
            <w:pPr>
              <w:numPr>
                <w:ilvl w:val="0"/>
                <w:numId w:val="1"/>
              </w:numPr>
              <w:spacing w:after="0" w:line="240" w:lineRule="auto"/>
              <w:jc w:val="both"/>
              <w:rPr>
                <w:rFonts w:ascii="ITC Avant Garde" w:hAnsi="ITC Avant Garde"/>
                <w:sz w:val="18"/>
                <w:szCs w:val="18"/>
              </w:rPr>
            </w:pPr>
            <w:r w:rsidRPr="005F7866">
              <w:rPr>
                <w:rFonts w:ascii="ITC Avant Garde" w:hAnsi="ITC Avant Garde"/>
                <w:sz w:val="18"/>
                <w:szCs w:val="18"/>
              </w:rPr>
              <w:t>MEGACABLE</w:t>
            </w:r>
          </w:p>
        </w:tc>
        <w:tc>
          <w:tcPr>
            <w:tcW w:w="0" w:type="auto"/>
            <w:shd w:val="clear" w:color="auto" w:fill="E2EFD9" w:themeFill="accent6" w:themeFillTint="33"/>
            <w:vAlign w:val="center"/>
          </w:tcPr>
          <w:p w14:paraId="19979D90" w14:textId="77777777" w:rsidR="001C38B5" w:rsidRPr="005F7866" w:rsidRDefault="001C38B5">
            <w:pPr>
              <w:spacing w:after="0" w:line="240" w:lineRule="auto"/>
              <w:rPr>
                <w:rFonts w:ascii="ITC Avant Garde" w:hAnsi="ITC Avant Garde"/>
                <w:sz w:val="18"/>
                <w:szCs w:val="18"/>
              </w:rPr>
            </w:pPr>
            <w:r w:rsidRPr="005F7866">
              <w:rPr>
                <w:rFonts w:ascii="ITC Avant Garde" w:hAnsi="ITC Avant Garde"/>
                <w:sz w:val="18"/>
                <w:szCs w:val="18"/>
              </w:rPr>
              <w:t>Telecomunicaciones</w:t>
            </w:r>
          </w:p>
        </w:tc>
        <w:tc>
          <w:tcPr>
            <w:tcW w:w="0" w:type="auto"/>
            <w:shd w:val="clear" w:color="auto" w:fill="E2EFD9" w:themeFill="accent6" w:themeFillTint="33"/>
            <w:vAlign w:val="center"/>
          </w:tcPr>
          <w:p w14:paraId="68844EFD" w14:textId="77777777" w:rsidR="001C38B5" w:rsidRPr="005F7866" w:rsidRDefault="001C38B5" w:rsidP="00CA73FD">
            <w:pPr>
              <w:spacing w:after="0" w:line="240" w:lineRule="auto"/>
              <w:jc w:val="center"/>
              <w:rPr>
                <w:rFonts w:ascii="ITC Avant Garde" w:hAnsi="ITC Avant Garde"/>
                <w:sz w:val="18"/>
                <w:szCs w:val="18"/>
              </w:rPr>
            </w:pPr>
            <w:r w:rsidRPr="005F7866">
              <w:rPr>
                <w:rFonts w:ascii="ITC Avant Garde" w:hAnsi="ITC Avant Garde"/>
                <w:sz w:val="18"/>
                <w:szCs w:val="18"/>
              </w:rPr>
              <w:t>Único</w:t>
            </w:r>
          </w:p>
        </w:tc>
        <w:tc>
          <w:tcPr>
            <w:tcW w:w="0" w:type="auto"/>
            <w:shd w:val="clear" w:color="auto" w:fill="E2EFD9" w:themeFill="accent6" w:themeFillTint="33"/>
            <w:vAlign w:val="center"/>
          </w:tcPr>
          <w:p w14:paraId="36D72A29" w14:textId="77777777" w:rsidR="001C38B5" w:rsidRPr="005F7866" w:rsidRDefault="001C38B5">
            <w:pPr>
              <w:spacing w:after="0" w:line="240" w:lineRule="auto"/>
              <w:jc w:val="center"/>
              <w:rPr>
                <w:rFonts w:ascii="ITC Avant Garde" w:hAnsi="ITC Avant Garde"/>
                <w:sz w:val="18"/>
                <w:szCs w:val="18"/>
              </w:rPr>
            </w:pPr>
            <w:r w:rsidRPr="005F7866">
              <w:rPr>
                <w:rFonts w:ascii="ITC Avant Garde" w:hAnsi="ITC Avant Garde"/>
                <w:sz w:val="18"/>
                <w:szCs w:val="18"/>
              </w:rPr>
              <w:t>24/10/2016</w:t>
            </w:r>
          </w:p>
        </w:tc>
        <w:tc>
          <w:tcPr>
            <w:tcW w:w="0" w:type="auto"/>
            <w:shd w:val="clear" w:color="auto" w:fill="E2EFD9" w:themeFill="accent6" w:themeFillTint="33"/>
            <w:vAlign w:val="center"/>
          </w:tcPr>
          <w:p w14:paraId="77793019" w14:textId="77777777" w:rsidR="001C38B5" w:rsidRPr="005F7866" w:rsidRDefault="001C38B5">
            <w:pPr>
              <w:spacing w:after="0" w:line="240" w:lineRule="auto"/>
              <w:jc w:val="center"/>
              <w:rPr>
                <w:rFonts w:ascii="ITC Avant Garde" w:hAnsi="ITC Avant Garde"/>
                <w:sz w:val="18"/>
                <w:szCs w:val="18"/>
              </w:rPr>
            </w:pPr>
            <w:r w:rsidRPr="005F7866">
              <w:rPr>
                <w:rFonts w:ascii="ITC Avant Garde" w:hAnsi="ITC Avant Garde"/>
                <w:sz w:val="18"/>
                <w:szCs w:val="18"/>
              </w:rPr>
              <w:t>Correo electrónico</w:t>
            </w:r>
          </w:p>
        </w:tc>
      </w:tr>
    </w:tbl>
    <w:p w14:paraId="000758C3" w14:textId="77777777" w:rsidR="009545DB" w:rsidRPr="005F7866" w:rsidRDefault="009545DB" w:rsidP="00A21A2F">
      <w:pPr>
        <w:spacing w:after="0" w:line="240" w:lineRule="auto"/>
        <w:jc w:val="both"/>
        <w:rPr>
          <w:rFonts w:ascii="ITC Avant Garde" w:hAnsi="ITC Avant Garde"/>
        </w:rPr>
      </w:pPr>
    </w:p>
    <w:p w14:paraId="34E4D255" w14:textId="77777777" w:rsidR="002C3FC9" w:rsidRPr="005F7866" w:rsidRDefault="00262FBE" w:rsidP="00B33E30">
      <w:pPr>
        <w:spacing w:after="0" w:line="247" w:lineRule="auto"/>
        <w:jc w:val="both"/>
        <w:rPr>
          <w:rFonts w:ascii="ITC Avant Garde" w:hAnsi="ITC Avant Garde"/>
        </w:rPr>
      </w:pPr>
      <w:r w:rsidRPr="005F7866">
        <w:rPr>
          <w:rFonts w:ascii="ITC Avant Garde" w:hAnsi="ITC Avant Garde"/>
        </w:rPr>
        <w:t xml:space="preserve">Todos los escritos fueron presentados dentro del periodo de consulta pública y su contenido se encuentra relacionado con el Anteproyecto, por lo que es procedente considerarlos en </w:t>
      </w:r>
      <w:r w:rsidR="00FD6180" w:rsidRPr="005F7866">
        <w:rPr>
          <w:rFonts w:ascii="ITC Avant Garde" w:hAnsi="ITC Avant Garde"/>
        </w:rPr>
        <w:t xml:space="preserve">el presente </w:t>
      </w:r>
      <w:r w:rsidR="00E567E6" w:rsidRPr="005F7866">
        <w:rPr>
          <w:rFonts w:ascii="ITC Avant Garde" w:hAnsi="ITC Avant Garde"/>
        </w:rPr>
        <w:t>i</w:t>
      </w:r>
      <w:r w:rsidRPr="005F7866">
        <w:rPr>
          <w:rFonts w:ascii="ITC Avant Garde" w:hAnsi="ITC Avant Garde"/>
        </w:rPr>
        <w:t>nforme.</w:t>
      </w:r>
    </w:p>
    <w:p w14:paraId="4965E823" w14:textId="77777777" w:rsidR="00262FBE" w:rsidRPr="005F7866" w:rsidRDefault="00262FBE" w:rsidP="00B33E30">
      <w:pPr>
        <w:spacing w:after="0" w:line="247" w:lineRule="auto"/>
        <w:jc w:val="both"/>
        <w:rPr>
          <w:rFonts w:ascii="ITC Avant Garde" w:hAnsi="ITC Avant Garde"/>
        </w:rPr>
      </w:pPr>
    </w:p>
    <w:p w14:paraId="65876559" w14:textId="77777777" w:rsidR="00262FBE" w:rsidRPr="005F7866" w:rsidRDefault="00262FBE" w:rsidP="00B33E30">
      <w:pPr>
        <w:pStyle w:val="Ttulo1"/>
        <w:spacing w:before="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 xml:space="preserve">5. </w:t>
      </w:r>
      <w:r w:rsidR="005977B8" w:rsidRPr="005F7866">
        <w:rPr>
          <w:rFonts w:ascii="ITC Avant Garde" w:hAnsi="ITC Avant Garde"/>
          <w:b/>
          <w:smallCaps/>
          <w:color w:val="000000" w:themeColor="text1"/>
          <w:sz w:val="22"/>
          <w:szCs w:val="22"/>
        </w:rPr>
        <w:t>Apartados</w:t>
      </w:r>
      <w:r w:rsidRPr="005F7866">
        <w:rPr>
          <w:rFonts w:ascii="ITC Avant Garde" w:hAnsi="ITC Avant Garde"/>
          <w:b/>
          <w:smallCaps/>
          <w:color w:val="000000" w:themeColor="text1"/>
          <w:sz w:val="22"/>
          <w:szCs w:val="22"/>
        </w:rPr>
        <w:t xml:space="preserve"> sobre los que se recibieron comentarios</w:t>
      </w:r>
      <w:r w:rsidR="00AF092C" w:rsidRPr="005F7866">
        <w:rPr>
          <w:rFonts w:ascii="ITC Avant Garde" w:hAnsi="ITC Avant Garde"/>
          <w:b/>
          <w:smallCaps/>
          <w:color w:val="000000" w:themeColor="text1"/>
          <w:sz w:val="22"/>
          <w:szCs w:val="22"/>
        </w:rPr>
        <w:t xml:space="preserve"> al Anteproyecto</w:t>
      </w:r>
    </w:p>
    <w:p w14:paraId="1647F0FC" w14:textId="77777777" w:rsidR="00262FBE" w:rsidRPr="005F7866" w:rsidRDefault="00262FBE" w:rsidP="00B33E30">
      <w:pPr>
        <w:spacing w:after="0" w:line="240" w:lineRule="auto"/>
        <w:jc w:val="both"/>
        <w:rPr>
          <w:rFonts w:ascii="ITC Avant Garde" w:hAnsi="ITC Avant Garde"/>
        </w:rPr>
      </w:pPr>
    </w:p>
    <w:p w14:paraId="60F4AB5E" w14:textId="77777777" w:rsidR="00F01F3D" w:rsidRPr="005F7866" w:rsidRDefault="00F01F3D" w:rsidP="00B33E30">
      <w:pPr>
        <w:spacing w:after="0" w:line="247" w:lineRule="auto"/>
        <w:jc w:val="both"/>
        <w:rPr>
          <w:rFonts w:ascii="ITC Avant Garde" w:hAnsi="ITC Avant Garde"/>
        </w:rPr>
      </w:pPr>
      <w:r w:rsidRPr="005F7866">
        <w:rPr>
          <w:rFonts w:ascii="ITC Avant Garde" w:hAnsi="ITC Avant Garde"/>
        </w:rPr>
        <w:t>En total se recibieron</w:t>
      </w:r>
      <w:r w:rsidR="00E847CC" w:rsidRPr="005F7866">
        <w:rPr>
          <w:rFonts w:ascii="ITC Avant Garde" w:hAnsi="ITC Avant Garde"/>
        </w:rPr>
        <w:t xml:space="preserve"> veinte</w:t>
      </w:r>
      <w:r w:rsidRPr="005F7866">
        <w:rPr>
          <w:rFonts w:ascii="ITC Avant Garde" w:hAnsi="ITC Avant Garde"/>
        </w:rPr>
        <w:t xml:space="preserve"> comentarios </w:t>
      </w:r>
      <w:r w:rsidR="0098720A" w:rsidRPr="005F7866">
        <w:rPr>
          <w:rFonts w:ascii="ITC Avant Garde" w:hAnsi="ITC Avant Garde"/>
        </w:rPr>
        <w:t xml:space="preserve">respecto de </w:t>
      </w:r>
      <w:r w:rsidRPr="005F7866">
        <w:rPr>
          <w:rFonts w:ascii="ITC Avant Garde" w:hAnsi="ITC Avant Garde"/>
        </w:rPr>
        <w:t>siete apartados</w:t>
      </w:r>
      <w:r w:rsidR="00640D07" w:rsidRPr="005F7866">
        <w:rPr>
          <w:rFonts w:ascii="ITC Avant Garde" w:hAnsi="ITC Avant Garde"/>
        </w:rPr>
        <w:t>,</w:t>
      </w:r>
      <w:r w:rsidR="00E334DD" w:rsidRPr="005F7866">
        <w:rPr>
          <w:rFonts w:ascii="ITC Avant Garde" w:hAnsi="ITC Avant Garde"/>
        </w:rPr>
        <w:t xml:space="preserve"> los cuales se refieren a continuación</w:t>
      </w:r>
      <w:r w:rsidRPr="005F7866">
        <w:rPr>
          <w:rFonts w:ascii="ITC Avant Garde" w:hAnsi="ITC Avant Garde"/>
        </w:rPr>
        <w:t xml:space="preserve">: </w:t>
      </w:r>
    </w:p>
    <w:p w14:paraId="255F1B5A" w14:textId="77777777" w:rsidR="00262FBE" w:rsidRDefault="00262FBE" w:rsidP="004B1C7A">
      <w:pPr>
        <w:spacing w:after="0" w:line="240" w:lineRule="auto"/>
        <w:jc w:val="both"/>
        <w:rPr>
          <w:rFonts w:ascii="ITC Avant Garde" w:hAnsi="ITC Avant Garde"/>
        </w:rPr>
      </w:pPr>
      <w:r w:rsidRPr="005F7866">
        <w:rPr>
          <w:rFonts w:ascii="ITC Avant Garde" w:hAnsi="ITC Avant Garde"/>
        </w:rPr>
        <w:t xml:space="preserve"> </w:t>
      </w:r>
    </w:p>
    <w:p w14:paraId="55FA4E15" w14:textId="77777777" w:rsidR="008D5606" w:rsidRPr="005F7866" w:rsidRDefault="008D5606" w:rsidP="004B1C7A">
      <w:pPr>
        <w:spacing w:after="0" w:line="240" w:lineRule="auto"/>
        <w:jc w:val="both"/>
        <w:rPr>
          <w:rFonts w:ascii="ITC Avant Garde" w:hAnsi="ITC Avant Garde"/>
        </w:rPr>
      </w:pPr>
    </w:p>
    <w:p w14:paraId="4CA91C3E" w14:textId="77777777" w:rsidR="00262FBE" w:rsidRPr="005F7866" w:rsidRDefault="00211F23" w:rsidP="004B1C7A">
      <w:pPr>
        <w:spacing w:after="0" w:line="240" w:lineRule="auto"/>
        <w:rPr>
          <w:rFonts w:ascii="ITC Avant Garde" w:hAnsi="ITC Avant Garde"/>
        </w:rPr>
      </w:pPr>
      <w:r w:rsidRPr="005F7866">
        <w:rPr>
          <w:rFonts w:ascii="ITC Avant Garde" w:hAnsi="ITC Avant Garde"/>
        </w:rPr>
        <w:lastRenderedPageBreak/>
        <w:t>1.2. Personas que pueden acogerse al Programa</w:t>
      </w:r>
      <w:r w:rsidR="00262FBE" w:rsidRPr="005F7866">
        <w:rPr>
          <w:rFonts w:ascii="ITC Avant Garde" w:hAnsi="ITC Avant Garde"/>
        </w:rPr>
        <w:t xml:space="preserve">; </w:t>
      </w:r>
    </w:p>
    <w:p w14:paraId="0EAD5A7B" w14:textId="1F787212" w:rsidR="00262FBE" w:rsidRPr="005F7866" w:rsidRDefault="00211F23" w:rsidP="004B1C7A">
      <w:pPr>
        <w:spacing w:after="0" w:line="240" w:lineRule="auto"/>
        <w:rPr>
          <w:rFonts w:ascii="ITC Avant Garde" w:hAnsi="ITC Avant Garde"/>
        </w:rPr>
      </w:pPr>
      <w:r w:rsidRPr="005F7866">
        <w:rPr>
          <w:rFonts w:ascii="ITC Avant Garde" w:hAnsi="ITC Avant Garde"/>
        </w:rPr>
        <w:t xml:space="preserve">1.3. Requisitos </w:t>
      </w:r>
      <w:r w:rsidR="00FF01D3" w:rsidRPr="005F7866">
        <w:rPr>
          <w:rFonts w:ascii="ITC Avant Garde" w:hAnsi="ITC Avant Garde"/>
        </w:rPr>
        <w:t xml:space="preserve">de la </w:t>
      </w:r>
      <w:r w:rsidR="00661D1D" w:rsidRPr="005F7866">
        <w:rPr>
          <w:rFonts w:ascii="ITC Avant Garde" w:hAnsi="ITC Avant Garde"/>
        </w:rPr>
        <w:t>s</w:t>
      </w:r>
      <w:r w:rsidRPr="005F7866">
        <w:rPr>
          <w:rFonts w:ascii="ITC Avant Garde" w:hAnsi="ITC Avant Garde"/>
        </w:rPr>
        <w:t>olicitud</w:t>
      </w:r>
      <w:r w:rsidR="00262FBE" w:rsidRPr="005F7866">
        <w:rPr>
          <w:rFonts w:ascii="ITC Avant Garde" w:hAnsi="ITC Avant Garde"/>
        </w:rPr>
        <w:t xml:space="preserve">; </w:t>
      </w:r>
    </w:p>
    <w:p w14:paraId="2B74E000" w14:textId="77777777" w:rsidR="00262FBE" w:rsidRPr="005F7866" w:rsidRDefault="00211F23" w:rsidP="004B1C7A">
      <w:pPr>
        <w:spacing w:after="0" w:line="240" w:lineRule="auto"/>
        <w:rPr>
          <w:rFonts w:ascii="ITC Avant Garde" w:hAnsi="ITC Avant Garde"/>
        </w:rPr>
      </w:pPr>
      <w:r w:rsidRPr="005F7866">
        <w:rPr>
          <w:rFonts w:ascii="ITC Avant Garde" w:hAnsi="ITC Avant Garde"/>
        </w:rPr>
        <w:t>1.4. Orden cronológico y citación</w:t>
      </w:r>
      <w:r w:rsidR="00262FBE" w:rsidRPr="005F7866">
        <w:rPr>
          <w:rFonts w:ascii="ITC Avant Garde" w:hAnsi="ITC Avant Garde"/>
        </w:rPr>
        <w:t xml:space="preserve">; </w:t>
      </w:r>
    </w:p>
    <w:p w14:paraId="3DC22622" w14:textId="77777777" w:rsidR="00262FBE" w:rsidRPr="005F7866" w:rsidRDefault="00211F23" w:rsidP="004B1C7A">
      <w:pPr>
        <w:spacing w:after="0" w:line="240" w:lineRule="auto"/>
        <w:rPr>
          <w:rFonts w:ascii="ITC Avant Garde" w:hAnsi="ITC Avant Garde"/>
        </w:rPr>
      </w:pPr>
      <w:r w:rsidRPr="005F7866">
        <w:rPr>
          <w:rFonts w:ascii="ITC Avant Garde" w:hAnsi="ITC Avant Garde"/>
        </w:rPr>
        <w:t>1.5. Marcador</w:t>
      </w:r>
      <w:r w:rsidR="00262FBE" w:rsidRPr="005F7866">
        <w:rPr>
          <w:rFonts w:ascii="ITC Avant Garde" w:hAnsi="ITC Avant Garde"/>
        </w:rPr>
        <w:t xml:space="preserve">; </w:t>
      </w:r>
    </w:p>
    <w:p w14:paraId="5C3DC0CA" w14:textId="77777777" w:rsidR="00211F23" w:rsidRPr="005F7866" w:rsidRDefault="00211F23" w:rsidP="004B1C7A">
      <w:pPr>
        <w:spacing w:after="0" w:line="240" w:lineRule="auto"/>
        <w:rPr>
          <w:rFonts w:ascii="ITC Avant Garde" w:hAnsi="ITC Avant Garde"/>
        </w:rPr>
      </w:pPr>
      <w:r w:rsidRPr="005F7866">
        <w:rPr>
          <w:rFonts w:ascii="ITC Avant Garde" w:hAnsi="ITC Avant Garde"/>
        </w:rPr>
        <w:t>1.6. Reunión;</w:t>
      </w:r>
    </w:p>
    <w:p w14:paraId="4819E870" w14:textId="77777777" w:rsidR="00262FBE" w:rsidRPr="005F7866" w:rsidRDefault="00211F23" w:rsidP="004B1C7A">
      <w:pPr>
        <w:spacing w:after="0" w:line="240" w:lineRule="auto"/>
        <w:rPr>
          <w:rFonts w:ascii="ITC Avant Garde" w:hAnsi="ITC Avant Garde"/>
        </w:rPr>
      </w:pPr>
      <w:r w:rsidRPr="005F7866">
        <w:rPr>
          <w:rFonts w:ascii="ITC Avant Garde" w:hAnsi="ITC Avant Garde"/>
        </w:rPr>
        <w:t>1.7</w:t>
      </w:r>
      <w:r w:rsidR="00262FBE" w:rsidRPr="005F7866">
        <w:rPr>
          <w:rFonts w:ascii="ITC Avant Garde" w:hAnsi="ITC Avant Garde"/>
        </w:rPr>
        <w:t>.</w:t>
      </w:r>
      <w:r w:rsidRPr="005F7866">
        <w:rPr>
          <w:rFonts w:ascii="ITC Avant Garde" w:hAnsi="ITC Avant Garde"/>
        </w:rPr>
        <w:t xml:space="preserve"> Evaluación de la información</w:t>
      </w:r>
      <w:r w:rsidR="007E6C42" w:rsidRPr="005F7866">
        <w:rPr>
          <w:rFonts w:ascii="ITC Avant Garde" w:hAnsi="ITC Avant Garde"/>
        </w:rPr>
        <w:t>, y</w:t>
      </w:r>
    </w:p>
    <w:p w14:paraId="24F6EF79" w14:textId="7ADC0B24" w:rsidR="00211F23" w:rsidRPr="005F7866" w:rsidRDefault="00211F23" w:rsidP="004B1C7A">
      <w:pPr>
        <w:spacing w:after="0" w:line="240" w:lineRule="auto"/>
        <w:rPr>
          <w:rFonts w:ascii="ITC Avant Garde" w:hAnsi="ITC Avant Garde"/>
        </w:rPr>
      </w:pPr>
      <w:r w:rsidRPr="005F7866">
        <w:rPr>
          <w:rFonts w:ascii="ITC Avant Garde" w:hAnsi="ITC Avant Garde"/>
        </w:rPr>
        <w:t>3.2. Reducción de</w:t>
      </w:r>
      <w:r w:rsidR="00661D1D" w:rsidRPr="005F7866">
        <w:rPr>
          <w:rFonts w:ascii="ITC Avant Garde" w:hAnsi="ITC Avant Garde"/>
        </w:rPr>
        <w:t xml:space="preserve"> S</w:t>
      </w:r>
      <w:r w:rsidRPr="005F7866">
        <w:rPr>
          <w:rFonts w:ascii="ITC Avant Garde" w:hAnsi="ITC Avant Garde"/>
        </w:rPr>
        <w:t>anciones.</w:t>
      </w:r>
    </w:p>
    <w:p w14:paraId="304DC62E" w14:textId="77777777" w:rsidR="00262FBE" w:rsidRPr="005F7866" w:rsidRDefault="00262FBE" w:rsidP="00B33E30">
      <w:pPr>
        <w:spacing w:after="0" w:line="247" w:lineRule="auto"/>
        <w:jc w:val="both"/>
        <w:rPr>
          <w:rFonts w:ascii="ITC Avant Garde" w:hAnsi="ITC Avant Garde"/>
        </w:rPr>
      </w:pPr>
      <w:r w:rsidRPr="005F7866">
        <w:rPr>
          <w:rFonts w:ascii="ITC Avant Garde" w:hAnsi="ITC Avant Garde"/>
        </w:rPr>
        <w:t xml:space="preserve"> </w:t>
      </w:r>
    </w:p>
    <w:p w14:paraId="32B8A8A8" w14:textId="77777777" w:rsidR="00C26C48" w:rsidRPr="005F7866" w:rsidRDefault="00C26C48" w:rsidP="00B33E30">
      <w:pPr>
        <w:pStyle w:val="Ttulo1"/>
        <w:spacing w:before="0" w:line="240" w:lineRule="auto"/>
        <w:jc w:val="both"/>
        <w:rPr>
          <w:rFonts w:ascii="ITC Avant Garde" w:hAnsi="ITC Avant Garde"/>
          <w:b/>
          <w:smallCaps/>
          <w:color w:val="000000" w:themeColor="text1"/>
          <w:sz w:val="22"/>
          <w:szCs w:val="22"/>
        </w:rPr>
      </w:pPr>
      <w:r w:rsidRPr="005F7866">
        <w:rPr>
          <w:rFonts w:ascii="ITC Avant Garde" w:hAnsi="ITC Avant Garde"/>
          <w:b/>
          <w:smallCaps/>
          <w:color w:val="000000" w:themeColor="text1"/>
          <w:sz w:val="22"/>
          <w:szCs w:val="22"/>
        </w:rPr>
        <w:t xml:space="preserve">6. </w:t>
      </w:r>
      <w:r w:rsidR="00DC0DC5" w:rsidRPr="005F7866">
        <w:rPr>
          <w:rFonts w:ascii="ITC Avant Garde" w:hAnsi="ITC Avant Garde"/>
          <w:b/>
          <w:smallCaps/>
          <w:color w:val="000000" w:themeColor="text1"/>
          <w:sz w:val="22"/>
          <w:szCs w:val="22"/>
        </w:rPr>
        <w:t>Consideraciones</w:t>
      </w:r>
      <w:r w:rsidRPr="005F7866">
        <w:rPr>
          <w:rFonts w:ascii="ITC Avant Garde" w:hAnsi="ITC Avant Garde"/>
          <w:b/>
          <w:smallCaps/>
          <w:color w:val="000000" w:themeColor="text1"/>
          <w:sz w:val="22"/>
          <w:szCs w:val="22"/>
        </w:rPr>
        <w:t xml:space="preserve"> </w:t>
      </w:r>
    </w:p>
    <w:p w14:paraId="712AF59E" w14:textId="77777777" w:rsidR="00C26C48" w:rsidRPr="005F7866" w:rsidRDefault="00C26C48" w:rsidP="00B33E30">
      <w:pPr>
        <w:spacing w:after="0" w:line="247" w:lineRule="auto"/>
        <w:jc w:val="both"/>
        <w:rPr>
          <w:rFonts w:ascii="ITC Avant Garde" w:hAnsi="ITC Avant Garde"/>
        </w:rPr>
      </w:pPr>
    </w:p>
    <w:p w14:paraId="181D9E45" w14:textId="77777777" w:rsidR="00C26C48" w:rsidRPr="005F7866" w:rsidRDefault="00C26C48" w:rsidP="00B33E30">
      <w:pPr>
        <w:spacing w:after="0" w:line="247" w:lineRule="auto"/>
        <w:jc w:val="both"/>
        <w:rPr>
          <w:rFonts w:ascii="ITC Avant Garde" w:hAnsi="ITC Avant Garde"/>
        </w:rPr>
      </w:pPr>
      <w:r w:rsidRPr="005F7866">
        <w:rPr>
          <w:rFonts w:ascii="ITC Avant Garde" w:hAnsi="ITC Avant Garde"/>
        </w:rPr>
        <w:t xml:space="preserve">Los comentarios </w:t>
      </w:r>
      <w:r w:rsidR="009A7797" w:rsidRPr="005F7866">
        <w:rPr>
          <w:rFonts w:ascii="ITC Avant Garde" w:hAnsi="ITC Avant Garde"/>
        </w:rPr>
        <w:t>recibidos se</w:t>
      </w:r>
      <w:r w:rsidRPr="005F7866">
        <w:rPr>
          <w:rFonts w:ascii="ITC Avant Garde" w:hAnsi="ITC Avant Garde"/>
        </w:rPr>
        <w:t xml:space="preserve"> agrupan</w:t>
      </w:r>
      <w:r w:rsidR="009A7797" w:rsidRPr="005F7866">
        <w:rPr>
          <w:rFonts w:ascii="ITC Avant Garde" w:hAnsi="ITC Avant Garde"/>
        </w:rPr>
        <w:t xml:space="preserve"> por apartado</w:t>
      </w:r>
      <w:r w:rsidRPr="005F7866">
        <w:rPr>
          <w:rFonts w:ascii="ITC Avant Garde" w:hAnsi="ITC Avant Garde"/>
        </w:rPr>
        <w:t>,</w:t>
      </w:r>
      <w:r w:rsidR="009A7797" w:rsidRPr="005F7866">
        <w:rPr>
          <w:rFonts w:ascii="ITC Avant Garde" w:hAnsi="ITC Avant Garde"/>
        </w:rPr>
        <w:t xml:space="preserve"> </w:t>
      </w:r>
      <w:r w:rsidR="00640D07" w:rsidRPr="005F7866">
        <w:rPr>
          <w:rFonts w:ascii="ITC Avant Garde" w:hAnsi="ITC Avant Garde"/>
        </w:rPr>
        <w:t>siguiendo el orden d</w:t>
      </w:r>
      <w:r w:rsidR="009A7797" w:rsidRPr="005F7866">
        <w:rPr>
          <w:rFonts w:ascii="ITC Avant Garde" w:hAnsi="ITC Avant Garde"/>
        </w:rPr>
        <w:t xml:space="preserve">el índice del </w:t>
      </w:r>
      <w:r w:rsidRPr="005F7866">
        <w:rPr>
          <w:rFonts w:ascii="ITC Avant Garde" w:hAnsi="ITC Avant Garde"/>
        </w:rPr>
        <w:t>Anteproyecto.</w:t>
      </w:r>
    </w:p>
    <w:p w14:paraId="434D77E3" w14:textId="77777777" w:rsidR="00AD59EF" w:rsidRPr="005F7866" w:rsidRDefault="00AD59EF" w:rsidP="00B33E30">
      <w:pPr>
        <w:spacing w:after="0" w:line="247" w:lineRule="auto"/>
        <w:jc w:val="both"/>
        <w:rPr>
          <w:rFonts w:ascii="ITC Avant Garde" w:hAnsi="ITC Avant Garde"/>
        </w:rPr>
      </w:pPr>
    </w:p>
    <w:p w14:paraId="0DFD097F" w14:textId="77777777" w:rsidR="003F2EC4" w:rsidRPr="005F7866" w:rsidRDefault="003F2EC4" w:rsidP="00E95F95">
      <w:pPr>
        <w:pStyle w:val="Ttulo2"/>
        <w:rPr>
          <w:rFonts w:ascii="ITC Avant Garde" w:hAnsi="ITC Avant Garde"/>
          <w:b/>
          <w:color w:val="auto"/>
          <w:sz w:val="22"/>
          <w:szCs w:val="22"/>
        </w:rPr>
      </w:pPr>
      <w:r w:rsidRPr="005F7866">
        <w:rPr>
          <w:rFonts w:ascii="ITC Avant Garde" w:hAnsi="ITC Avant Garde"/>
          <w:b/>
          <w:color w:val="auto"/>
          <w:sz w:val="22"/>
          <w:szCs w:val="22"/>
        </w:rPr>
        <w:t>6.1.</w:t>
      </w:r>
      <w:r w:rsidRPr="005F7866">
        <w:rPr>
          <w:rFonts w:ascii="ITC Avant Garde" w:hAnsi="ITC Avant Garde"/>
          <w:b/>
          <w:color w:val="auto"/>
          <w:sz w:val="22"/>
          <w:szCs w:val="22"/>
        </w:rPr>
        <w:tab/>
      </w:r>
      <w:r w:rsidR="006279F7" w:rsidRPr="005F7866">
        <w:rPr>
          <w:rFonts w:ascii="ITC Avant Garde" w:hAnsi="ITC Avant Garde"/>
          <w:b/>
          <w:color w:val="auto"/>
          <w:sz w:val="22"/>
          <w:szCs w:val="22"/>
        </w:rPr>
        <w:t xml:space="preserve">Sección </w:t>
      </w:r>
      <w:r w:rsidRPr="005F7866">
        <w:rPr>
          <w:rFonts w:ascii="ITC Avant Garde" w:hAnsi="ITC Avant Garde"/>
          <w:b/>
          <w:color w:val="auto"/>
          <w:sz w:val="22"/>
          <w:szCs w:val="22"/>
        </w:rPr>
        <w:t>I. SOLICITUD</w:t>
      </w:r>
    </w:p>
    <w:p w14:paraId="3F62124C" w14:textId="77777777" w:rsidR="003F2EC4" w:rsidRPr="005F7866" w:rsidRDefault="003F2EC4" w:rsidP="00B33E30">
      <w:pPr>
        <w:spacing w:after="0" w:line="247" w:lineRule="auto"/>
        <w:jc w:val="both"/>
        <w:rPr>
          <w:rFonts w:ascii="ITC Avant Garde" w:hAnsi="ITC Avant Garde"/>
        </w:rPr>
      </w:pPr>
    </w:p>
    <w:p w14:paraId="3064BA30" w14:textId="77777777" w:rsidR="003F2EC4" w:rsidRPr="005F7866" w:rsidRDefault="003F2EC4" w:rsidP="00B33E30">
      <w:pPr>
        <w:spacing w:after="0" w:line="247" w:lineRule="auto"/>
        <w:jc w:val="both"/>
        <w:rPr>
          <w:rFonts w:ascii="ITC Avant Garde" w:hAnsi="ITC Avant Garde"/>
          <w:b/>
        </w:rPr>
      </w:pPr>
      <w:r w:rsidRPr="005F7866">
        <w:rPr>
          <w:rFonts w:ascii="ITC Avant Garde" w:hAnsi="ITC Avant Garde"/>
          <w:b/>
        </w:rPr>
        <w:t>Comentarios recibidos</w:t>
      </w:r>
    </w:p>
    <w:p w14:paraId="23478F58" w14:textId="77777777" w:rsidR="00F353BC" w:rsidRPr="005F7866" w:rsidRDefault="00F353BC" w:rsidP="00B33E30">
      <w:pPr>
        <w:spacing w:after="0" w:line="247" w:lineRule="auto"/>
        <w:jc w:val="both"/>
        <w:rPr>
          <w:rFonts w:ascii="ITC Avant Garde" w:hAnsi="ITC Avant Garde"/>
          <w:b/>
        </w:rPr>
      </w:pPr>
    </w:p>
    <w:p w14:paraId="0B52D686" w14:textId="0CC355F6" w:rsidR="003F2EC4" w:rsidRPr="005F7866" w:rsidRDefault="00FF01D3" w:rsidP="00B33E30">
      <w:pPr>
        <w:spacing w:after="0" w:line="247" w:lineRule="auto"/>
        <w:jc w:val="both"/>
        <w:rPr>
          <w:rFonts w:ascii="ITC Avant Garde" w:hAnsi="ITC Avant Garde"/>
        </w:rPr>
      </w:pPr>
      <w:r w:rsidRPr="005F7866">
        <w:rPr>
          <w:rFonts w:ascii="ITC Avant Garde" w:hAnsi="ITC Avant Garde"/>
        </w:rPr>
        <w:t xml:space="preserve">La </w:t>
      </w:r>
      <w:r w:rsidR="000B4DF4" w:rsidRPr="005F7866">
        <w:rPr>
          <w:rFonts w:ascii="ITC Avant Garde" w:hAnsi="ITC Avant Garde"/>
        </w:rPr>
        <w:t>CANIET</w:t>
      </w:r>
      <w:r w:rsidR="009E26C3" w:rsidRPr="005F7866">
        <w:rPr>
          <w:rFonts w:ascii="ITC Avant Garde" w:hAnsi="ITC Avant Garde"/>
        </w:rPr>
        <w:t>I</w:t>
      </w:r>
      <w:r w:rsidR="000B4DF4" w:rsidRPr="005F7866">
        <w:rPr>
          <w:rFonts w:ascii="ITC Avant Garde" w:hAnsi="ITC Avant Garde"/>
        </w:rPr>
        <w:t xml:space="preserve"> señala</w:t>
      </w:r>
      <w:r w:rsidR="00A21A57" w:rsidRPr="005F7866">
        <w:rPr>
          <w:rFonts w:ascii="ITC Avant Garde" w:hAnsi="ITC Avant Garde"/>
        </w:rPr>
        <w:t xml:space="preserve"> que s</w:t>
      </w:r>
      <w:r w:rsidR="000B4DF4" w:rsidRPr="005F7866">
        <w:rPr>
          <w:rFonts w:ascii="ITC Avant Garde" w:hAnsi="ITC Avant Garde"/>
        </w:rPr>
        <w:t xml:space="preserve">e debe incorporar una sección </w:t>
      </w:r>
      <w:r w:rsidRPr="005F7866">
        <w:rPr>
          <w:rFonts w:ascii="ITC Avant Garde" w:hAnsi="ITC Avant Garde"/>
        </w:rPr>
        <w:t xml:space="preserve">en el Anteproyecto, en la que se establezca la posibilidad de que un interesado en acogerse al Programa pueda solicitar </w:t>
      </w:r>
      <w:r w:rsidR="000B4DF4" w:rsidRPr="005F7866">
        <w:rPr>
          <w:rFonts w:ascii="ITC Avant Garde" w:hAnsi="ITC Avant Garde"/>
        </w:rPr>
        <w:t>una reunión con el Titular de la AI</w:t>
      </w:r>
      <w:r w:rsidRPr="005F7866">
        <w:rPr>
          <w:rFonts w:ascii="ITC Avant Garde" w:hAnsi="ITC Avant Garde"/>
        </w:rPr>
        <w:t>, antes de presentar su solicitud formal para a</w:t>
      </w:r>
      <w:r w:rsidR="00E96599" w:rsidRPr="005F7866">
        <w:rPr>
          <w:rFonts w:ascii="ITC Avant Garde" w:hAnsi="ITC Avant Garde"/>
        </w:rPr>
        <w:t>d</w:t>
      </w:r>
      <w:r w:rsidRPr="005F7866">
        <w:rPr>
          <w:rFonts w:ascii="ITC Avant Garde" w:hAnsi="ITC Avant Garde"/>
        </w:rPr>
        <w:t>herirse al mismo</w:t>
      </w:r>
      <w:r w:rsidR="006438BF" w:rsidRPr="005F7866">
        <w:rPr>
          <w:rFonts w:ascii="ITC Avant Garde" w:hAnsi="ITC Avant Garde"/>
        </w:rPr>
        <w:t>:</w:t>
      </w:r>
    </w:p>
    <w:p w14:paraId="03FC84F6" w14:textId="77777777" w:rsidR="008B6790" w:rsidRPr="005F7866" w:rsidRDefault="008B6790" w:rsidP="00B33E30">
      <w:pPr>
        <w:spacing w:after="0" w:line="247" w:lineRule="auto"/>
        <w:jc w:val="both"/>
        <w:rPr>
          <w:rFonts w:ascii="ITC Avant Garde" w:hAnsi="ITC Avant Garde"/>
        </w:rPr>
      </w:pPr>
    </w:p>
    <w:tbl>
      <w:tblPr>
        <w:tblStyle w:val="Tablaconcuadrcula"/>
        <w:tblW w:w="0" w:type="auto"/>
        <w:tblInd w:w="562" w:type="dxa"/>
        <w:shd w:val="clear" w:color="auto" w:fill="C5E0B3" w:themeFill="accent6" w:themeFillTint="66"/>
        <w:tblLook w:val="0600" w:firstRow="0" w:lastRow="0" w:firstColumn="0" w:lastColumn="0" w:noHBand="1" w:noVBand="1"/>
      </w:tblPr>
      <w:tblGrid>
        <w:gridCol w:w="8931"/>
      </w:tblGrid>
      <w:tr w:rsidR="006438BF" w:rsidRPr="005F7866" w14:paraId="2A6A7774" w14:textId="77777777" w:rsidTr="00754CDB">
        <w:trPr>
          <w:trHeight w:val="2247"/>
        </w:trPr>
        <w:tc>
          <w:tcPr>
            <w:tcW w:w="8931" w:type="dxa"/>
            <w:shd w:val="clear" w:color="auto" w:fill="C5E0B3" w:themeFill="accent6" w:themeFillTint="66"/>
            <w:vAlign w:val="center"/>
          </w:tcPr>
          <w:p w14:paraId="09858047" w14:textId="77777777" w:rsidR="006438BF" w:rsidRPr="005F7866" w:rsidRDefault="006438BF" w:rsidP="005F6B7F">
            <w:pPr>
              <w:pStyle w:val="Default"/>
              <w:jc w:val="both"/>
              <w:rPr>
                <w:rFonts w:ascii="ITC Avant Garde" w:hAnsi="ITC Avant Garde"/>
                <w:i/>
                <w:sz w:val="18"/>
                <w:szCs w:val="18"/>
              </w:rPr>
            </w:pPr>
            <w:r w:rsidRPr="005F7866">
              <w:rPr>
                <w:rFonts w:ascii="ITC Avant Garde" w:hAnsi="ITC Avant Garde"/>
                <w:i/>
                <w:sz w:val="18"/>
                <w:szCs w:val="18"/>
              </w:rPr>
              <w:t xml:space="preserve">Con la finalidad de que una persona que esté interesada en acogerse a los beneficios del Programa de Inmunidad conozca el funcionamiento del programa, se sugiere que en el apartado “I. Solicitud” del Anteproyecto </w:t>
            </w:r>
            <w:r w:rsidR="00E56DAB" w:rsidRPr="005F7866">
              <w:rPr>
                <w:rFonts w:ascii="ITC Avant Garde" w:hAnsi="ITC Avant Garde"/>
                <w:i/>
                <w:sz w:val="18"/>
                <w:szCs w:val="18"/>
              </w:rPr>
              <w:t>(sic</w:t>
            </w:r>
            <w:r w:rsidR="00C446BF" w:rsidRPr="005F7866">
              <w:rPr>
                <w:rFonts w:ascii="ITC Avant Garde" w:hAnsi="ITC Avant Garde"/>
                <w:i/>
                <w:sz w:val="18"/>
                <w:szCs w:val="18"/>
              </w:rPr>
              <w:t>.</w:t>
            </w:r>
            <w:r w:rsidR="00E56DAB" w:rsidRPr="005F7866">
              <w:rPr>
                <w:rFonts w:ascii="ITC Avant Garde" w:hAnsi="ITC Avant Garde"/>
                <w:i/>
                <w:sz w:val="18"/>
                <w:szCs w:val="18"/>
              </w:rPr>
              <w:t xml:space="preserve">) </w:t>
            </w:r>
            <w:r w:rsidRPr="005F7866">
              <w:rPr>
                <w:rFonts w:ascii="ITC Avant Garde" w:hAnsi="ITC Avant Garde"/>
                <w:i/>
                <w:sz w:val="18"/>
                <w:szCs w:val="18"/>
              </w:rPr>
              <w:t>Guía del Programa de Inmunidad y Reducción de Sanciones para los sectores de telecomunicaciones y radiodifusión (en lo sucesivo “</w:t>
            </w:r>
            <w:r w:rsidRPr="005F7866">
              <w:rPr>
                <w:rFonts w:ascii="ITC Avant Garde" w:hAnsi="ITC Avant Garde"/>
                <w:b/>
                <w:i/>
                <w:sz w:val="18"/>
                <w:szCs w:val="18"/>
              </w:rPr>
              <w:t>Anteproyecto</w:t>
            </w:r>
            <w:r w:rsidRPr="005F7866">
              <w:rPr>
                <w:rFonts w:ascii="ITC Avant Garde" w:hAnsi="ITC Avant Garde"/>
                <w:i/>
                <w:sz w:val="18"/>
                <w:szCs w:val="18"/>
              </w:rPr>
              <w:t>”), se sugiere agregar una sección denominada “Reunión con la Autoridad Investigadora”, con el siguiente texto:</w:t>
            </w:r>
          </w:p>
          <w:p w14:paraId="6196CC07" w14:textId="77777777" w:rsidR="006438BF" w:rsidRPr="005F7866" w:rsidRDefault="006438BF" w:rsidP="00CB68C2">
            <w:pPr>
              <w:pStyle w:val="Default"/>
              <w:jc w:val="center"/>
              <w:rPr>
                <w:rFonts w:ascii="ITC Avant Garde" w:hAnsi="ITC Avant Garde"/>
                <w:i/>
                <w:sz w:val="18"/>
                <w:szCs w:val="18"/>
              </w:rPr>
            </w:pPr>
          </w:p>
          <w:p w14:paraId="711E1722" w14:textId="77777777" w:rsidR="006438BF" w:rsidRPr="005F7866" w:rsidRDefault="006438BF" w:rsidP="005F6B7F">
            <w:pPr>
              <w:pStyle w:val="Default"/>
              <w:jc w:val="both"/>
              <w:rPr>
                <w:rFonts w:ascii="ITC Avant Garde" w:hAnsi="ITC Avant Garde"/>
                <w:i/>
                <w:sz w:val="18"/>
                <w:szCs w:val="18"/>
              </w:rPr>
            </w:pPr>
            <w:r w:rsidRPr="005F7866">
              <w:rPr>
                <w:rFonts w:ascii="ITC Avant Garde" w:hAnsi="ITC Avant Garde"/>
                <w:i/>
                <w:sz w:val="18"/>
                <w:szCs w:val="18"/>
              </w:rPr>
              <w:t>Antes de que un interesado presente su solicitud para acogerse al beneficio del Programa, podrá solicitar una reunión con el Titular de la Autoridad Investigadora, en la cual el interesado podrá plantear la situación correspondiente de manera informal y sin responsabilidad alguna, a quien se le explicará el contenido del Programa y su procedimiento.</w:t>
            </w:r>
          </w:p>
        </w:tc>
      </w:tr>
    </w:tbl>
    <w:p w14:paraId="5175599B" w14:textId="77777777" w:rsidR="008B6790" w:rsidRPr="005F7866" w:rsidRDefault="008B6790" w:rsidP="008B6790">
      <w:pPr>
        <w:spacing w:after="0" w:line="247" w:lineRule="auto"/>
        <w:jc w:val="both"/>
        <w:rPr>
          <w:rFonts w:ascii="ITC Avant Garde" w:hAnsi="ITC Avant Garde"/>
        </w:rPr>
      </w:pPr>
    </w:p>
    <w:p w14:paraId="1DFB7F8E" w14:textId="77777777" w:rsidR="003F2EC4" w:rsidRPr="005F7866" w:rsidRDefault="00DC0DC5" w:rsidP="00B33E30">
      <w:pPr>
        <w:spacing w:after="0" w:line="247" w:lineRule="auto"/>
        <w:jc w:val="both"/>
        <w:rPr>
          <w:rFonts w:ascii="ITC Avant Garde" w:hAnsi="ITC Avant Garde"/>
          <w:b/>
        </w:rPr>
      </w:pPr>
      <w:r w:rsidRPr="005F7866">
        <w:rPr>
          <w:rFonts w:ascii="ITC Avant Garde" w:hAnsi="ITC Avant Garde"/>
          <w:b/>
        </w:rPr>
        <w:t>Consideraciones</w:t>
      </w:r>
    </w:p>
    <w:p w14:paraId="545921CF" w14:textId="77777777" w:rsidR="00F353BC" w:rsidRPr="005F7866" w:rsidRDefault="00F353BC" w:rsidP="00B33E30">
      <w:pPr>
        <w:spacing w:after="0" w:line="247" w:lineRule="auto"/>
        <w:jc w:val="both"/>
        <w:rPr>
          <w:rFonts w:ascii="ITC Avant Garde" w:hAnsi="ITC Avant Garde"/>
          <w:b/>
        </w:rPr>
      </w:pPr>
    </w:p>
    <w:p w14:paraId="7A72D704" w14:textId="004DDEE2" w:rsidR="000438B2" w:rsidRPr="005F7866" w:rsidRDefault="00E809FD" w:rsidP="00B33E30">
      <w:pPr>
        <w:spacing w:after="0" w:line="247" w:lineRule="auto"/>
        <w:jc w:val="both"/>
        <w:rPr>
          <w:rFonts w:ascii="ITC Avant Garde" w:hAnsi="ITC Avant Garde"/>
        </w:rPr>
      </w:pPr>
      <w:r w:rsidRPr="005F7866">
        <w:rPr>
          <w:rFonts w:ascii="ITC Avant Garde" w:hAnsi="ITC Avant Garde"/>
        </w:rPr>
        <w:t>En la LFCE y en la</w:t>
      </w:r>
      <w:r w:rsidR="00FF01D3" w:rsidRPr="005F7866">
        <w:rPr>
          <w:rFonts w:ascii="ITC Avant Garde" w:hAnsi="ITC Avant Garde"/>
        </w:rPr>
        <w:t>s</w:t>
      </w:r>
      <w:r w:rsidRPr="005F7866">
        <w:rPr>
          <w:rFonts w:ascii="ITC Avant Garde" w:hAnsi="ITC Avant Garde"/>
        </w:rPr>
        <w:t xml:space="preserve"> Disposiciones Regulatorias</w:t>
      </w:r>
      <w:r w:rsidR="00C23E1E" w:rsidRPr="005F7866">
        <w:rPr>
          <w:rFonts w:ascii="ITC Avant Garde" w:hAnsi="ITC Avant Garde"/>
        </w:rPr>
        <w:t xml:space="preserve"> no</w:t>
      </w:r>
      <w:r w:rsidRPr="005F7866">
        <w:rPr>
          <w:rFonts w:ascii="ITC Avant Garde" w:hAnsi="ITC Avant Garde"/>
        </w:rPr>
        <w:t xml:space="preserve"> se</w:t>
      </w:r>
      <w:r w:rsidR="00C23E1E" w:rsidRPr="005F7866">
        <w:rPr>
          <w:rFonts w:ascii="ITC Avant Garde" w:hAnsi="ITC Avant Garde"/>
        </w:rPr>
        <w:t xml:space="preserve"> contempla </w:t>
      </w:r>
      <w:r w:rsidRPr="005F7866">
        <w:rPr>
          <w:rFonts w:ascii="ITC Avant Garde" w:hAnsi="ITC Avant Garde"/>
        </w:rPr>
        <w:t xml:space="preserve">encuentro </w:t>
      </w:r>
      <w:r w:rsidR="00C23E1E" w:rsidRPr="005F7866">
        <w:rPr>
          <w:rFonts w:ascii="ITC Avant Garde" w:hAnsi="ITC Avant Garde"/>
        </w:rPr>
        <w:t xml:space="preserve">previo </w:t>
      </w:r>
      <w:r w:rsidR="000438B2" w:rsidRPr="005F7866">
        <w:rPr>
          <w:rFonts w:ascii="ITC Avant Garde" w:hAnsi="ITC Avant Garde"/>
        </w:rPr>
        <w:t xml:space="preserve">alguno </w:t>
      </w:r>
      <w:r w:rsidR="00C23E1E" w:rsidRPr="005F7866">
        <w:rPr>
          <w:rFonts w:ascii="ITC Avant Garde" w:hAnsi="ITC Avant Garde"/>
        </w:rPr>
        <w:t xml:space="preserve">entre el </w:t>
      </w:r>
      <w:r w:rsidR="00847703" w:rsidRPr="005F7866">
        <w:rPr>
          <w:rFonts w:ascii="ITC Avant Garde" w:hAnsi="ITC Avant Garde"/>
        </w:rPr>
        <w:t xml:space="preserve">interesado </w:t>
      </w:r>
      <w:r w:rsidRPr="005F7866">
        <w:rPr>
          <w:rFonts w:ascii="ITC Avant Garde" w:hAnsi="ITC Avant Garde"/>
        </w:rPr>
        <w:t xml:space="preserve">que pretende acogerse al </w:t>
      </w:r>
      <w:r w:rsidR="00886028" w:rsidRPr="005F7866">
        <w:rPr>
          <w:rFonts w:ascii="ITC Avant Garde" w:hAnsi="ITC Avant Garde"/>
        </w:rPr>
        <w:t>Programa</w:t>
      </w:r>
      <w:r w:rsidR="00C23E1E" w:rsidRPr="005F7866">
        <w:rPr>
          <w:rFonts w:ascii="ITC Avant Garde" w:hAnsi="ITC Avant Garde"/>
        </w:rPr>
        <w:t xml:space="preserve"> y la </w:t>
      </w:r>
      <w:r w:rsidR="00FF01D3" w:rsidRPr="005F7866">
        <w:rPr>
          <w:rFonts w:ascii="ITC Avant Garde" w:hAnsi="ITC Avant Garde"/>
        </w:rPr>
        <w:t>AI</w:t>
      </w:r>
      <w:r w:rsidR="000438B2" w:rsidRPr="005F7866">
        <w:rPr>
          <w:rFonts w:ascii="ITC Avant Garde" w:hAnsi="ITC Avant Garde"/>
        </w:rPr>
        <w:t>, por lo que cualquier acercamiento deberá realizarse de conformidad con las reglas de contacto establecidas en el artículo 97 del Estatuto Orgánico</w:t>
      </w:r>
      <w:r w:rsidR="00E56DAB" w:rsidRPr="005F7866">
        <w:rPr>
          <w:rFonts w:ascii="ITC Avant Garde" w:hAnsi="ITC Avant Garde"/>
        </w:rPr>
        <w:t>:</w:t>
      </w:r>
      <w:r w:rsidR="00C23E1E" w:rsidRPr="005F7866">
        <w:rPr>
          <w:rFonts w:ascii="ITC Avant Garde" w:hAnsi="ITC Avant Garde"/>
        </w:rPr>
        <w:t xml:space="preserve"> </w:t>
      </w:r>
    </w:p>
    <w:p w14:paraId="22AFA5F9" w14:textId="77777777" w:rsidR="000438B2" w:rsidRPr="005F7866" w:rsidRDefault="000438B2" w:rsidP="00B33E30">
      <w:pPr>
        <w:spacing w:after="0" w:line="247" w:lineRule="auto"/>
        <w:jc w:val="both"/>
        <w:rPr>
          <w:rFonts w:ascii="ITC Avant Garde" w:hAnsi="ITC Avant Garde"/>
        </w:rPr>
      </w:pPr>
    </w:p>
    <w:p w14:paraId="477EFC20" w14:textId="4AF4F9A1" w:rsidR="000438B2" w:rsidRPr="005F7866" w:rsidRDefault="00B1647D" w:rsidP="009B7C1F">
      <w:pPr>
        <w:pStyle w:val="Default"/>
        <w:ind w:left="709" w:right="724"/>
        <w:jc w:val="both"/>
        <w:rPr>
          <w:rFonts w:ascii="ITC Avant Garde" w:hAnsi="ITC Avant Garde"/>
          <w:i/>
          <w:sz w:val="18"/>
          <w:szCs w:val="18"/>
        </w:rPr>
      </w:pPr>
      <w:r>
        <w:rPr>
          <w:rFonts w:ascii="ITC Avant Garde" w:hAnsi="ITC Avant Garde"/>
          <w:i/>
          <w:sz w:val="18"/>
          <w:szCs w:val="18"/>
        </w:rPr>
        <w:t>“</w:t>
      </w:r>
      <w:r w:rsidR="000438B2" w:rsidRPr="009B7C1F">
        <w:rPr>
          <w:rFonts w:ascii="ITC Avant Garde" w:hAnsi="ITC Avant Garde"/>
          <w:b/>
          <w:i/>
          <w:sz w:val="18"/>
        </w:rPr>
        <w:t>Artículo 97</w:t>
      </w:r>
      <w:r w:rsidR="000438B2" w:rsidRPr="005F7866">
        <w:rPr>
          <w:rFonts w:ascii="ITC Avant Garde" w:hAnsi="ITC Avant Garde"/>
          <w:i/>
          <w:sz w:val="18"/>
          <w:szCs w:val="18"/>
        </w:rPr>
        <w:t xml:space="preserve">. Los servidores públicos del Instituto, desde el nivel de Jefe de Departamento hasta el de Titular de Unidad, incluidos los de la Autoridad Investigadora, podrán tratar asuntos de su competencia con personas que representen los intereses de los agentes regulados por el Instituto: </w:t>
      </w:r>
    </w:p>
    <w:p w14:paraId="6D9B3A14" w14:textId="77777777" w:rsidR="000438B2" w:rsidRPr="005F7866" w:rsidRDefault="000438B2" w:rsidP="009B7C1F">
      <w:pPr>
        <w:pStyle w:val="Default"/>
        <w:ind w:left="709" w:right="724"/>
        <w:jc w:val="both"/>
        <w:rPr>
          <w:rFonts w:ascii="ITC Avant Garde" w:hAnsi="ITC Avant Garde"/>
          <w:i/>
          <w:sz w:val="18"/>
          <w:szCs w:val="18"/>
        </w:rPr>
      </w:pPr>
    </w:p>
    <w:p w14:paraId="77100507" w14:textId="77777777" w:rsidR="000438B2" w:rsidRPr="005F7866" w:rsidRDefault="000438B2" w:rsidP="009B7C1F">
      <w:pPr>
        <w:pStyle w:val="Default"/>
        <w:ind w:left="709" w:right="724"/>
        <w:jc w:val="both"/>
        <w:rPr>
          <w:rFonts w:ascii="ITC Avant Garde" w:hAnsi="ITC Avant Garde"/>
          <w:i/>
          <w:sz w:val="18"/>
          <w:szCs w:val="18"/>
        </w:rPr>
      </w:pPr>
      <w:r w:rsidRPr="005F7866">
        <w:rPr>
          <w:rFonts w:ascii="ITC Avant Garde" w:hAnsi="ITC Avant Garde"/>
          <w:i/>
          <w:sz w:val="18"/>
          <w:szCs w:val="18"/>
        </w:rPr>
        <w:t xml:space="preserve">I. Mediante correo electrónico institucional; </w:t>
      </w:r>
    </w:p>
    <w:p w14:paraId="3C9DCFCF" w14:textId="77777777" w:rsidR="000438B2" w:rsidRPr="005F7866" w:rsidRDefault="000438B2" w:rsidP="009B7C1F">
      <w:pPr>
        <w:pStyle w:val="Default"/>
        <w:ind w:left="709" w:right="724"/>
        <w:jc w:val="both"/>
        <w:rPr>
          <w:rFonts w:ascii="ITC Avant Garde" w:hAnsi="ITC Avant Garde"/>
          <w:i/>
          <w:sz w:val="18"/>
          <w:szCs w:val="18"/>
        </w:rPr>
      </w:pPr>
      <w:r w:rsidRPr="005F7866">
        <w:rPr>
          <w:rFonts w:ascii="ITC Avant Garde" w:hAnsi="ITC Avant Garde"/>
          <w:i/>
          <w:sz w:val="18"/>
          <w:szCs w:val="18"/>
        </w:rPr>
        <w:t xml:space="preserve">II. Por teléfono en casos de urgencia o con fines de orientación; </w:t>
      </w:r>
    </w:p>
    <w:p w14:paraId="0D3A1231" w14:textId="77777777" w:rsidR="000438B2" w:rsidRPr="005F7866" w:rsidRDefault="000438B2" w:rsidP="009B7C1F">
      <w:pPr>
        <w:pStyle w:val="Default"/>
        <w:ind w:left="709" w:right="724"/>
        <w:jc w:val="both"/>
        <w:rPr>
          <w:rFonts w:ascii="ITC Avant Garde" w:hAnsi="ITC Avant Garde"/>
          <w:i/>
          <w:sz w:val="18"/>
          <w:szCs w:val="18"/>
        </w:rPr>
      </w:pPr>
      <w:r w:rsidRPr="005F7866">
        <w:rPr>
          <w:rFonts w:ascii="ITC Avant Garde" w:hAnsi="ITC Avant Garde"/>
          <w:i/>
          <w:sz w:val="18"/>
          <w:szCs w:val="18"/>
        </w:rPr>
        <w:t>III. Mediante entrevista en las instalaciones del Instituto y con al menos la presencia de otro servidor público del Instituto, y</w:t>
      </w:r>
    </w:p>
    <w:p w14:paraId="07D89B0D" w14:textId="77777777" w:rsidR="000438B2" w:rsidRPr="005F7866" w:rsidRDefault="000438B2" w:rsidP="009B7C1F">
      <w:pPr>
        <w:pStyle w:val="Default"/>
        <w:ind w:left="709" w:right="724"/>
        <w:jc w:val="both"/>
        <w:rPr>
          <w:rFonts w:ascii="ITC Avant Garde" w:hAnsi="ITC Avant Garde"/>
          <w:i/>
          <w:sz w:val="18"/>
          <w:szCs w:val="18"/>
        </w:rPr>
      </w:pPr>
      <w:r w:rsidRPr="005F7866">
        <w:rPr>
          <w:rFonts w:ascii="ITC Avant Garde" w:hAnsi="ITC Avant Garde"/>
          <w:i/>
          <w:sz w:val="18"/>
          <w:szCs w:val="18"/>
        </w:rPr>
        <w:t xml:space="preserve">IV. En reuniones de comités o grupos de trabajo previamente acordados. </w:t>
      </w:r>
    </w:p>
    <w:p w14:paraId="1BC0EC82" w14:textId="77777777" w:rsidR="000438B2" w:rsidRPr="005F7866" w:rsidRDefault="000438B2" w:rsidP="009B7C1F">
      <w:pPr>
        <w:pStyle w:val="Default"/>
        <w:ind w:left="709" w:right="724"/>
        <w:jc w:val="both"/>
        <w:rPr>
          <w:rFonts w:ascii="ITC Avant Garde" w:hAnsi="ITC Avant Garde"/>
          <w:i/>
          <w:sz w:val="18"/>
          <w:szCs w:val="18"/>
        </w:rPr>
      </w:pPr>
    </w:p>
    <w:p w14:paraId="533E0633" w14:textId="77777777" w:rsidR="000438B2" w:rsidRDefault="000438B2" w:rsidP="009B7C1F">
      <w:pPr>
        <w:pStyle w:val="Default"/>
        <w:ind w:left="709" w:right="724"/>
        <w:jc w:val="both"/>
        <w:rPr>
          <w:rFonts w:ascii="ITC Avant Garde" w:hAnsi="ITC Avant Garde"/>
          <w:i/>
          <w:sz w:val="18"/>
          <w:szCs w:val="18"/>
        </w:rPr>
      </w:pPr>
      <w:r w:rsidRPr="005F7866">
        <w:rPr>
          <w:rFonts w:ascii="ITC Avant Garde" w:hAnsi="ITC Avant Garde"/>
          <w:i/>
          <w:sz w:val="18"/>
          <w:szCs w:val="18"/>
        </w:rPr>
        <w:t xml:space="preserve">En los casos previstos en las fracciones II, III y IV, los servidores públicos deberán llevar un registro en el que se asentarán la identificación del expediente o asunto, los agentes regulados o representantes legales que intervinieron y el tema tratado. El registro será resguardado por el titular de la unidad administrativa o Comisionado al que se encuentre adscrito. </w:t>
      </w:r>
    </w:p>
    <w:p w14:paraId="7E926BB8" w14:textId="77777777" w:rsidR="008D5606" w:rsidRPr="005F7866" w:rsidRDefault="008D5606" w:rsidP="009B7C1F">
      <w:pPr>
        <w:pStyle w:val="Default"/>
        <w:ind w:left="709" w:right="724"/>
        <w:jc w:val="both"/>
        <w:rPr>
          <w:rFonts w:ascii="ITC Avant Garde" w:hAnsi="ITC Avant Garde"/>
          <w:i/>
          <w:sz w:val="18"/>
          <w:szCs w:val="18"/>
        </w:rPr>
      </w:pPr>
    </w:p>
    <w:p w14:paraId="1EF68614" w14:textId="679CB2DD" w:rsidR="00C23E1E" w:rsidRPr="005F7866" w:rsidRDefault="000438B2" w:rsidP="009B7C1F">
      <w:pPr>
        <w:pStyle w:val="Default"/>
        <w:ind w:left="709" w:right="724"/>
        <w:jc w:val="both"/>
        <w:rPr>
          <w:rFonts w:ascii="ITC Avant Garde" w:hAnsi="ITC Avant Garde"/>
          <w:i/>
          <w:sz w:val="18"/>
          <w:szCs w:val="18"/>
        </w:rPr>
      </w:pPr>
      <w:r w:rsidRPr="005F7866">
        <w:rPr>
          <w:rFonts w:ascii="ITC Avant Garde" w:hAnsi="ITC Avant Garde"/>
          <w:i/>
          <w:sz w:val="18"/>
          <w:szCs w:val="18"/>
        </w:rPr>
        <w:t>Lo dispuesto en este artículo será sin perjuicio de la participación de los servidores públicos en foros y eventos públicos.</w:t>
      </w:r>
      <w:r w:rsidR="001A4620">
        <w:rPr>
          <w:rFonts w:ascii="ITC Avant Garde" w:hAnsi="ITC Avant Garde"/>
          <w:i/>
          <w:sz w:val="18"/>
          <w:szCs w:val="18"/>
        </w:rPr>
        <w:t>”</w:t>
      </w:r>
    </w:p>
    <w:p w14:paraId="72826B87" w14:textId="77777777" w:rsidR="003F2EC4" w:rsidRPr="005F7866" w:rsidRDefault="003F2EC4" w:rsidP="00B33E30">
      <w:pPr>
        <w:spacing w:after="0" w:line="247" w:lineRule="auto"/>
        <w:jc w:val="both"/>
        <w:rPr>
          <w:rFonts w:ascii="ITC Avant Garde" w:hAnsi="ITC Avant Garde"/>
        </w:rPr>
      </w:pPr>
    </w:p>
    <w:p w14:paraId="4FB025CE" w14:textId="51AF0D72" w:rsidR="00444781" w:rsidRPr="005F7866" w:rsidRDefault="00765209" w:rsidP="00B33E30">
      <w:pPr>
        <w:spacing w:after="0" w:line="247" w:lineRule="auto"/>
        <w:jc w:val="both"/>
        <w:rPr>
          <w:rFonts w:ascii="ITC Avant Garde" w:hAnsi="ITC Avant Garde"/>
        </w:rPr>
      </w:pPr>
      <w:r w:rsidRPr="005F7866">
        <w:rPr>
          <w:rFonts w:ascii="ITC Avant Garde" w:hAnsi="ITC Avant Garde"/>
        </w:rPr>
        <w:t xml:space="preserve">De lo anteriormente expuesto, se advierte que si bien el Anteproyecto, en términos de la LFCE y de las Disposiciones Regulatorias, no requiere contener un apartado específico para reunirse con la </w:t>
      </w:r>
      <w:r w:rsidR="00684DCF">
        <w:rPr>
          <w:rFonts w:ascii="ITC Avant Garde" w:hAnsi="ITC Avant Garde"/>
        </w:rPr>
        <w:t>AI</w:t>
      </w:r>
      <w:r w:rsidRPr="005F7866">
        <w:rPr>
          <w:rFonts w:ascii="ITC Avant Garde" w:hAnsi="ITC Avant Garde"/>
        </w:rPr>
        <w:t xml:space="preserve"> a efecto de plantear su caso en concreto, ello no obsta para que cualquier agente económico en el momento que lo disponga pueda sostener una reunión con el Titular de la AI o con cualquier funcionario de dicha unidad administrativa en los términos que disponen las reglas de contacto, para tratar cualquier tema en que tengan algún interés, entre los que desde luego se incluye el Programa.</w:t>
      </w:r>
    </w:p>
    <w:p w14:paraId="33A733B7" w14:textId="77777777" w:rsidR="00765209" w:rsidRPr="005F7866" w:rsidRDefault="00765209" w:rsidP="00B33E30">
      <w:pPr>
        <w:spacing w:after="0" w:line="247" w:lineRule="auto"/>
        <w:jc w:val="both"/>
        <w:rPr>
          <w:rFonts w:ascii="ITC Avant Garde" w:hAnsi="ITC Avant Garde"/>
        </w:rPr>
      </w:pPr>
    </w:p>
    <w:p w14:paraId="10641813" w14:textId="77777777" w:rsidR="003F2EC4" w:rsidRPr="005F7866" w:rsidRDefault="003F2EC4" w:rsidP="00E95F95">
      <w:pPr>
        <w:pStyle w:val="Ttulo2"/>
        <w:rPr>
          <w:rFonts w:ascii="ITC Avant Garde" w:hAnsi="ITC Avant Garde"/>
          <w:b/>
          <w:color w:val="auto"/>
          <w:sz w:val="22"/>
          <w:szCs w:val="22"/>
        </w:rPr>
      </w:pPr>
      <w:r w:rsidRPr="005F7866">
        <w:rPr>
          <w:rFonts w:ascii="ITC Avant Garde" w:hAnsi="ITC Avant Garde"/>
          <w:b/>
          <w:color w:val="auto"/>
          <w:sz w:val="22"/>
          <w:szCs w:val="22"/>
        </w:rPr>
        <w:t>6.</w:t>
      </w:r>
      <w:r w:rsidR="000B4DF4" w:rsidRPr="005F7866">
        <w:rPr>
          <w:rFonts w:ascii="ITC Avant Garde" w:hAnsi="ITC Avant Garde"/>
          <w:b/>
          <w:color w:val="auto"/>
          <w:sz w:val="22"/>
          <w:szCs w:val="22"/>
        </w:rPr>
        <w:t>2</w:t>
      </w:r>
      <w:r w:rsidRPr="005F7866">
        <w:rPr>
          <w:rFonts w:ascii="ITC Avant Garde" w:hAnsi="ITC Avant Garde"/>
          <w:b/>
          <w:color w:val="auto"/>
          <w:sz w:val="22"/>
          <w:szCs w:val="22"/>
        </w:rPr>
        <w:t>.</w:t>
      </w:r>
      <w:r w:rsidRPr="005F7866">
        <w:rPr>
          <w:rFonts w:ascii="ITC Avant Garde" w:hAnsi="ITC Avant Garde"/>
          <w:b/>
          <w:color w:val="auto"/>
          <w:sz w:val="22"/>
          <w:szCs w:val="22"/>
        </w:rPr>
        <w:tab/>
      </w:r>
      <w:r w:rsidR="006279F7" w:rsidRPr="005F7866">
        <w:rPr>
          <w:rFonts w:ascii="ITC Avant Garde" w:hAnsi="ITC Avant Garde"/>
          <w:b/>
          <w:color w:val="auto"/>
          <w:sz w:val="22"/>
          <w:szCs w:val="22"/>
        </w:rPr>
        <w:t xml:space="preserve">Apartado </w:t>
      </w:r>
      <w:r w:rsidR="000B4DF4" w:rsidRPr="005F7866">
        <w:rPr>
          <w:rFonts w:ascii="ITC Avant Garde" w:hAnsi="ITC Avant Garde"/>
          <w:b/>
          <w:color w:val="auto"/>
          <w:sz w:val="22"/>
          <w:szCs w:val="22"/>
        </w:rPr>
        <w:t>1.2. Personas que pueden acogerse al Programa</w:t>
      </w:r>
    </w:p>
    <w:p w14:paraId="6AFC5875" w14:textId="77777777" w:rsidR="003F2EC4" w:rsidRPr="005F7866" w:rsidRDefault="003F2EC4" w:rsidP="00B33E30">
      <w:pPr>
        <w:spacing w:after="0" w:line="247" w:lineRule="auto"/>
        <w:jc w:val="both"/>
        <w:rPr>
          <w:rFonts w:ascii="ITC Avant Garde" w:hAnsi="ITC Avant Garde"/>
        </w:rPr>
      </w:pPr>
    </w:p>
    <w:p w14:paraId="6DDA6C40" w14:textId="77777777" w:rsidR="003F2EC4" w:rsidRPr="005F7866" w:rsidRDefault="003F2EC4" w:rsidP="00B33E30">
      <w:pPr>
        <w:spacing w:after="0" w:line="247" w:lineRule="auto"/>
        <w:jc w:val="both"/>
        <w:rPr>
          <w:rFonts w:ascii="ITC Avant Garde" w:hAnsi="ITC Avant Garde"/>
          <w:b/>
        </w:rPr>
      </w:pPr>
      <w:r w:rsidRPr="005F7866">
        <w:rPr>
          <w:rFonts w:ascii="ITC Avant Garde" w:hAnsi="ITC Avant Garde"/>
          <w:b/>
        </w:rPr>
        <w:t>Comentarios</w:t>
      </w:r>
      <w:r w:rsidR="000B4DF4" w:rsidRPr="005F7866">
        <w:rPr>
          <w:rFonts w:ascii="ITC Avant Garde" w:hAnsi="ITC Avant Garde"/>
          <w:b/>
        </w:rPr>
        <w:t xml:space="preserve"> recibidos</w:t>
      </w:r>
    </w:p>
    <w:p w14:paraId="6F77B4E1" w14:textId="77777777" w:rsidR="00F353BC" w:rsidRPr="005F7866" w:rsidRDefault="00F353BC" w:rsidP="00B33E30">
      <w:pPr>
        <w:spacing w:after="0" w:line="247" w:lineRule="auto"/>
        <w:jc w:val="both"/>
        <w:rPr>
          <w:rFonts w:ascii="ITC Avant Garde" w:hAnsi="ITC Avant Garde"/>
          <w:b/>
        </w:rPr>
      </w:pPr>
    </w:p>
    <w:p w14:paraId="5E630FA7" w14:textId="77777777" w:rsidR="003F2EC4" w:rsidRPr="005F7866" w:rsidRDefault="000B4DF4" w:rsidP="00B33E30">
      <w:pPr>
        <w:spacing w:after="0" w:line="247" w:lineRule="auto"/>
        <w:jc w:val="both"/>
        <w:rPr>
          <w:rFonts w:ascii="ITC Avant Garde" w:hAnsi="ITC Avant Garde"/>
        </w:rPr>
      </w:pPr>
      <w:r w:rsidRPr="005F7866">
        <w:rPr>
          <w:rFonts w:ascii="ITC Avant Garde" w:hAnsi="ITC Avant Garde"/>
        </w:rPr>
        <w:t xml:space="preserve">AT&amp;T y </w:t>
      </w:r>
      <w:r w:rsidR="00FF01D3" w:rsidRPr="005F7866">
        <w:rPr>
          <w:rFonts w:ascii="ITC Avant Garde" w:hAnsi="ITC Avant Garde"/>
        </w:rPr>
        <w:t xml:space="preserve">la </w:t>
      </w:r>
      <w:r w:rsidRPr="005F7866">
        <w:rPr>
          <w:rFonts w:ascii="ITC Avant Garde" w:hAnsi="ITC Avant Garde"/>
        </w:rPr>
        <w:t>CANIETI consideran</w:t>
      </w:r>
      <w:r w:rsidR="003F2EC4" w:rsidRPr="005F7866">
        <w:rPr>
          <w:rFonts w:ascii="ITC Avant Garde" w:hAnsi="ITC Avant Garde"/>
        </w:rPr>
        <w:t xml:space="preserve"> que </w:t>
      </w:r>
      <w:r w:rsidRPr="005F7866">
        <w:rPr>
          <w:rFonts w:ascii="ITC Avant Garde" w:hAnsi="ITC Avant Garde"/>
        </w:rPr>
        <w:t xml:space="preserve">el beneficio de inmunidad y reducción de sanciones </w:t>
      </w:r>
      <w:r w:rsidR="00E56DAB" w:rsidRPr="005F7866">
        <w:rPr>
          <w:rFonts w:ascii="ITC Avant Garde" w:hAnsi="ITC Avant Garde"/>
        </w:rPr>
        <w:t xml:space="preserve">debe ser </w:t>
      </w:r>
      <w:r w:rsidRPr="005F7866">
        <w:rPr>
          <w:rFonts w:ascii="ITC Avant Garde" w:hAnsi="ITC Avant Garde"/>
        </w:rPr>
        <w:t xml:space="preserve">otorgado únicamente a los sujetos que no hayan coaccionado a otros para incurrir en una </w:t>
      </w:r>
      <w:r w:rsidR="00217BDE" w:rsidRPr="005F7866">
        <w:rPr>
          <w:rFonts w:ascii="ITC Avant Garde" w:hAnsi="ITC Avant Garde"/>
        </w:rPr>
        <w:t>PMA</w:t>
      </w:r>
      <w:r w:rsidR="002F09A1" w:rsidRPr="005F7866">
        <w:rPr>
          <w:rFonts w:ascii="ITC Avant Garde" w:hAnsi="ITC Avant Garde"/>
        </w:rPr>
        <w:t>:</w:t>
      </w:r>
    </w:p>
    <w:p w14:paraId="195C5382" w14:textId="77777777" w:rsidR="008B6790" w:rsidRPr="005F7866" w:rsidRDefault="008B6790" w:rsidP="00B33E30">
      <w:pPr>
        <w:spacing w:after="0" w:line="247" w:lineRule="auto"/>
        <w:jc w:val="both"/>
        <w:rPr>
          <w:rFonts w:ascii="ITC Avant Garde" w:hAnsi="ITC Avant Garde"/>
        </w:rPr>
      </w:pPr>
    </w:p>
    <w:tbl>
      <w:tblPr>
        <w:tblStyle w:val="Tablaconcuadrcula"/>
        <w:tblW w:w="8505" w:type="dxa"/>
        <w:jc w:val="center"/>
        <w:tblLook w:val="04A0" w:firstRow="1" w:lastRow="0" w:firstColumn="1" w:lastColumn="0" w:noHBand="0" w:noVBand="1"/>
      </w:tblPr>
      <w:tblGrid>
        <w:gridCol w:w="4111"/>
        <w:gridCol w:w="4394"/>
      </w:tblGrid>
      <w:tr w:rsidR="00E9207F" w:rsidRPr="005F7866" w14:paraId="625E6D23" w14:textId="77777777" w:rsidTr="009141D7">
        <w:trPr>
          <w:jc w:val="center"/>
        </w:trPr>
        <w:tc>
          <w:tcPr>
            <w:tcW w:w="4111" w:type="dxa"/>
            <w:shd w:val="clear" w:color="auto" w:fill="538135" w:themeFill="accent6" w:themeFillShade="BF"/>
          </w:tcPr>
          <w:p w14:paraId="05FC73E7" w14:textId="77777777" w:rsidR="008B6790" w:rsidRPr="005F7866" w:rsidRDefault="008B6790" w:rsidP="009141D7">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AT&amp;T</w:t>
            </w:r>
          </w:p>
        </w:tc>
        <w:tc>
          <w:tcPr>
            <w:tcW w:w="4394" w:type="dxa"/>
            <w:shd w:val="clear" w:color="auto" w:fill="538135" w:themeFill="accent6" w:themeFillShade="BF"/>
          </w:tcPr>
          <w:p w14:paraId="40F717F2" w14:textId="77777777" w:rsidR="008B6790" w:rsidRPr="005F7866" w:rsidRDefault="008B6790" w:rsidP="009141D7">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CANIETI</w:t>
            </w:r>
          </w:p>
        </w:tc>
      </w:tr>
      <w:tr w:rsidR="008B6790" w:rsidRPr="005F7866" w14:paraId="71589EC0" w14:textId="77777777" w:rsidTr="009141D7">
        <w:trPr>
          <w:jc w:val="center"/>
        </w:trPr>
        <w:tc>
          <w:tcPr>
            <w:tcW w:w="4111" w:type="dxa"/>
            <w:shd w:val="clear" w:color="auto" w:fill="C5E0B3" w:themeFill="accent6" w:themeFillTint="66"/>
          </w:tcPr>
          <w:p w14:paraId="5B8DC9D4" w14:textId="77777777" w:rsidR="00A17699" w:rsidRPr="005F7866" w:rsidRDefault="00A17699" w:rsidP="009141D7">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En seguimiento con las mejores prácticas internacionales en la materia, se propone que el beneficio de inmunidad y reducción de sanciones sea otorgado únicamente a los sujetos que cumplan con la siguiente condición: </w:t>
            </w:r>
          </w:p>
          <w:p w14:paraId="6984BC5B" w14:textId="77777777" w:rsidR="00A17699" w:rsidRPr="005F7866" w:rsidRDefault="00A17699" w:rsidP="009141D7">
            <w:pPr>
              <w:spacing w:after="0" w:line="240" w:lineRule="auto"/>
              <w:jc w:val="both"/>
              <w:rPr>
                <w:rFonts w:ascii="ITC Avant Garde" w:hAnsi="ITC Avant Garde"/>
                <w:i/>
                <w:sz w:val="18"/>
                <w:szCs w:val="18"/>
              </w:rPr>
            </w:pPr>
          </w:p>
          <w:p w14:paraId="243ACFF1" w14:textId="77777777" w:rsidR="00A17699" w:rsidRPr="005F7866" w:rsidRDefault="00A17699" w:rsidP="009141D7">
            <w:pPr>
              <w:spacing w:after="0" w:line="240" w:lineRule="auto"/>
              <w:jc w:val="both"/>
              <w:rPr>
                <w:rFonts w:ascii="ITC Avant Garde" w:hAnsi="ITC Avant Garde"/>
                <w:i/>
                <w:sz w:val="18"/>
                <w:szCs w:val="18"/>
              </w:rPr>
            </w:pPr>
            <w:r w:rsidRPr="005F7866">
              <w:rPr>
                <w:rFonts w:ascii="ITC Avant Garde" w:hAnsi="ITC Avant Garde"/>
                <w:i/>
                <w:sz w:val="18"/>
                <w:szCs w:val="18"/>
              </w:rPr>
              <w:t>• El Agente Económico no obligó a otro sujeto a participar en la práctica monopólica absoluta y claramente no era el responsable o autor de la práctica.</w:t>
            </w:r>
          </w:p>
          <w:p w14:paraId="7F482511" w14:textId="77777777" w:rsidR="00A17699" w:rsidRPr="005F7866" w:rsidRDefault="00A17699" w:rsidP="009141D7">
            <w:pPr>
              <w:spacing w:after="0" w:line="240" w:lineRule="auto"/>
              <w:jc w:val="both"/>
              <w:rPr>
                <w:rFonts w:ascii="ITC Avant Garde" w:hAnsi="ITC Avant Garde"/>
                <w:i/>
                <w:sz w:val="18"/>
                <w:szCs w:val="18"/>
              </w:rPr>
            </w:pPr>
          </w:p>
          <w:p w14:paraId="0DC2F92F" w14:textId="77777777" w:rsidR="00A17699" w:rsidRPr="005F7866" w:rsidRDefault="00A17699" w:rsidP="009141D7">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Tanto en la Unión Europea como en Estados Unidos, las comisiones encargadas de sancionar las prácticas monopólicas absolutas, han excluido de sus programas de inmunidad y reducción de sanciones a los agentes que hayan coaccionado a otros para incurrir en este tipo de prácticas. </w:t>
            </w:r>
          </w:p>
          <w:p w14:paraId="0BDE4B3B" w14:textId="77777777" w:rsidR="00A17699" w:rsidRPr="005F7866" w:rsidRDefault="00A17699" w:rsidP="009141D7">
            <w:pPr>
              <w:spacing w:after="0" w:line="240" w:lineRule="auto"/>
              <w:jc w:val="both"/>
              <w:rPr>
                <w:rFonts w:ascii="ITC Avant Garde" w:hAnsi="ITC Avant Garde"/>
                <w:i/>
                <w:sz w:val="18"/>
                <w:szCs w:val="18"/>
              </w:rPr>
            </w:pPr>
          </w:p>
          <w:p w14:paraId="69F8D106" w14:textId="77777777" w:rsidR="00A17699" w:rsidRPr="005F7866" w:rsidRDefault="00A17699" w:rsidP="009141D7">
            <w:pPr>
              <w:spacing w:after="0" w:line="240" w:lineRule="auto"/>
              <w:jc w:val="both"/>
              <w:rPr>
                <w:rFonts w:ascii="ITC Avant Garde" w:hAnsi="ITC Avant Garde"/>
                <w:b/>
                <w:sz w:val="18"/>
                <w:szCs w:val="18"/>
              </w:rPr>
            </w:pPr>
            <w:r w:rsidRPr="005F7866">
              <w:rPr>
                <w:rFonts w:ascii="ITC Avant Garde" w:hAnsi="ITC Avant Garde"/>
                <w:i/>
                <w:sz w:val="18"/>
                <w:szCs w:val="18"/>
              </w:rPr>
              <w:t>Esto tiene sentido en un país en el que el mayor competidor en el sector de telecomunicaciones tiene el poder suficiente para coaccionar a otros agentes económicos y que conociendo los beneficios de acogerse al programa, no dudaría en solicitar los beneficios y seguir incurriendo en prácticas monopólicas absolutas.</w:t>
            </w:r>
          </w:p>
        </w:tc>
        <w:tc>
          <w:tcPr>
            <w:tcW w:w="4394" w:type="dxa"/>
            <w:shd w:val="clear" w:color="auto" w:fill="C5E0B3" w:themeFill="accent6" w:themeFillTint="66"/>
          </w:tcPr>
          <w:p w14:paraId="0977D509" w14:textId="77777777" w:rsidR="008B6790" w:rsidRPr="005F7866" w:rsidRDefault="008B6790" w:rsidP="009141D7">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En seguimiento con las mejores prácticas internacionales en la materia, se propone que el beneficio de inmunidad y reducción de sanciones sea otorgado únicamente a los sujetos que cumplan con la siguiente condición: </w:t>
            </w:r>
          </w:p>
          <w:p w14:paraId="5534656D" w14:textId="77777777" w:rsidR="008B6790" w:rsidRPr="005F7866" w:rsidRDefault="008B6790" w:rsidP="009141D7">
            <w:pPr>
              <w:spacing w:after="0" w:line="240" w:lineRule="auto"/>
              <w:jc w:val="both"/>
              <w:rPr>
                <w:rFonts w:ascii="ITC Avant Garde" w:hAnsi="ITC Avant Garde"/>
                <w:i/>
                <w:sz w:val="18"/>
                <w:szCs w:val="18"/>
              </w:rPr>
            </w:pPr>
          </w:p>
          <w:p w14:paraId="5623F86A" w14:textId="77777777" w:rsidR="008B6790" w:rsidRPr="005F7866" w:rsidRDefault="008B6790" w:rsidP="009141D7">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 </w:t>
            </w:r>
            <w:r w:rsidRPr="005F7866">
              <w:rPr>
                <w:rFonts w:ascii="ITC Avant Garde" w:hAnsi="ITC Avant Garde"/>
                <w:b/>
                <w:i/>
                <w:sz w:val="18"/>
                <w:szCs w:val="18"/>
              </w:rPr>
              <w:t>El Agente Económico no obligó a otro sujeto a participar en la práctica monopólica absoluta y claramente no era el responsable o autor de la práctica.</w:t>
            </w:r>
          </w:p>
          <w:p w14:paraId="3CFDD0FA" w14:textId="77777777" w:rsidR="008B6790" w:rsidRPr="005F7866" w:rsidRDefault="008B6790" w:rsidP="009141D7">
            <w:pPr>
              <w:spacing w:after="0" w:line="240" w:lineRule="auto"/>
              <w:jc w:val="both"/>
              <w:rPr>
                <w:rFonts w:ascii="ITC Avant Garde" w:hAnsi="ITC Avant Garde"/>
                <w:i/>
                <w:sz w:val="18"/>
                <w:szCs w:val="18"/>
              </w:rPr>
            </w:pPr>
          </w:p>
          <w:p w14:paraId="7046D1D2" w14:textId="77777777" w:rsidR="008B6790" w:rsidRPr="005F7866" w:rsidRDefault="008B6790" w:rsidP="009141D7">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Tanto en la Unión Europea como en Estados Unidos, las comisiones encargadas de sancionar las prácticas monopólicas absolutas, han excluido de sus programas de inmunidad y reducción de sanciones a los agentes que hayan coaccionado a otros para incurrir en este tipo de prácticas. </w:t>
            </w:r>
          </w:p>
          <w:p w14:paraId="67EC5EAC" w14:textId="77777777" w:rsidR="008B6790" w:rsidRPr="005F7866" w:rsidRDefault="008B6790" w:rsidP="009141D7">
            <w:pPr>
              <w:spacing w:after="0" w:line="240" w:lineRule="auto"/>
              <w:jc w:val="both"/>
              <w:rPr>
                <w:rFonts w:ascii="ITC Avant Garde" w:hAnsi="ITC Avant Garde"/>
                <w:i/>
                <w:sz w:val="18"/>
                <w:szCs w:val="18"/>
              </w:rPr>
            </w:pPr>
          </w:p>
          <w:p w14:paraId="71F8D036" w14:textId="77777777" w:rsidR="008B6790" w:rsidRPr="005F7866" w:rsidRDefault="008B6790" w:rsidP="009141D7">
            <w:pPr>
              <w:spacing w:after="0" w:line="240" w:lineRule="auto"/>
              <w:jc w:val="both"/>
              <w:rPr>
                <w:rFonts w:ascii="ITC Avant Garde" w:hAnsi="ITC Avant Garde"/>
                <w:sz w:val="18"/>
                <w:szCs w:val="18"/>
              </w:rPr>
            </w:pPr>
            <w:r w:rsidRPr="005F7866">
              <w:rPr>
                <w:rFonts w:ascii="ITC Avant Garde" w:hAnsi="ITC Avant Garde"/>
                <w:i/>
                <w:sz w:val="18"/>
                <w:szCs w:val="18"/>
              </w:rPr>
              <w:t>Esto tiene sentido en un país en el que el mayor competidor en el sector de telecomunicaciones tiene el poder suficiente para coaccionar a otros agentes económicos y que conociendo los beneficios de acogerse al programa, no dudaría en solicitar los beneficios y seguir incurriendo en prácticas monopólicas absolutas.</w:t>
            </w:r>
          </w:p>
        </w:tc>
      </w:tr>
    </w:tbl>
    <w:p w14:paraId="1B91A53B" w14:textId="77777777" w:rsidR="00CC7E7A" w:rsidRPr="009B7C1F" w:rsidRDefault="00CC7E7A" w:rsidP="00DC0DC5">
      <w:pPr>
        <w:spacing w:after="0" w:line="247" w:lineRule="auto"/>
        <w:jc w:val="both"/>
        <w:rPr>
          <w:rFonts w:ascii="ITC Avant Garde" w:hAnsi="ITC Avant Garde"/>
          <w:b/>
        </w:rPr>
      </w:pPr>
    </w:p>
    <w:p w14:paraId="78C20DCD" w14:textId="77777777" w:rsidR="00DC0DC5" w:rsidRPr="005F7866" w:rsidRDefault="00DC0DC5" w:rsidP="00DC0DC5">
      <w:pPr>
        <w:spacing w:after="0" w:line="247" w:lineRule="auto"/>
        <w:jc w:val="both"/>
        <w:rPr>
          <w:rFonts w:ascii="ITC Avant Garde" w:hAnsi="ITC Avant Garde"/>
          <w:b/>
        </w:rPr>
      </w:pPr>
      <w:r w:rsidRPr="005F7866">
        <w:rPr>
          <w:rFonts w:ascii="ITC Avant Garde" w:hAnsi="ITC Avant Garde"/>
          <w:b/>
        </w:rPr>
        <w:t>Consideraciones</w:t>
      </w:r>
    </w:p>
    <w:p w14:paraId="47985DE5" w14:textId="77777777" w:rsidR="00B75698" w:rsidRPr="005F7866" w:rsidRDefault="00B75698" w:rsidP="00DC0DC5">
      <w:pPr>
        <w:spacing w:after="0" w:line="247" w:lineRule="auto"/>
        <w:jc w:val="both"/>
        <w:rPr>
          <w:rFonts w:ascii="ITC Avant Garde" w:hAnsi="ITC Avant Garde"/>
          <w:b/>
        </w:rPr>
      </w:pPr>
    </w:p>
    <w:p w14:paraId="3B56EDBD" w14:textId="0186B3BD" w:rsidR="008C06BC" w:rsidRPr="005F7866" w:rsidRDefault="00B75698" w:rsidP="003A26C8">
      <w:pPr>
        <w:spacing w:after="0" w:line="247" w:lineRule="auto"/>
        <w:jc w:val="both"/>
        <w:rPr>
          <w:rFonts w:ascii="ITC Avant Garde" w:hAnsi="ITC Avant Garde"/>
        </w:rPr>
      </w:pPr>
      <w:r w:rsidRPr="005F7866">
        <w:rPr>
          <w:rFonts w:ascii="ITC Avant Garde" w:hAnsi="ITC Avant Garde"/>
        </w:rPr>
        <w:t>La LFCE no realiza ninguna limitación respecto de los agentes económicos que pueden acogerse al Programa, toda vez que el</w:t>
      </w:r>
      <w:r w:rsidR="003A26C8" w:rsidRPr="005F7866">
        <w:rPr>
          <w:rFonts w:ascii="ITC Avant Garde" w:hAnsi="ITC Avant Garde"/>
        </w:rPr>
        <w:t xml:space="preserve"> artículo 103, párrafo primero de la LFCE establece que</w:t>
      </w:r>
      <w:r w:rsidRPr="005F7866">
        <w:rPr>
          <w:rFonts w:ascii="ITC Avant Garde" w:hAnsi="ITC Avant Garde"/>
        </w:rPr>
        <w:t xml:space="preserve"> cualquiera que haya incurrido o esté incurriendo en una PMA puede adherirse al mismo</w:t>
      </w:r>
      <w:r w:rsidR="00B126E0" w:rsidRPr="005F7866">
        <w:rPr>
          <w:rFonts w:ascii="ITC Avant Garde" w:hAnsi="ITC Avant Garde"/>
        </w:rPr>
        <w:t>:</w:t>
      </w:r>
      <w:r w:rsidR="003A26C8" w:rsidRPr="005F7866">
        <w:rPr>
          <w:rFonts w:ascii="ITC Avant Garde" w:hAnsi="ITC Avant Garde"/>
        </w:rPr>
        <w:t xml:space="preserve"> </w:t>
      </w:r>
    </w:p>
    <w:p w14:paraId="10EB3372" w14:textId="77777777" w:rsidR="008C06BC" w:rsidRPr="005F7866" w:rsidRDefault="008C06BC" w:rsidP="003A26C8">
      <w:pPr>
        <w:spacing w:after="0" w:line="247" w:lineRule="auto"/>
        <w:jc w:val="both"/>
        <w:rPr>
          <w:rFonts w:ascii="ITC Avant Garde" w:hAnsi="ITC Avant Garde"/>
        </w:rPr>
      </w:pPr>
    </w:p>
    <w:p w14:paraId="2A215057" w14:textId="27A9F8E8" w:rsidR="003A26C8" w:rsidRPr="005F7866" w:rsidRDefault="00B1647D" w:rsidP="009B7C1F">
      <w:pPr>
        <w:pStyle w:val="Default"/>
        <w:ind w:left="709" w:right="724"/>
        <w:jc w:val="both"/>
        <w:rPr>
          <w:rFonts w:ascii="ITC Avant Garde" w:hAnsi="ITC Avant Garde"/>
          <w:i/>
          <w:sz w:val="18"/>
          <w:szCs w:val="18"/>
        </w:rPr>
      </w:pPr>
      <w:r>
        <w:rPr>
          <w:rFonts w:ascii="ITC Avant Garde" w:hAnsi="ITC Avant Garde"/>
          <w:b/>
          <w:i/>
          <w:sz w:val="18"/>
          <w:szCs w:val="18"/>
        </w:rPr>
        <w:t>“</w:t>
      </w:r>
      <w:r w:rsidR="003A26C8" w:rsidRPr="005F7866">
        <w:rPr>
          <w:rFonts w:ascii="ITC Avant Garde" w:hAnsi="ITC Avant Garde"/>
          <w:b/>
          <w:i/>
          <w:sz w:val="18"/>
          <w:szCs w:val="18"/>
        </w:rPr>
        <w:t>Cualquier Agente Económico que haya incurrido o esté incurriendo en una práctica monopólica absoluta;</w:t>
      </w:r>
      <w:r w:rsidR="003A26C8" w:rsidRPr="005F7866">
        <w:rPr>
          <w:rFonts w:ascii="ITC Avant Garde" w:hAnsi="ITC Avant Garde"/>
          <w:i/>
          <w:sz w:val="18"/>
          <w:szCs w:val="18"/>
        </w:rPr>
        <w:t xml:space="preserve"> haya participado directamente en prácticas monopólicas absolutas en representación o por cuenta y orden de personas morales; y el Agente Económico o individuo que haya coadyuvado, propiciado, inducido o participado en la comisión de prácticas monopólicas absolutas, podrá reconocerla ante la Comisión y acogerse al beneficio de la reducción de las sanciones establecidas en esta Ley</w:t>
      </w:r>
      <w:r w:rsidR="00696CC3">
        <w:rPr>
          <w:rFonts w:ascii="ITC Avant Garde" w:hAnsi="ITC Avant Garde"/>
          <w:i/>
          <w:sz w:val="18"/>
          <w:szCs w:val="18"/>
        </w:rPr>
        <w:t>…</w:t>
      </w:r>
      <w:r>
        <w:rPr>
          <w:rFonts w:ascii="ITC Avant Garde" w:hAnsi="ITC Avant Garde"/>
          <w:i/>
          <w:sz w:val="18"/>
          <w:szCs w:val="18"/>
        </w:rPr>
        <w:t>”</w:t>
      </w:r>
      <w:r w:rsidR="006507A6">
        <w:rPr>
          <w:rFonts w:ascii="ITC Avant Garde" w:hAnsi="ITC Avant Garde"/>
          <w:i/>
          <w:sz w:val="18"/>
          <w:szCs w:val="18"/>
        </w:rPr>
        <w:t xml:space="preserve"> </w:t>
      </w:r>
      <w:r w:rsidRPr="00C20305">
        <w:rPr>
          <w:rFonts w:ascii="ITC Avant Garde" w:hAnsi="ITC Avant Garde"/>
          <w:sz w:val="18"/>
          <w:szCs w:val="18"/>
        </w:rPr>
        <w:t>(Énfasis añadido)</w:t>
      </w:r>
    </w:p>
    <w:p w14:paraId="5B13EEB9" w14:textId="77777777" w:rsidR="003A26C8" w:rsidRPr="005F7866" w:rsidRDefault="003A26C8" w:rsidP="003A26C8">
      <w:pPr>
        <w:spacing w:after="0" w:line="247" w:lineRule="auto"/>
        <w:jc w:val="both"/>
        <w:rPr>
          <w:rFonts w:ascii="ITC Avant Garde" w:hAnsi="ITC Avant Garde"/>
        </w:rPr>
      </w:pPr>
    </w:p>
    <w:p w14:paraId="26BA163C" w14:textId="5C0BD1F2" w:rsidR="003A26C8" w:rsidRPr="005F7866" w:rsidRDefault="003A26C8" w:rsidP="003A26C8">
      <w:pPr>
        <w:spacing w:after="0" w:line="247" w:lineRule="auto"/>
        <w:jc w:val="both"/>
        <w:rPr>
          <w:rFonts w:ascii="ITC Avant Garde" w:hAnsi="ITC Avant Garde"/>
        </w:rPr>
      </w:pPr>
      <w:r w:rsidRPr="005F7866">
        <w:rPr>
          <w:rFonts w:ascii="ITC Avant Garde" w:hAnsi="ITC Avant Garde"/>
        </w:rPr>
        <w:t xml:space="preserve">En virtud de lo anterior, realizar cualquier </w:t>
      </w:r>
      <w:r w:rsidR="00B75698" w:rsidRPr="005F7866">
        <w:rPr>
          <w:rFonts w:ascii="ITC Avant Garde" w:hAnsi="ITC Avant Garde"/>
        </w:rPr>
        <w:t>modificación</w:t>
      </w:r>
      <w:r w:rsidRPr="005F7866">
        <w:rPr>
          <w:rFonts w:ascii="ITC Avant Garde" w:hAnsi="ITC Avant Garde"/>
        </w:rPr>
        <w:t xml:space="preserve"> </w:t>
      </w:r>
      <w:r w:rsidR="00203BB9" w:rsidRPr="005F7866">
        <w:rPr>
          <w:rFonts w:ascii="ITC Avant Garde" w:hAnsi="ITC Avant Garde"/>
        </w:rPr>
        <w:t xml:space="preserve">al respecto </w:t>
      </w:r>
      <w:r w:rsidRPr="005F7866">
        <w:rPr>
          <w:rFonts w:ascii="ITC Avant Garde" w:hAnsi="ITC Avant Garde"/>
        </w:rPr>
        <w:t>ser</w:t>
      </w:r>
      <w:r w:rsidR="00736C3C" w:rsidRPr="005F7866">
        <w:rPr>
          <w:rFonts w:ascii="ITC Avant Garde" w:hAnsi="ITC Avant Garde"/>
        </w:rPr>
        <w:t>ía contrari</w:t>
      </w:r>
      <w:r w:rsidR="00B126E0" w:rsidRPr="005F7866">
        <w:rPr>
          <w:rFonts w:ascii="ITC Avant Garde" w:hAnsi="ITC Avant Garde"/>
        </w:rPr>
        <w:t>o</w:t>
      </w:r>
      <w:r w:rsidR="00736C3C" w:rsidRPr="005F7866">
        <w:rPr>
          <w:rFonts w:ascii="ITC Avant Garde" w:hAnsi="ITC Avant Garde"/>
        </w:rPr>
        <w:t xml:space="preserve"> a</w:t>
      </w:r>
      <w:r w:rsidRPr="005F7866">
        <w:rPr>
          <w:rFonts w:ascii="ITC Avant Garde" w:hAnsi="ITC Avant Garde"/>
        </w:rPr>
        <w:t xml:space="preserve"> l</w:t>
      </w:r>
      <w:r w:rsidR="00B126E0" w:rsidRPr="005F7866">
        <w:rPr>
          <w:rFonts w:ascii="ITC Avant Garde" w:hAnsi="ITC Avant Garde"/>
        </w:rPr>
        <w:t>o establecido en la normativ</w:t>
      </w:r>
      <w:r w:rsidR="006506A7" w:rsidRPr="005F7866">
        <w:rPr>
          <w:rFonts w:ascii="ITC Avant Garde" w:hAnsi="ITC Avant Garde"/>
        </w:rPr>
        <w:t>a</w:t>
      </w:r>
      <w:r w:rsidR="00B126E0" w:rsidRPr="005F7866">
        <w:rPr>
          <w:rFonts w:ascii="ITC Avant Garde" w:hAnsi="ITC Avant Garde"/>
        </w:rPr>
        <w:t xml:space="preserve"> aplicable</w:t>
      </w:r>
      <w:r w:rsidR="00217BDE" w:rsidRPr="005F7866">
        <w:rPr>
          <w:rFonts w:ascii="ITC Avant Garde" w:hAnsi="ITC Avant Garde"/>
        </w:rPr>
        <w:t>,</w:t>
      </w:r>
      <w:r w:rsidR="00090608">
        <w:rPr>
          <w:rFonts w:ascii="ITC Avant Garde" w:hAnsi="ITC Avant Garde"/>
        </w:rPr>
        <w:t xml:space="preserve"> </w:t>
      </w:r>
      <w:r w:rsidR="00217BDE" w:rsidRPr="005F7866">
        <w:rPr>
          <w:rFonts w:ascii="ITC Avant Garde" w:hAnsi="ITC Avant Garde"/>
        </w:rPr>
        <w:t>tal y como se sugiere al proponer excluir a los sujetos que hayan coaccionado a otros para incurrir en una PMA.</w:t>
      </w:r>
    </w:p>
    <w:p w14:paraId="4BF3CC45" w14:textId="77777777" w:rsidR="003F2EC4" w:rsidRPr="005F7866" w:rsidRDefault="003F2EC4" w:rsidP="00B33E30">
      <w:pPr>
        <w:spacing w:after="0" w:line="247" w:lineRule="auto"/>
        <w:jc w:val="both"/>
        <w:rPr>
          <w:rFonts w:ascii="ITC Avant Garde" w:hAnsi="ITC Avant Garde"/>
        </w:rPr>
      </w:pPr>
    </w:p>
    <w:p w14:paraId="62F0500D" w14:textId="466C31E2" w:rsidR="003F2EC4" w:rsidRPr="005F7866" w:rsidRDefault="000B4DF4" w:rsidP="00E95F95">
      <w:pPr>
        <w:pStyle w:val="Ttulo2"/>
        <w:rPr>
          <w:rFonts w:ascii="ITC Avant Garde" w:hAnsi="ITC Avant Garde"/>
          <w:b/>
          <w:color w:val="auto"/>
          <w:sz w:val="22"/>
          <w:szCs w:val="22"/>
        </w:rPr>
      </w:pPr>
      <w:r w:rsidRPr="005F7866">
        <w:rPr>
          <w:rFonts w:ascii="ITC Avant Garde" w:hAnsi="ITC Avant Garde"/>
          <w:b/>
          <w:color w:val="auto"/>
          <w:sz w:val="22"/>
          <w:szCs w:val="22"/>
        </w:rPr>
        <w:t>6.3</w:t>
      </w:r>
      <w:r w:rsidR="003F2EC4" w:rsidRPr="005F7866">
        <w:rPr>
          <w:rFonts w:ascii="ITC Avant Garde" w:hAnsi="ITC Avant Garde"/>
          <w:b/>
          <w:color w:val="auto"/>
          <w:sz w:val="22"/>
          <w:szCs w:val="22"/>
        </w:rPr>
        <w:t>.</w:t>
      </w:r>
      <w:r w:rsidR="003F2EC4" w:rsidRPr="005F7866">
        <w:rPr>
          <w:rFonts w:ascii="ITC Avant Garde" w:hAnsi="ITC Avant Garde"/>
          <w:b/>
          <w:color w:val="auto"/>
          <w:sz w:val="22"/>
          <w:szCs w:val="22"/>
        </w:rPr>
        <w:tab/>
      </w:r>
      <w:r w:rsidR="006279F7" w:rsidRPr="005F7866">
        <w:rPr>
          <w:rFonts w:ascii="ITC Avant Garde" w:hAnsi="ITC Avant Garde"/>
          <w:b/>
          <w:color w:val="auto"/>
          <w:sz w:val="22"/>
          <w:szCs w:val="22"/>
        </w:rPr>
        <w:t xml:space="preserve">Apartado </w:t>
      </w:r>
      <w:r w:rsidR="00FF01D3" w:rsidRPr="005F7866">
        <w:rPr>
          <w:rFonts w:ascii="ITC Avant Garde" w:hAnsi="ITC Avant Garde"/>
          <w:b/>
          <w:color w:val="auto"/>
          <w:sz w:val="22"/>
          <w:szCs w:val="22"/>
        </w:rPr>
        <w:t>1.3. Requisitos de la s</w:t>
      </w:r>
      <w:r w:rsidRPr="005F7866">
        <w:rPr>
          <w:rFonts w:ascii="ITC Avant Garde" w:hAnsi="ITC Avant Garde"/>
          <w:b/>
          <w:color w:val="auto"/>
          <w:sz w:val="22"/>
          <w:szCs w:val="22"/>
        </w:rPr>
        <w:t>olicitud</w:t>
      </w:r>
    </w:p>
    <w:p w14:paraId="383BEC86" w14:textId="77777777" w:rsidR="000B4DF4" w:rsidRPr="005F7866" w:rsidRDefault="000B4DF4" w:rsidP="00B33E30">
      <w:pPr>
        <w:spacing w:after="0" w:line="247" w:lineRule="auto"/>
        <w:jc w:val="both"/>
        <w:rPr>
          <w:rFonts w:ascii="ITC Avant Garde" w:hAnsi="ITC Avant Garde"/>
        </w:rPr>
      </w:pPr>
    </w:p>
    <w:p w14:paraId="6DED966F" w14:textId="77777777" w:rsidR="003F2EC4" w:rsidRPr="005F7866" w:rsidRDefault="003F2EC4" w:rsidP="00B33E30">
      <w:pPr>
        <w:spacing w:after="0" w:line="247" w:lineRule="auto"/>
        <w:jc w:val="both"/>
        <w:rPr>
          <w:rFonts w:ascii="ITC Avant Garde" w:hAnsi="ITC Avant Garde"/>
          <w:b/>
        </w:rPr>
      </w:pPr>
      <w:r w:rsidRPr="005F7866">
        <w:rPr>
          <w:rFonts w:ascii="ITC Avant Garde" w:hAnsi="ITC Avant Garde"/>
          <w:b/>
        </w:rPr>
        <w:t>Comentarios</w:t>
      </w:r>
      <w:r w:rsidR="000B4DF4" w:rsidRPr="005F7866">
        <w:rPr>
          <w:rFonts w:ascii="ITC Avant Garde" w:hAnsi="ITC Avant Garde"/>
          <w:b/>
        </w:rPr>
        <w:t xml:space="preserve"> recibidos</w:t>
      </w:r>
    </w:p>
    <w:p w14:paraId="4EB124A6" w14:textId="77777777" w:rsidR="00F353BC" w:rsidRPr="005F7866" w:rsidRDefault="00F353BC" w:rsidP="00B33E30">
      <w:pPr>
        <w:spacing w:after="0" w:line="247" w:lineRule="auto"/>
        <w:jc w:val="both"/>
        <w:rPr>
          <w:rFonts w:ascii="ITC Avant Garde" w:hAnsi="ITC Avant Garde"/>
          <w:b/>
        </w:rPr>
      </w:pPr>
    </w:p>
    <w:p w14:paraId="7CD7C5C0" w14:textId="245912C6" w:rsidR="003F2EC4" w:rsidRPr="005F7866" w:rsidRDefault="00F16E3D" w:rsidP="00B33E30">
      <w:pPr>
        <w:spacing w:after="0" w:line="247" w:lineRule="auto"/>
        <w:jc w:val="both"/>
        <w:rPr>
          <w:rFonts w:ascii="ITC Avant Garde" w:hAnsi="ITC Avant Garde"/>
        </w:rPr>
      </w:pPr>
      <w:r w:rsidRPr="005F7866">
        <w:rPr>
          <w:rFonts w:ascii="ITC Avant Garde" w:hAnsi="ITC Avant Garde"/>
        </w:rPr>
        <w:t>En el último párrafo de este apartado</w:t>
      </w:r>
      <w:r w:rsidR="00FF01D3" w:rsidRPr="005F7866">
        <w:rPr>
          <w:rFonts w:ascii="ITC Avant Garde" w:hAnsi="ITC Avant Garde"/>
        </w:rPr>
        <w:t>,</w:t>
      </w:r>
      <w:r w:rsidRPr="005F7866">
        <w:rPr>
          <w:rFonts w:ascii="ITC Avant Garde" w:hAnsi="ITC Avant Garde"/>
        </w:rPr>
        <w:t xml:space="preserve"> </w:t>
      </w:r>
      <w:r w:rsidR="00E56DAB" w:rsidRPr="005F7866">
        <w:rPr>
          <w:rFonts w:ascii="ITC Avant Garde" w:hAnsi="ITC Avant Garde"/>
        </w:rPr>
        <w:t xml:space="preserve">AT&amp;T, </w:t>
      </w:r>
      <w:r w:rsidR="00FF01D3" w:rsidRPr="005F7866">
        <w:rPr>
          <w:rFonts w:ascii="ITC Avant Garde" w:hAnsi="ITC Avant Garde"/>
        </w:rPr>
        <w:t xml:space="preserve">la </w:t>
      </w:r>
      <w:r w:rsidR="00E56DAB" w:rsidRPr="005F7866">
        <w:rPr>
          <w:rFonts w:ascii="ITC Avant Garde" w:hAnsi="ITC Avant Garde"/>
        </w:rPr>
        <w:t xml:space="preserve">CANIETI y </w:t>
      </w:r>
      <w:r w:rsidR="000B4DF4" w:rsidRPr="005F7866">
        <w:rPr>
          <w:rFonts w:ascii="ITC Avant Garde" w:hAnsi="ITC Avant Garde"/>
        </w:rPr>
        <w:t>MEGACABLE, plantean especificar los ti</w:t>
      </w:r>
      <w:r w:rsidR="00FF01D3" w:rsidRPr="005F7866">
        <w:rPr>
          <w:rFonts w:ascii="ITC Avant Garde" w:hAnsi="ITC Avant Garde"/>
        </w:rPr>
        <w:t>empos de respuesta por parte de la AI</w:t>
      </w:r>
      <w:r w:rsidR="000B4DF4" w:rsidRPr="005F7866">
        <w:rPr>
          <w:rFonts w:ascii="ITC Avant Garde" w:hAnsi="ITC Avant Garde"/>
        </w:rPr>
        <w:t xml:space="preserve">. </w:t>
      </w:r>
      <w:r w:rsidR="002174C8" w:rsidRPr="005F7866">
        <w:rPr>
          <w:rFonts w:ascii="ITC Avant Garde" w:hAnsi="ITC Avant Garde"/>
        </w:rPr>
        <w:t xml:space="preserve">AT&amp;T y </w:t>
      </w:r>
      <w:r w:rsidR="00FF01D3" w:rsidRPr="005F7866">
        <w:rPr>
          <w:rFonts w:ascii="ITC Avant Garde" w:hAnsi="ITC Avant Garde"/>
        </w:rPr>
        <w:t xml:space="preserve">la </w:t>
      </w:r>
      <w:r w:rsidR="002174C8" w:rsidRPr="005F7866">
        <w:rPr>
          <w:rFonts w:ascii="ITC Avant Garde" w:hAnsi="ITC Avant Garde"/>
        </w:rPr>
        <w:t>CANIETI p</w:t>
      </w:r>
      <w:r w:rsidR="00A619F6" w:rsidRPr="005F7866">
        <w:rPr>
          <w:rFonts w:ascii="ITC Avant Garde" w:hAnsi="ITC Avant Garde"/>
        </w:rPr>
        <w:t>roponen</w:t>
      </w:r>
      <w:r w:rsidR="000B4DF4" w:rsidRPr="005F7866">
        <w:rPr>
          <w:rFonts w:ascii="ITC Avant Garde" w:hAnsi="ITC Avant Garde"/>
        </w:rPr>
        <w:t xml:space="preserve"> especificar que la autoridad se comunicará dentro de los dos días hábiles siguiente</w:t>
      </w:r>
      <w:r w:rsidR="00FF01D3" w:rsidRPr="005F7866">
        <w:rPr>
          <w:rFonts w:ascii="ITC Avant Garde" w:hAnsi="ITC Avant Garde"/>
        </w:rPr>
        <w:t>s</w:t>
      </w:r>
      <w:r w:rsidR="000B4DF4" w:rsidRPr="005F7866">
        <w:rPr>
          <w:rFonts w:ascii="ITC Avant Garde" w:hAnsi="ITC Avant Garde"/>
        </w:rPr>
        <w:t xml:space="preserve"> </w:t>
      </w:r>
      <w:r w:rsidR="00A40E05" w:rsidRPr="005F7866">
        <w:rPr>
          <w:rFonts w:ascii="ITC Avant Garde" w:hAnsi="ITC Avant Garde"/>
        </w:rPr>
        <w:t>al envío de</w:t>
      </w:r>
      <w:r w:rsidR="00906D38" w:rsidRPr="005F7866">
        <w:rPr>
          <w:rFonts w:ascii="ITC Avant Garde" w:hAnsi="ITC Avant Garde"/>
        </w:rPr>
        <w:t xml:space="preserve"> </w:t>
      </w:r>
      <w:r w:rsidR="000B4DF4" w:rsidRPr="005F7866">
        <w:rPr>
          <w:rFonts w:ascii="ITC Avant Garde" w:hAnsi="ITC Avant Garde"/>
        </w:rPr>
        <w:t>la solicitud</w:t>
      </w:r>
      <w:r w:rsidR="002174C8" w:rsidRPr="005F7866">
        <w:rPr>
          <w:rFonts w:ascii="ITC Avant Garde" w:hAnsi="ITC Avant Garde"/>
        </w:rPr>
        <w:t>; mientras que MEGACABLE sugiere precisar que la autoridad se pondrá en contacto con el interesado dentro de los dos días siguientes a la recepción de la solicitud</w:t>
      </w:r>
      <w:r w:rsidR="002F09A1" w:rsidRPr="005F7866">
        <w:rPr>
          <w:rFonts w:ascii="ITC Avant Garde" w:hAnsi="ITC Avant Garde"/>
        </w:rPr>
        <w:t>:</w:t>
      </w:r>
    </w:p>
    <w:p w14:paraId="7CCA4198" w14:textId="77777777" w:rsidR="008B6790" w:rsidRPr="005F7866" w:rsidRDefault="008B6790" w:rsidP="00B33E30">
      <w:pPr>
        <w:spacing w:after="0" w:line="247"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3356"/>
        <w:gridCol w:w="3357"/>
        <w:gridCol w:w="3357"/>
      </w:tblGrid>
      <w:tr w:rsidR="00A871BF" w:rsidRPr="005F7866" w14:paraId="36D39DE8" w14:textId="77777777" w:rsidTr="00906D38">
        <w:trPr>
          <w:jc w:val="center"/>
        </w:trPr>
        <w:tc>
          <w:tcPr>
            <w:tcW w:w="3356" w:type="dxa"/>
            <w:shd w:val="clear" w:color="auto" w:fill="538135" w:themeFill="accent6" w:themeFillShade="BF"/>
          </w:tcPr>
          <w:p w14:paraId="76436551" w14:textId="77777777" w:rsidR="005C5FE4" w:rsidRPr="005F7866" w:rsidRDefault="005C5FE4" w:rsidP="00906D38">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AT&amp;T</w:t>
            </w:r>
          </w:p>
        </w:tc>
        <w:tc>
          <w:tcPr>
            <w:tcW w:w="3357" w:type="dxa"/>
            <w:shd w:val="clear" w:color="auto" w:fill="538135" w:themeFill="accent6" w:themeFillShade="BF"/>
          </w:tcPr>
          <w:p w14:paraId="1292D36F" w14:textId="77777777" w:rsidR="005C5FE4" w:rsidRPr="005F7866" w:rsidRDefault="005C5FE4" w:rsidP="00906D38">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CANIETI</w:t>
            </w:r>
          </w:p>
        </w:tc>
        <w:tc>
          <w:tcPr>
            <w:tcW w:w="3357" w:type="dxa"/>
            <w:shd w:val="clear" w:color="auto" w:fill="538135" w:themeFill="accent6" w:themeFillShade="BF"/>
          </w:tcPr>
          <w:p w14:paraId="25C5F84E" w14:textId="77777777" w:rsidR="005C5FE4" w:rsidRPr="005F7866" w:rsidRDefault="005C5FE4" w:rsidP="00906D38">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MEGACABLE</w:t>
            </w:r>
          </w:p>
        </w:tc>
      </w:tr>
      <w:tr w:rsidR="005C5FE4" w:rsidRPr="005F7866" w14:paraId="23E59FA0" w14:textId="77777777" w:rsidTr="00906D38">
        <w:trPr>
          <w:jc w:val="center"/>
        </w:trPr>
        <w:tc>
          <w:tcPr>
            <w:tcW w:w="3356" w:type="dxa"/>
            <w:shd w:val="clear" w:color="auto" w:fill="C5E0B3" w:themeFill="accent6" w:themeFillTint="66"/>
          </w:tcPr>
          <w:p w14:paraId="6F5D9163" w14:textId="77777777" w:rsidR="00934ADA" w:rsidRPr="005F7866" w:rsidRDefault="00934ADA" w:rsidP="00906D38">
            <w:pPr>
              <w:spacing w:after="0" w:line="240" w:lineRule="auto"/>
              <w:jc w:val="both"/>
              <w:rPr>
                <w:rFonts w:ascii="ITC Avant Garde" w:hAnsi="ITC Avant Garde"/>
                <w:i/>
                <w:sz w:val="18"/>
                <w:szCs w:val="18"/>
              </w:rPr>
            </w:pPr>
            <w:r w:rsidRPr="005F7866">
              <w:rPr>
                <w:rFonts w:ascii="ITC Avant Garde" w:hAnsi="ITC Avant Garde"/>
                <w:i/>
                <w:sz w:val="18"/>
                <w:szCs w:val="18"/>
              </w:rPr>
              <w:t>Los tiempos que se señalan en el Anteproyecto para ingresar la solicitud y los tiempos de respuesta por parte del Instituto no son claros. Por lo que se propone que el 4</w:t>
            </w:r>
            <w:r w:rsidR="00A40E05" w:rsidRPr="005F7866">
              <w:rPr>
                <w:rFonts w:ascii="ITC Avant Garde" w:hAnsi="ITC Avant Garde"/>
                <w:i/>
                <w:sz w:val="18"/>
                <w:szCs w:val="18"/>
              </w:rPr>
              <w:t xml:space="preserve"> (sic.)</w:t>
            </w:r>
            <w:r w:rsidRPr="005F7866">
              <w:rPr>
                <w:rFonts w:ascii="ITC Avant Garde" w:hAnsi="ITC Avant Garde"/>
                <w:i/>
                <w:sz w:val="18"/>
                <w:szCs w:val="18"/>
              </w:rPr>
              <w:t xml:space="preserve"> párrafo de esta sección se redacte de la siguiente manera:</w:t>
            </w:r>
          </w:p>
          <w:p w14:paraId="739F876F" w14:textId="77777777" w:rsidR="00934ADA" w:rsidRPr="005F7866" w:rsidRDefault="00934ADA" w:rsidP="00906D38">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 </w:t>
            </w:r>
          </w:p>
          <w:p w14:paraId="4A1BB2EC" w14:textId="77777777" w:rsidR="00934ADA" w:rsidRPr="005F7866" w:rsidRDefault="00934ADA" w:rsidP="00906D38">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La Autoridad Investigadora se pondrá en contacto con el interesado dentro de los dos días hábiles siguientes de </w:t>
            </w:r>
            <w:r w:rsidRPr="005F7866">
              <w:rPr>
                <w:rFonts w:ascii="ITC Avant Garde" w:hAnsi="ITC Avant Garde"/>
                <w:b/>
                <w:i/>
                <w:sz w:val="18"/>
                <w:szCs w:val="18"/>
              </w:rPr>
              <w:t>haber enviado la solicitud</w:t>
            </w:r>
            <w:r w:rsidRPr="005F7866">
              <w:rPr>
                <w:rFonts w:ascii="ITC Avant Garde" w:hAnsi="ITC Avant Garde"/>
                <w:i/>
                <w:sz w:val="18"/>
                <w:szCs w:val="18"/>
              </w:rPr>
              <w:t xml:space="preserve"> para corroborar y validar la información enviada, con el objeto de cerciorarse de que ésta cumpla con los requisitos establecidos en la normatividad aplicable y la presente guía. </w:t>
            </w:r>
            <w:r w:rsidRPr="005F7866">
              <w:rPr>
                <w:rFonts w:ascii="ITC Avant Garde" w:hAnsi="ITC Avant Garde"/>
                <w:b/>
                <w:i/>
                <w:sz w:val="18"/>
                <w:szCs w:val="18"/>
              </w:rPr>
              <w:t>Si la información no está completa o correcta no se tendrá por presentada la solicitud.</w:t>
            </w:r>
          </w:p>
          <w:p w14:paraId="23ABDC7B" w14:textId="77777777" w:rsidR="005C5FE4" w:rsidRPr="005F7866" w:rsidRDefault="005C5FE4" w:rsidP="00906D38">
            <w:pPr>
              <w:spacing w:after="0" w:line="240" w:lineRule="auto"/>
              <w:jc w:val="both"/>
              <w:rPr>
                <w:rFonts w:ascii="ITC Avant Garde" w:hAnsi="ITC Avant Garde"/>
                <w:i/>
                <w:sz w:val="18"/>
                <w:szCs w:val="18"/>
              </w:rPr>
            </w:pPr>
          </w:p>
        </w:tc>
        <w:tc>
          <w:tcPr>
            <w:tcW w:w="3357" w:type="dxa"/>
            <w:shd w:val="clear" w:color="auto" w:fill="C5E0B3" w:themeFill="accent6" w:themeFillTint="66"/>
          </w:tcPr>
          <w:p w14:paraId="13361EDF" w14:textId="77777777" w:rsidR="00934ADA" w:rsidRPr="005F7866" w:rsidRDefault="00934ADA" w:rsidP="00906D38">
            <w:pPr>
              <w:spacing w:after="0" w:line="240" w:lineRule="auto"/>
              <w:jc w:val="both"/>
              <w:rPr>
                <w:rFonts w:ascii="ITC Avant Garde" w:hAnsi="ITC Avant Garde"/>
                <w:i/>
                <w:sz w:val="18"/>
                <w:szCs w:val="18"/>
              </w:rPr>
            </w:pPr>
            <w:r w:rsidRPr="005F7866">
              <w:rPr>
                <w:rFonts w:ascii="ITC Avant Garde" w:hAnsi="ITC Avant Garde"/>
                <w:i/>
                <w:sz w:val="18"/>
                <w:szCs w:val="18"/>
              </w:rPr>
              <w:t>Los tiempos que se señalan en el Anteproyecto para ingresar la solicitud y los tiempos de respuesta por parte del Instituto no son claros. Por lo que se propone que el párrafo respectivo de esta sección se redacte de la siguiente manera:</w:t>
            </w:r>
          </w:p>
          <w:p w14:paraId="1E4B0FBB" w14:textId="77777777" w:rsidR="00934ADA" w:rsidRPr="005F7866" w:rsidRDefault="00934ADA" w:rsidP="00906D38">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 </w:t>
            </w:r>
          </w:p>
          <w:p w14:paraId="40A72DAF" w14:textId="77777777" w:rsidR="00934ADA" w:rsidRPr="005F7866" w:rsidRDefault="00934ADA" w:rsidP="00906D38">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La Autoridad Investigadora se pondrá en contacto con el interesado dentro de los dos días hábiles siguientes de </w:t>
            </w:r>
            <w:r w:rsidRPr="005F7866">
              <w:rPr>
                <w:rFonts w:ascii="ITC Avant Garde" w:hAnsi="ITC Avant Garde"/>
                <w:b/>
                <w:i/>
                <w:sz w:val="18"/>
                <w:szCs w:val="18"/>
              </w:rPr>
              <w:t>haber enviado la solicitud</w:t>
            </w:r>
            <w:r w:rsidRPr="005F7866">
              <w:rPr>
                <w:rFonts w:ascii="ITC Avant Garde" w:hAnsi="ITC Avant Garde"/>
                <w:i/>
                <w:sz w:val="18"/>
                <w:szCs w:val="18"/>
              </w:rPr>
              <w:t xml:space="preserve"> para corroborar y validar la información enviada, con el objeto de cerciorarse de que ésta cumpla con los requisitos establecidos en la normatividad aplicable y la presente guía. </w:t>
            </w:r>
            <w:r w:rsidRPr="005F7866">
              <w:rPr>
                <w:rFonts w:ascii="ITC Avant Garde" w:hAnsi="ITC Avant Garde"/>
                <w:b/>
                <w:i/>
                <w:sz w:val="18"/>
                <w:szCs w:val="18"/>
              </w:rPr>
              <w:t>Si la información no está completa o correcta no se tendrá por presentada la solicitud.</w:t>
            </w:r>
          </w:p>
          <w:p w14:paraId="6890679E" w14:textId="77777777" w:rsidR="005C5FE4" w:rsidRPr="005F7866" w:rsidRDefault="005C5FE4" w:rsidP="00906D38">
            <w:pPr>
              <w:spacing w:after="0" w:line="240" w:lineRule="auto"/>
              <w:jc w:val="both"/>
              <w:rPr>
                <w:rFonts w:ascii="ITC Avant Garde" w:hAnsi="ITC Avant Garde"/>
                <w:i/>
                <w:sz w:val="18"/>
                <w:szCs w:val="18"/>
              </w:rPr>
            </w:pPr>
          </w:p>
        </w:tc>
        <w:tc>
          <w:tcPr>
            <w:tcW w:w="3357" w:type="dxa"/>
            <w:shd w:val="clear" w:color="auto" w:fill="C5E0B3" w:themeFill="accent6" w:themeFillTint="66"/>
          </w:tcPr>
          <w:p w14:paraId="06E3F876" w14:textId="77777777" w:rsidR="005C5FE4" w:rsidRPr="005F7866" w:rsidRDefault="005C5FE4" w:rsidP="00906D38">
            <w:pPr>
              <w:spacing w:after="0" w:line="240" w:lineRule="auto"/>
              <w:jc w:val="both"/>
              <w:rPr>
                <w:rFonts w:ascii="ITC Avant Garde" w:hAnsi="ITC Avant Garde"/>
                <w:i/>
                <w:sz w:val="18"/>
                <w:szCs w:val="18"/>
              </w:rPr>
            </w:pPr>
            <w:r w:rsidRPr="005F7866">
              <w:rPr>
                <w:rFonts w:ascii="ITC Avant Garde" w:hAnsi="ITC Avant Garde"/>
                <w:i/>
                <w:sz w:val="18"/>
                <w:szCs w:val="18"/>
              </w:rPr>
              <w:t>No existe claridad entre los tiempos que se planean y deja abierta la posibilidad de entregas posteriores, lo cual no es conducente por los plazos del orden cronológico de los demás solicitantes, se propone la siguiente redacción:</w:t>
            </w:r>
          </w:p>
          <w:p w14:paraId="72BF7518" w14:textId="77777777" w:rsidR="005C5FE4" w:rsidRPr="005F7866" w:rsidRDefault="005C5FE4" w:rsidP="00906D38">
            <w:pPr>
              <w:spacing w:after="0" w:line="240" w:lineRule="auto"/>
              <w:jc w:val="both"/>
              <w:rPr>
                <w:rFonts w:ascii="ITC Avant Garde" w:hAnsi="ITC Avant Garde"/>
                <w:i/>
                <w:sz w:val="18"/>
                <w:szCs w:val="18"/>
              </w:rPr>
            </w:pPr>
          </w:p>
          <w:p w14:paraId="35FC1CB2" w14:textId="77777777" w:rsidR="005C5FE4" w:rsidRPr="005F7866" w:rsidRDefault="005C5FE4" w:rsidP="00B159D6">
            <w:pPr>
              <w:spacing w:after="0" w:line="240" w:lineRule="auto"/>
              <w:jc w:val="both"/>
              <w:rPr>
                <w:rFonts w:ascii="ITC Avant Garde" w:hAnsi="ITC Avant Garde"/>
                <w:i/>
                <w:sz w:val="18"/>
                <w:szCs w:val="18"/>
              </w:rPr>
            </w:pPr>
            <w:r w:rsidRPr="005F7866">
              <w:rPr>
                <w:rFonts w:ascii="ITC Avant Garde" w:hAnsi="ITC Avant Garde"/>
                <w:i/>
                <w:sz w:val="18"/>
                <w:szCs w:val="18"/>
              </w:rPr>
              <w:t>La Autoridad Investigadora se pondrá en contacto con el interesado dentro de los dos días siguientes a la recepción de la Solicitud para corroborar y validar la información enviada, con el objeto de cerciorarse que esta cumpla con los requisitos establecidos en la normatividad aplicable y en la presente guía. Sí la información de la solicitud no está completa o está incorrecta, la autoridad lo informará al interesado, que su solicitud se tiene por no presentada.</w:t>
            </w:r>
          </w:p>
        </w:tc>
      </w:tr>
    </w:tbl>
    <w:p w14:paraId="3B297120" w14:textId="77777777" w:rsidR="005977B8" w:rsidRPr="005F7866" w:rsidRDefault="005977B8" w:rsidP="00F353BC">
      <w:pPr>
        <w:spacing w:after="0" w:line="240" w:lineRule="auto"/>
        <w:jc w:val="both"/>
        <w:rPr>
          <w:rFonts w:ascii="ITC Avant Garde" w:hAnsi="ITC Avant Garde"/>
        </w:rPr>
      </w:pPr>
    </w:p>
    <w:p w14:paraId="3FE5B4B6" w14:textId="77777777" w:rsidR="00DC0DC5" w:rsidRPr="005F7866" w:rsidRDefault="00DC0DC5" w:rsidP="00DC0DC5">
      <w:pPr>
        <w:spacing w:after="0" w:line="247" w:lineRule="auto"/>
        <w:jc w:val="both"/>
        <w:rPr>
          <w:rFonts w:ascii="ITC Avant Garde" w:hAnsi="ITC Avant Garde"/>
          <w:b/>
        </w:rPr>
      </w:pPr>
      <w:r w:rsidRPr="005F7866">
        <w:rPr>
          <w:rFonts w:ascii="ITC Avant Garde" w:hAnsi="ITC Avant Garde"/>
          <w:b/>
        </w:rPr>
        <w:t>Consideraciones</w:t>
      </w:r>
    </w:p>
    <w:p w14:paraId="6A528D05" w14:textId="77777777" w:rsidR="005977B8" w:rsidRPr="005F7866" w:rsidRDefault="005977B8" w:rsidP="003577BA">
      <w:pPr>
        <w:spacing w:after="0" w:line="247" w:lineRule="auto"/>
        <w:jc w:val="both"/>
        <w:rPr>
          <w:rFonts w:ascii="ITC Avant Garde" w:hAnsi="ITC Avant Garde"/>
          <w:b/>
        </w:rPr>
      </w:pPr>
    </w:p>
    <w:p w14:paraId="7BF8F006" w14:textId="77777777" w:rsidR="009C2480" w:rsidRPr="005F7866" w:rsidRDefault="009C2480" w:rsidP="00625207">
      <w:pPr>
        <w:pStyle w:val="Prrafodelista"/>
        <w:spacing w:after="0" w:line="247" w:lineRule="auto"/>
        <w:ind w:left="0"/>
        <w:jc w:val="both"/>
        <w:rPr>
          <w:rFonts w:ascii="ITC Avant Garde" w:hAnsi="ITC Avant Garde"/>
          <w:lang w:val="es-MX"/>
        </w:rPr>
      </w:pPr>
      <w:r w:rsidRPr="005F7866">
        <w:rPr>
          <w:rFonts w:ascii="ITC Avant Garde" w:hAnsi="ITC Avant Garde"/>
          <w:lang w:val="es-MX"/>
        </w:rPr>
        <w:t>En atención a los comentarios, se realizan l</w:t>
      </w:r>
      <w:r w:rsidR="002F09A1" w:rsidRPr="005F7866">
        <w:rPr>
          <w:rFonts w:ascii="ITC Avant Garde" w:hAnsi="ITC Avant Garde"/>
          <w:lang w:val="es-MX"/>
        </w:rPr>
        <w:t>as precisiones correspondientes:</w:t>
      </w:r>
    </w:p>
    <w:p w14:paraId="181D1603" w14:textId="77777777" w:rsidR="00625207" w:rsidRPr="005F7866" w:rsidRDefault="00625207" w:rsidP="003577BA">
      <w:pPr>
        <w:spacing w:after="0" w:line="247"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4394"/>
        <w:gridCol w:w="4394"/>
      </w:tblGrid>
      <w:tr w:rsidR="00786D42" w:rsidRPr="005F7866" w14:paraId="5F107E48" w14:textId="77777777" w:rsidTr="00657E00">
        <w:trPr>
          <w:jc w:val="center"/>
        </w:trPr>
        <w:tc>
          <w:tcPr>
            <w:tcW w:w="4394" w:type="dxa"/>
            <w:shd w:val="clear" w:color="auto" w:fill="538135" w:themeFill="accent6" w:themeFillShade="BF"/>
          </w:tcPr>
          <w:p w14:paraId="2EE22012" w14:textId="77777777" w:rsidR="00786D42" w:rsidRPr="005F7866" w:rsidRDefault="00786D42" w:rsidP="00625207">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p>
        </w:tc>
        <w:tc>
          <w:tcPr>
            <w:tcW w:w="4394" w:type="dxa"/>
            <w:shd w:val="clear" w:color="auto" w:fill="538135" w:themeFill="accent6" w:themeFillShade="BF"/>
          </w:tcPr>
          <w:p w14:paraId="33F5281C" w14:textId="77777777" w:rsidR="00786D42" w:rsidRPr="005F7866" w:rsidRDefault="00786D42" w:rsidP="00625207">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Proyecto Final</w:t>
            </w:r>
            <w:r w:rsidR="009902DB" w:rsidRPr="005F7866">
              <w:rPr>
                <w:rStyle w:val="Refdenotaalpie"/>
                <w:rFonts w:ascii="ITC Avant Garde" w:hAnsi="ITC Avant Garde"/>
                <w:b/>
                <w:color w:val="FFFFFF" w:themeColor="background1"/>
                <w:sz w:val="18"/>
                <w:szCs w:val="18"/>
              </w:rPr>
              <w:footnoteReference w:id="2"/>
            </w:r>
          </w:p>
        </w:tc>
      </w:tr>
      <w:tr w:rsidR="00786D42" w:rsidRPr="005F7866" w14:paraId="48C13FBF" w14:textId="77777777" w:rsidTr="00657E00">
        <w:trPr>
          <w:jc w:val="center"/>
        </w:trPr>
        <w:tc>
          <w:tcPr>
            <w:tcW w:w="4394" w:type="dxa"/>
            <w:shd w:val="clear" w:color="auto" w:fill="C5E0B3" w:themeFill="accent6" w:themeFillTint="66"/>
          </w:tcPr>
          <w:p w14:paraId="16C96E45" w14:textId="77777777" w:rsidR="00786D42" w:rsidRPr="005F7866" w:rsidRDefault="00786D42" w:rsidP="00791B32">
            <w:pPr>
              <w:pStyle w:val="Textoindependiente"/>
              <w:spacing w:after="0" w:line="240" w:lineRule="auto"/>
              <w:jc w:val="both"/>
              <w:rPr>
                <w:rFonts w:ascii="ITC Avant Garde" w:hAnsi="ITC Avant Garde"/>
                <w:sz w:val="18"/>
                <w:szCs w:val="18"/>
              </w:rPr>
            </w:pPr>
            <w:r w:rsidRPr="005F7866">
              <w:rPr>
                <w:rFonts w:ascii="ITC Avant Garde" w:hAnsi="ITC Avant Garde"/>
                <w:sz w:val="18"/>
                <w:szCs w:val="18"/>
              </w:rPr>
              <w:t xml:space="preserve">La Autoridad Investigadora se pondrá en comunicación con el interesado dentro de los dos días hábiles siguientes para corroborar y validar la información enviada, con el objeto de cerciorarse que ésta cumpla con los requisitos establecidos en la normatividad aplicable y la presente guía. Una vez que se presenten al Instituto la totalidad de los elementos referidos en este numeral, a través de los medios indicados, se tendrá por presentada la solicitud y únicamente hasta ese momento el interesado adquirirá el carácter de Solicitante. </w:t>
            </w:r>
          </w:p>
          <w:p w14:paraId="489805F0" w14:textId="77777777" w:rsidR="00786D42" w:rsidRPr="005F7866" w:rsidRDefault="00786D42" w:rsidP="00625207">
            <w:pPr>
              <w:spacing w:after="0" w:line="240" w:lineRule="auto"/>
              <w:jc w:val="both"/>
              <w:rPr>
                <w:rFonts w:ascii="ITC Avant Garde" w:hAnsi="ITC Avant Garde"/>
                <w:sz w:val="18"/>
                <w:szCs w:val="18"/>
              </w:rPr>
            </w:pPr>
          </w:p>
        </w:tc>
        <w:tc>
          <w:tcPr>
            <w:tcW w:w="4394" w:type="dxa"/>
            <w:shd w:val="clear" w:color="auto" w:fill="C5E0B3" w:themeFill="accent6" w:themeFillTint="66"/>
          </w:tcPr>
          <w:p w14:paraId="0B289CDC" w14:textId="4A71B1D1" w:rsidR="00786D42" w:rsidRPr="005F7866" w:rsidRDefault="00786D42" w:rsidP="00625207">
            <w:pPr>
              <w:spacing w:after="0" w:line="240" w:lineRule="auto"/>
              <w:jc w:val="both"/>
              <w:rPr>
                <w:rFonts w:ascii="ITC Avant Garde" w:hAnsi="ITC Avant Garde"/>
                <w:sz w:val="18"/>
                <w:szCs w:val="18"/>
                <w:u w:val="single"/>
              </w:rPr>
            </w:pPr>
            <w:r w:rsidRPr="005F7866">
              <w:rPr>
                <w:rFonts w:ascii="ITC Avant Garde" w:hAnsi="ITC Avant Garde"/>
                <w:sz w:val="18"/>
                <w:szCs w:val="18"/>
              </w:rPr>
              <w:t xml:space="preserve">La Autoridad Investigadora se pondrá en </w:t>
            </w:r>
            <w:r w:rsidR="001A4B6C">
              <w:rPr>
                <w:rFonts w:ascii="ITC Avant Garde" w:hAnsi="ITC Avant Garde"/>
                <w:sz w:val="18"/>
                <w:szCs w:val="18"/>
              </w:rPr>
              <w:t>comunicación</w:t>
            </w:r>
            <w:r w:rsidRPr="005F7866">
              <w:rPr>
                <w:rFonts w:ascii="ITC Avant Garde" w:hAnsi="ITC Avant Garde"/>
                <w:sz w:val="18"/>
                <w:szCs w:val="18"/>
              </w:rPr>
              <w:t xml:space="preserve"> con el interesado dentro de los dos días hábiles siguientes </w:t>
            </w:r>
            <w:r w:rsidRPr="005F7866">
              <w:rPr>
                <w:rFonts w:ascii="ITC Avant Garde" w:hAnsi="ITC Avant Garde"/>
                <w:sz w:val="18"/>
                <w:szCs w:val="18"/>
                <w:u w:val="single"/>
              </w:rPr>
              <w:t xml:space="preserve">de haber </w:t>
            </w:r>
            <w:r w:rsidR="00A861C9" w:rsidRPr="005F7866">
              <w:rPr>
                <w:rFonts w:ascii="ITC Avant Garde" w:hAnsi="ITC Avant Garde"/>
                <w:sz w:val="18"/>
                <w:szCs w:val="18"/>
                <w:u w:val="single"/>
              </w:rPr>
              <w:t xml:space="preserve">recibido </w:t>
            </w:r>
            <w:r w:rsidRPr="005F7866">
              <w:rPr>
                <w:rFonts w:ascii="ITC Avant Garde" w:hAnsi="ITC Avant Garde"/>
                <w:sz w:val="18"/>
                <w:szCs w:val="18"/>
                <w:u w:val="single"/>
              </w:rPr>
              <w:t>la solicitud</w:t>
            </w:r>
            <w:r w:rsidRPr="005F7866">
              <w:rPr>
                <w:rFonts w:ascii="ITC Avant Garde" w:hAnsi="ITC Avant Garde"/>
                <w:sz w:val="18"/>
                <w:szCs w:val="18"/>
              </w:rPr>
              <w:t xml:space="preserve"> para corroborar y validar la información enviada, con el objeto de cerciorarse de que ésta cumpla con los requisitos establecidos en la normatividad aplicable y la presente guía. </w:t>
            </w:r>
            <w:r w:rsidRPr="005F7866">
              <w:rPr>
                <w:rFonts w:ascii="ITC Avant Garde" w:hAnsi="ITC Avant Garde"/>
                <w:sz w:val="18"/>
                <w:szCs w:val="18"/>
                <w:u w:val="single"/>
              </w:rPr>
              <w:t>Si la información no está completa o correcta no se tendrá por presentada la solicitud.</w:t>
            </w:r>
          </w:p>
          <w:p w14:paraId="30166124" w14:textId="77777777" w:rsidR="00786D42" w:rsidRPr="005F7866" w:rsidRDefault="00786D42" w:rsidP="00625207">
            <w:pPr>
              <w:spacing w:after="0" w:line="240" w:lineRule="auto"/>
              <w:jc w:val="both"/>
              <w:rPr>
                <w:rFonts w:ascii="ITC Avant Garde" w:hAnsi="ITC Avant Garde"/>
                <w:sz w:val="18"/>
                <w:szCs w:val="18"/>
              </w:rPr>
            </w:pPr>
          </w:p>
          <w:p w14:paraId="659964EA" w14:textId="2611A8FF" w:rsidR="00786D42" w:rsidRPr="005F7866" w:rsidRDefault="00786D42" w:rsidP="00791B32">
            <w:pPr>
              <w:pStyle w:val="Textoindependiente"/>
              <w:spacing w:after="0" w:line="240" w:lineRule="auto"/>
              <w:jc w:val="both"/>
              <w:rPr>
                <w:rFonts w:ascii="ITC Avant Garde" w:hAnsi="ITC Avant Garde"/>
                <w:sz w:val="18"/>
                <w:szCs w:val="18"/>
              </w:rPr>
            </w:pPr>
            <w:r w:rsidRPr="005F7866">
              <w:rPr>
                <w:rFonts w:ascii="ITC Avant Garde" w:hAnsi="ITC Avant Garde"/>
                <w:sz w:val="18"/>
                <w:szCs w:val="18"/>
              </w:rPr>
              <w:t xml:space="preserve">Una vez que se presenten al Instituto la totalidad de los elementos referidos en este numeral, a través de los medios indicados, se tendrá por presentada la solicitud y únicamente hasta ese momento el interesado adquirirá el carácter de Solicitante. </w:t>
            </w:r>
          </w:p>
        </w:tc>
      </w:tr>
    </w:tbl>
    <w:p w14:paraId="38B75AF4" w14:textId="77777777" w:rsidR="003577BA" w:rsidRPr="005F7866" w:rsidRDefault="003577BA" w:rsidP="00B33E30">
      <w:pPr>
        <w:spacing w:after="0" w:line="247" w:lineRule="auto"/>
        <w:jc w:val="both"/>
        <w:rPr>
          <w:rFonts w:ascii="ITC Avant Garde" w:hAnsi="ITC Avant Garde"/>
        </w:rPr>
      </w:pPr>
    </w:p>
    <w:p w14:paraId="6D2910F0" w14:textId="77777777" w:rsidR="00DD10C9" w:rsidRPr="005F7866" w:rsidRDefault="00DD10C9" w:rsidP="00DD10C9">
      <w:pPr>
        <w:spacing w:after="0" w:line="247" w:lineRule="auto"/>
        <w:jc w:val="both"/>
        <w:rPr>
          <w:rFonts w:ascii="ITC Avant Garde" w:hAnsi="ITC Avant Garde"/>
          <w:b/>
        </w:rPr>
      </w:pPr>
      <w:r w:rsidRPr="005F7866">
        <w:rPr>
          <w:rFonts w:ascii="ITC Avant Garde" w:hAnsi="ITC Avant Garde"/>
          <w:b/>
        </w:rPr>
        <w:t>Comentarios recibidos</w:t>
      </w:r>
    </w:p>
    <w:p w14:paraId="5B7BC045" w14:textId="77777777" w:rsidR="00F353BC" w:rsidRPr="005F7866" w:rsidRDefault="00F353BC" w:rsidP="00DD10C9">
      <w:pPr>
        <w:spacing w:after="0" w:line="247" w:lineRule="auto"/>
        <w:jc w:val="both"/>
        <w:rPr>
          <w:rFonts w:ascii="ITC Avant Garde" w:hAnsi="ITC Avant Garde"/>
          <w:b/>
        </w:rPr>
      </w:pPr>
    </w:p>
    <w:p w14:paraId="358C0549" w14:textId="77777777" w:rsidR="000B4DF4" w:rsidRPr="005F7866" w:rsidRDefault="000B4DF4" w:rsidP="00B33E30">
      <w:pPr>
        <w:spacing w:after="0" w:line="247" w:lineRule="auto"/>
        <w:jc w:val="both"/>
        <w:rPr>
          <w:rFonts w:ascii="ITC Avant Garde" w:hAnsi="ITC Avant Garde"/>
        </w:rPr>
      </w:pPr>
      <w:r w:rsidRPr="005F7866">
        <w:rPr>
          <w:rFonts w:ascii="ITC Avant Garde" w:hAnsi="ITC Avant Garde"/>
        </w:rPr>
        <w:t>MEGACABLE propone, en</w:t>
      </w:r>
      <w:r w:rsidR="00A619F6" w:rsidRPr="005F7866">
        <w:rPr>
          <w:rFonts w:ascii="ITC Avant Garde" w:hAnsi="ITC Avant Garde"/>
        </w:rPr>
        <w:t xml:space="preserve"> </w:t>
      </w:r>
      <w:r w:rsidRPr="005F7866">
        <w:rPr>
          <w:rFonts w:ascii="ITC Avant Garde" w:hAnsi="ITC Avant Garde"/>
        </w:rPr>
        <w:t>este mismo apartado, lo siguiente:</w:t>
      </w:r>
    </w:p>
    <w:p w14:paraId="57B3A2C6" w14:textId="77777777" w:rsidR="000B4DF4" w:rsidRPr="005F7866" w:rsidRDefault="000B4DF4" w:rsidP="00B33E30">
      <w:pPr>
        <w:spacing w:after="0" w:line="247" w:lineRule="auto"/>
        <w:jc w:val="both"/>
        <w:rPr>
          <w:rFonts w:ascii="ITC Avant Garde" w:hAnsi="ITC Avant Garde"/>
        </w:rPr>
      </w:pPr>
    </w:p>
    <w:p w14:paraId="21787D4B" w14:textId="77777777" w:rsidR="00107BB4" w:rsidRPr="005F7866" w:rsidRDefault="002D2E7F" w:rsidP="009B7C1F">
      <w:pPr>
        <w:pStyle w:val="Prrafodelista"/>
        <w:numPr>
          <w:ilvl w:val="0"/>
          <w:numId w:val="14"/>
        </w:numPr>
        <w:spacing w:after="0" w:line="240" w:lineRule="auto"/>
        <w:jc w:val="both"/>
        <w:rPr>
          <w:rFonts w:ascii="ITC Avant Garde" w:hAnsi="ITC Avant Garde"/>
          <w:i/>
          <w:sz w:val="18"/>
          <w:szCs w:val="18"/>
        </w:rPr>
      </w:pPr>
      <w:r w:rsidRPr="005F7866">
        <w:rPr>
          <w:rFonts w:ascii="ITC Avant Garde" w:hAnsi="ITC Avant Garde"/>
          <w:lang w:val="es-MX"/>
        </w:rPr>
        <w:t>En el primer párrafo, c</w:t>
      </w:r>
      <w:proofErr w:type="spellStart"/>
      <w:r w:rsidR="000B4DF4" w:rsidRPr="005F7866">
        <w:rPr>
          <w:rFonts w:ascii="ITC Avant Garde" w:hAnsi="ITC Avant Garde"/>
        </w:rPr>
        <w:t>ambiar</w:t>
      </w:r>
      <w:proofErr w:type="spellEnd"/>
      <w:r w:rsidR="000B4DF4" w:rsidRPr="005F7866">
        <w:rPr>
          <w:rFonts w:ascii="ITC Avant Garde" w:hAnsi="ITC Avant Garde"/>
        </w:rPr>
        <w:t xml:space="preserve"> la palabra </w:t>
      </w:r>
      <w:r w:rsidR="00CF791E" w:rsidRPr="005F7866">
        <w:rPr>
          <w:rFonts w:ascii="ITC Avant Garde" w:hAnsi="ITC Avant Garde"/>
          <w:lang w:val="es-MX"/>
        </w:rPr>
        <w:t>“</w:t>
      </w:r>
      <w:r w:rsidR="000B4DF4" w:rsidRPr="005F7866">
        <w:rPr>
          <w:rFonts w:ascii="ITC Avant Garde" w:hAnsi="ITC Avant Garde"/>
          <w:i/>
        </w:rPr>
        <w:t>procedimiento</w:t>
      </w:r>
      <w:r w:rsidR="00CF791E" w:rsidRPr="005F7866">
        <w:rPr>
          <w:rFonts w:ascii="ITC Avant Garde" w:hAnsi="ITC Avant Garde"/>
          <w:lang w:val="es-MX"/>
        </w:rPr>
        <w:t>”</w:t>
      </w:r>
      <w:r w:rsidR="000B4DF4" w:rsidRPr="005F7866">
        <w:rPr>
          <w:rFonts w:ascii="ITC Avant Garde" w:hAnsi="ITC Avant Garde"/>
        </w:rPr>
        <w:t xml:space="preserve"> por </w:t>
      </w:r>
      <w:r w:rsidR="00CF791E" w:rsidRPr="005F7866">
        <w:rPr>
          <w:rFonts w:ascii="ITC Avant Garde" w:hAnsi="ITC Avant Garde"/>
          <w:lang w:val="es-MX"/>
        </w:rPr>
        <w:t>“</w:t>
      </w:r>
      <w:r w:rsidR="000B4DF4" w:rsidRPr="005F7866">
        <w:rPr>
          <w:rFonts w:ascii="ITC Avant Garde" w:hAnsi="ITC Avant Garde"/>
          <w:i/>
        </w:rPr>
        <w:t>PROGRAMA</w:t>
      </w:r>
      <w:r w:rsidR="00CF791E" w:rsidRPr="005F7866">
        <w:rPr>
          <w:rFonts w:ascii="ITC Avant Garde" w:hAnsi="ITC Avant Garde"/>
          <w:lang w:val="es-MX"/>
        </w:rPr>
        <w:t>”</w:t>
      </w:r>
      <w:r w:rsidR="000B4DF4" w:rsidRPr="005F7866">
        <w:rPr>
          <w:rFonts w:ascii="ITC Avant Garde" w:hAnsi="ITC Avant Garde"/>
        </w:rPr>
        <w:t xml:space="preserve">, a fin de poder diferenciar entre el beneficio al que se acoge </w:t>
      </w:r>
      <w:r w:rsidR="000666BD" w:rsidRPr="005F7866">
        <w:rPr>
          <w:rFonts w:ascii="ITC Avant Garde" w:hAnsi="ITC Avant Garde"/>
          <w:lang w:val="es-MX"/>
        </w:rPr>
        <w:t xml:space="preserve">el agente económico </w:t>
      </w:r>
      <w:r w:rsidR="000B4DF4" w:rsidRPr="005F7866">
        <w:rPr>
          <w:rFonts w:ascii="ITC Avant Garde" w:hAnsi="ITC Avant Garde"/>
        </w:rPr>
        <w:t>y la investigación de la conducta</w:t>
      </w:r>
      <w:r w:rsidR="002F09A1" w:rsidRPr="005F7866">
        <w:rPr>
          <w:rFonts w:ascii="ITC Avant Garde" w:hAnsi="ITC Avant Garde"/>
          <w:lang w:val="es-MX"/>
        </w:rPr>
        <w:t>:</w:t>
      </w:r>
    </w:p>
    <w:p w14:paraId="266B6749" w14:textId="77777777" w:rsidR="0021614F" w:rsidRPr="005F7866" w:rsidRDefault="0021614F" w:rsidP="009B7C1F">
      <w:pPr>
        <w:pStyle w:val="Prrafodelista"/>
        <w:spacing w:after="0" w:line="240" w:lineRule="auto"/>
        <w:jc w:val="both"/>
        <w:rPr>
          <w:rFonts w:ascii="ITC Avant Garde" w:hAnsi="ITC Avant Garde"/>
          <w:lang w:val="es-MX"/>
        </w:rPr>
      </w:pPr>
    </w:p>
    <w:tbl>
      <w:tblPr>
        <w:tblStyle w:val="Tablaconcuadrcula"/>
        <w:tblW w:w="0" w:type="auto"/>
        <w:jc w:val="center"/>
        <w:shd w:val="clear" w:color="auto" w:fill="C5E0B3" w:themeFill="accent6" w:themeFillTint="66"/>
        <w:tblLook w:val="04A0" w:firstRow="1" w:lastRow="0" w:firstColumn="1" w:lastColumn="0" w:noHBand="0" w:noVBand="1"/>
      </w:tblPr>
      <w:tblGrid>
        <w:gridCol w:w="8787"/>
      </w:tblGrid>
      <w:tr w:rsidR="00066F89" w:rsidRPr="005F7866" w14:paraId="4A6A4EFC" w14:textId="77777777" w:rsidTr="00F16E3D">
        <w:trPr>
          <w:trHeight w:val="1124"/>
          <w:jc w:val="center"/>
        </w:trPr>
        <w:tc>
          <w:tcPr>
            <w:tcW w:w="8787" w:type="dxa"/>
            <w:shd w:val="clear" w:color="auto" w:fill="C5E0B3" w:themeFill="accent6" w:themeFillTint="66"/>
          </w:tcPr>
          <w:p w14:paraId="0166287A" w14:textId="77777777" w:rsidR="00066F89" w:rsidRPr="005F7866" w:rsidRDefault="00066F89" w:rsidP="005F6B7F">
            <w:pPr>
              <w:pStyle w:val="Default"/>
              <w:jc w:val="both"/>
              <w:rPr>
                <w:rFonts w:ascii="ITC Avant Garde" w:hAnsi="ITC Avant Garde"/>
                <w:i/>
                <w:sz w:val="18"/>
                <w:szCs w:val="18"/>
              </w:rPr>
            </w:pPr>
            <w:r w:rsidRPr="005F7866">
              <w:rPr>
                <w:rFonts w:ascii="ITC Avant Garde" w:hAnsi="ITC Avant Garde"/>
                <w:i/>
                <w:sz w:val="18"/>
                <w:szCs w:val="18"/>
              </w:rPr>
              <w:t xml:space="preserve">Se propone cambiar la palabra procedimiento por </w:t>
            </w:r>
            <w:r w:rsidRPr="005F7866">
              <w:rPr>
                <w:rFonts w:ascii="ITC Avant Garde" w:hAnsi="ITC Avant Garde"/>
                <w:b/>
                <w:i/>
                <w:sz w:val="18"/>
                <w:szCs w:val="18"/>
              </w:rPr>
              <w:t>PROGRAMA</w:t>
            </w:r>
            <w:r w:rsidRPr="005F7866">
              <w:rPr>
                <w:rFonts w:ascii="ITC Avant Garde" w:hAnsi="ITC Avant Garde"/>
                <w:i/>
                <w:sz w:val="18"/>
                <w:szCs w:val="18"/>
              </w:rPr>
              <w:t>, a fin de poder diferenciar entre el beneficio al que se acoge y la investigación de la conducta, para quedar de la siguiente manera</w:t>
            </w:r>
            <w:proofErr w:type="gramStart"/>
            <w:r w:rsidRPr="005F7866">
              <w:rPr>
                <w:rFonts w:ascii="ITC Avant Garde" w:hAnsi="ITC Avant Garde"/>
                <w:i/>
                <w:sz w:val="18"/>
                <w:szCs w:val="18"/>
              </w:rPr>
              <w:t>:</w:t>
            </w:r>
            <w:r w:rsidR="00BE5D9A" w:rsidRPr="005F7866">
              <w:rPr>
                <w:rFonts w:ascii="ITC Avant Garde" w:hAnsi="ITC Avant Garde"/>
                <w:i/>
                <w:sz w:val="18"/>
                <w:szCs w:val="18"/>
              </w:rPr>
              <w:t>.</w:t>
            </w:r>
            <w:proofErr w:type="gramEnd"/>
            <w:r w:rsidR="00BE5D9A" w:rsidRPr="005F7866">
              <w:rPr>
                <w:rFonts w:ascii="ITC Avant Garde" w:hAnsi="ITC Avant Garde"/>
                <w:i/>
                <w:sz w:val="18"/>
                <w:szCs w:val="18"/>
              </w:rPr>
              <w:t xml:space="preserve"> (</w:t>
            </w:r>
            <w:proofErr w:type="gramStart"/>
            <w:r w:rsidR="00BE5D9A" w:rsidRPr="005F7866">
              <w:rPr>
                <w:rFonts w:ascii="ITC Avant Garde" w:hAnsi="ITC Avant Garde"/>
                <w:i/>
                <w:sz w:val="18"/>
                <w:szCs w:val="18"/>
              </w:rPr>
              <w:t>sic</w:t>
            </w:r>
            <w:proofErr w:type="gramEnd"/>
            <w:r w:rsidR="00BE5D9A" w:rsidRPr="005F7866">
              <w:rPr>
                <w:rFonts w:ascii="ITC Avant Garde" w:hAnsi="ITC Avant Garde"/>
                <w:i/>
                <w:sz w:val="18"/>
                <w:szCs w:val="18"/>
              </w:rPr>
              <w:t>.)</w:t>
            </w:r>
            <w:r w:rsidRPr="005F7866">
              <w:rPr>
                <w:rFonts w:ascii="ITC Avant Garde" w:hAnsi="ITC Avant Garde"/>
                <w:i/>
                <w:sz w:val="18"/>
                <w:szCs w:val="18"/>
              </w:rPr>
              <w:t xml:space="preserve"> </w:t>
            </w:r>
          </w:p>
          <w:p w14:paraId="472B7256" w14:textId="77777777" w:rsidR="00066F89" w:rsidRPr="005F7866" w:rsidRDefault="00066F89" w:rsidP="005F6B7F">
            <w:pPr>
              <w:pStyle w:val="Default"/>
              <w:jc w:val="both"/>
              <w:rPr>
                <w:rFonts w:ascii="ITC Avant Garde" w:hAnsi="ITC Avant Garde"/>
                <w:i/>
                <w:sz w:val="18"/>
                <w:szCs w:val="18"/>
              </w:rPr>
            </w:pPr>
          </w:p>
          <w:p w14:paraId="68CE38EA" w14:textId="77777777" w:rsidR="00066F89" w:rsidRPr="005F7866" w:rsidRDefault="00066F89" w:rsidP="005F6B7F">
            <w:pPr>
              <w:pStyle w:val="Default"/>
              <w:jc w:val="both"/>
              <w:rPr>
                <w:rFonts w:ascii="ITC Avant Garde" w:hAnsi="ITC Avant Garde"/>
                <w:i/>
                <w:sz w:val="18"/>
                <w:szCs w:val="18"/>
              </w:rPr>
            </w:pPr>
            <w:r w:rsidRPr="005F7866">
              <w:rPr>
                <w:rFonts w:ascii="ITC Avant Garde" w:hAnsi="ITC Avant Garde"/>
                <w:i/>
                <w:sz w:val="18"/>
                <w:szCs w:val="18"/>
              </w:rPr>
              <w:t xml:space="preserve">Las solicitudes realizadas por un Agente Económico para acogerse al beneficio del programa es la primer etapa del </w:t>
            </w:r>
            <w:r w:rsidRPr="005F7866">
              <w:rPr>
                <w:rFonts w:ascii="ITC Avant Garde" w:hAnsi="ITC Avant Garde"/>
                <w:b/>
                <w:i/>
                <w:sz w:val="18"/>
                <w:szCs w:val="18"/>
              </w:rPr>
              <w:t>programa</w:t>
            </w:r>
            <w:r w:rsidRPr="005F7866">
              <w:rPr>
                <w:rFonts w:ascii="ITC Avant Garde" w:hAnsi="ITC Avant Garde"/>
                <w:i/>
                <w:sz w:val="18"/>
                <w:szCs w:val="18"/>
              </w:rPr>
              <w:t xml:space="preserve"> …</w:t>
            </w:r>
          </w:p>
        </w:tc>
      </w:tr>
    </w:tbl>
    <w:p w14:paraId="6B64FB8D" w14:textId="77777777" w:rsidR="000B4DF4" w:rsidRPr="005F7866" w:rsidRDefault="000B4DF4" w:rsidP="0052487D">
      <w:pPr>
        <w:pStyle w:val="Prrafodelista"/>
        <w:spacing w:after="0" w:line="247" w:lineRule="auto"/>
        <w:jc w:val="both"/>
        <w:rPr>
          <w:rFonts w:ascii="ITC Avant Garde" w:hAnsi="ITC Avant Garde"/>
        </w:rPr>
      </w:pPr>
    </w:p>
    <w:p w14:paraId="1C13408B" w14:textId="77777777" w:rsidR="000B4DF4" w:rsidRPr="005F7866" w:rsidRDefault="002D2E7F" w:rsidP="00E95F95">
      <w:pPr>
        <w:pStyle w:val="Prrafodelista"/>
        <w:numPr>
          <w:ilvl w:val="0"/>
          <w:numId w:val="14"/>
        </w:numPr>
        <w:spacing w:after="0" w:line="247" w:lineRule="auto"/>
        <w:jc w:val="both"/>
        <w:rPr>
          <w:rFonts w:ascii="ITC Avant Garde" w:hAnsi="ITC Avant Garde"/>
        </w:rPr>
      </w:pPr>
      <w:r w:rsidRPr="005F7866">
        <w:rPr>
          <w:rFonts w:ascii="ITC Avant Garde" w:hAnsi="ITC Avant Garde"/>
          <w:lang w:val="es-MX"/>
        </w:rPr>
        <w:t xml:space="preserve">En el inciso </w:t>
      </w:r>
      <w:r w:rsidR="00EF144B" w:rsidRPr="005F7866">
        <w:rPr>
          <w:rFonts w:ascii="ITC Avant Garde" w:hAnsi="ITC Avant Garde"/>
          <w:lang w:val="es-MX"/>
        </w:rPr>
        <w:t>c</w:t>
      </w:r>
      <w:r w:rsidRPr="005F7866">
        <w:rPr>
          <w:rFonts w:ascii="ITC Avant Garde" w:hAnsi="ITC Avant Garde"/>
          <w:lang w:val="es-MX"/>
        </w:rPr>
        <w:t>), c</w:t>
      </w:r>
      <w:proofErr w:type="spellStart"/>
      <w:r w:rsidR="000B4DF4" w:rsidRPr="005F7866">
        <w:rPr>
          <w:rFonts w:ascii="ITC Avant Garde" w:hAnsi="ITC Avant Garde"/>
        </w:rPr>
        <w:t>ambiar</w:t>
      </w:r>
      <w:proofErr w:type="spellEnd"/>
      <w:r w:rsidR="000B4DF4" w:rsidRPr="005F7866">
        <w:rPr>
          <w:rFonts w:ascii="ITC Avant Garde" w:hAnsi="ITC Avant Garde"/>
        </w:rPr>
        <w:t xml:space="preserve"> </w:t>
      </w:r>
      <w:r w:rsidR="00CF791E" w:rsidRPr="005F7866">
        <w:rPr>
          <w:rFonts w:ascii="ITC Avant Garde" w:hAnsi="ITC Avant Garde"/>
          <w:lang w:val="es-MX"/>
        </w:rPr>
        <w:t>“</w:t>
      </w:r>
      <w:r w:rsidR="000B4DF4" w:rsidRPr="005F7866">
        <w:rPr>
          <w:rFonts w:ascii="ITC Avant Garde" w:hAnsi="ITC Avant Garde"/>
          <w:i/>
        </w:rPr>
        <w:t>objeto de la solicitud</w:t>
      </w:r>
      <w:r w:rsidR="00CF791E" w:rsidRPr="005F7866">
        <w:rPr>
          <w:rFonts w:ascii="ITC Avant Garde" w:hAnsi="ITC Avant Garde"/>
          <w:lang w:val="es-MX"/>
        </w:rPr>
        <w:t>”</w:t>
      </w:r>
      <w:r w:rsidR="000B4DF4" w:rsidRPr="005F7866">
        <w:rPr>
          <w:rFonts w:ascii="ITC Avant Garde" w:hAnsi="ITC Avant Garde"/>
        </w:rPr>
        <w:t xml:space="preserve">, por </w:t>
      </w:r>
      <w:r w:rsidR="00CF791E" w:rsidRPr="005F7866">
        <w:rPr>
          <w:rFonts w:ascii="ITC Avant Garde" w:hAnsi="ITC Avant Garde"/>
          <w:lang w:val="es-MX"/>
        </w:rPr>
        <w:t>“</w:t>
      </w:r>
      <w:r w:rsidR="000B4DF4" w:rsidRPr="005F7866">
        <w:rPr>
          <w:rFonts w:ascii="ITC Avant Garde" w:hAnsi="ITC Avant Garde"/>
          <w:i/>
        </w:rPr>
        <w:t>objeto de la INVESTIGACIÓN</w:t>
      </w:r>
      <w:r w:rsidR="00CF791E" w:rsidRPr="005F7866">
        <w:rPr>
          <w:rFonts w:ascii="ITC Avant Garde" w:hAnsi="ITC Avant Garde"/>
          <w:lang w:val="es-MX"/>
        </w:rPr>
        <w:t>”</w:t>
      </w:r>
      <w:r w:rsidR="000B4DF4" w:rsidRPr="005F7866">
        <w:rPr>
          <w:rFonts w:ascii="ITC Avant Garde" w:hAnsi="ITC Avant Garde"/>
        </w:rPr>
        <w:t>, con la finalidad de clarificar que la solicitud se desprende de la preexistencia de una Investigación</w:t>
      </w:r>
      <w:r w:rsidR="002F09A1" w:rsidRPr="005F7866">
        <w:rPr>
          <w:rFonts w:ascii="ITC Avant Garde" w:hAnsi="ITC Avant Garde"/>
          <w:lang w:val="es-MX"/>
        </w:rPr>
        <w:t>:</w:t>
      </w:r>
    </w:p>
    <w:p w14:paraId="299FD2C3" w14:textId="77777777" w:rsidR="001441A2" w:rsidRPr="005F7866" w:rsidRDefault="001441A2" w:rsidP="001441A2">
      <w:pPr>
        <w:spacing w:after="0" w:line="247" w:lineRule="auto"/>
        <w:jc w:val="both"/>
        <w:rPr>
          <w:rFonts w:ascii="ITC Avant Garde" w:hAnsi="ITC Avant Garde"/>
        </w:rPr>
      </w:pPr>
    </w:p>
    <w:tbl>
      <w:tblPr>
        <w:tblStyle w:val="Tablaconcuadrcula"/>
        <w:tblW w:w="0" w:type="auto"/>
        <w:jc w:val="center"/>
        <w:shd w:val="clear" w:color="auto" w:fill="C5E0B3" w:themeFill="accent6" w:themeFillTint="66"/>
        <w:tblLook w:val="04A0" w:firstRow="1" w:lastRow="0" w:firstColumn="1" w:lastColumn="0" w:noHBand="0" w:noVBand="1"/>
      </w:tblPr>
      <w:tblGrid>
        <w:gridCol w:w="8787"/>
      </w:tblGrid>
      <w:tr w:rsidR="00066F89" w:rsidRPr="005F7866" w14:paraId="7357C4FC" w14:textId="77777777" w:rsidTr="00F16E3D">
        <w:trPr>
          <w:trHeight w:val="1191"/>
          <w:jc w:val="center"/>
        </w:trPr>
        <w:tc>
          <w:tcPr>
            <w:tcW w:w="8787" w:type="dxa"/>
            <w:shd w:val="clear" w:color="auto" w:fill="C5E0B3" w:themeFill="accent6" w:themeFillTint="66"/>
          </w:tcPr>
          <w:p w14:paraId="73655A81" w14:textId="77777777" w:rsidR="00066F89" w:rsidRPr="005F7866" w:rsidRDefault="00066F89" w:rsidP="005F6B7F">
            <w:pPr>
              <w:pStyle w:val="Default"/>
              <w:jc w:val="both"/>
              <w:rPr>
                <w:rFonts w:ascii="ITC Avant Garde" w:hAnsi="ITC Avant Garde"/>
                <w:i/>
                <w:sz w:val="18"/>
                <w:szCs w:val="18"/>
              </w:rPr>
            </w:pPr>
            <w:r w:rsidRPr="005F7866">
              <w:rPr>
                <w:rFonts w:ascii="ITC Avant Garde" w:hAnsi="ITC Avant Garde"/>
                <w:i/>
                <w:sz w:val="18"/>
                <w:szCs w:val="18"/>
              </w:rPr>
              <w:t xml:space="preserve">Se propone cambiar objeto de la solicitud, por objeto de la </w:t>
            </w:r>
            <w:r w:rsidRPr="005F7866">
              <w:rPr>
                <w:rFonts w:ascii="ITC Avant Garde" w:hAnsi="ITC Avant Garde"/>
                <w:b/>
                <w:i/>
                <w:sz w:val="18"/>
              </w:rPr>
              <w:t>I</w:t>
            </w:r>
            <w:r w:rsidRPr="005F7866">
              <w:rPr>
                <w:rFonts w:ascii="ITC Avant Garde" w:hAnsi="ITC Avant Garde"/>
                <w:b/>
                <w:i/>
                <w:sz w:val="18"/>
                <w:szCs w:val="18"/>
              </w:rPr>
              <w:t>NVESTIGACIÓN</w:t>
            </w:r>
            <w:r w:rsidRPr="005F7866">
              <w:rPr>
                <w:rFonts w:ascii="ITC Avant Garde" w:hAnsi="ITC Avant Garde"/>
                <w:i/>
                <w:sz w:val="18"/>
                <w:szCs w:val="18"/>
              </w:rPr>
              <w:t>. En el entendido que la solicitud tiene como efecto ser sujeto de un programa de beneficio y con la finalidad de clarificar que la solicitud se desprende de la preexistencia de una Investigación.</w:t>
            </w:r>
          </w:p>
          <w:p w14:paraId="124DF4A3" w14:textId="77777777" w:rsidR="00066F89" w:rsidRPr="005F7866" w:rsidRDefault="00066F89" w:rsidP="005F6B7F">
            <w:pPr>
              <w:pStyle w:val="Default"/>
              <w:jc w:val="both"/>
              <w:rPr>
                <w:rFonts w:ascii="ITC Avant Garde" w:hAnsi="ITC Avant Garde"/>
                <w:i/>
                <w:sz w:val="18"/>
                <w:szCs w:val="18"/>
              </w:rPr>
            </w:pPr>
          </w:p>
          <w:p w14:paraId="53AEC8BC" w14:textId="77777777" w:rsidR="00066F89" w:rsidRPr="005F7866" w:rsidRDefault="00066F89" w:rsidP="005F6B7F">
            <w:pPr>
              <w:pStyle w:val="Default"/>
              <w:jc w:val="both"/>
              <w:rPr>
                <w:rFonts w:ascii="ITC Avant Garde" w:hAnsi="ITC Avant Garde"/>
                <w:i/>
                <w:sz w:val="18"/>
                <w:szCs w:val="18"/>
              </w:rPr>
            </w:pPr>
            <w:r w:rsidRPr="005F7866">
              <w:rPr>
                <w:rFonts w:ascii="ITC Avant Garde" w:hAnsi="ITC Avant Garde"/>
                <w:i/>
                <w:sz w:val="18"/>
                <w:szCs w:val="18"/>
              </w:rPr>
              <w:t xml:space="preserve">c) Los bienes o servicios objetos de la </w:t>
            </w:r>
            <w:r w:rsidRPr="005F7866">
              <w:rPr>
                <w:rFonts w:ascii="ITC Avant Garde" w:hAnsi="ITC Avant Garde"/>
                <w:b/>
                <w:i/>
                <w:sz w:val="18"/>
                <w:szCs w:val="18"/>
              </w:rPr>
              <w:t xml:space="preserve">investigación </w:t>
            </w:r>
            <w:r w:rsidRPr="005F7866">
              <w:rPr>
                <w:rFonts w:ascii="ITC Avant Garde" w:hAnsi="ITC Avant Garde"/>
                <w:i/>
                <w:sz w:val="18"/>
                <w:szCs w:val="18"/>
              </w:rPr>
              <w:t>y área geográfica…</w:t>
            </w:r>
          </w:p>
        </w:tc>
      </w:tr>
    </w:tbl>
    <w:p w14:paraId="092CFEF2" w14:textId="77777777" w:rsidR="000B4DF4" w:rsidRPr="005F7866" w:rsidRDefault="000B4DF4" w:rsidP="00B33E30">
      <w:pPr>
        <w:pStyle w:val="Prrafodelista"/>
        <w:spacing w:after="0" w:line="247" w:lineRule="auto"/>
        <w:jc w:val="both"/>
        <w:rPr>
          <w:rFonts w:ascii="ITC Avant Garde" w:hAnsi="ITC Avant Garde"/>
        </w:rPr>
      </w:pPr>
    </w:p>
    <w:p w14:paraId="1E3D4615" w14:textId="77777777" w:rsidR="00DC0DC5" w:rsidRPr="005F7866" w:rsidRDefault="00DC0DC5" w:rsidP="00DC0DC5">
      <w:pPr>
        <w:spacing w:after="0" w:line="247" w:lineRule="auto"/>
        <w:jc w:val="both"/>
        <w:rPr>
          <w:rFonts w:ascii="ITC Avant Garde" w:hAnsi="ITC Avant Garde"/>
          <w:b/>
        </w:rPr>
      </w:pPr>
      <w:r w:rsidRPr="005F7866">
        <w:rPr>
          <w:rFonts w:ascii="ITC Avant Garde" w:hAnsi="ITC Avant Garde"/>
          <w:b/>
        </w:rPr>
        <w:t>Consideraciones</w:t>
      </w:r>
    </w:p>
    <w:p w14:paraId="2FB66800" w14:textId="77777777" w:rsidR="00F353BC" w:rsidRPr="005F7866" w:rsidRDefault="00F353BC" w:rsidP="00B33E30">
      <w:pPr>
        <w:spacing w:after="0" w:line="247" w:lineRule="auto"/>
        <w:jc w:val="both"/>
        <w:rPr>
          <w:rFonts w:ascii="ITC Avant Garde" w:hAnsi="ITC Avant Garde"/>
          <w:b/>
        </w:rPr>
      </w:pPr>
    </w:p>
    <w:p w14:paraId="39A31F62" w14:textId="77777777" w:rsidR="00DC0525" w:rsidRPr="005F7866" w:rsidRDefault="0057790A" w:rsidP="006D01DC">
      <w:pPr>
        <w:pStyle w:val="Prrafodelista"/>
        <w:numPr>
          <w:ilvl w:val="0"/>
          <w:numId w:val="11"/>
        </w:numPr>
        <w:spacing w:after="0" w:line="247" w:lineRule="auto"/>
        <w:jc w:val="both"/>
        <w:rPr>
          <w:rFonts w:ascii="ITC Avant Garde" w:hAnsi="ITC Avant Garde"/>
        </w:rPr>
      </w:pPr>
      <w:r w:rsidRPr="005F7866">
        <w:rPr>
          <w:rFonts w:ascii="ITC Avant Garde" w:hAnsi="ITC Avant Garde"/>
          <w:lang w:val="es-MX"/>
        </w:rPr>
        <w:t xml:space="preserve">En el apartado </w:t>
      </w:r>
      <w:r w:rsidR="00EF144B" w:rsidRPr="005F7866">
        <w:rPr>
          <w:rFonts w:ascii="ITC Avant Garde" w:hAnsi="ITC Avant Garde"/>
          <w:lang w:val="es-MX"/>
        </w:rPr>
        <w:t>“</w:t>
      </w:r>
      <w:r w:rsidR="000807BB" w:rsidRPr="003146D4">
        <w:rPr>
          <w:rFonts w:ascii="ITC Avant Garde" w:hAnsi="ITC Avant Garde"/>
          <w:b/>
          <w:i/>
          <w:lang w:val="es-MX"/>
        </w:rPr>
        <w:t>1.3 R</w:t>
      </w:r>
      <w:r w:rsidRPr="003146D4">
        <w:rPr>
          <w:rFonts w:ascii="ITC Avant Garde" w:hAnsi="ITC Avant Garde"/>
          <w:b/>
          <w:i/>
          <w:lang w:val="es-MX"/>
        </w:rPr>
        <w:t>equisitos de la Solicitud</w:t>
      </w:r>
      <w:r w:rsidR="00EF144B" w:rsidRPr="005F7866">
        <w:rPr>
          <w:rFonts w:ascii="ITC Avant Garde" w:hAnsi="ITC Avant Garde"/>
          <w:lang w:val="es-MX"/>
        </w:rPr>
        <w:t>”</w:t>
      </w:r>
      <w:r w:rsidRPr="005F7866">
        <w:rPr>
          <w:rFonts w:ascii="ITC Avant Garde" w:hAnsi="ITC Avant Garde"/>
          <w:lang w:val="es-MX"/>
        </w:rPr>
        <w:t>, como su nombre lo dice, se aborda</w:t>
      </w:r>
      <w:r w:rsidR="001A69C4" w:rsidRPr="005F7866">
        <w:rPr>
          <w:rFonts w:ascii="ITC Avant Garde" w:hAnsi="ITC Avant Garde"/>
          <w:lang w:val="es-MX"/>
        </w:rPr>
        <w:t xml:space="preserve"> exclusivamente</w:t>
      </w:r>
      <w:r w:rsidRPr="005F7866">
        <w:rPr>
          <w:rFonts w:ascii="ITC Avant Garde" w:hAnsi="ITC Avant Garde"/>
          <w:lang w:val="es-MX"/>
        </w:rPr>
        <w:t xml:space="preserve"> </w:t>
      </w:r>
      <w:r w:rsidR="00E21360" w:rsidRPr="005F7866">
        <w:rPr>
          <w:rFonts w:ascii="ITC Avant Garde" w:hAnsi="ITC Avant Garde"/>
          <w:lang w:val="es-MX"/>
        </w:rPr>
        <w:t>lo relativo a la solicitud</w:t>
      </w:r>
      <w:r w:rsidR="002D2E7F" w:rsidRPr="005F7866">
        <w:rPr>
          <w:rFonts w:ascii="ITC Avant Garde" w:hAnsi="ITC Avant Garde"/>
          <w:lang w:val="es-MX"/>
        </w:rPr>
        <w:t>,</w:t>
      </w:r>
      <w:r w:rsidR="00E21360" w:rsidRPr="005F7866">
        <w:rPr>
          <w:rFonts w:ascii="ITC Avant Garde" w:hAnsi="ITC Avant Garde"/>
          <w:lang w:val="es-MX"/>
        </w:rPr>
        <w:t xml:space="preserve"> misma que </w:t>
      </w:r>
      <w:r w:rsidR="001A69C4" w:rsidRPr="005F7866">
        <w:rPr>
          <w:rFonts w:ascii="ITC Avant Garde" w:hAnsi="ITC Avant Garde"/>
          <w:lang w:val="es-MX"/>
        </w:rPr>
        <w:t xml:space="preserve">conforma </w:t>
      </w:r>
      <w:r w:rsidR="003C0E68" w:rsidRPr="005F7866">
        <w:rPr>
          <w:rFonts w:ascii="ITC Avant Garde" w:hAnsi="ITC Avant Garde"/>
          <w:lang w:val="es-MX"/>
        </w:rPr>
        <w:t xml:space="preserve">el primer paso dentro de </w:t>
      </w:r>
      <w:r w:rsidR="0052487D" w:rsidRPr="005F7866">
        <w:rPr>
          <w:rFonts w:ascii="ITC Avant Garde" w:hAnsi="ITC Avant Garde"/>
          <w:lang w:val="es-MX"/>
        </w:rPr>
        <w:t xml:space="preserve">las </w:t>
      </w:r>
      <w:r w:rsidR="001A69C4" w:rsidRPr="005F7866">
        <w:rPr>
          <w:rFonts w:ascii="ITC Avant Garde" w:hAnsi="ITC Avant Garde"/>
          <w:lang w:val="es-MX"/>
        </w:rPr>
        <w:t xml:space="preserve">diferentes </w:t>
      </w:r>
      <w:r w:rsidR="0052487D" w:rsidRPr="005F7866">
        <w:rPr>
          <w:rFonts w:ascii="ITC Avant Garde" w:hAnsi="ITC Avant Garde"/>
          <w:lang w:val="es-MX"/>
        </w:rPr>
        <w:t>etapas</w:t>
      </w:r>
      <w:r w:rsidR="002D2E7F" w:rsidRPr="005F7866">
        <w:rPr>
          <w:rFonts w:ascii="ITC Avant Garde" w:hAnsi="ITC Avant Garde"/>
          <w:lang w:val="es-MX"/>
        </w:rPr>
        <w:t xml:space="preserve"> que se desarrollan en el</w:t>
      </w:r>
      <w:r w:rsidR="003C0E68" w:rsidRPr="005F7866">
        <w:rPr>
          <w:rFonts w:ascii="ITC Avant Garde" w:hAnsi="ITC Avant Garde"/>
          <w:lang w:val="es-MX"/>
        </w:rPr>
        <w:t xml:space="preserve"> Programa</w:t>
      </w:r>
      <w:r w:rsidR="00153C59" w:rsidRPr="005F7866">
        <w:rPr>
          <w:rFonts w:ascii="ITC Avant Garde" w:hAnsi="ITC Avant Garde"/>
          <w:lang w:val="es-MX"/>
        </w:rPr>
        <w:t xml:space="preserve">; por lo que </w:t>
      </w:r>
      <w:r w:rsidR="001A69C4" w:rsidRPr="005F7866">
        <w:rPr>
          <w:rFonts w:ascii="ITC Avant Garde" w:hAnsi="ITC Avant Garde"/>
          <w:lang w:val="es-MX"/>
        </w:rPr>
        <w:t xml:space="preserve">el párrafo señalado </w:t>
      </w:r>
      <w:r w:rsidR="00153C59" w:rsidRPr="005F7866">
        <w:rPr>
          <w:rFonts w:ascii="ITC Avant Garde" w:hAnsi="ITC Avant Garde"/>
          <w:lang w:val="es-MX"/>
        </w:rPr>
        <w:t xml:space="preserve">no se refiere </w:t>
      </w:r>
      <w:r w:rsidR="001A69C4" w:rsidRPr="005F7866">
        <w:rPr>
          <w:rFonts w:ascii="ITC Avant Garde" w:hAnsi="ITC Avant Garde"/>
          <w:lang w:val="es-MX"/>
        </w:rPr>
        <w:t xml:space="preserve">a </w:t>
      </w:r>
      <w:r w:rsidR="00153C59" w:rsidRPr="005F7866">
        <w:rPr>
          <w:rFonts w:ascii="ITC Avant Garde" w:hAnsi="ITC Avant Garde"/>
          <w:lang w:val="es-MX"/>
        </w:rPr>
        <w:t>la investigación de la conducta</w:t>
      </w:r>
      <w:r w:rsidR="003C0E68" w:rsidRPr="005F7866">
        <w:rPr>
          <w:rFonts w:ascii="ITC Avant Garde" w:hAnsi="ITC Avant Garde"/>
          <w:lang w:val="es-MX"/>
        </w:rPr>
        <w:t>.</w:t>
      </w:r>
      <w:r w:rsidR="00765209" w:rsidRPr="005F7866">
        <w:rPr>
          <w:rFonts w:ascii="ITC Avant Garde" w:hAnsi="ITC Avant Garde"/>
          <w:lang w:val="es-MX"/>
        </w:rPr>
        <w:t xml:space="preserve"> </w:t>
      </w:r>
    </w:p>
    <w:p w14:paraId="5C1FC910" w14:textId="77777777" w:rsidR="00DC0525" w:rsidRPr="005F7866" w:rsidRDefault="00DC0525" w:rsidP="00DC0525">
      <w:pPr>
        <w:pStyle w:val="Prrafodelista"/>
        <w:spacing w:after="0" w:line="247" w:lineRule="auto"/>
        <w:jc w:val="both"/>
        <w:rPr>
          <w:rFonts w:ascii="ITC Avant Garde" w:hAnsi="ITC Avant Garde"/>
        </w:rPr>
      </w:pPr>
    </w:p>
    <w:p w14:paraId="03C08FB6" w14:textId="7A2F20A0" w:rsidR="00D0140F" w:rsidRPr="005F7866" w:rsidRDefault="00765209" w:rsidP="00DC0525">
      <w:pPr>
        <w:pStyle w:val="Prrafodelista"/>
        <w:spacing w:after="0" w:line="247" w:lineRule="auto"/>
        <w:jc w:val="both"/>
        <w:rPr>
          <w:rFonts w:ascii="ITC Avant Garde" w:hAnsi="ITC Avant Garde"/>
        </w:rPr>
      </w:pPr>
      <w:r w:rsidRPr="005F7866">
        <w:rPr>
          <w:rFonts w:ascii="ITC Avant Garde" w:hAnsi="ITC Avant Garde"/>
          <w:lang w:val="es-MX"/>
        </w:rPr>
        <w:t xml:space="preserve">Por </w:t>
      </w:r>
      <w:r w:rsidR="00DC0525" w:rsidRPr="005F7866">
        <w:rPr>
          <w:rFonts w:ascii="ITC Avant Garde" w:hAnsi="ITC Avant Garde"/>
          <w:lang w:val="es-MX"/>
        </w:rPr>
        <w:t>lo anterior</w:t>
      </w:r>
      <w:r w:rsidRPr="005F7866">
        <w:rPr>
          <w:rFonts w:ascii="ITC Avant Garde" w:hAnsi="ITC Avant Garde"/>
          <w:lang w:val="es-MX"/>
        </w:rPr>
        <w:t>, la modificación solicitada por MEGACABLE se estima improcedente</w:t>
      </w:r>
      <w:r w:rsidR="003C0E68" w:rsidRPr="005F7866">
        <w:rPr>
          <w:rFonts w:ascii="ITC Avant Garde" w:hAnsi="ITC Avant Garde"/>
          <w:lang w:val="es-MX"/>
        </w:rPr>
        <w:t>.</w:t>
      </w:r>
    </w:p>
    <w:p w14:paraId="0D55E614" w14:textId="77777777" w:rsidR="003C0E68" w:rsidRPr="005F7866" w:rsidRDefault="003C0E68" w:rsidP="003C0E68">
      <w:pPr>
        <w:pStyle w:val="Prrafodelista"/>
        <w:spacing w:after="0" w:line="247" w:lineRule="auto"/>
        <w:jc w:val="both"/>
        <w:rPr>
          <w:rFonts w:ascii="ITC Avant Garde" w:hAnsi="ITC Avant Garde"/>
        </w:rPr>
      </w:pPr>
    </w:p>
    <w:p w14:paraId="33684025" w14:textId="5A99AD81" w:rsidR="003F2EC4" w:rsidRPr="005F7866" w:rsidRDefault="003C0E68" w:rsidP="00E95F95">
      <w:pPr>
        <w:pStyle w:val="Prrafodelista"/>
        <w:numPr>
          <w:ilvl w:val="0"/>
          <w:numId w:val="11"/>
        </w:numPr>
        <w:spacing w:after="0" w:line="247" w:lineRule="auto"/>
        <w:jc w:val="both"/>
      </w:pPr>
      <w:r w:rsidRPr="005F7866">
        <w:rPr>
          <w:rFonts w:ascii="ITC Avant Garde" w:hAnsi="ITC Avant Garde"/>
          <w:shd w:val="clear" w:color="auto" w:fill="FFFFFF" w:themeFill="background1"/>
        </w:rPr>
        <w:t>No</w:t>
      </w:r>
      <w:r w:rsidRPr="005F7866">
        <w:rPr>
          <w:rFonts w:ascii="ITC Avant Garde" w:hAnsi="ITC Avant Garde"/>
          <w:shd w:val="clear" w:color="auto" w:fill="FFFFFF" w:themeFill="background1"/>
          <w:lang w:val="es-MX"/>
        </w:rPr>
        <w:t xml:space="preserve"> </w:t>
      </w:r>
      <w:r w:rsidR="00EB0929" w:rsidRPr="005F7866">
        <w:rPr>
          <w:rFonts w:ascii="ITC Avant Garde" w:hAnsi="ITC Avant Garde"/>
          <w:shd w:val="clear" w:color="auto" w:fill="FFFFFF" w:themeFill="background1"/>
          <w:lang w:val="es-MX"/>
        </w:rPr>
        <w:t>en todos los casos</w:t>
      </w:r>
      <w:r w:rsidRPr="005F7866">
        <w:rPr>
          <w:rFonts w:ascii="ITC Avant Garde" w:hAnsi="ITC Avant Garde"/>
          <w:shd w:val="clear" w:color="auto" w:fill="FFFFFF" w:themeFill="background1"/>
          <w:lang w:val="es-MX"/>
        </w:rPr>
        <w:t xml:space="preserve"> la solicitud se desprenderá de la preexistencia de una</w:t>
      </w:r>
      <w:r w:rsidRPr="005F7866">
        <w:rPr>
          <w:rFonts w:ascii="ITC Avant Garde" w:hAnsi="ITC Avant Garde"/>
          <w:lang w:val="es-MX"/>
        </w:rPr>
        <w:t xml:space="preserve"> investigación, razón por la cual no resulta </w:t>
      </w:r>
      <w:r w:rsidR="00FA725C" w:rsidRPr="005F7866">
        <w:rPr>
          <w:rFonts w:ascii="ITC Avant Garde" w:hAnsi="ITC Avant Garde"/>
          <w:lang w:val="es-MX"/>
        </w:rPr>
        <w:t xml:space="preserve">procedente </w:t>
      </w:r>
      <w:r w:rsidRPr="005F7866">
        <w:rPr>
          <w:rFonts w:ascii="ITC Avant Garde" w:hAnsi="ITC Avant Garde"/>
          <w:lang w:val="es-MX"/>
        </w:rPr>
        <w:t>realizar la modificación propuesta</w:t>
      </w:r>
      <w:r w:rsidR="00EB0929" w:rsidRPr="005F7866">
        <w:rPr>
          <w:rFonts w:ascii="ITC Avant Garde" w:hAnsi="ITC Avant Garde"/>
          <w:lang w:val="es-MX"/>
        </w:rPr>
        <w:t xml:space="preserve">. </w:t>
      </w:r>
    </w:p>
    <w:p w14:paraId="41718BBB" w14:textId="77777777" w:rsidR="003F2EC4" w:rsidRPr="005F7866" w:rsidRDefault="003F2EC4" w:rsidP="00B33E30">
      <w:pPr>
        <w:spacing w:after="0" w:line="247" w:lineRule="auto"/>
        <w:jc w:val="both"/>
        <w:rPr>
          <w:rFonts w:ascii="ITC Avant Garde" w:hAnsi="ITC Avant Garde"/>
        </w:rPr>
      </w:pPr>
    </w:p>
    <w:p w14:paraId="3C0A58EE" w14:textId="77777777" w:rsidR="003F2EC4" w:rsidRPr="005F7866" w:rsidRDefault="003F2EC4" w:rsidP="00E95F95">
      <w:pPr>
        <w:pStyle w:val="Ttulo2"/>
        <w:rPr>
          <w:rFonts w:ascii="ITC Avant Garde" w:hAnsi="ITC Avant Garde"/>
          <w:b/>
          <w:color w:val="auto"/>
          <w:sz w:val="22"/>
          <w:szCs w:val="22"/>
        </w:rPr>
      </w:pPr>
      <w:r w:rsidRPr="005F7866">
        <w:rPr>
          <w:rFonts w:ascii="ITC Avant Garde" w:hAnsi="ITC Avant Garde"/>
          <w:b/>
          <w:color w:val="auto"/>
          <w:sz w:val="22"/>
          <w:szCs w:val="22"/>
        </w:rPr>
        <w:t>6.4.</w:t>
      </w:r>
      <w:r w:rsidRPr="005F7866">
        <w:rPr>
          <w:rFonts w:ascii="ITC Avant Garde" w:hAnsi="ITC Avant Garde"/>
          <w:b/>
          <w:color w:val="auto"/>
          <w:sz w:val="22"/>
          <w:szCs w:val="22"/>
        </w:rPr>
        <w:tab/>
      </w:r>
      <w:r w:rsidR="006279F7" w:rsidRPr="005F7866">
        <w:rPr>
          <w:rFonts w:ascii="ITC Avant Garde" w:hAnsi="ITC Avant Garde"/>
          <w:b/>
          <w:color w:val="auto"/>
          <w:sz w:val="22"/>
          <w:szCs w:val="22"/>
        </w:rPr>
        <w:t xml:space="preserve">Apartado </w:t>
      </w:r>
      <w:r w:rsidRPr="005F7866">
        <w:rPr>
          <w:rFonts w:ascii="ITC Avant Garde" w:hAnsi="ITC Avant Garde"/>
          <w:b/>
          <w:color w:val="auto"/>
          <w:sz w:val="22"/>
          <w:szCs w:val="22"/>
        </w:rPr>
        <w:t>1.4. Orden cronológico y citación</w:t>
      </w:r>
    </w:p>
    <w:p w14:paraId="74026DB0" w14:textId="77777777" w:rsidR="000B4DF4" w:rsidRPr="005F7866" w:rsidRDefault="000B4DF4" w:rsidP="00B33E30">
      <w:pPr>
        <w:spacing w:after="0" w:line="240" w:lineRule="auto"/>
        <w:jc w:val="both"/>
        <w:rPr>
          <w:rFonts w:ascii="ITC Avant Garde" w:hAnsi="ITC Avant Garde"/>
        </w:rPr>
      </w:pPr>
    </w:p>
    <w:p w14:paraId="1C36E0DE" w14:textId="77777777" w:rsidR="000B4DF4" w:rsidRPr="005F7866" w:rsidRDefault="000B4DF4" w:rsidP="004F75BC">
      <w:pPr>
        <w:spacing w:after="0" w:line="240" w:lineRule="auto"/>
        <w:jc w:val="both"/>
        <w:rPr>
          <w:rFonts w:ascii="ITC Avant Garde" w:hAnsi="ITC Avant Garde"/>
          <w:b/>
        </w:rPr>
      </w:pPr>
      <w:r w:rsidRPr="005F7866">
        <w:rPr>
          <w:rFonts w:ascii="ITC Avant Garde" w:hAnsi="ITC Avant Garde"/>
          <w:b/>
        </w:rPr>
        <w:t>Comentarios recibidos</w:t>
      </w:r>
    </w:p>
    <w:p w14:paraId="005D55BB" w14:textId="77777777" w:rsidR="00F353BC" w:rsidRPr="005F7866" w:rsidRDefault="00F353BC" w:rsidP="004F75BC">
      <w:pPr>
        <w:spacing w:after="0" w:line="240" w:lineRule="auto"/>
        <w:jc w:val="both"/>
        <w:rPr>
          <w:rFonts w:ascii="ITC Avant Garde" w:hAnsi="ITC Avant Garde"/>
          <w:b/>
        </w:rPr>
      </w:pPr>
    </w:p>
    <w:p w14:paraId="17AE9970" w14:textId="45685197" w:rsidR="003F2EC4" w:rsidRPr="005F7866" w:rsidRDefault="000B4DF4" w:rsidP="004F75BC">
      <w:pPr>
        <w:spacing w:after="0" w:line="240" w:lineRule="auto"/>
        <w:jc w:val="both"/>
        <w:rPr>
          <w:rFonts w:ascii="ITC Avant Garde" w:hAnsi="ITC Avant Garde"/>
        </w:rPr>
      </w:pPr>
      <w:r w:rsidRPr="005F7866">
        <w:rPr>
          <w:rFonts w:ascii="ITC Avant Garde" w:hAnsi="ITC Avant Garde"/>
        </w:rPr>
        <w:t xml:space="preserve">MEGACABLE considera necesario </w:t>
      </w:r>
      <w:r w:rsidR="00711F44" w:rsidRPr="005F7866">
        <w:rPr>
          <w:rFonts w:ascii="ITC Avant Garde" w:hAnsi="ITC Avant Garde"/>
        </w:rPr>
        <w:t>realizar algunas</w:t>
      </w:r>
      <w:r w:rsidRPr="005F7866">
        <w:rPr>
          <w:rFonts w:ascii="ITC Avant Garde" w:hAnsi="ITC Avant Garde"/>
        </w:rPr>
        <w:t xml:space="preserve"> </w:t>
      </w:r>
      <w:r w:rsidR="00711F44" w:rsidRPr="005F7866">
        <w:rPr>
          <w:rFonts w:ascii="ITC Avant Garde" w:hAnsi="ITC Avant Garde"/>
        </w:rPr>
        <w:t xml:space="preserve">modificaciones en </w:t>
      </w:r>
      <w:r w:rsidR="00433D67" w:rsidRPr="005F7866">
        <w:rPr>
          <w:rFonts w:ascii="ITC Avant Garde" w:hAnsi="ITC Avant Garde"/>
        </w:rPr>
        <w:t>los conceptos utilizados</w:t>
      </w:r>
      <w:r w:rsidR="00711F44" w:rsidRPr="005F7866">
        <w:rPr>
          <w:rFonts w:ascii="ITC Avant Garde" w:hAnsi="ITC Avant Garde"/>
        </w:rPr>
        <w:t>, a fin de precisar las etapas procedimentales dentro del Programa:</w:t>
      </w:r>
    </w:p>
    <w:p w14:paraId="20412180" w14:textId="77777777" w:rsidR="004F75BC" w:rsidRPr="005F7866" w:rsidRDefault="004F75BC" w:rsidP="004F75BC">
      <w:pPr>
        <w:spacing w:after="0" w:line="240" w:lineRule="auto"/>
        <w:jc w:val="both"/>
        <w:rPr>
          <w:rFonts w:ascii="ITC Avant Garde" w:hAnsi="ITC Avant Garde"/>
        </w:rPr>
      </w:pPr>
    </w:p>
    <w:p w14:paraId="7DAEFC1A" w14:textId="77777777" w:rsidR="00711F44" w:rsidRPr="00A91B5D" w:rsidRDefault="00711F44" w:rsidP="009B7C1F">
      <w:pPr>
        <w:pStyle w:val="Prrafodelista"/>
        <w:numPr>
          <w:ilvl w:val="0"/>
          <w:numId w:val="22"/>
        </w:numPr>
        <w:spacing w:after="0" w:line="240" w:lineRule="auto"/>
        <w:ind w:left="714" w:hanging="357"/>
        <w:jc w:val="both"/>
        <w:rPr>
          <w:rFonts w:ascii="ITC Avant Garde" w:hAnsi="ITC Avant Garde"/>
        </w:rPr>
      </w:pPr>
      <w:r w:rsidRPr="005F7866">
        <w:rPr>
          <w:rFonts w:ascii="ITC Avant Garde" w:hAnsi="ITC Avant Garde"/>
        </w:rPr>
        <w:t>Propone modificar</w:t>
      </w:r>
      <w:r w:rsidR="00AF02CD" w:rsidRPr="005F7866">
        <w:rPr>
          <w:rFonts w:ascii="ITC Avant Garde" w:hAnsi="ITC Avant Garde"/>
          <w:lang w:val="es-MX"/>
        </w:rPr>
        <w:t>,</w:t>
      </w:r>
      <w:r w:rsidRPr="005F7866">
        <w:rPr>
          <w:rFonts w:ascii="ITC Avant Garde" w:hAnsi="ITC Avant Garde"/>
        </w:rPr>
        <w:t xml:space="preserve"> </w:t>
      </w:r>
      <w:r w:rsidR="008F2E3D" w:rsidRPr="005F7866">
        <w:rPr>
          <w:rFonts w:ascii="ITC Avant Garde" w:hAnsi="ITC Avant Garde"/>
          <w:lang w:val="es-MX"/>
        </w:rPr>
        <w:t>en el segundo párrafo del apartado</w:t>
      </w:r>
      <w:r w:rsidR="00AF02CD" w:rsidRPr="005F7866">
        <w:rPr>
          <w:rFonts w:ascii="ITC Avant Garde" w:hAnsi="ITC Avant Garde"/>
          <w:lang w:val="es-MX"/>
        </w:rPr>
        <w:t>,</w:t>
      </w:r>
      <w:r w:rsidR="008F2E3D" w:rsidRPr="005F7866">
        <w:rPr>
          <w:rFonts w:ascii="ITC Avant Garde" w:hAnsi="ITC Avant Garde"/>
          <w:lang w:val="es-MX"/>
        </w:rPr>
        <w:t xml:space="preserve"> </w:t>
      </w:r>
      <w:r w:rsidRPr="005F7866">
        <w:rPr>
          <w:rFonts w:ascii="ITC Avant Garde" w:hAnsi="ITC Avant Garde"/>
        </w:rPr>
        <w:t>la palabra “</w:t>
      </w:r>
      <w:r w:rsidRPr="005F7866">
        <w:rPr>
          <w:rFonts w:ascii="ITC Avant Garde" w:hAnsi="ITC Avant Garde"/>
          <w:i/>
        </w:rPr>
        <w:t>presentada</w:t>
      </w:r>
      <w:r w:rsidRPr="005F7866">
        <w:rPr>
          <w:rFonts w:ascii="ITC Avant Garde" w:hAnsi="ITC Avant Garde"/>
        </w:rPr>
        <w:t>” por “</w:t>
      </w:r>
      <w:r w:rsidRPr="005F7866">
        <w:rPr>
          <w:rFonts w:ascii="ITC Avant Garde" w:hAnsi="ITC Avant Garde"/>
          <w:i/>
        </w:rPr>
        <w:t>recibida</w:t>
      </w:r>
      <w:r w:rsidRPr="005F7866">
        <w:rPr>
          <w:rFonts w:ascii="ITC Avant Garde" w:hAnsi="ITC Avant Garde"/>
        </w:rPr>
        <w:t>”</w:t>
      </w:r>
      <w:r w:rsidR="002F09A1" w:rsidRPr="005F7866">
        <w:rPr>
          <w:rFonts w:ascii="ITC Avant Garde" w:hAnsi="ITC Avant Garde"/>
          <w:lang w:val="es-MX"/>
        </w:rPr>
        <w:t>:</w:t>
      </w:r>
    </w:p>
    <w:p w14:paraId="7F0B1ED4" w14:textId="77777777" w:rsidR="00A91B5D" w:rsidRPr="005F7866" w:rsidRDefault="00A91B5D" w:rsidP="00A91B5D">
      <w:pPr>
        <w:pStyle w:val="Prrafodelista"/>
        <w:spacing w:after="0" w:line="240" w:lineRule="auto"/>
        <w:ind w:left="714"/>
        <w:jc w:val="both"/>
        <w:rPr>
          <w:rFonts w:ascii="ITC Avant Garde" w:hAnsi="ITC Avant Garde"/>
        </w:rPr>
      </w:pPr>
    </w:p>
    <w:tbl>
      <w:tblPr>
        <w:tblStyle w:val="Tablaconcuadrcula"/>
        <w:tblW w:w="0" w:type="auto"/>
        <w:jc w:val="center"/>
        <w:tblLook w:val="04A0" w:firstRow="1" w:lastRow="0" w:firstColumn="1" w:lastColumn="0" w:noHBand="0" w:noVBand="1"/>
      </w:tblPr>
      <w:tblGrid>
        <w:gridCol w:w="8787"/>
      </w:tblGrid>
      <w:tr w:rsidR="00066F89" w:rsidRPr="005F7866" w14:paraId="55A10F8C" w14:textId="77777777" w:rsidTr="00D7046C">
        <w:trPr>
          <w:trHeight w:val="1629"/>
          <w:jc w:val="center"/>
        </w:trPr>
        <w:tc>
          <w:tcPr>
            <w:tcW w:w="8787" w:type="dxa"/>
            <w:shd w:val="clear" w:color="auto" w:fill="C5E0B3" w:themeFill="accent6" w:themeFillTint="66"/>
          </w:tcPr>
          <w:p w14:paraId="3D0A643C" w14:textId="77777777" w:rsidR="00066F89" w:rsidRPr="005F7866" w:rsidRDefault="00066F89" w:rsidP="005F6B7F">
            <w:pPr>
              <w:pStyle w:val="Default"/>
              <w:jc w:val="both"/>
              <w:rPr>
                <w:rFonts w:ascii="ITC Avant Garde" w:hAnsi="ITC Avant Garde"/>
                <w:i/>
                <w:sz w:val="18"/>
                <w:szCs w:val="18"/>
              </w:rPr>
            </w:pPr>
            <w:r w:rsidRPr="005F7866">
              <w:rPr>
                <w:rFonts w:ascii="ITC Avant Garde" w:hAnsi="ITC Avant Garde"/>
                <w:i/>
                <w:sz w:val="18"/>
                <w:szCs w:val="18"/>
              </w:rPr>
              <w:t>Se propone modificar la palabra “presentada” por “recibida” así como la redacción del párrafo, para ser consistente con el Art. 125 de Acuerdo de las disposiciones regulatorias en materia de competencias económica</w:t>
            </w:r>
            <w:r w:rsidR="00B126E0" w:rsidRPr="005F7866">
              <w:rPr>
                <w:rFonts w:ascii="ITC Avant Garde" w:hAnsi="ITC Avant Garde"/>
                <w:i/>
                <w:sz w:val="18"/>
                <w:szCs w:val="18"/>
              </w:rPr>
              <w:t xml:space="preserve"> (sic.)</w:t>
            </w:r>
            <w:r w:rsidRPr="005F7866">
              <w:rPr>
                <w:rFonts w:ascii="ITC Avant Garde" w:hAnsi="ITC Avant Garde"/>
                <w:i/>
                <w:sz w:val="18"/>
                <w:szCs w:val="18"/>
              </w:rPr>
              <w:t>, publicadas en el DOF el 12 de Enero de 2015, para quedar de la siguiente manera:.</w:t>
            </w:r>
            <w:r w:rsidR="007878B4" w:rsidRPr="005F7866">
              <w:rPr>
                <w:rFonts w:ascii="ITC Avant Garde" w:hAnsi="ITC Avant Garde"/>
                <w:i/>
                <w:sz w:val="18"/>
                <w:szCs w:val="18"/>
              </w:rPr>
              <w:t xml:space="preserve"> (</w:t>
            </w:r>
            <w:proofErr w:type="gramStart"/>
            <w:r w:rsidR="007878B4" w:rsidRPr="005F7866">
              <w:rPr>
                <w:rFonts w:ascii="ITC Avant Garde" w:hAnsi="ITC Avant Garde"/>
                <w:i/>
                <w:sz w:val="18"/>
                <w:szCs w:val="18"/>
              </w:rPr>
              <w:t>sic</w:t>
            </w:r>
            <w:proofErr w:type="gramEnd"/>
            <w:r w:rsidR="007878B4" w:rsidRPr="005F7866">
              <w:rPr>
                <w:rFonts w:ascii="ITC Avant Garde" w:hAnsi="ITC Avant Garde"/>
                <w:i/>
                <w:sz w:val="18"/>
                <w:szCs w:val="18"/>
              </w:rPr>
              <w:t>.)</w:t>
            </w:r>
          </w:p>
          <w:p w14:paraId="52B43620" w14:textId="77777777" w:rsidR="00066F89" w:rsidRPr="005F7866" w:rsidRDefault="00066F89" w:rsidP="005F6B7F">
            <w:pPr>
              <w:pStyle w:val="Default"/>
              <w:jc w:val="both"/>
              <w:rPr>
                <w:rFonts w:ascii="ITC Avant Garde" w:hAnsi="ITC Avant Garde"/>
                <w:i/>
                <w:sz w:val="18"/>
                <w:szCs w:val="18"/>
              </w:rPr>
            </w:pPr>
            <w:r w:rsidRPr="005F7866">
              <w:rPr>
                <w:rFonts w:ascii="ITC Avant Garde" w:hAnsi="ITC Avant Garde"/>
                <w:i/>
                <w:sz w:val="18"/>
                <w:szCs w:val="18"/>
                <w:lang w:eastAsia="es-MX"/>
              </w:rPr>
              <w:t xml:space="preserve"> </w:t>
            </w:r>
          </w:p>
          <w:p w14:paraId="668D4BC7" w14:textId="77777777" w:rsidR="00066F89" w:rsidRPr="005F7866" w:rsidRDefault="00066F89" w:rsidP="005F6B7F">
            <w:pPr>
              <w:pStyle w:val="Default"/>
              <w:jc w:val="both"/>
              <w:rPr>
                <w:rFonts w:ascii="ITC Avant Garde" w:hAnsi="ITC Avant Garde"/>
                <w:i/>
                <w:sz w:val="18"/>
                <w:szCs w:val="18"/>
              </w:rPr>
            </w:pPr>
            <w:r w:rsidRPr="005F7866">
              <w:rPr>
                <w:rFonts w:ascii="ITC Avant Garde" w:hAnsi="ITC Avant Garde"/>
                <w:i/>
                <w:sz w:val="18"/>
                <w:szCs w:val="18"/>
              </w:rPr>
              <w:t xml:space="preserve">Un vez que se tenga por </w:t>
            </w:r>
            <w:r w:rsidRPr="005F7866">
              <w:rPr>
                <w:rFonts w:ascii="ITC Avant Garde" w:hAnsi="ITC Avant Garde"/>
                <w:b/>
                <w:i/>
                <w:sz w:val="18"/>
                <w:szCs w:val="18"/>
              </w:rPr>
              <w:t>RECIBIDA</w:t>
            </w:r>
            <w:r w:rsidRPr="005F7866">
              <w:rPr>
                <w:rFonts w:ascii="ITC Avant Garde" w:hAnsi="ITC Avant Garde"/>
                <w:i/>
                <w:sz w:val="18"/>
                <w:szCs w:val="18"/>
              </w:rPr>
              <w:t xml:space="preserve">, la solicitud, la Autoridad </w:t>
            </w:r>
            <w:r w:rsidR="007878B4" w:rsidRPr="005F7866">
              <w:rPr>
                <w:rFonts w:ascii="ITC Avant Garde" w:hAnsi="ITC Avant Garde"/>
                <w:i/>
                <w:sz w:val="18"/>
                <w:szCs w:val="18"/>
              </w:rPr>
              <w:t>I</w:t>
            </w:r>
            <w:r w:rsidRPr="005F7866">
              <w:rPr>
                <w:rFonts w:ascii="ITC Avant Garde" w:hAnsi="ITC Avant Garde"/>
                <w:i/>
                <w:sz w:val="18"/>
                <w:szCs w:val="18"/>
              </w:rPr>
              <w:t>nvestigadora le asignará una Clave. Todas las comunicaciones que se entablen serán realizadas a través de dicha Clave.</w:t>
            </w:r>
          </w:p>
        </w:tc>
      </w:tr>
    </w:tbl>
    <w:p w14:paraId="1EDE4A2C" w14:textId="77777777" w:rsidR="00F42D70" w:rsidRDefault="00F42D70" w:rsidP="00FF49EF">
      <w:pPr>
        <w:pStyle w:val="Prrafodelista"/>
        <w:jc w:val="both"/>
        <w:rPr>
          <w:rFonts w:ascii="ITC Avant Garde" w:hAnsi="ITC Avant Garde"/>
        </w:rPr>
      </w:pPr>
    </w:p>
    <w:p w14:paraId="523B67DB" w14:textId="77777777" w:rsidR="008D5606" w:rsidRDefault="008D5606" w:rsidP="00FF49EF">
      <w:pPr>
        <w:pStyle w:val="Prrafodelista"/>
        <w:jc w:val="both"/>
        <w:rPr>
          <w:rFonts w:ascii="ITC Avant Garde" w:hAnsi="ITC Avant Garde"/>
        </w:rPr>
      </w:pPr>
    </w:p>
    <w:p w14:paraId="4C0C19B2" w14:textId="77777777" w:rsidR="008D5606" w:rsidRDefault="008D5606" w:rsidP="00FF49EF">
      <w:pPr>
        <w:pStyle w:val="Prrafodelista"/>
        <w:jc w:val="both"/>
        <w:rPr>
          <w:rFonts w:ascii="ITC Avant Garde" w:hAnsi="ITC Avant Garde"/>
        </w:rPr>
      </w:pPr>
    </w:p>
    <w:p w14:paraId="0742930A" w14:textId="77777777" w:rsidR="008D5606" w:rsidRPr="005F7866" w:rsidRDefault="008D5606" w:rsidP="00FF49EF">
      <w:pPr>
        <w:pStyle w:val="Prrafodelista"/>
        <w:jc w:val="both"/>
        <w:rPr>
          <w:rFonts w:ascii="ITC Avant Garde" w:hAnsi="ITC Avant Garde"/>
        </w:rPr>
      </w:pPr>
    </w:p>
    <w:p w14:paraId="50D04B6E" w14:textId="6541E680" w:rsidR="00F42D70" w:rsidRPr="00A91B5D" w:rsidRDefault="00F42D70" w:rsidP="009B7C1F">
      <w:pPr>
        <w:pStyle w:val="Prrafodelista"/>
        <w:numPr>
          <w:ilvl w:val="0"/>
          <w:numId w:val="22"/>
        </w:numPr>
        <w:spacing w:after="0" w:line="240" w:lineRule="auto"/>
        <w:ind w:left="714" w:hanging="357"/>
        <w:jc w:val="both"/>
        <w:rPr>
          <w:rFonts w:ascii="ITC Avant Garde" w:hAnsi="ITC Avant Garde"/>
        </w:rPr>
      </w:pPr>
      <w:r w:rsidRPr="005F7866">
        <w:rPr>
          <w:rFonts w:ascii="ITC Avant Garde" w:hAnsi="ITC Avant Garde"/>
          <w:lang w:val="es-MX"/>
        </w:rPr>
        <w:t>P</w:t>
      </w:r>
      <w:proofErr w:type="spellStart"/>
      <w:r w:rsidRPr="005F7866">
        <w:rPr>
          <w:rFonts w:ascii="ITC Avant Garde" w:hAnsi="ITC Avant Garde"/>
        </w:rPr>
        <w:t>ropone</w:t>
      </w:r>
      <w:proofErr w:type="spellEnd"/>
      <w:r w:rsidRPr="005F7866">
        <w:rPr>
          <w:rFonts w:ascii="ITC Avant Garde" w:hAnsi="ITC Avant Garde"/>
        </w:rPr>
        <w:t xml:space="preserve"> modificar</w:t>
      </w:r>
      <w:r w:rsidR="00AF02CD" w:rsidRPr="005F7866">
        <w:rPr>
          <w:rFonts w:ascii="ITC Avant Garde" w:hAnsi="ITC Avant Garde"/>
          <w:lang w:val="es-MX"/>
        </w:rPr>
        <w:t>,</w:t>
      </w:r>
      <w:r w:rsidR="009902DB" w:rsidRPr="005F7866">
        <w:rPr>
          <w:rFonts w:ascii="ITC Avant Garde" w:hAnsi="ITC Avant Garde"/>
          <w:lang w:val="es-MX"/>
        </w:rPr>
        <w:t xml:space="preserve"> en el último párrafo de este apartado</w:t>
      </w:r>
      <w:r w:rsidR="00AF02CD" w:rsidRPr="005F7866">
        <w:rPr>
          <w:rFonts w:ascii="ITC Avant Garde" w:hAnsi="ITC Avant Garde"/>
          <w:lang w:val="es-MX"/>
        </w:rPr>
        <w:t>,</w:t>
      </w:r>
      <w:r w:rsidRPr="005F7866">
        <w:rPr>
          <w:rFonts w:ascii="ITC Avant Garde" w:hAnsi="ITC Avant Garde"/>
        </w:rPr>
        <w:t xml:space="preserve"> la redacción de </w:t>
      </w:r>
      <w:r w:rsidRPr="005F7866">
        <w:rPr>
          <w:rFonts w:ascii="ITC Avant Garde" w:hAnsi="ITC Avant Garde"/>
          <w:lang w:val="es-MX"/>
        </w:rPr>
        <w:t>“</w:t>
      </w:r>
      <w:r w:rsidRPr="005F7866">
        <w:rPr>
          <w:rFonts w:ascii="ITC Avant Garde" w:hAnsi="ITC Avant Garde"/>
          <w:i/>
        </w:rPr>
        <w:t>solicitante</w:t>
      </w:r>
      <w:r w:rsidRPr="005F7866">
        <w:rPr>
          <w:rFonts w:ascii="ITC Avant Garde" w:hAnsi="ITC Avant Garde"/>
          <w:lang w:val="es-MX"/>
        </w:rPr>
        <w:t>”</w:t>
      </w:r>
      <w:r w:rsidRPr="005F7866">
        <w:rPr>
          <w:rFonts w:ascii="ITC Avant Garde" w:hAnsi="ITC Avant Garde"/>
        </w:rPr>
        <w:t xml:space="preserve"> a “</w:t>
      </w:r>
      <w:r w:rsidRPr="005F7866">
        <w:rPr>
          <w:rFonts w:ascii="ITC Avant Garde" w:hAnsi="ITC Avant Garde"/>
          <w:i/>
        </w:rPr>
        <w:t>interesado</w:t>
      </w:r>
      <w:r w:rsidRPr="005F7866">
        <w:rPr>
          <w:rFonts w:ascii="ITC Avant Garde" w:hAnsi="ITC Avant Garde"/>
        </w:rPr>
        <w:t xml:space="preserve">” </w:t>
      </w:r>
      <w:r w:rsidRPr="005F7866">
        <w:rPr>
          <w:rFonts w:ascii="ITC Avant Garde" w:hAnsi="ITC Avant Garde"/>
          <w:lang w:val="es-MX"/>
        </w:rPr>
        <w:t xml:space="preserve">y señala </w:t>
      </w:r>
      <w:r w:rsidRPr="005F7866">
        <w:rPr>
          <w:rFonts w:ascii="ITC Avant Garde" w:hAnsi="ITC Avant Garde"/>
        </w:rPr>
        <w:t>que en ese momento no puede ser considerado solicitante</w:t>
      </w:r>
      <w:r w:rsidR="002F09A1" w:rsidRPr="005F7866">
        <w:rPr>
          <w:rFonts w:ascii="ITC Avant Garde" w:hAnsi="ITC Avant Garde"/>
          <w:lang w:val="es-MX"/>
        </w:rPr>
        <w:t>:</w:t>
      </w:r>
    </w:p>
    <w:p w14:paraId="0D1FBF52" w14:textId="77777777" w:rsidR="00A91B5D" w:rsidRPr="005F7866" w:rsidRDefault="00A91B5D" w:rsidP="00A91B5D">
      <w:pPr>
        <w:pStyle w:val="Prrafodelista"/>
        <w:spacing w:after="0" w:line="240" w:lineRule="auto"/>
        <w:ind w:left="714"/>
        <w:jc w:val="both"/>
        <w:rPr>
          <w:rFonts w:ascii="ITC Avant Garde" w:hAnsi="ITC Avant Garde"/>
        </w:rPr>
      </w:pPr>
    </w:p>
    <w:tbl>
      <w:tblPr>
        <w:tblStyle w:val="Tablaconcuadrcula"/>
        <w:tblW w:w="0" w:type="auto"/>
        <w:jc w:val="center"/>
        <w:shd w:val="clear" w:color="auto" w:fill="C5E0B3" w:themeFill="accent6" w:themeFillTint="66"/>
        <w:tblLook w:val="04A0" w:firstRow="1" w:lastRow="0" w:firstColumn="1" w:lastColumn="0" w:noHBand="0" w:noVBand="1"/>
      </w:tblPr>
      <w:tblGrid>
        <w:gridCol w:w="8787"/>
      </w:tblGrid>
      <w:tr w:rsidR="00246403" w:rsidRPr="005F7866" w14:paraId="31A469A3" w14:textId="77777777" w:rsidTr="00D7046C">
        <w:trPr>
          <w:trHeight w:val="2159"/>
          <w:jc w:val="center"/>
        </w:trPr>
        <w:tc>
          <w:tcPr>
            <w:tcW w:w="8787" w:type="dxa"/>
            <w:shd w:val="clear" w:color="auto" w:fill="C5E0B3" w:themeFill="accent6" w:themeFillTint="66"/>
          </w:tcPr>
          <w:p w14:paraId="61EAA5CF" w14:textId="77777777" w:rsidR="00246403" w:rsidRPr="005F7866" w:rsidRDefault="00246403" w:rsidP="005F6B7F">
            <w:pPr>
              <w:pStyle w:val="Default"/>
              <w:jc w:val="both"/>
              <w:rPr>
                <w:rFonts w:ascii="ITC Avant Garde" w:hAnsi="ITC Avant Garde"/>
                <w:i/>
                <w:sz w:val="18"/>
                <w:szCs w:val="18"/>
              </w:rPr>
            </w:pPr>
            <w:r w:rsidRPr="005F7866">
              <w:rPr>
                <w:rFonts w:ascii="ITC Avant Garde" w:hAnsi="ITC Avant Garde"/>
                <w:i/>
                <w:sz w:val="18"/>
                <w:szCs w:val="18"/>
              </w:rPr>
              <w:t>Se propone modificar la redacción, para ser consistente con lo establecido en el numeral 1.3 último párrafo y con el Art. 125 de Acuerdo de las disposiciones regulatorias en materia de competencias económica</w:t>
            </w:r>
            <w:r w:rsidR="00B126E0" w:rsidRPr="005F7866">
              <w:rPr>
                <w:rFonts w:ascii="ITC Avant Garde" w:hAnsi="ITC Avant Garde"/>
                <w:i/>
                <w:sz w:val="18"/>
                <w:szCs w:val="18"/>
              </w:rPr>
              <w:t xml:space="preserve"> (sic.)</w:t>
            </w:r>
            <w:r w:rsidRPr="005F7866">
              <w:rPr>
                <w:rFonts w:ascii="ITC Avant Garde" w:hAnsi="ITC Avant Garde"/>
                <w:i/>
                <w:sz w:val="18"/>
                <w:szCs w:val="18"/>
              </w:rPr>
              <w:t>, en este momento, el interesado no puede ser considerado solicitante.</w:t>
            </w:r>
          </w:p>
          <w:p w14:paraId="01E7D0CB" w14:textId="77777777" w:rsidR="00246403" w:rsidRPr="005F7866" w:rsidRDefault="00246403" w:rsidP="005F6B7F">
            <w:pPr>
              <w:pStyle w:val="Default"/>
              <w:jc w:val="both"/>
              <w:rPr>
                <w:rFonts w:ascii="ITC Avant Garde" w:hAnsi="ITC Avant Garde"/>
                <w:i/>
                <w:sz w:val="18"/>
                <w:szCs w:val="18"/>
              </w:rPr>
            </w:pPr>
          </w:p>
          <w:p w14:paraId="3541A003" w14:textId="77777777" w:rsidR="00246403" w:rsidRPr="005F7866" w:rsidRDefault="00B126E0" w:rsidP="005F6B7F">
            <w:pPr>
              <w:pStyle w:val="Default"/>
              <w:jc w:val="both"/>
              <w:rPr>
                <w:rFonts w:ascii="ITC Avant Garde" w:hAnsi="ITC Avant Garde"/>
                <w:i/>
                <w:sz w:val="18"/>
                <w:szCs w:val="18"/>
              </w:rPr>
            </w:pPr>
            <w:r w:rsidRPr="005F7866">
              <w:rPr>
                <w:rFonts w:ascii="ITC Avant Garde" w:hAnsi="ITC Avant Garde"/>
                <w:i/>
                <w:sz w:val="18"/>
                <w:szCs w:val="18"/>
              </w:rPr>
              <w:t xml:space="preserve">(sic) </w:t>
            </w:r>
            <w:r w:rsidR="00246403" w:rsidRPr="005F7866">
              <w:rPr>
                <w:rFonts w:ascii="ITC Avant Garde" w:hAnsi="ITC Avant Garde"/>
                <w:i/>
                <w:sz w:val="18"/>
                <w:szCs w:val="18"/>
              </w:rPr>
              <w:t>Autoridad Investigadora deberá comunicarse con el interesado dentro de los dos días siguientes para informarle que su solicitud fue admitida, proporcionarle su Clave así como informarle del  día, la hora y el lugar en que debe acudir a presentar la información y los documentos con los que cuenta. En caso de no acudir sin causa justificada, la Autoridad Investigadora, al día siguiente, cancelará la solicitud y la clave correspondiente.</w:t>
            </w:r>
          </w:p>
        </w:tc>
      </w:tr>
    </w:tbl>
    <w:p w14:paraId="0B7554D4" w14:textId="77777777" w:rsidR="008A634A" w:rsidRDefault="008A634A" w:rsidP="00DC0DC5">
      <w:pPr>
        <w:spacing w:after="0" w:line="247" w:lineRule="auto"/>
        <w:jc w:val="both"/>
        <w:rPr>
          <w:rFonts w:ascii="ITC Avant Garde" w:hAnsi="ITC Avant Garde" w:cs="Tahoma"/>
          <w:i/>
          <w:color w:val="000000"/>
          <w:lang w:eastAsia="es-MX"/>
        </w:rPr>
      </w:pPr>
    </w:p>
    <w:p w14:paraId="2F440EDA" w14:textId="77777777" w:rsidR="00DC0DC5" w:rsidRPr="005F7866" w:rsidRDefault="00DC0DC5" w:rsidP="00DC0DC5">
      <w:pPr>
        <w:spacing w:after="0" w:line="247" w:lineRule="auto"/>
        <w:jc w:val="both"/>
        <w:rPr>
          <w:rFonts w:ascii="ITC Avant Garde" w:hAnsi="ITC Avant Garde"/>
          <w:b/>
        </w:rPr>
      </w:pPr>
      <w:r w:rsidRPr="005F7866">
        <w:rPr>
          <w:rFonts w:ascii="ITC Avant Garde" w:hAnsi="ITC Avant Garde"/>
          <w:b/>
        </w:rPr>
        <w:t>Consideraciones</w:t>
      </w:r>
    </w:p>
    <w:p w14:paraId="60FA7FC2" w14:textId="77777777" w:rsidR="00F353BC" w:rsidRPr="005F7866" w:rsidRDefault="00F353BC" w:rsidP="00FF49EF">
      <w:pPr>
        <w:spacing w:after="0" w:line="247" w:lineRule="auto"/>
        <w:jc w:val="both"/>
        <w:rPr>
          <w:rFonts w:ascii="ITC Avant Garde" w:hAnsi="ITC Avant Garde"/>
          <w:b/>
        </w:rPr>
      </w:pPr>
    </w:p>
    <w:p w14:paraId="05042905" w14:textId="06BF8595" w:rsidR="00E8643A" w:rsidRPr="005F7866" w:rsidRDefault="00E8643A" w:rsidP="003146D4">
      <w:pPr>
        <w:pStyle w:val="Default"/>
        <w:numPr>
          <w:ilvl w:val="0"/>
          <w:numId w:val="27"/>
        </w:numPr>
        <w:ind w:left="709" w:right="15"/>
        <w:jc w:val="both"/>
        <w:rPr>
          <w:rFonts w:ascii="ITC Avant Garde" w:hAnsi="ITC Avant Garde"/>
          <w:sz w:val="22"/>
          <w:szCs w:val="22"/>
        </w:rPr>
      </w:pPr>
      <w:r w:rsidRPr="005F7866">
        <w:rPr>
          <w:rFonts w:ascii="ITC Avant Garde" w:hAnsi="ITC Avant Garde"/>
          <w:sz w:val="22"/>
          <w:szCs w:val="22"/>
        </w:rPr>
        <w:t>La</w:t>
      </w:r>
      <w:r w:rsidRPr="005F7866">
        <w:rPr>
          <w:rFonts w:ascii="ITC Avant Garde" w:hAnsi="ITC Avant Garde"/>
        </w:rPr>
        <w:t xml:space="preserve"> </w:t>
      </w:r>
      <w:r w:rsidRPr="005F7866">
        <w:rPr>
          <w:rFonts w:ascii="ITC Avant Garde" w:hAnsi="ITC Avant Garde"/>
          <w:sz w:val="22"/>
          <w:szCs w:val="22"/>
        </w:rPr>
        <w:t xml:space="preserve">redacción </w:t>
      </w:r>
      <w:r w:rsidR="00FF01D3" w:rsidRPr="005F7866">
        <w:rPr>
          <w:rFonts w:ascii="ITC Avant Garde" w:hAnsi="ITC Avant Garde"/>
          <w:sz w:val="22"/>
          <w:szCs w:val="22"/>
        </w:rPr>
        <w:t xml:space="preserve">del Anteproyecto </w:t>
      </w:r>
      <w:r w:rsidRPr="005F7866">
        <w:rPr>
          <w:rFonts w:ascii="ITC Avant Garde" w:hAnsi="ITC Avant Garde"/>
          <w:sz w:val="22"/>
          <w:szCs w:val="22"/>
        </w:rPr>
        <w:t>es consistente con el contenido del artículo 125, fracción I de las Disposiciones Regulatorias:</w:t>
      </w:r>
    </w:p>
    <w:p w14:paraId="0BA65BBE" w14:textId="77777777" w:rsidR="00E8643A" w:rsidRPr="005F7866" w:rsidRDefault="00E8643A" w:rsidP="00E8643A">
      <w:pPr>
        <w:pStyle w:val="Default"/>
        <w:ind w:left="567" w:right="582"/>
        <w:jc w:val="both"/>
        <w:rPr>
          <w:rFonts w:ascii="ITC Avant Garde" w:hAnsi="ITC Avant Garde"/>
          <w:sz w:val="22"/>
          <w:szCs w:val="22"/>
        </w:rPr>
      </w:pPr>
    </w:p>
    <w:p w14:paraId="081A40F9" w14:textId="7F206C38" w:rsidR="00E8643A" w:rsidRPr="005F7866" w:rsidRDefault="00BE5004" w:rsidP="009B7C1F">
      <w:pPr>
        <w:pStyle w:val="Default"/>
        <w:ind w:left="709" w:right="724"/>
        <w:jc w:val="both"/>
        <w:rPr>
          <w:rFonts w:ascii="ITC Avant Garde" w:hAnsi="ITC Avant Garde"/>
          <w:i/>
          <w:sz w:val="18"/>
          <w:szCs w:val="18"/>
        </w:rPr>
      </w:pPr>
      <w:r>
        <w:rPr>
          <w:rFonts w:ascii="ITC Avant Garde" w:hAnsi="ITC Avant Garde"/>
          <w:i/>
          <w:sz w:val="18"/>
          <w:szCs w:val="18"/>
        </w:rPr>
        <w:t xml:space="preserve">“… </w:t>
      </w:r>
      <w:r w:rsidR="00E8643A" w:rsidRPr="005F7866">
        <w:rPr>
          <w:rFonts w:ascii="ITC Avant Garde" w:hAnsi="ITC Avant Garde"/>
          <w:i/>
          <w:sz w:val="18"/>
          <w:szCs w:val="18"/>
        </w:rPr>
        <w:t>La Autoridad Investigadora asignará un número de clave que identifique la solicitud presentada</w:t>
      </w:r>
      <w:r>
        <w:rPr>
          <w:rFonts w:ascii="ITC Avant Garde" w:hAnsi="ITC Avant Garde"/>
          <w:i/>
          <w:sz w:val="18"/>
          <w:szCs w:val="18"/>
        </w:rPr>
        <w:t>…”</w:t>
      </w:r>
    </w:p>
    <w:p w14:paraId="723B45BA" w14:textId="77777777" w:rsidR="00E8643A" w:rsidRPr="005F7866" w:rsidRDefault="00E8643A" w:rsidP="00657E00">
      <w:pPr>
        <w:pStyle w:val="Prrafodelista"/>
        <w:spacing w:after="0" w:line="240" w:lineRule="auto"/>
        <w:jc w:val="both"/>
        <w:rPr>
          <w:rFonts w:ascii="ITC Avant Garde" w:hAnsi="ITC Avant Garde"/>
          <w:lang w:val="es-MX"/>
        </w:rPr>
      </w:pPr>
    </w:p>
    <w:p w14:paraId="66EEF664" w14:textId="54A21530" w:rsidR="00240B77" w:rsidRPr="005F7866" w:rsidRDefault="00E8643A" w:rsidP="00657E00">
      <w:pPr>
        <w:pStyle w:val="Prrafodelista"/>
        <w:spacing w:after="0" w:line="240" w:lineRule="auto"/>
        <w:jc w:val="both"/>
        <w:rPr>
          <w:rFonts w:ascii="ITC Avant Garde" w:hAnsi="ITC Avant Garde"/>
        </w:rPr>
      </w:pPr>
      <w:r w:rsidRPr="005F7866">
        <w:rPr>
          <w:rFonts w:ascii="ITC Avant Garde" w:hAnsi="ITC Avant Garde"/>
          <w:lang w:val="es-MX"/>
        </w:rPr>
        <w:t>Derivado de lo anterior, no resulta procedente modificar la redacción respectiva, toda vez que lo señalado en el numeral referido es igual a</w:t>
      </w:r>
      <w:r w:rsidR="00DA536C" w:rsidRPr="005F7866">
        <w:rPr>
          <w:rFonts w:ascii="ITC Avant Garde" w:hAnsi="ITC Avant Garde"/>
          <w:lang w:val="es-MX"/>
        </w:rPr>
        <w:t xml:space="preserve"> lo </w:t>
      </w:r>
      <w:r w:rsidR="00F2065D" w:rsidRPr="005F7866">
        <w:rPr>
          <w:rFonts w:ascii="ITC Avant Garde" w:hAnsi="ITC Avant Garde"/>
          <w:lang w:val="es-MX"/>
        </w:rPr>
        <w:t xml:space="preserve">expuesto en </w:t>
      </w:r>
      <w:r w:rsidR="00FF01D3" w:rsidRPr="005F7866">
        <w:rPr>
          <w:rFonts w:ascii="ITC Avant Garde" w:hAnsi="ITC Avant Garde"/>
          <w:lang w:val="es-MX"/>
        </w:rPr>
        <w:t>el Anteproyecto</w:t>
      </w:r>
      <w:r w:rsidR="00F2065D" w:rsidRPr="005F7866">
        <w:rPr>
          <w:rFonts w:ascii="ITC Avant Garde" w:hAnsi="ITC Avant Garde"/>
          <w:lang w:val="es-MX"/>
        </w:rPr>
        <w:t>.</w:t>
      </w:r>
    </w:p>
    <w:p w14:paraId="786F440C" w14:textId="77777777" w:rsidR="00240B77" w:rsidRPr="005F7866" w:rsidRDefault="00240B77" w:rsidP="00D7046C">
      <w:pPr>
        <w:pStyle w:val="Prrafodelista"/>
        <w:spacing w:after="0" w:line="240" w:lineRule="auto"/>
        <w:jc w:val="both"/>
        <w:rPr>
          <w:rFonts w:ascii="ITC Avant Garde" w:hAnsi="ITC Avant Garde"/>
          <w:lang w:val="es-MX"/>
        </w:rPr>
      </w:pPr>
    </w:p>
    <w:p w14:paraId="5F928BE0" w14:textId="77777777" w:rsidR="00767D74" w:rsidRPr="005F7866" w:rsidRDefault="00767D74" w:rsidP="007F4E5E">
      <w:pPr>
        <w:pStyle w:val="Prrafodelista"/>
        <w:numPr>
          <w:ilvl w:val="0"/>
          <w:numId w:val="27"/>
        </w:numPr>
        <w:spacing w:after="0" w:line="247" w:lineRule="auto"/>
        <w:ind w:left="709" w:right="15"/>
        <w:jc w:val="both"/>
        <w:rPr>
          <w:rFonts w:ascii="ITC Avant Garde" w:hAnsi="ITC Avant Garde"/>
          <w:lang w:val="es-MX"/>
        </w:rPr>
      </w:pPr>
      <w:r w:rsidRPr="005F7866">
        <w:rPr>
          <w:rFonts w:ascii="ITC Avant Garde" w:hAnsi="ITC Avant Garde"/>
          <w:lang w:val="es-MX"/>
        </w:rPr>
        <w:t>Respecto del párrafo aludido por MEGACABLE, el agente económico ya cuenta con el carácter de solicitante, toda vez que la solicitud fue admitida, se le proporcionó su clave y se le informó día, hora y lugar en que debe acudir a la reunión.</w:t>
      </w:r>
    </w:p>
    <w:p w14:paraId="140CF29C" w14:textId="77777777" w:rsidR="00767D74" w:rsidRPr="005F7866" w:rsidRDefault="00767D74" w:rsidP="00D7046C">
      <w:pPr>
        <w:pStyle w:val="Prrafodelista"/>
        <w:spacing w:after="0" w:line="247" w:lineRule="auto"/>
        <w:ind w:right="15"/>
        <w:jc w:val="both"/>
        <w:rPr>
          <w:rFonts w:ascii="ITC Avant Garde" w:hAnsi="ITC Avant Garde"/>
          <w:lang w:val="es-MX"/>
        </w:rPr>
      </w:pPr>
    </w:p>
    <w:p w14:paraId="4FC4032B" w14:textId="77777777" w:rsidR="00DA536C" w:rsidRPr="005F7866" w:rsidRDefault="00E526D3" w:rsidP="00D7046C">
      <w:pPr>
        <w:pStyle w:val="Prrafodelista"/>
        <w:spacing w:after="0" w:line="247" w:lineRule="auto"/>
        <w:ind w:right="15"/>
        <w:jc w:val="both"/>
        <w:rPr>
          <w:rFonts w:ascii="ITC Avant Garde" w:hAnsi="ITC Avant Garde"/>
          <w:lang w:val="es-MX"/>
        </w:rPr>
      </w:pPr>
      <w:r w:rsidRPr="005F7866">
        <w:rPr>
          <w:rFonts w:ascii="ITC Avant Garde" w:hAnsi="ITC Avant Garde"/>
          <w:lang w:val="es-MX"/>
        </w:rPr>
        <w:t>E</w:t>
      </w:r>
      <w:r w:rsidR="00882024" w:rsidRPr="005F7866">
        <w:rPr>
          <w:rFonts w:ascii="ITC Avant Garde" w:hAnsi="ITC Avant Garde"/>
          <w:lang w:val="es-MX"/>
        </w:rPr>
        <w:t>l Anteproyecto en</w:t>
      </w:r>
      <w:r w:rsidR="0012224B" w:rsidRPr="005F7866">
        <w:rPr>
          <w:rFonts w:ascii="ITC Avant Garde" w:hAnsi="ITC Avant Garde"/>
          <w:lang w:val="es-MX"/>
        </w:rPr>
        <w:t xml:space="preserve"> e</w:t>
      </w:r>
      <w:r w:rsidRPr="005F7866">
        <w:rPr>
          <w:rFonts w:ascii="ITC Avant Garde" w:hAnsi="ITC Avant Garde"/>
          <w:lang w:val="es-MX"/>
        </w:rPr>
        <w:t xml:space="preserve">l último párrafo del apartado </w:t>
      </w:r>
      <w:r w:rsidR="000B51D2" w:rsidRPr="005F7866">
        <w:rPr>
          <w:rFonts w:ascii="ITC Avant Garde" w:hAnsi="ITC Avant Garde"/>
          <w:lang w:val="es-MX"/>
        </w:rPr>
        <w:t>“</w:t>
      </w:r>
      <w:r w:rsidRPr="003146D4">
        <w:rPr>
          <w:rFonts w:ascii="ITC Avant Garde" w:hAnsi="ITC Avant Garde"/>
          <w:b/>
          <w:i/>
          <w:lang w:val="es-MX"/>
        </w:rPr>
        <w:t xml:space="preserve">1.3. Requisitos de la </w:t>
      </w:r>
      <w:r w:rsidR="0012224B" w:rsidRPr="003146D4">
        <w:rPr>
          <w:rFonts w:ascii="ITC Avant Garde" w:hAnsi="ITC Avant Garde"/>
          <w:b/>
          <w:i/>
          <w:lang w:val="es-MX"/>
        </w:rPr>
        <w:t>S</w:t>
      </w:r>
      <w:r w:rsidRPr="003146D4">
        <w:rPr>
          <w:rFonts w:ascii="ITC Avant Garde" w:hAnsi="ITC Avant Garde"/>
          <w:b/>
          <w:i/>
          <w:lang w:val="es-MX"/>
        </w:rPr>
        <w:t>olicitud</w:t>
      </w:r>
      <w:r w:rsidR="000B51D2" w:rsidRPr="005F7866">
        <w:rPr>
          <w:rFonts w:ascii="ITC Avant Garde" w:hAnsi="ITC Avant Garde"/>
          <w:lang w:val="es-MX"/>
        </w:rPr>
        <w:t>”</w:t>
      </w:r>
      <w:r w:rsidR="0012224B" w:rsidRPr="005F7866">
        <w:rPr>
          <w:rFonts w:ascii="ITC Avant Garde" w:hAnsi="ITC Avant Garde"/>
          <w:lang w:val="es-MX"/>
        </w:rPr>
        <w:t xml:space="preserve">, </w:t>
      </w:r>
      <w:r w:rsidRPr="005F7866">
        <w:rPr>
          <w:rFonts w:ascii="ITC Avant Garde" w:hAnsi="ITC Avant Garde"/>
          <w:lang w:val="es-MX"/>
        </w:rPr>
        <w:t xml:space="preserve">indica que: </w:t>
      </w:r>
    </w:p>
    <w:p w14:paraId="2DBA60D0" w14:textId="77777777" w:rsidR="00DA536C" w:rsidRPr="005F7866" w:rsidRDefault="00DA536C" w:rsidP="00D7046C">
      <w:pPr>
        <w:pStyle w:val="Prrafodelista"/>
        <w:spacing w:after="0" w:line="247" w:lineRule="auto"/>
        <w:ind w:right="15"/>
        <w:jc w:val="both"/>
        <w:rPr>
          <w:rFonts w:ascii="ITC Avant Garde" w:hAnsi="ITC Avant Garde"/>
          <w:lang w:val="es-MX"/>
        </w:rPr>
      </w:pPr>
    </w:p>
    <w:p w14:paraId="6220DD62" w14:textId="7C7452C2" w:rsidR="004F75BC" w:rsidRPr="005F7866" w:rsidRDefault="00BE5004" w:rsidP="009B7C1F">
      <w:pPr>
        <w:pStyle w:val="Default"/>
        <w:ind w:left="709" w:right="724"/>
        <w:jc w:val="both"/>
        <w:rPr>
          <w:rFonts w:ascii="ITC Avant Garde" w:hAnsi="ITC Avant Garde"/>
          <w:i/>
          <w:sz w:val="18"/>
          <w:szCs w:val="18"/>
        </w:rPr>
      </w:pPr>
      <w:r>
        <w:rPr>
          <w:rFonts w:ascii="ITC Avant Garde" w:hAnsi="ITC Avant Garde"/>
          <w:i/>
          <w:sz w:val="18"/>
          <w:szCs w:val="18"/>
        </w:rPr>
        <w:t>“</w:t>
      </w:r>
      <w:r w:rsidR="00E526D3" w:rsidRPr="005F7866">
        <w:rPr>
          <w:rFonts w:ascii="ITC Avant Garde" w:hAnsi="ITC Avant Garde"/>
          <w:i/>
          <w:sz w:val="18"/>
          <w:szCs w:val="18"/>
        </w:rPr>
        <w:t>La Autoridad Investigadora se pondrá en comunicación con el interesado dentro de los dos días hábiles siguientes para corroborar y validar la información enviada, con el objeto de cerciorarse que ésta cumpla con los requisitos establecidos en la normatividad aplicable y la presente guía. Una vez que se presenten al Instituto la totalidad de los elementos referidos en este numeral, a través de los medios indicados, se tendrá por presentada la solicitud y únicamente hasta ese momento el interesado adquirirá el carácter de Solicitante.</w:t>
      </w:r>
      <w:r>
        <w:rPr>
          <w:rFonts w:ascii="ITC Avant Garde" w:hAnsi="ITC Avant Garde"/>
          <w:i/>
          <w:sz w:val="18"/>
          <w:szCs w:val="18"/>
        </w:rPr>
        <w:t>”</w:t>
      </w:r>
    </w:p>
    <w:p w14:paraId="21D9DFEE" w14:textId="77777777" w:rsidR="00E526D3" w:rsidRPr="005F7866" w:rsidRDefault="00E526D3" w:rsidP="00E526D3">
      <w:pPr>
        <w:pStyle w:val="Prrafodelista"/>
        <w:spacing w:after="0" w:line="247" w:lineRule="auto"/>
        <w:ind w:right="441"/>
        <w:jc w:val="both"/>
        <w:rPr>
          <w:rFonts w:ascii="ITC Avant Garde" w:hAnsi="ITC Avant Garde"/>
          <w:i/>
          <w:lang w:val="es-MX"/>
        </w:rPr>
      </w:pPr>
    </w:p>
    <w:p w14:paraId="3E707372" w14:textId="1597CE12" w:rsidR="00AE591C" w:rsidRDefault="00882024" w:rsidP="008811D2">
      <w:pPr>
        <w:pStyle w:val="Prrafodelista"/>
        <w:spacing w:after="0" w:line="247" w:lineRule="auto"/>
        <w:jc w:val="both"/>
        <w:rPr>
          <w:rFonts w:ascii="ITC Avant Garde" w:hAnsi="ITC Avant Garde"/>
          <w:lang w:val="es-MX"/>
        </w:rPr>
      </w:pPr>
      <w:r w:rsidRPr="005F7866">
        <w:rPr>
          <w:rFonts w:ascii="ITC Avant Garde" w:hAnsi="ITC Avant Garde"/>
          <w:lang w:val="es-MX"/>
        </w:rPr>
        <w:t xml:space="preserve">De lo anterior se observa que </w:t>
      </w:r>
      <w:r w:rsidR="008D7C7B" w:rsidRPr="005F7866">
        <w:rPr>
          <w:rFonts w:ascii="ITC Avant Garde" w:hAnsi="ITC Avant Garde"/>
          <w:lang w:val="es-MX"/>
        </w:rPr>
        <w:t>e</w:t>
      </w:r>
      <w:r w:rsidR="00E526D3" w:rsidRPr="005F7866">
        <w:rPr>
          <w:rFonts w:ascii="ITC Avant Garde" w:hAnsi="ITC Avant Garde"/>
          <w:lang w:val="es-MX"/>
        </w:rPr>
        <w:t xml:space="preserve">l </w:t>
      </w:r>
      <w:r w:rsidRPr="005F7866">
        <w:rPr>
          <w:rFonts w:ascii="ITC Avant Garde" w:hAnsi="ITC Avant Garde"/>
          <w:lang w:val="es-MX"/>
        </w:rPr>
        <w:t>concepto</w:t>
      </w:r>
      <w:r w:rsidR="00E526D3" w:rsidRPr="005F7866">
        <w:rPr>
          <w:rFonts w:ascii="ITC Avant Garde" w:hAnsi="ITC Avant Garde"/>
          <w:lang w:val="es-MX"/>
        </w:rPr>
        <w:t xml:space="preserve"> “</w:t>
      </w:r>
      <w:r w:rsidR="00E526D3" w:rsidRPr="005F7866">
        <w:rPr>
          <w:rFonts w:ascii="ITC Avant Garde" w:hAnsi="ITC Avant Garde"/>
          <w:i/>
          <w:lang w:val="es-MX"/>
        </w:rPr>
        <w:t>interesado</w:t>
      </w:r>
      <w:r w:rsidR="00E526D3" w:rsidRPr="005F7866">
        <w:rPr>
          <w:rFonts w:ascii="ITC Avant Garde" w:hAnsi="ITC Avant Garde"/>
          <w:lang w:val="es-MX"/>
        </w:rPr>
        <w:t xml:space="preserve">” </w:t>
      </w:r>
      <w:r w:rsidRPr="005F7866">
        <w:rPr>
          <w:rFonts w:ascii="ITC Avant Garde" w:hAnsi="ITC Avant Garde"/>
          <w:lang w:val="es-MX"/>
        </w:rPr>
        <w:t>refiere al</w:t>
      </w:r>
      <w:r w:rsidR="009E18D4" w:rsidRPr="005F7866">
        <w:rPr>
          <w:rFonts w:ascii="ITC Avant Garde" w:hAnsi="ITC Avant Garde"/>
          <w:lang w:val="es-MX"/>
        </w:rPr>
        <w:t xml:space="preserve"> agente económico </w:t>
      </w:r>
      <w:r w:rsidRPr="005F7866">
        <w:rPr>
          <w:rFonts w:ascii="ITC Avant Garde" w:hAnsi="ITC Avant Garde"/>
          <w:lang w:val="es-MX"/>
        </w:rPr>
        <w:t xml:space="preserve">que </w:t>
      </w:r>
      <w:r w:rsidR="00E526D3" w:rsidRPr="005F7866">
        <w:rPr>
          <w:rFonts w:ascii="ITC Avant Garde" w:hAnsi="ITC Avant Garde"/>
          <w:lang w:val="es-MX"/>
        </w:rPr>
        <w:t>ya presentó la solicitud</w:t>
      </w:r>
      <w:r w:rsidR="009E18D4" w:rsidRPr="005F7866">
        <w:rPr>
          <w:rFonts w:ascii="ITC Avant Garde" w:hAnsi="ITC Avant Garde"/>
          <w:lang w:val="es-MX"/>
        </w:rPr>
        <w:t>,</w:t>
      </w:r>
      <w:r w:rsidR="00AE591C" w:rsidRPr="005F7866">
        <w:rPr>
          <w:rFonts w:ascii="ITC Avant Garde" w:hAnsi="ITC Avant Garde"/>
          <w:lang w:val="es-MX"/>
        </w:rPr>
        <w:t xml:space="preserve"> </w:t>
      </w:r>
      <w:r w:rsidRPr="005F7866">
        <w:rPr>
          <w:rFonts w:ascii="ITC Avant Garde" w:hAnsi="ITC Avant Garde"/>
          <w:lang w:val="es-MX"/>
        </w:rPr>
        <w:t xml:space="preserve">pero que </w:t>
      </w:r>
      <w:r w:rsidR="009E18D4" w:rsidRPr="005F7866">
        <w:rPr>
          <w:rFonts w:ascii="ITC Avant Garde" w:hAnsi="ITC Avant Garde"/>
          <w:lang w:val="es-MX"/>
        </w:rPr>
        <w:t xml:space="preserve">aún no cumple con los requisitos establecidos en </w:t>
      </w:r>
      <w:r w:rsidR="0012224B" w:rsidRPr="005F7866">
        <w:rPr>
          <w:rFonts w:ascii="ITC Avant Garde" w:hAnsi="ITC Avant Garde"/>
          <w:lang w:val="es-MX"/>
        </w:rPr>
        <w:t>el artículo 125, fracción I de las</w:t>
      </w:r>
      <w:r w:rsidR="009E18D4" w:rsidRPr="005F7866">
        <w:rPr>
          <w:rFonts w:ascii="ITC Avant Garde" w:hAnsi="ITC Avant Garde"/>
          <w:lang w:val="es-MX"/>
        </w:rPr>
        <w:t xml:space="preserve"> Disposiciones Regulatorias</w:t>
      </w:r>
      <w:r w:rsidR="0012224B" w:rsidRPr="005F7866">
        <w:rPr>
          <w:rFonts w:ascii="ITC Avant Garde" w:hAnsi="ITC Avant Garde"/>
          <w:lang w:val="es-MX"/>
        </w:rPr>
        <w:t>,</w:t>
      </w:r>
      <w:r w:rsidR="0012224B" w:rsidRPr="005F7866">
        <w:rPr>
          <w:rStyle w:val="Refdenotaalpie"/>
          <w:rFonts w:ascii="ITC Avant Garde" w:hAnsi="ITC Avant Garde"/>
          <w:lang w:val="es-MX"/>
        </w:rPr>
        <w:footnoteReference w:id="3"/>
      </w:r>
      <w:r w:rsidR="0012224B" w:rsidRPr="005F7866">
        <w:rPr>
          <w:rFonts w:ascii="ITC Avant Garde" w:hAnsi="ITC Avant Garde"/>
          <w:lang w:val="es-MX"/>
        </w:rPr>
        <w:t xml:space="preserve"> </w:t>
      </w:r>
      <w:r w:rsidR="009E18D4" w:rsidRPr="005F7866">
        <w:rPr>
          <w:rFonts w:ascii="ITC Avant Garde" w:hAnsi="ITC Avant Garde"/>
          <w:lang w:val="es-MX"/>
        </w:rPr>
        <w:t xml:space="preserve">y es hasta que presente los elementos </w:t>
      </w:r>
      <w:r w:rsidR="00945BD5" w:rsidRPr="005F7866">
        <w:rPr>
          <w:rFonts w:ascii="ITC Avant Garde" w:hAnsi="ITC Avant Garde"/>
          <w:lang w:val="es-MX"/>
        </w:rPr>
        <w:t xml:space="preserve">ahí señalados </w:t>
      </w:r>
      <w:r w:rsidR="00CC3354" w:rsidRPr="005F7866">
        <w:rPr>
          <w:rFonts w:ascii="ITC Avant Garde" w:hAnsi="ITC Avant Garde"/>
          <w:lang w:val="es-MX"/>
        </w:rPr>
        <w:t>que</w:t>
      </w:r>
      <w:r w:rsidR="009E18D4" w:rsidRPr="005F7866">
        <w:rPr>
          <w:rFonts w:ascii="ITC Avant Garde" w:hAnsi="ITC Avant Garde"/>
          <w:lang w:val="es-MX"/>
        </w:rPr>
        <w:t xml:space="preserve"> adquirirá el carácter de </w:t>
      </w:r>
      <w:r w:rsidR="0024422B" w:rsidRPr="005F7866">
        <w:rPr>
          <w:rFonts w:ascii="ITC Avant Garde" w:hAnsi="ITC Avant Garde"/>
          <w:lang w:val="es-MX"/>
        </w:rPr>
        <w:t>s</w:t>
      </w:r>
      <w:r w:rsidR="009E18D4" w:rsidRPr="005F7866">
        <w:rPr>
          <w:rFonts w:ascii="ITC Avant Garde" w:hAnsi="ITC Avant Garde"/>
          <w:lang w:val="es-MX"/>
        </w:rPr>
        <w:t>olicitante.</w:t>
      </w:r>
      <w:r w:rsidR="00765209" w:rsidRPr="005F7866">
        <w:rPr>
          <w:rFonts w:ascii="ITC Avant Garde" w:hAnsi="ITC Avant Garde"/>
          <w:lang w:val="es-MX"/>
        </w:rPr>
        <w:t xml:space="preserve"> Por tal motivo, la modificación solicitada por MEGACABLE se estima improcedente</w:t>
      </w:r>
      <w:r w:rsidR="009E18D4" w:rsidRPr="005F7866">
        <w:rPr>
          <w:rFonts w:ascii="ITC Avant Garde" w:hAnsi="ITC Avant Garde"/>
          <w:lang w:val="es-MX"/>
        </w:rPr>
        <w:t>.</w:t>
      </w:r>
    </w:p>
    <w:p w14:paraId="7C8F8E86" w14:textId="77777777" w:rsidR="003146D4" w:rsidRPr="005F7866" w:rsidRDefault="003146D4" w:rsidP="008811D2">
      <w:pPr>
        <w:pStyle w:val="Prrafodelista"/>
        <w:spacing w:after="0" w:line="247" w:lineRule="auto"/>
        <w:jc w:val="both"/>
        <w:rPr>
          <w:rFonts w:ascii="ITC Avant Garde" w:hAnsi="ITC Avant Garde"/>
          <w:lang w:val="es-MX"/>
        </w:rPr>
      </w:pPr>
    </w:p>
    <w:p w14:paraId="3CA2044E" w14:textId="77777777" w:rsidR="003F2EC4" w:rsidRPr="005F7866" w:rsidRDefault="003F2EC4" w:rsidP="00E95F95">
      <w:pPr>
        <w:pStyle w:val="Ttulo2"/>
        <w:rPr>
          <w:rFonts w:ascii="ITC Avant Garde" w:hAnsi="ITC Avant Garde"/>
          <w:b/>
          <w:color w:val="auto"/>
          <w:sz w:val="22"/>
          <w:szCs w:val="22"/>
        </w:rPr>
      </w:pPr>
      <w:r w:rsidRPr="005F7866">
        <w:rPr>
          <w:rFonts w:ascii="ITC Avant Garde" w:hAnsi="ITC Avant Garde"/>
          <w:b/>
          <w:color w:val="auto"/>
          <w:sz w:val="22"/>
          <w:szCs w:val="22"/>
        </w:rPr>
        <w:t>6.5.</w:t>
      </w:r>
      <w:r w:rsidRPr="005F7866">
        <w:rPr>
          <w:rFonts w:ascii="ITC Avant Garde" w:hAnsi="ITC Avant Garde"/>
          <w:b/>
          <w:color w:val="auto"/>
          <w:sz w:val="22"/>
          <w:szCs w:val="22"/>
        </w:rPr>
        <w:tab/>
      </w:r>
      <w:r w:rsidR="006279F7" w:rsidRPr="005F7866">
        <w:rPr>
          <w:rFonts w:ascii="ITC Avant Garde" w:hAnsi="ITC Avant Garde"/>
          <w:b/>
          <w:color w:val="auto"/>
          <w:sz w:val="22"/>
          <w:szCs w:val="22"/>
        </w:rPr>
        <w:t xml:space="preserve">Apartado </w:t>
      </w:r>
      <w:r w:rsidRPr="005F7866">
        <w:rPr>
          <w:rFonts w:ascii="ITC Avant Garde" w:hAnsi="ITC Avant Garde"/>
          <w:b/>
          <w:color w:val="auto"/>
          <w:sz w:val="22"/>
          <w:szCs w:val="22"/>
        </w:rPr>
        <w:t>1.5. Marcador</w:t>
      </w:r>
    </w:p>
    <w:p w14:paraId="2E8C025F" w14:textId="77777777" w:rsidR="000B4DF4" w:rsidRPr="005F7866" w:rsidRDefault="000B4DF4" w:rsidP="00B33E30">
      <w:pPr>
        <w:spacing w:after="0" w:line="247" w:lineRule="auto"/>
        <w:jc w:val="both"/>
        <w:rPr>
          <w:rFonts w:ascii="ITC Avant Garde" w:hAnsi="ITC Avant Garde"/>
        </w:rPr>
      </w:pPr>
    </w:p>
    <w:p w14:paraId="4C43CEC7" w14:textId="77777777" w:rsidR="000B4DF4" w:rsidRPr="005F7866" w:rsidRDefault="000B4DF4" w:rsidP="00B33E30">
      <w:pPr>
        <w:spacing w:after="0" w:line="247" w:lineRule="auto"/>
        <w:jc w:val="both"/>
        <w:rPr>
          <w:rFonts w:ascii="ITC Avant Garde" w:hAnsi="ITC Avant Garde"/>
          <w:b/>
        </w:rPr>
      </w:pPr>
      <w:r w:rsidRPr="005F7866">
        <w:rPr>
          <w:rFonts w:ascii="ITC Avant Garde" w:hAnsi="ITC Avant Garde"/>
          <w:b/>
        </w:rPr>
        <w:t>Comentarios recibidos</w:t>
      </w:r>
    </w:p>
    <w:p w14:paraId="60608115" w14:textId="77777777" w:rsidR="00F353BC" w:rsidRPr="005F7866" w:rsidRDefault="00F353BC" w:rsidP="00B33E30">
      <w:pPr>
        <w:spacing w:after="0" w:line="247" w:lineRule="auto"/>
        <w:jc w:val="both"/>
        <w:rPr>
          <w:rFonts w:ascii="ITC Avant Garde" w:hAnsi="ITC Avant Garde"/>
          <w:b/>
        </w:rPr>
      </w:pPr>
    </w:p>
    <w:p w14:paraId="7144E5D5" w14:textId="576DB802" w:rsidR="00BD19E1" w:rsidRPr="005F7866" w:rsidRDefault="00FF01D3" w:rsidP="00593C63">
      <w:pPr>
        <w:spacing w:after="0" w:line="240" w:lineRule="auto"/>
        <w:jc w:val="both"/>
        <w:rPr>
          <w:rFonts w:ascii="ITC Avant Garde" w:hAnsi="ITC Avant Garde"/>
        </w:rPr>
      </w:pPr>
      <w:r w:rsidRPr="005F7866">
        <w:rPr>
          <w:rFonts w:ascii="ITC Avant Garde" w:hAnsi="ITC Avant Garde"/>
        </w:rPr>
        <w:t xml:space="preserve">La </w:t>
      </w:r>
      <w:r w:rsidR="00BD19E1" w:rsidRPr="005F7866">
        <w:rPr>
          <w:rFonts w:ascii="ITC Avant Garde" w:hAnsi="ITC Avant Garde"/>
        </w:rPr>
        <w:t xml:space="preserve">CANIETI sugiere que a cada solicitante se </w:t>
      </w:r>
      <w:r w:rsidR="008278FB" w:rsidRPr="005F7866">
        <w:rPr>
          <w:rFonts w:ascii="ITC Avant Garde" w:hAnsi="ITC Avant Garde"/>
        </w:rPr>
        <w:t xml:space="preserve">le </w:t>
      </w:r>
      <w:r w:rsidR="00BD19E1" w:rsidRPr="005F7866">
        <w:rPr>
          <w:rFonts w:ascii="ITC Avant Garde" w:hAnsi="ITC Avant Garde"/>
        </w:rPr>
        <w:t>asigne el lugar que le corresponda dependiendo, además del orden cronológico de presentación de la solicitud</w:t>
      </w:r>
      <w:r w:rsidR="008278FB" w:rsidRPr="005F7866">
        <w:rPr>
          <w:rFonts w:ascii="ITC Avant Garde" w:hAnsi="ITC Avant Garde"/>
        </w:rPr>
        <w:t xml:space="preserve">, </w:t>
      </w:r>
      <w:r w:rsidR="00BD19E1" w:rsidRPr="005F7866">
        <w:rPr>
          <w:rFonts w:ascii="ITC Avant Garde" w:hAnsi="ITC Avant Garde"/>
        </w:rPr>
        <w:t xml:space="preserve">la calidad con la que haya participado en la </w:t>
      </w:r>
      <w:r w:rsidR="00724305" w:rsidRPr="005F7866">
        <w:rPr>
          <w:rFonts w:ascii="ITC Avant Garde" w:hAnsi="ITC Avant Garde"/>
        </w:rPr>
        <w:t>PMA</w:t>
      </w:r>
      <w:r w:rsidR="00434B3D" w:rsidRPr="005F7866">
        <w:rPr>
          <w:rFonts w:ascii="ITC Avant Garde" w:hAnsi="ITC Avant Garde"/>
        </w:rPr>
        <w:t>:</w:t>
      </w:r>
    </w:p>
    <w:p w14:paraId="6915957F" w14:textId="27391366" w:rsidR="00207F01" w:rsidRDefault="00207F01" w:rsidP="00661D1D">
      <w:pPr>
        <w:spacing w:after="0" w:line="240" w:lineRule="auto"/>
        <w:rPr>
          <w:rFonts w:ascii="ITC Avant Garde" w:hAnsi="ITC Avant Garde"/>
        </w:rPr>
      </w:pPr>
    </w:p>
    <w:p w14:paraId="43D4E552" w14:textId="37DDE086" w:rsidR="00A91B5D" w:rsidRPr="005F7866" w:rsidRDefault="00A91B5D" w:rsidP="00A91B5D">
      <w:pPr>
        <w:spacing w:after="0" w:line="240" w:lineRule="auto"/>
        <w:jc w:val="center"/>
        <w:rPr>
          <w:rFonts w:ascii="ITC Avant Garde" w:hAnsi="ITC Avant Garde"/>
        </w:rPr>
      </w:pPr>
    </w:p>
    <w:tbl>
      <w:tblPr>
        <w:tblStyle w:val="Tablaconcuadrcula"/>
        <w:tblW w:w="0" w:type="auto"/>
        <w:jc w:val="center"/>
        <w:shd w:val="clear" w:color="auto" w:fill="C5E0B3" w:themeFill="accent6" w:themeFillTint="66"/>
        <w:tblLook w:val="04A0" w:firstRow="1" w:lastRow="0" w:firstColumn="1" w:lastColumn="0" w:noHBand="0" w:noVBand="1"/>
      </w:tblPr>
      <w:tblGrid>
        <w:gridCol w:w="8787"/>
      </w:tblGrid>
      <w:tr w:rsidR="00056BF3" w:rsidRPr="005F7866" w14:paraId="4499C396" w14:textId="77777777" w:rsidTr="00882024">
        <w:trPr>
          <w:trHeight w:val="5871"/>
          <w:jc w:val="center"/>
        </w:trPr>
        <w:tc>
          <w:tcPr>
            <w:tcW w:w="8787" w:type="dxa"/>
            <w:shd w:val="clear" w:color="auto" w:fill="C5E0B3" w:themeFill="accent6" w:themeFillTint="66"/>
          </w:tcPr>
          <w:p w14:paraId="7C150AD7" w14:textId="77777777" w:rsidR="00056BF3" w:rsidRPr="005F7866" w:rsidRDefault="00056BF3" w:rsidP="005F6B7F">
            <w:pPr>
              <w:pStyle w:val="Default"/>
              <w:jc w:val="both"/>
              <w:rPr>
                <w:rFonts w:ascii="ITC Avant Garde" w:hAnsi="ITC Avant Garde"/>
                <w:i/>
                <w:sz w:val="18"/>
                <w:szCs w:val="18"/>
              </w:rPr>
            </w:pPr>
            <w:r w:rsidRPr="005F7866">
              <w:rPr>
                <w:rFonts w:ascii="ITC Avant Garde" w:hAnsi="ITC Avant Garde"/>
                <w:i/>
                <w:sz w:val="18"/>
                <w:szCs w:val="18"/>
              </w:rPr>
              <w:t>Considerando que existen diversas calidades con base en las cuales se puede sancionar a una persona (responsable directo, coadyuvante o haber participado en representación o por cuenta y orden de otra persona) y a cada una de esas calidades la LFCE establece sanciones distintas, se sugiere que a cada solicitante se asigne el lugar que le corresponda dependiendo de, además del orden cronológico de presentación de la solicitud, la calidad con la que haya participado en la práctica monopólica absoluta (por ejemplo, primer solicitante como coadyuvante, o bien, primer solicitante como responsable directo, y así sucesivamente). Con lo anterior, consideramos que se generarían más incentivos para querer acogerse al Programa de Inmunidad, volviéndolo más eficaz. Por lo anterior, se sugiere agregar el siguiente texto en el numeral “1.5. Marcador” del Anteproyecto:</w:t>
            </w:r>
          </w:p>
          <w:p w14:paraId="4E4DD4EA" w14:textId="77777777" w:rsidR="00056BF3" w:rsidRPr="005F7866" w:rsidRDefault="00056BF3" w:rsidP="005F6B7F">
            <w:pPr>
              <w:pStyle w:val="Default"/>
              <w:jc w:val="both"/>
              <w:rPr>
                <w:rFonts w:ascii="ITC Avant Garde" w:hAnsi="ITC Avant Garde"/>
                <w:i/>
                <w:sz w:val="18"/>
                <w:szCs w:val="18"/>
              </w:rPr>
            </w:pPr>
          </w:p>
          <w:p w14:paraId="1AEDE3C3" w14:textId="77777777" w:rsidR="00056BF3" w:rsidRPr="005F7866" w:rsidRDefault="00056BF3" w:rsidP="005F6B7F">
            <w:pPr>
              <w:pStyle w:val="Default"/>
              <w:jc w:val="both"/>
              <w:rPr>
                <w:rFonts w:ascii="ITC Avant Garde" w:hAnsi="ITC Avant Garde"/>
                <w:i/>
                <w:sz w:val="18"/>
                <w:szCs w:val="18"/>
              </w:rPr>
            </w:pPr>
            <w:r w:rsidRPr="005F7866">
              <w:rPr>
                <w:rFonts w:ascii="ITC Avant Garde" w:hAnsi="ITC Avant Garde"/>
                <w:i/>
                <w:sz w:val="18"/>
                <w:szCs w:val="18"/>
              </w:rPr>
              <w:t>1.5. Marcador</w:t>
            </w:r>
          </w:p>
          <w:p w14:paraId="33475FA5" w14:textId="77777777" w:rsidR="00056BF3" w:rsidRPr="005F7866" w:rsidRDefault="00056BF3" w:rsidP="005F6B7F">
            <w:pPr>
              <w:pStyle w:val="Default"/>
              <w:jc w:val="both"/>
              <w:rPr>
                <w:rFonts w:ascii="ITC Avant Garde" w:hAnsi="ITC Avant Garde"/>
                <w:i/>
                <w:sz w:val="18"/>
                <w:szCs w:val="18"/>
              </w:rPr>
            </w:pPr>
          </w:p>
          <w:p w14:paraId="542D126F" w14:textId="77777777" w:rsidR="00056BF3" w:rsidRPr="005F7866" w:rsidRDefault="00056BF3" w:rsidP="005F6B7F">
            <w:pPr>
              <w:pStyle w:val="Default"/>
              <w:jc w:val="both"/>
              <w:rPr>
                <w:rFonts w:ascii="ITC Avant Garde" w:hAnsi="ITC Avant Garde"/>
                <w:i/>
                <w:sz w:val="18"/>
                <w:szCs w:val="18"/>
              </w:rPr>
            </w:pPr>
            <w:r w:rsidRPr="005F7866">
              <w:rPr>
                <w:rFonts w:ascii="ITC Avant Garde" w:hAnsi="ITC Avant Garde"/>
                <w:i/>
                <w:sz w:val="18"/>
                <w:szCs w:val="18"/>
              </w:rPr>
              <w:t xml:space="preserve">Al momento en que se asigne la Clave se otorgará un Marcador. El Marcador garantiza el lugar del Solicitante, siempre que aporte los elementos que le permitan al Instituto iniciar una Investigación o presumir la existencia de la conducta anticompetitiva. Así, el Marcador permite que el Solicitante conserve dicha preferencia, por lo que mientras lo mantenga, ninguna otra persona podrá tomar su lugar. </w:t>
            </w:r>
          </w:p>
          <w:p w14:paraId="60290FD4" w14:textId="77777777" w:rsidR="00056BF3" w:rsidRPr="005F7866" w:rsidRDefault="00056BF3" w:rsidP="005F6B7F">
            <w:pPr>
              <w:pStyle w:val="Default"/>
              <w:jc w:val="both"/>
              <w:rPr>
                <w:rFonts w:ascii="ITC Avant Garde" w:hAnsi="ITC Avant Garde"/>
                <w:i/>
                <w:sz w:val="18"/>
                <w:szCs w:val="18"/>
              </w:rPr>
            </w:pPr>
          </w:p>
          <w:p w14:paraId="22511A40" w14:textId="77777777" w:rsidR="00056BF3" w:rsidRPr="005F7866" w:rsidRDefault="00056BF3" w:rsidP="005F6B7F">
            <w:pPr>
              <w:pStyle w:val="Default"/>
              <w:jc w:val="both"/>
              <w:rPr>
                <w:rFonts w:ascii="ITC Avant Garde" w:hAnsi="ITC Avant Garde"/>
                <w:b/>
                <w:i/>
                <w:sz w:val="18"/>
                <w:szCs w:val="18"/>
              </w:rPr>
            </w:pPr>
            <w:r w:rsidRPr="005F7866">
              <w:rPr>
                <w:rFonts w:ascii="ITC Avant Garde" w:hAnsi="ITC Avant Garde"/>
                <w:b/>
                <w:i/>
                <w:sz w:val="18"/>
                <w:szCs w:val="18"/>
              </w:rPr>
              <w:t>[La Autoridad Investigadora clasificará los Marcadores que otorgue considerando el tipo de participación que haya tenido el solicitante en la práctica monopólica absoluta de que se trate. Por lo anterior, por ejemplo, una solicitud se podrá tener como la primera presentada por un participante directo o la primera como coadyuvante, lo cual será considerado por el Pleno del Instituto Federal de Telecomunicaciones para determinar el porcentaje de reducción de las sanciones que le corresponda a cada solicitante.]</w:t>
            </w:r>
          </w:p>
          <w:p w14:paraId="1C68C1C0" w14:textId="77777777" w:rsidR="00056BF3" w:rsidRPr="005F7866" w:rsidRDefault="00056BF3" w:rsidP="005F6B7F">
            <w:pPr>
              <w:pStyle w:val="Default"/>
              <w:jc w:val="both"/>
              <w:rPr>
                <w:rFonts w:ascii="ITC Avant Garde" w:hAnsi="ITC Avant Garde"/>
                <w:b/>
                <w:i/>
                <w:sz w:val="18"/>
                <w:szCs w:val="18"/>
              </w:rPr>
            </w:pPr>
          </w:p>
          <w:p w14:paraId="79DD9493" w14:textId="77777777" w:rsidR="00056BF3" w:rsidRPr="005F7866" w:rsidRDefault="00056BF3" w:rsidP="005F6B7F">
            <w:pPr>
              <w:pStyle w:val="Default"/>
              <w:jc w:val="both"/>
              <w:rPr>
                <w:rFonts w:ascii="ITC Avant Garde" w:hAnsi="ITC Avant Garde"/>
                <w:i/>
                <w:sz w:val="18"/>
                <w:szCs w:val="18"/>
              </w:rPr>
            </w:pPr>
            <w:r w:rsidRPr="005F7866">
              <w:rPr>
                <w:rFonts w:ascii="ITC Avant Garde" w:hAnsi="ITC Avant Garde"/>
                <w:i/>
                <w:sz w:val="18"/>
                <w:szCs w:val="18"/>
              </w:rPr>
              <w:t>El Solicitante mantendrá su Marcador hasta que la Autoridad Investigadora evalúe la suficiencia de la información que proporcione. En caso de que la información presentada en la Reunión no fuera suficiente o fuera falsa se emitirá el Acuerdo de Cancelación y el Solicitante perderá su Marcador.</w:t>
            </w:r>
          </w:p>
        </w:tc>
      </w:tr>
    </w:tbl>
    <w:p w14:paraId="59F138D1" w14:textId="77777777" w:rsidR="00593C63" w:rsidRDefault="00593C63" w:rsidP="00207F01">
      <w:pPr>
        <w:pStyle w:val="Default"/>
        <w:ind w:left="567" w:right="582"/>
        <w:jc w:val="both"/>
        <w:rPr>
          <w:rFonts w:ascii="ITC Avant Garde" w:hAnsi="ITC Avant Garde"/>
          <w:i/>
          <w:sz w:val="22"/>
          <w:szCs w:val="22"/>
        </w:rPr>
      </w:pPr>
    </w:p>
    <w:p w14:paraId="200FA427" w14:textId="77777777" w:rsidR="008D5606" w:rsidRDefault="008D5606" w:rsidP="00207F01">
      <w:pPr>
        <w:pStyle w:val="Default"/>
        <w:ind w:left="567" w:right="582"/>
        <w:jc w:val="both"/>
        <w:rPr>
          <w:rFonts w:ascii="ITC Avant Garde" w:hAnsi="ITC Avant Garde"/>
          <w:i/>
          <w:sz w:val="22"/>
          <w:szCs w:val="22"/>
        </w:rPr>
      </w:pPr>
    </w:p>
    <w:p w14:paraId="13192484" w14:textId="77777777" w:rsidR="008D5606" w:rsidRDefault="008D5606" w:rsidP="00207F01">
      <w:pPr>
        <w:pStyle w:val="Default"/>
        <w:ind w:left="567" w:right="582"/>
        <w:jc w:val="both"/>
        <w:rPr>
          <w:rFonts w:ascii="ITC Avant Garde" w:hAnsi="ITC Avant Garde"/>
          <w:i/>
          <w:sz w:val="22"/>
          <w:szCs w:val="22"/>
        </w:rPr>
      </w:pPr>
    </w:p>
    <w:p w14:paraId="469AA635" w14:textId="77777777" w:rsidR="008D5606" w:rsidRPr="005F7866" w:rsidRDefault="008D5606" w:rsidP="00207F01">
      <w:pPr>
        <w:pStyle w:val="Default"/>
        <w:ind w:left="567" w:right="582"/>
        <w:jc w:val="both"/>
        <w:rPr>
          <w:rFonts w:ascii="ITC Avant Garde" w:hAnsi="ITC Avant Garde"/>
          <w:i/>
          <w:sz w:val="22"/>
          <w:szCs w:val="22"/>
        </w:rPr>
      </w:pPr>
    </w:p>
    <w:p w14:paraId="161D9646" w14:textId="77777777" w:rsidR="00DC0DC5" w:rsidRPr="005F7866" w:rsidRDefault="00DC0DC5" w:rsidP="00DC0DC5">
      <w:pPr>
        <w:spacing w:after="0" w:line="247" w:lineRule="auto"/>
        <w:jc w:val="both"/>
        <w:rPr>
          <w:rFonts w:ascii="ITC Avant Garde" w:hAnsi="ITC Avant Garde"/>
          <w:b/>
        </w:rPr>
      </w:pPr>
      <w:r w:rsidRPr="005F7866">
        <w:rPr>
          <w:rFonts w:ascii="ITC Avant Garde" w:hAnsi="ITC Avant Garde"/>
          <w:b/>
        </w:rPr>
        <w:t>Consideraciones</w:t>
      </w:r>
    </w:p>
    <w:p w14:paraId="081AC7EF" w14:textId="77777777" w:rsidR="00F353BC" w:rsidRPr="005F7866" w:rsidRDefault="00F353BC" w:rsidP="00B33E30">
      <w:pPr>
        <w:spacing w:after="0" w:line="247" w:lineRule="auto"/>
        <w:jc w:val="both"/>
        <w:rPr>
          <w:rFonts w:ascii="ITC Avant Garde" w:hAnsi="ITC Avant Garde"/>
          <w:b/>
        </w:rPr>
      </w:pPr>
    </w:p>
    <w:p w14:paraId="0674E0C3" w14:textId="7BC94A19" w:rsidR="00607B2A" w:rsidRPr="005F7866" w:rsidRDefault="00EA3B5E" w:rsidP="00B33E30">
      <w:pPr>
        <w:spacing w:after="0" w:line="240" w:lineRule="auto"/>
        <w:jc w:val="both"/>
        <w:rPr>
          <w:rFonts w:ascii="ITC Avant Garde" w:hAnsi="ITC Avant Garde"/>
        </w:rPr>
      </w:pPr>
      <w:r w:rsidRPr="005F7866">
        <w:rPr>
          <w:rFonts w:ascii="ITC Avant Garde" w:hAnsi="ITC Avant Garde"/>
        </w:rPr>
        <w:t xml:space="preserve">La LFCE no realiza distinción alguna entre los </w:t>
      </w:r>
      <w:r w:rsidR="0042761A" w:rsidRPr="005F7866">
        <w:rPr>
          <w:rFonts w:ascii="ITC Avant Garde" w:hAnsi="ITC Avant Garde"/>
        </w:rPr>
        <w:t xml:space="preserve">agentes </w:t>
      </w:r>
      <w:r w:rsidRPr="005F7866">
        <w:rPr>
          <w:rFonts w:ascii="ITC Avant Garde" w:hAnsi="ITC Avant Garde"/>
        </w:rPr>
        <w:t>“</w:t>
      </w:r>
      <w:r w:rsidRPr="005F7866">
        <w:rPr>
          <w:rFonts w:ascii="ITC Avant Garde" w:hAnsi="ITC Avant Garde"/>
          <w:i/>
        </w:rPr>
        <w:t>involucrados</w:t>
      </w:r>
      <w:r w:rsidRPr="005F7866">
        <w:rPr>
          <w:rFonts w:ascii="ITC Avant Garde" w:hAnsi="ITC Avant Garde"/>
        </w:rPr>
        <w:t xml:space="preserve">” en la conducta, es decir, no </w:t>
      </w:r>
      <w:r w:rsidR="00F63ED3" w:rsidRPr="005F7866">
        <w:rPr>
          <w:rFonts w:ascii="ITC Avant Garde" w:hAnsi="ITC Avant Garde"/>
        </w:rPr>
        <w:t xml:space="preserve">hace </w:t>
      </w:r>
      <w:r w:rsidRPr="005F7866">
        <w:rPr>
          <w:rFonts w:ascii="ITC Avant Garde" w:hAnsi="ITC Avant Garde"/>
        </w:rPr>
        <w:t xml:space="preserve">diferencia entre si es sujeto activo o coadyuvante, por lo que no </w:t>
      </w:r>
      <w:r w:rsidR="00345D08" w:rsidRPr="005F7866">
        <w:rPr>
          <w:rFonts w:ascii="ITC Avant Garde" w:hAnsi="ITC Avant Garde"/>
        </w:rPr>
        <w:t xml:space="preserve">es </w:t>
      </w:r>
      <w:r w:rsidRPr="005F7866">
        <w:rPr>
          <w:rFonts w:ascii="ITC Avant Garde" w:hAnsi="ITC Avant Garde"/>
        </w:rPr>
        <w:t xml:space="preserve">procedente </w:t>
      </w:r>
      <w:r w:rsidR="00F63ED3" w:rsidRPr="005F7866">
        <w:rPr>
          <w:rFonts w:ascii="ITC Avant Garde" w:hAnsi="ITC Avant Garde"/>
        </w:rPr>
        <w:t>realizar</w:t>
      </w:r>
      <w:r w:rsidRPr="005F7866">
        <w:rPr>
          <w:rFonts w:ascii="ITC Avant Garde" w:hAnsi="ITC Avant Garde"/>
        </w:rPr>
        <w:t xml:space="preserve"> la modificación sugerida</w:t>
      </w:r>
      <w:r w:rsidR="002E69A8" w:rsidRPr="005F7866">
        <w:rPr>
          <w:rFonts w:ascii="ITC Avant Garde" w:hAnsi="ITC Avant Garde"/>
        </w:rPr>
        <w:t>, toda vez que</w:t>
      </w:r>
      <w:r w:rsidR="0081221D" w:rsidRPr="005F7866">
        <w:rPr>
          <w:rFonts w:ascii="ITC Avant Garde" w:hAnsi="ITC Avant Garde"/>
        </w:rPr>
        <w:t xml:space="preserve"> sería contrario a lo</w:t>
      </w:r>
      <w:r w:rsidR="00607B2A" w:rsidRPr="005F7866">
        <w:rPr>
          <w:rFonts w:ascii="ITC Avant Garde" w:hAnsi="ITC Avant Garde"/>
        </w:rPr>
        <w:t xml:space="preserve"> establecido </w:t>
      </w:r>
      <w:r w:rsidRPr="005F7866">
        <w:rPr>
          <w:rFonts w:ascii="ITC Avant Garde" w:hAnsi="ITC Avant Garde"/>
        </w:rPr>
        <w:t xml:space="preserve">por </w:t>
      </w:r>
      <w:r w:rsidR="00607B2A" w:rsidRPr="005F7866">
        <w:rPr>
          <w:rFonts w:ascii="ITC Avant Garde" w:hAnsi="ITC Avant Garde"/>
        </w:rPr>
        <w:t>el artículo 103, fracción I de la LFCE:</w:t>
      </w:r>
    </w:p>
    <w:p w14:paraId="103C65D1" w14:textId="77777777" w:rsidR="008D5606" w:rsidRPr="005F7866" w:rsidRDefault="008D5606" w:rsidP="00B33E30">
      <w:pPr>
        <w:spacing w:after="0" w:line="240" w:lineRule="auto"/>
        <w:jc w:val="both"/>
        <w:rPr>
          <w:rFonts w:ascii="ITC Avant Garde" w:hAnsi="ITC Avant Garde"/>
        </w:rPr>
      </w:pPr>
    </w:p>
    <w:p w14:paraId="2E2089DB" w14:textId="6ED5639B" w:rsidR="00385D9F" w:rsidRPr="005F7866" w:rsidRDefault="00164284" w:rsidP="009B7C1F">
      <w:pPr>
        <w:pStyle w:val="Default"/>
        <w:ind w:left="709" w:right="724"/>
        <w:jc w:val="both"/>
        <w:rPr>
          <w:rFonts w:ascii="ITC Avant Garde" w:hAnsi="ITC Avant Garde"/>
          <w:sz w:val="22"/>
          <w:szCs w:val="22"/>
        </w:rPr>
      </w:pPr>
      <w:r w:rsidRPr="00C20305">
        <w:rPr>
          <w:rFonts w:ascii="ITC Avant Garde" w:hAnsi="ITC Avant Garde"/>
          <w:i/>
          <w:sz w:val="18"/>
          <w:szCs w:val="18"/>
        </w:rPr>
        <w:t>“</w:t>
      </w:r>
      <w:r w:rsidR="00607B2A" w:rsidRPr="005F7866">
        <w:rPr>
          <w:rFonts w:ascii="ITC Avant Garde" w:hAnsi="ITC Avant Garde"/>
          <w:b/>
          <w:i/>
          <w:sz w:val="18"/>
          <w:szCs w:val="18"/>
        </w:rPr>
        <w:t xml:space="preserve">I. Sea el primero, </w:t>
      </w:r>
      <w:r w:rsidR="00607B2A" w:rsidRPr="005F7866">
        <w:rPr>
          <w:rFonts w:ascii="ITC Avant Garde" w:hAnsi="ITC Avant Garde"/>
          <w:b/>
          <w:i/>
          <w:sz w:val="18"/>
          <w:szCs w:val="18"/>
          <w:u w:val="single"/>
        </w:rPr>
        <w:t xml:space="preserve">entre los </w:t>
      </w:r>
      <w:r w:rsidR="00607B2A" w:rsidRPr="005F7866">
        <w:rPr>
          <w:rFonts w:ascii="ITC Avant Garde" w:hAnsi="ITC Avant Garde"/>
          <w:b/>
          <w:i/>
          <w:sz w:val="18"/>
          <w:szCs w:val="18"/>
        </w:rPr>
        <w:t xml:space="preserve">Agentes Económicos o individuos </w:t>
      </w:r>
      <w:r w:rsidR="00607B2A" w:rsidRPr="005F7866">
        <w:rPr>
          <w:rFonts w:ascii="ITC Avant Garde" w:hAnsi="ITC Avant Garde"/>
          <w:b/>
          <w:i/>
          <w:sz w:val="18"/>
          <w:szCs w:val="18"/>
          <w:u w:val="single"/>
        </w:rPr>
        <w:t xml:space="preserve">involucrados </w:t>
      </w:r>
      <w:r w:rsidR="00607B2A" w:rsidRPr="005F7866">
        <w:rPr>
          <w:rFonts w:ascii="ITC Avant Garde" w:hAnsi="ITC Avant Garde"/>
          <w:b/>
          <w:i/>
          <w:sz w:val="18"/>
          <w:szCs w:val="18"/>
        </w:rPr>
        <w:t>en la conducta, en aportar elementos de convicción suficientes</w:t>
      </w:r>
      <w:r w:rsidR="00607B2A" w:rsidRPr="005F7866">
        <w:rPr>
          <w:rFonts w:ascii="ITC Avant Garde" w:hAnsi="ITC Avant Garde"/>
          <w:i/>
          <w:sz w:val="18"/>
          <w:szCs w:val="18"/>
        </w:rPr>
        <w:t xml:space="preserve"> que obren en su poder y de los que pueda disponer y que a juicio de la Comisión permitan iniciar el procedimiento de investigación o, en su caso, presumir la existencia de la práctica monopólica absoluta;</w:t>
      </w:r>
      <w:r>
        <w:rPr>
          <w:rFonts w:ascii="ITC Avant Garde" w:hAnsi="ITC Avant Garde"/>
          <w:i/>
          <w:sz w:val="18"/>
          <w:szCs w:val="18"/>
        </w:rPr>
        <w:t>”</w:t>
      </w:r>
      <w:r w:rsidR="008273AE">
        <w:rPr>
          <w:rFonts w:ascii="ITC Avant Garde" w:hAnsi="ITC Avant Garde"/>
          <w:i/>
          <w:sz w:val="18"/>
          <w:szCs w:val="18"/>
        </w:rPr>
        <w:t xml:space="preserve"> </w:t>
      </w:r>
      <w:r w:rsidR="008273AE" w:rsidRPr="00C20305">
        <w:rPr>
          <w:rFonts w:ascii="ITC Avant Garde" w:hAnsi="ITC Avant Garde"/>
          <w:sz w:val="18"/>
          <w:szCs w:val="18"/>
        </w:rPr>
        <w:t>(Énfasis añadido)</w:t>
      </w:r>
    </w:p>
    <w:p w14:paraId="31556F5A" w14:textId="77777777" w:rsidR="00F63ED3" w:rsidRPr="005F7866" w:rsidRDefault="00F63ED3" w:rsidP="009B7C1F">
      <w:pPr>
        <w:pStyle w:val="Default"/>
        <w:ind w:left="709" w:right="724"/>
        <w:jc w:val="both"/>
        <w:rPr>
          <w:rFonts w:ascii="ITC Avant Garde" w:hAnsi="ITC Avant Garde"/>
          <w:sz w:val="22"/>
          <w:szCs w:val="22"/>
        </w:rPr>
      </w:pPr>
    </w:p>
    <w:p w14:paraId="7825507D" w14:textId="77777777" w:rsidR="003F2EC4" w:rsidRPr="005F7866" w:rsidRDefault="003F2EC4" w:rsidP="00E95F95">
      <w:pPr>
        <w:pStyle w:val="Ttulo2"/>
        <w:rPr>
          <w:rFonts w:ascii="ITC Avant Garde" w:hAnsi="ITC Avant Garde"/>
          <w:b/>
          <w:color w:val="auto"/>
          <w:sz w:val="22"/>
          <w:szCs w:val="22"/>
        </w:rPr>
      </w:pPr>
      <w:r w:rsidRPr="005F7866">
        <w:rPr>
          <w:rFonts w:ascii="ITC Avant Garde" w:hAnsi="ITC Avant Garde"/>
          <w:b/>
          <w:color w:val="auto"/>
          <w:sz w:val="22"/>
          <w:szCs w:val="22"/>
        </w:rPr>
        <w:t>6.6.</w:t>
      </w:r>
      <w:r w:rsidRPr="005F7866">
        <w:rPr>
          <w:rFonts w:ascii="ITC Avant Garde" w:hAnsi="ITC Avant Garde"/>
          <w:b/>
          <w:color w:val="auto"/>
          <w:sz w:val="22"/>
          <w:szCs w:val="22"/>
        </w:rPr>
        <w:tab/>
      </w:r>
      <w:r w:rsidR="006279F7" w:rsidRPr="005F7866">
        <w:rPr>
          <w:rFonts w:ascii="ITC Avant Garde" w:hAnsi="ITC Avant Garde"/>
          <w:b/>
          <w:color w:val="auto"/>
          <w:sz w:val="22"/>
          <w:szCs w:val="22"/>
        </w:rPr>
        <w:t xml:space="preserve">Apartado </w:t>
      </w:r>
      <w:r w:rsidRPr="005F7866">
        <w:rPr>
          <w:rFonts w:ascii="ITC Avant Garde" w:hAnsi="ITC Avant Garde"/>
          <w:b/>
          <w:color w:val="auto"/>
          <w:sz w:val="22"/>
          <w:szCs w:val="22"/>
        </w:rPr>
        <w:t>1.6. Reunión</w:t>
      </w:r>
    </w:p>
    <w:p w14:paraId="4A8DBAC1" w14:textId="77777777" w:rsidR="000B4DF4" w:rsidRPr="005F7866" w:rsidRDefault="000B4DF4" w:rsidP="00B33E30">
      <w:pPr>
        <w:spacing w:after="0" w:line="247" w:lineRule="auto"/>
        <w:jc w:val="both"/>
        <w:rPr>
          <w:rFonts w:ascii="ITC Avant Garde" w:hAnsi="ITC Avant Garde"/>
        </w:rPr>
      </w:pPr>
    </w:p>
    <w:p w14:paraId="3A4254F5" w14:textId="77777777" w:rsidR="000B4DF4" w:rsidRPr="005F7866" w:rsidRDefault="000B4DF4" w:rsidP="00B33E30">
      <w:pPr>
        <w:spacing w:after="0" w:line="247" w:lineRule="auto"/>
        <w:jc w:val="both"/>
        <w:rPr>
          <w:rFonts w:ascii="ITC Avant Garde" w:hAnsi="ITC Avant Garde"/>
          <w:b/>
        </w:rPr>
      </w:pPr>
      <w:r w:rsidRPr="005F7866">
        <w:rPr>
          <w:rFonts w:ascii="ITC Avant Garde" w:hAnsi="ITC Avant Garde"/>
          <w:b/>
        </w:rPr>
        <w:t>Comentarios recibidos</w:t>
      </w:r>
    </w:p>
    <w:p w14:paraId="1DC2027D" w14:textId="77777777" w:rsidR="00F353BC" w:rsidRPr="005F7866" w:rsidRDefault="00F353BC" w:rsidP="00B33E30">
      <w:pPr>
        <w:spacing w:after="0" w:line="247" w:lineRule="auto"/>
        <w:jc w:val="both"/>
        <w:rPr>
          <w:rFonts w:ascii="ITC Avant Garde" w:hAnsi="ITC Avant Garde"/>
          <w:b/>
        </w:rPr>
      </w:pPr>
    </w:p>
    <w:p w14:paraId="36E633D4" w14:textId="52694435" w:rsidR="00065CB7" w:rsidRPr="005F7866" w:rsidRDefault="00065CB7" w:rsidP="00B33E30">
      <w:pPr>
        <w:spacing w:after="0" w:line="247" w:lineRule="auto"/>
        <w:jc w:val="both"/>
        <w:rPr>
          <w:rFonts w:ascii="ITC Avant Garde" w:hAnsi="ITC Avant Garde"/>
        </w:rPr>
      </w:pPr>
      <w:r w:rsidRPr="005F7866">
        <w:rPr>
          <w:rFonts w:ascii="ITC Avant Garde" w:hAnsi="ITC Avant Garde"/>
        </w:rPr>
        <w:t xml:space="preserve">AT&amp;T y </w:t>
      </w:r>
      <w:r w:rsidR="00FF01D3" w:rsidRPr="005F7866">
        <w:rPr>
          <w:rFonts w:ascii="ITC Avant Garde" w:hAnsi="ITC Avant Garde"/>
        </w:rPr>
        <w:t xml:space="preserve">la </w:t>
      </w:r>
      <w:r w:rsidRPr="005F7866">
        <w:rPr>
          <w:rFonts w:ascii="ITC Avant Garde" w:hAnsi="ITC Avant Garde"/>
        </w:rPr>
        <w:t xml:space="preserve">CANIETI proponen indicar un plazo máximo en el cual deberá llevarse a cabo la reunión con la </w:t>
      </w:r>
      <w:r w:rsidR="00684DCF">
        <w:rPr>
          <w:rFonts w:ascii="ITC Avant Garde" w:hAnsi="ITC Avant Garde"/>
        </w:rPr>
        <w:t>AI</w:t>
      </w:r>
      <w:r w:rsidR="002D6280" w:rsidRPr="005F7866">
        <w:rPr>
          <w:rFonts w:ascii="ITC Avant Garde" w:hAnsi="ITC Avant Garde"/>
        </w:rPr>
        <w:t>:</w:t>
      </w:r>
    </w:p>
    <w:p w14:paraId="385F0B42" w14:textId="77777777" w:rsidR="001F1A63" w:rsidRDefault="001F1A63" w:rsidP="00B33E30">
      <w:pPr>
        <w:spacing w:after="0" w:line="247" w:lineRule="auto"/>
        <w:jc w:val="both"/>
        <w:rPr>
          <w:rFonts w:ascii="ITC Avant Garde" w:hAnsi="ITC Avant Garde"/>
        </w:rPr>
      </w:pPr>
    </w:p>
    <w:tbl>
      <w:tblPr>
        <w:tblStyle w:val="Tablaconcuadrcula"/>
        <w:tblW w:w="8789" w:type="dxa"/>
        <w:jc w:val="center"/>
        <w:tblLook w:val="04A0" w:firstRow="1" w:lastRow="0" w:firstColumn="1" w:lastColumn="0" w:noHBand="0" w:noVBand="1"/>
      </w:tblPr>
      <w:tblGrid>
        <w:gridCol w:w="4395"/>
        <w:gridCol w:w="4394"/>
      </w:tblGrid>
      <w:tr w:rsidR="000E4C1A" w:rsidRPr="005F7866" w14:paraId="2A49D8E6" w14:textId="77777777" w:rsidTr="009B7C1F">
        <w:trPr>
          <w:jc w:val="center"/>
        </w:trPr>
        <w:tc>
          <w:tcPr>
            <w:tcW w:w="4395" w:type="dxa"/>
            <w:shd w:val="clear" w:color="auto" w:fill="538135" w:themeFill="accent6" w:themeFillShade="BF"/>
          </w:tcPr>
          <w:p w14:paraId="313FA224" w14:textId="77777777" w:rsidR="00170F28" w:rsidRPr="005F7866" w:rsidRDefault="00170F28" w:rsidP="00F63ED3">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AT&amp;T</w:t>
            </w:r>
          </w:p>
        </w:tc>
        <w:tc>
          <w:tcPr>
            <w:tcW w:w="4394" w:type="dxa"/>
            <w:shd w:val="clear" w:color="auto" w:fill="538135" w:themeFill="accent6" w:themeFillShade="BF"/>
          </w:tcPr>
          <w:p w14:paraId="713C1DA3" w14:textId="77777777" w:rsidR="00170F28" w:rsidRPr="005F7866" w:rsidRDefault="00170F28" w:rsidP="00F63ED3">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CANIETI</w:t>
            </w:r>
          </w:p>
        </w:tc>
      </w:tr>
      <w:tr w:rsidR="00170F28" w:rsidRPr="005F7866" w14:paraId="4F0DD96A" w14:textId="77777777" w:rsidTr="009B7C1F">
        <w:trPr>
          <w:jc w:val="center"/>
        </w:trPr>
        <w:tc>
          <w:tcPr>
            <w:tcW w:w="4395" w:type="dxa"/>
            <w:shd w:val="clear" w:color="auto" w:fill="C5E0B3" w:themeFill="accent6" w:themeFillTint="66"/>
          </w:tcPr>
          <w:p w14:paraId="6E12AB92" w14:textId="77777777" w:rsidR="00CF0FD3" w:rsidRPr="005F7866" w:rsidRDefault="00CF0FD3" w:rsidP="00F63ED3">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La Comisión Federal de Competencia Económica en México, establece que la reunión con la Autoridad Investigadora deberá llevarse a cabo en un plazo de hasta 60 días hábiles a partir de que se otorgó el marcador y la clave.   </w:t>
            </w:r>
          </w:p>
          <w:p w14:paraId="5D4CECD5" w14:textId="77777777" w:rsidR="00CF0FD3" w:rsidRPr="005F7866" w:rsidRDefault="00CF0FD3" w:rsidP="00F63ED3">
            <w:pPr>
              <w:spacing w:after="0" w:line="240" w:lineRule="auto"/>
              <w:jc w:val="both"/>
              <w:rPr>
                <w:rFonts w:ascii="ITC Avant Garde" w:hAnsi="ITC Avant Garde"/>
                <w:i/>
                <w:sz w:val="18"/>
                <w:szCs w:val="18"/>
              </w:rPr>
            </w:pPr>
          </w:p>
          <w:p w14:paraId="6B269DB0" w14:textId="77777777" w:rsidR="00170F28" w:rsidRPr="005F7866" w:rsidRDefault="00CF0FD3" w:rsidP="00F63ED3">
            <w:pPr>
              <w:spacing w:after="0" w:line="240" w:lineRule="auto"/>
              <w:jc w:val="both"/>
              <w:rPr>
                <w:rFonts w:ascii="ITC Avant Garde" w:hAnsi="ITC Avant Garde"/>
                <w:b/>
                <w:sz w:val="18"/>
                <w:szCs w:val="18"/>
              </w:rPr>
            </w:pPr>
            <w:r w:rsidRPr="005F7866">
              <w:rPr>
                <w:rFonts w:ascii="ITC Avant Garde" w:hAnsi="ITC Avant Garde"/>
                <w:i/>
                <w:sz w:val="18"/>
                <w:szCs w:val="18"/>
              </w:rPr>
              <w:t>Por lo que se sugiere establecer un plazo igual en los sectores de telecomunicaciones y radiodifusión para que las personas que deseen acogerse al programa tengan certeza jurídica sobre el periodo en el que podrá llevarse a cabo la reunión con la autoridad.</w:t>
            </w:r>
          </w:p>
        </w:tc>
        <w:tc>
          <w:tcPr>
            <w:tcW w:w="4394" w:type="dxa"/>
            <w:shd w:val="clear" w:color="auto" w:fill="C5E0B3" w:themeFill="accent6" w:themeFillTint="66"/>
          </w:tcPr>
          <w:p w14:paraId="437C61DF" w14:textId="77777777" w:rsidR="00170F28" w:rsidRPr="005F7866" w:rsidRDefault="00170F28" w:rsidP="00F63ED3">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La Comisión Federal de Competencia Económica en México, establece que la reunión con la Autoridad Investigadora deberá llevarse a cabo en un plazo de hasta 60 días hábiles a partir de que se otorgó el marcador y la clave.   </w:t>
            </w:r>
          </w:p>
          <w:p w14:paraId="15C38873" w14:textId="77777777" w:rsidR="00170F28" w:rsidRPr="005F7866" w:rsidRDefault="00170F28" w:rsidP="00F63ED3">
            <w:pPr>
              <w:spacing w:after="0" w:line="240" w:lineRule="auto"/>
              <w:jc w:val="both"/>
              <w:rPr>
                <w:rFonts w:ascii="ITC Avant Garde" w:hAnsi="ITC Avant Garde"/>
                <w:i/>
                <w:sz w:val="18"/>
                <w:szCs w:val="18"/>
              </w:rPr>
            </w:pPr>
          </w:p>
          <w:p w14:paraId="09564E7D" w14:textId="77777777" w:rsidR="00170F28" w:rsidRPr="005F7866" w:rsidRDefault="00170F28" w:rsidP="00F63ED3">
            <w:pPr>
              <w:spacing w:after="0" w:line="240" w:lineRule="auto"/>
              <w:jc w:val="both"/>
              <w:rPr>
                <w:rFonts w:ascii="ITC Avant Garde" w:hAnsi="ITC Avant Garde"/>
                <w:sz w:val="18"/>
                <w:szCs w:val="18"/>
              </w:rPr>
            </w:pPr>
            <w:r w:rsidRPr="005F7866">
              <w:rPr>
                <w:rFonts w:ascii="ITC Avant Garde" w:hAnsi="ITC Avant Garde"/>
                <w:i/>
                <w:sz w:val="18"/>
                <w:szCs w:val="18"/>
              </w:rPr>
              <w:t>Por lo que se sugiere establecer un plazo igual en los sectores de telecomunicaciones, que es el que interesa particularmente a esta Cámara Nacional, y radiodifusión, para que las personas que deseen acogerse al programa tengan certeza jurídica sobre el periodo en el que podrá llevarse a cabo la reunión con la autoridad.</w:t>
            </w:r>
          </w:p>
        </w:tc>
      </w:tr>
    </w:tbl>
    <w:p w14:paraId="615AA6B3" w14:textId="77777777" w:rsidR="00065CB7" w:rsidRDefault="00065CB7" w:rsidP="00B33E30">
      <w:pPr>
        <w:spacing w:after="0" w:line="247" w:lineRule="auto"/>
        <w:jc w:val="both"/>
        <w:rPr>
          <w:rFonts w:ascii="ITC Avant Garde" w:hAnsi="ITC Avant Garde"/>
        </w:rPr>
      </w:pPr>
    </w:p>
    <w:p w14:paraId="6DBA1025" w14:textId="77777777" w:rsidR="00DC0DC5" w:rsidRPr="005F7866" w:rsidRDefault="00DC0DC5" w:rsidP="00DC0DC5">
      <w:pPr>
        <w:spacing w:after="0" w:line="247" w:lineRule="auto"/>
        <w:jc w:val="both"/>
        <w:rPr>
          <w:rFonts w:ascii="ITC Avant Garde" w:hAnsi="ITC Avant Garde"/>
          <w:b/>
        </w:rPr>
      </w:pPr>
      <w:r w:rsidRPr="005F7866">
        <w:rPr>
          <w:rFonts w:ascii="ITC Avant Garde" w:hAnsi="ITC Avant Garde"/>
          <w:b/>
        </w:rPr>
        <w:t>Consideraciones</w:t>
      </w:r>
    </w:p>
    <w:p w14:paraId="160A4398" w14:textId="77777777" w:rsidR="00F353BC" w:rsidRPr="005F7866" w:rsidRDefault="00F353BC" w:rsidP="00B33E30">
      <w:pPr>
        <w:spacing w:after="0" w:line="247" w:lineRule="auto"/>
        <w:jc w:val="both"/>
        <w:rPr>
          <w:rFonts w:ascii="ITC Avant Garde" w:hAnsi="ITC Avant Garde"/>
          <w:b/>
        </w:rPr>
      </w:pPr>
    </w:p>
    <w:p w14:paraId="22CFE447" w14:textId="77777777" w:rsidR="009C2480" w:rsidRDefault="009C2480" w:rsidP="009C2480">
      <w:pPr>
        <w:pStyle w:val="Prrafodelista"/>
        <w:spacing w:after="0" w:line="247" w:lineRule="auto"/>
        <w:ind w:left="0"/>
        <w:jc w:val="both"/>
        <w:rPr>
          <w:rFonts w:ascii="ITC Avant Garde" w:hAnsi="ITC Avant Garde"/>
          <w:lang w:val="es-MX"/>
        </w:rPr>
      </w:pPr>
      <w:r w:rsidRPr="005F7866">
        <w:rPr>
          <w:rFonts w:ascii="ITC Avant Garde" w:hAnsi="ITC Avant Garde"/>
          <w:lang w:val="es-MX"/>
        </w:rPr>
        <w:t>En atención a los comentarios, se realizan l</w:t>
      </w:r>
      <w:r w:rsidR="002D6280" w:rsidRPr="005F7866">
        <w:rPr>
          <w:rFonts w:ascii="ITC Avant Garde" w:hAnsi="ITC Avant Garde"/>
          <w:lang w:val="es-MX"/>
        </w:rPr>
        <w:t>as precisiones correspondientes:</w:t>
      </w:r>
    </w:p>
    <w:p w14:paraId="1C754B44" w14:textId="77777777" w:rsidR="005C5FE4" w:rsidRPr="005F7866" w:rsidRDefault="005C5FE4" w:rsidP="00302E86">
      <w:pPr>
        <w:spacing w:after="0" w:line="247"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4394"/>
        <w:gridCol w:w="4394"/>
      </w:tblGrid>
      <w:tr w:rsidR="00843235" w:rsidRPr="005F7866" w14:paraId="546DC287" w14:textId="77777777" w:rsidTr="00657E00">
        <w:trPr>
          <w:jc w:val="center"/>
        </w:trPr>
        <w:tc>
          <w:tcPr>
            <w:tcW w:w="4394" w:type="dxa"/>
            <w:shd w:val="clear" w:color="auto" w:fill="538135" w:themeFill="accent6" w:themeFillShade="BF"/>
          </w:tcPr>
          <w:p w14:paraId="5AD53084" w14:textId="77777777" w:rsidR="00843235" w:rsidRPr="005F7866" w:rsidRDefault="00843235" w:rsidP="00F63ED3">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p>
        </w:tc>
        <w:tc>
          <w:tcPr>
            <w:tcW w:w="4394" w:type="dxa"/>
            <w:shd w:val="clear" w:color="auto" w:fill="538135" w:themeFill="accent6" w:themeFillShade="BF"/>
          </w:tcPr>
          <w:p w14:paraId="3FB3165D" w14:textId="77777777" w:rsidR="00843235" w:rsidRPr="005F7866" w:rsidRDefault="00843235" w:rsidP="00F63ED3">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Proyecto Final</w:t>
            </w:r>
            <w:r w:rsidR="009902DB" w:rsidRPr="005F7866">
              <w:rPr>
                <w:rStyle w:val="Refdenotaalpie"/>
                <w:rFonts w:ascii="ITC Avant Garde" w:hAnsi="ITC Avant Garde"/>
                <w:b/>
                <w:color w:val="FFFFFF" w:themeColor="background1"/>
                <w:sz w:val="18"/>
                <w:szCs w:val="18"/>
              </w:rPr>
              <w:footnoteReference w:id="4"/>
            </w:r>
          </w:p>
        </w:tc>
      </w:tr>
      <w:tr w:rsidR="00843235" w:rsidRPr="005F7866" w14:paraId="68E1D3EF" w14:textId="77777777" w:rsidTr="00657E00">
        <w:trPr>
          <w:jc w:val="center"/>
        </w:trPr>
        <w:tc>
          <w:tcPr>
            <w:tcW w:w="4394" w:type="dxa"/>
            <w:shd w:val="clear" w:color="auto" w:fill="C5E0B3" w:themeFill="accent6" w:themeFillTint="66"/>
          </w:tcPr>
          <w:p w14:paraId="11CC9F98" w14:textId="77777777" w:rsidR="00843235" w:rsidRPr="005F7866" w:rsidRDefault="00843235" w:rsidP="00791B32">
            <w:pPr>
              <w:pStyle w:val="Textoindependiente"/>
              <w:spacing w:after="0" w:line="240" w:lineRule="auto"/>
              <w:jc w:val="both"/>
              <w:rPr>
                <w:rFonts w:ascii="ITC Avant Garde" w:hAnsi="ITC Avant Garde"/>
                <w:sz w:val="18"/>
                <w:szCs w:val="18"/>
              </w:rPr>
            </w:pPr>
            <w:r w:rsidRPr="005F7866">
              <w:rPr>
                <w:rFonts w:ascii="ITC Avant Garde" w:hAnsi="ITC Avant Garde"/>
                <w:sz w:val="18"/>
                <w:szCs w:val="18"/>
              </w:rPr>
              <w:t>La Reunión tiene por objeto que el Solicitante entregue la totalidad de la información y medios de convicción con que disponga sobre la probable comisión de una Práctica Monopólica Absoluta. Para ello, el Solicitante debe plantear los antecedentes y hechos que constituyan la probable comisión de la Práctica Monopólica Absoluta, indicar las acciones que ha tomado al respecto y proporcionar toda la información y documentos que obren en su poder, y que sustenten su responsabilidad en la comisión de dicha práctica anticompetitiva o su participación en la misma.</w:t>
            </w:r>
          </w:p>
        </w:tc>
        <w:tc>
          <w:tcPr>
            <w:tcW w:w="4394" w:type="dxa"/>
            <w:shd w:val="clear" w:color="auto" w:fill="C5E0B3" w:themeFill="accent6" w:themeFillTint="66"/>
          </w:tcPr>
          <w:p w14:paraId="721348EE" w14:textId="77777777" w:rsidR="00843235" w:rsidRPr="005F7866" w:rsidRDefault="00843235" w:rsidP="007042DC">
            <w:pPr>
              <w:pStyle w:val="Textoindependiente"/>
              <w:spacing w:after="0" w:line="240" w:lineRule="auto"/>
              <w:jc w:val="both"/>
              <w:rPr>
                <w:rFonts w:ascii="ITC Avant Garde" w:hAnsi="ITC Avant Garde"/>
                <w:sz w:val="18"/>
                <w:szCs w:val="18"/>
              </w:rPr>
            </w:pPr>
            <w:r w:rsidRPr="005F7866">
              <w:rPr>
                <w:rFonts w:ascii="ITC Avant Garde" w:hAnsi="ITC Avant Garde"/>
                <w:sz w:val="18"/>
                <w:szCs w:val="18"/>
              </w:rPr>
              <w:t xml:space="preserve">La Reunión, </w:t>
            </w:r>
            <w:r w:rsidRPr="005F7866">
              <w:rPr>
                <w:rFonts w:ascii="ITC Avant Garde" w:hAnsi="ITC Avant Garde"/>
                <w:sz w:val="18"/>
                <w:szCs w:val="18"/>
                <w:u w:val="single"/>
              </w:rPr>
              <w:t xml:space="preserve">misma que deberá llevarse a cabo en un plazo máximo de </w:t>
            </w:r>
            <w:r w:rsidR="007042DC" w:rsidRPr="005F7866">
              <w:rPr>
                <w:rFonts w:ascii="ITC Avant Garde" w:hAnsi="ITC Avant Garde"/>
                <w:sz w:val="18"/>
                <w:szCs w:val="18"/>
                <w:u w:val="single"/>
              </w:rPr>
              <w:t xml:space="preserve">sesenta </w:t>
            </w:r>
            <w:r w:rsidRPr="005F7866">
              <w:rPr>
                <w:rFonts w:ascii="ITC Avant Garde" w:hAnsi="ITC Avant Garde"/>
                <w:sz w:val="18"/>
                <w:szCs w:val="18"/>
                <w:u w:val="single"/>
              </w:rPr>
              <w:t>días hábiles contados a partir de que se otorg</w:t>
            </w:r>
            <w:r w:rsidR="00196884" w:rsidRPr="005F7866">
              <w:rPr>
                <w:rFonts w:ascii="ITC Avant Garde" w:hAnsi="ITC Avant Garde"/>
                <w:sz w:val="18"/>
                <w:szCs w:val="18"/>
                <w:u w:val="single"/>
              </w:rPr>
              <w:t>aron</w:t>
            </w:r>
            <w:r w:rsidRPr="005F7866">
              <w:rPr>
                <w:rFonts w:ascii="ITC Avant Garde" w:hAnsi="ITC Avant Garde"/>
                <w:sz w:val="18"/>
                <w:szCs w:val="18"/>
                <w:u w:val="single"/>
              </w:rPr>
              <w:t xml:space="preserve"> la Clave y el Marcador</w:t>
            </w:r>
            <w:r w:rsidRPr="005F7866">
              <w:rPr>
                <w:rFonts w:ascii="ITC Avant Garde" w:hAnsi="ITC Avant Garde"/>
                <w:sz w:val="18"/>
                <w:szCs w:val="18"/>
              </w:rPr>
              <w:t>, tiene por objeto que el Solicitante entregue la totalidad de la información y medios de convicción con que disponga sobre la probable comisión de una Práctica Monopólica Absoluta. Para ello, el Solicitante debe plantear los antecedentes y hechos que constituyan la probable comisión de la Práctica Monopólica Absoluta, indicar las acciones que ha tomado al respecto y proporcionar toda la información y documentos que obren en su poder, y que sustenten su responsabilidad en la comisión de dicha práctica anticompetitiva o su participación en la misma.</w:t>
            </w:r>
          </w:p>
        </w:tc>
      </w:tr>
    </w:tbl>
    <w:p w14:paraId="3A8C733B" w14:textId="77777777" w:rsidR="005C5FE4" w:rsidRPr="005F7866" w:rsidRDefault="005C5FE4" w:rsidP="00302E86">
      <w:pPr>
        <w:spacing w:after="0" w:line="247" w:lineRule="auto"/>
        <w:jc w:val="both"/>
        <w:rPr>
          <w:rFonts w:ascii="ITC Avant Garde" w:hAnsi="ITC Avant Garde"/>
        </w:rPr>
      </w:pPr>
    </w:p>
    <w:p w14:paraId="392D7E7E" w14:textId="77777777" w:rsidR="003F2EC4" w:rsidRPr="005F7866" w:rsidRDefault="003F2EC4" w:rsidP="00E95F95">
      <w:pPr>
        <w:pStyle w:val="Ttulo2"/>
        <w:rPr>
          <w:rFonts w:ascii="ITC Avant Garde" w:hAnsi="ITC Avant Garde"/>
          <w:b/>
          <w:color w:val="auto"/>
          <w:sz w:val="22"/>
          <w:szCs w:val="22"/>
        </w:rPr>
      </w:pPr>
      <w:r w:rsidRPr="005F7866">
        <w:rPr>
          <w:rFonts w:ascii="ITC Avant Garde" w:hAnsi="ITC Avant Garde"/>
          <w:b/>
          <w:color w:val="auto"/>
          <w:sz w:val="22"/>
          <w:szCs w:val="22"/>
        </w:rPr>
        <w:t>6.7.</w:t>
      </w:r>
      <w:r w:rsidRPr="005F7866">
        <w:rPr>
          <w:rFonts w:ascii="ITC Avant Garde" w:hAnsi="ITC Avant Garde"/>
          <w:b/>
          <w:color w:val="auto"/>
          <w:sz w:val="22"/>
          <w:szCs w:val="22"/>
        </w:rPr>
        <w:tab/>
      </w:r>
      <w:r w:rsidR="00F649E4" w:rsidRPr="005F7866">
        <w:rPr>
          <w:rFonts w:ascii="ITC Avant Garde" w:hAnsi="ITC Avant Garde"/>
          <w:b/>
          <w:color w:val="auto"/>
          <w:sz w:val="22"/>
          <w:szCs w:val="22"/>
        </w:rPr>
        <w:t xml:space="preserve">Apartado </w:t>
      </w:r>
      <w:r w:rsidRPr="005F7866">
        <w:rPr>
          <w:rFonts w:ascii="ITC Avant Garde" w:hAnsi="ITC Avant Garde"/>
          <w:b/>
          <w:color w:val="auto"/>
          <w:sz w:val="22"/>
          <w:szCs w:val="22"/>
        </w:rPr>
        <w:t>1.7. Evaluación de la información</w:t>
      </w:r>
    </w:p>
    <w:p w14:paraId="215A7C5F" w14:textId="77777777" w:rsidR="000B4DF4" w:rsidRPr="005F7866" w:rsidRDefault="000B4DF4" w:rsidP="00B33E30">
      <w:pPr>
        <w:spacing w:after="0" w:line="247" w:lineRule="auto"/>
        <w:jc w:val="both"/>
        <w:rPr>
          <w:rFonts w:ascii="ITC Avant Garde" w:hAnsi="ITC Avant Garde"/>
        </w:rPr>
      </w:pPr>
    </w:p>
    <w:p w14:paraId="2761FEC3" w14:textId="77777777" w:rsidR="000B4DF4" w:rsidRPr="005F7866" w:rsidRDefault="000B4DF4" w:rsidP="00B33E30">
      <w:pPr>
        <w:spacing w:after="0" w:line="247" w:lineRule="auto"/>
        <w:jc w:val="both"/>
        <w:rPr>
          <w:rFonts w:ascii="ITC Avant Garde" w:hAnsi="ITC Avant Garde"/>
          <w:b/>
        </w:rPr>
      </w:pPr>
      <w:r w:rsidRPr="005F7866">
        <w:rPr>
          <w:rFonts w:ascii="ITC Avant Garde" w:hAnsi="ITC Avant Garde"/>
          <w:b/>
        </w:rPr>
        <w:t>Comentarios recibidos</w:t>
      </w:r>
    </w:p>
    <w:p w14:paraId="757745CB" w14:textId="77777777" w:rsidR="00F353BC" w:rsidRPr="005F7866" w:rsidRDefault="00F353BC" w:rsidP="00B33E30">
      <w:pPr>
        <w:spacing w:after="0" w:line="247" w:lineRule="auto"/>
        <w:jc w:val="both"/>
        <w:rPr>
          <w:rFonts w:ascii="ITC Avant Garde" w:hAnsi="ITC Avant Garde"/>
          <w:b/>
        </w:rPr>
      </w:pPr>
    </w:p>
    <w:p w14:paraId="7BBD7D78" w14:textId="77777777" w:rsidR="00561658" w:rsidRPr="005F7866" w:rsidRDefault="00561658" w:rsidP="00B33E30">
      <w:pPr>
        <w:spacing w:after="0" w:line="247" w:lineRule="auto"/>
        <w:jc w:val="both"/>
        <w:rPr>
          <w:rFonts w:ascii="ITC Avant Garde" w:hAnsi="ITC Avant Garde"/>
        </w:rPr>
      </w:pPr>
      <w:r w:rsidRPr="005F7866">
        <w:rPr>
          <w:rFonts w:ascii="ITC Avant Garde" w:hAnsi="ITC Avant Garde"/>
        </w:rPr>
        <w:t xml:space="preserve">AT&amp;T y </w:t>
      </w:r>
      <w:r w:rsidR="00FF01D3" w:rsidRPr="005F7866">
        <w:rPr>
          <w:rFonts w:ascii="ITC Avant Garde" w:hAnsi="ITC Avant Garde"/>
        </w:rPr>
        <w:t xml:space="preserve">la </w:t>
      </w:r>
      <w:r w:rsidRPr="005F7866">
        <w:rPr>
          <w:rFonts w:ascii="ITC Avant Garde" w:hAnsi="ITC Avant Garde"/>
        </w:rPr>
        <w:t xml:space="preserve">CANIETI </w:t>
      </w:r>
      <w:r w:rsidR="00123C5A" w:rsidRPr="005F7866">
        <w:rPr>
          <w:rFonts w:ascii="ITC Avant Garde" w:hAnsi="ITC Avant Garde"/>
        </w:rPr>
        <w:t xml:space="preserve">proponen </w:t>
      </w:r>
      <w:r w:rsidRPr="005F7866">
        <w:rPr>
          <w:rFonts w:ascii="ITC Avant Garde" w:hAnsi="ITC Avant Garde"/>
        </w:rPr>
        <w:t xml:space="preserve">utilizar el concepto de </w:t>
      </w:r>
      <w:r w:rsidR="008F4D17" w:rsidRPr="005F7866">
        <w:rPr>
          <w:rFonts w:ascii="ITC Avant Garde" w:hAnsi="ITC Avant Garde"/>
        </w:rPr>
        <w:t>“</w:t>
      </w:r>
      <w:r w:rsidRPr="005F7866">
        <w:rPr>
          <w:rFonts w:ascii="ITC Avant Garde" w:hAnsi="ITC Avant Garde"/>
          <w:i/>
        </w:rPr>
        <w:t>valor añadido</w:t>
      </w:r>
      <w:r w:rsidR="008F4D17" w:rsidRPr="005F7866">
        <w:rPr>
          <w:rFonts w:ascii="ITC Avant Garde" w:hAnsi="ITC Avant Garde"/>
        </w:rPr>
        <w:t>”</w:t>
      </w:r>
      <w:r w:rsidRPr="005F7866">
        <w:rPr>
          <w:rFonts w:ascii="ITC Avant Garde" w:hAnsi="ITC Avant Garde"/>
        </w:rPr>
        <w:t xml:space="preserve"> para la evaluación de la información</w:t>
      </w:r>
      <w:r w:rsidR="002D6280" w:rsidRPr="005F7866">
        <w:rPr>
          <w:rFonts w:ascii="ITC Avant Garde" w:hAnsi="ITC Avant Garde"/>
        </w:rPr>
        <w:t>:</w:t>
      </w:r>
    </w:p>
    <w:p w14:paraId="2F836732" w14:textId="77777777" w:rsidR="005F74EB" w:rsidRPr="005F7866" w:rsidRDefault="005F74EB" w:rsidP="00B33E30">
      <w:pPr>
        <w:spacing w:after="0" w:line="247" w:lineRule="auto"/>
        <w:jc w:val="both"/>
        <w:rPr>
          <w:rFonts w:ascii="ITC Avant Garde" w:hAnsi="ITC Avant Garde"/>
        </w:rPr>
      </w:pPr>
    </w:p>
    <w:tbl>
      <w:tblPr>
        <w:tblStyle w:val="Tablaconcuadrcula"/>
        <w:tblW w:w="8505" w:type="dxa"/>
        <w:jc w:val="center"/>
        <w:tblLook w:val="04A0" w:firstRow="1" w:lastRow="0" w:firstColumn="1" w:lastColumn="0" w:noHBand="0" w:noVBand="1"/>
      </w:tblPr>
      <w:tblGrid>
        <w:gridCol w:w="4111"/>
        <w:gridCol w:w="4394"/>
      </w:tblGrid>
      <w:tr w:rsidR="00046B17" w:rsidRPr="005F7866" w14:paraId="667203F6" w14:textId="77777777" w:rsidTr="00F63ED3">
        <w:trPr>
          <w:jc w:val="center"/>
        </w:trPr>
        <w:tc>
          <w:tcPr>
            <w:tcW w:w="4111" w:type="dxa"/>
            <w:shd w:val="clear" w:color="auto" w:fill="538135" w:themeFill="accent6" w:themeFillShade="BF"/>
          </w:tcPr>
          <w:p w14:paraId="5F1AB3B7" w14:textId="77777777" w:rsidR="005F74EB" w:rsidRPr="005F7866" w:rsidRDefault="005F74EB" w:rsidP="00F63ED3">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AT&amp;T</w:t>
            </w:r>
          </w:p>
        </w:tc>
        <w:tc>
          <w:tcPr>
            <w:tcW w:w="4394" w:type="dxa"/>
            <w:shd w:val="clear" w:color="auto" w:fill="538135" w:themeFill="accent6" w:themeFillShade="BF"/>
          </w:tcPr>
          <w:p w14:paraId="1E6D696C" w14:textId="77777777" w:rsidR="005F74EB" w:rsidRPr="005F7866" w:rsidRDefault="005F74EB" w:rsidP="00F63ED3">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CANIETI</w:t>
            </w:r>
          </w:p>
        </w:tc>
      </w:tr>
      <w:tr w:rsidR="005F74EB" w:rsidRPr="005F7866" w14:paraId="2A745E7F" w14:textId="77777777" w:rsidTr="00F63ED3">
        <w:trPr>
          <w:jc w:val="center"/>
        </w:trPr>
        <w:tc>
          <w:tcPr>
            <w:tcW w:w="4111" w:type="dxa"/>
            <w:shd w:val="clear" w:color="auto" w:fill="C5E0B3" w:themeFill="accent6" w:themeFillTint="66"/>
          </w:tcPr>
          <w:p w14:paraId="3F0EE941" w14:textId="77777777" w:rsidR="00354B29" w:rsidRPr="005F7866" w:rsidRDefault="00354B29" w:rsidP="00F63ED3">
            <w:pPr>
              <w:spacing w:after="0" w:line="240" w:lineRule="auto"/>
              <w:jc w:val="both"/>
              <w:rPr>
                <w:rFonts w:ascii="ITC Avant Garde" w:hAnsi="ITC Avant Garde"/>
                <w:i/>
                <w:sz w:val="18"/>
                <w:szCs w:val="18"/>
              </w:rPr>
            </w:pPr>
            <w:r w:rsidRPr="005F7866">
              <w:rPr>
                <w:rFonts w:ascii="ITC Avant Garde" w:hAnsi="ITC Avant Garde"/>
                <w:i/>
                <w:sz w:val="18"/>
                <w:szCs w:val="18"/>
              </w:rPr>
              <w:t>En el Anteproyecto sometido a consulta pública no se especifica cómo este Instituto evaluará la suficiencia de la información proporcionada para iniciar la investigación. Es decir, no se establece un criterio claro para determinar si la información que provee el agente económico añade valor a la investigación.</w:t>
            </w:r>
          </w:p>
          <w:p w14:paraId="3A174A3D" w14:textId="77777777" w:rsidR="00354B29" w:rsidRPr="005F7866" w:rsidRDefault="00354B29" w:rsidP="00F63ED3">
            <w:pPr>
              <w:spacing w:after="0" w:line="240" w:lineRule="auto"/>
              <w:jc w:val="both"/>
              <w:rPr>
                <w:rFonts w:ascii="ITC Avant Garde" w:hAnsi="ITC Avant Garde"/>
                <w:i/>
                <w:sz w:val="18"/>
                <w:szCs w:val="18"/>
              </w:rPr>
            </w:pPr>
          </w:p>
          <w:p w14:paraId="2A87E805" w14:textId="77777777" w:rsidR="00354B29" w:rsidRPr="005F7866" w:rsidRDefault="00354B29" w:rsidP="00F63ED3">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AT&amp;T proponer que se utilice el concepto de </w:t>
            </w:r>
            <w:r w:rsidRPr="005F7866">
              <w:rPr>
                <w:rFonts w:ascii="ITC Avant Garde" w:hAnsi="ITC Avant Garde"/>
                <w:b/>
                <w:i/>
                <w:sz w:val="18"/>
                <w:szCs w:val="18"/>
              </w:rPr>
              <w:t>valor añadido</w:t>
            </w:r>
            <w:r w:rsidRPr="005F7866">
              <w:rPr>
                <w:rFonts w:ascii="ITC Avant Garde" w:hAnsi="ITC Avant Garde"/>
                <w:i/>
                <w:sz w:val="18"/>
                <w:szCs w:val="18"/>
              </w:rPr>
              <w:t xml:space="preserve"> utilizado por la Comisión de Competencia de la Unión </w:t>
            </w:r>
            <w:r w:rsidR="00FE3310" w:rsidRPr="005F7866">
              <w:rPr>
                <w:rFonts w:ascii="ITC Avant Garde" w:hAnsi="ITC Avant Garde"/>
                <w:i/>
                <w:sz w:val="18"/>
                <w:szCs w:val="18"/>
              </w:rPr>
              <w:t xml:space="preserve">(sic.) </w:t>
            </w:r>
            <w:r w:rsidRPr="005F7866">
              <w:rPr>
                <w:rFonts w:ascii="ITC Avant Garde" w:hAnsi="ITC Avant Garde"/>
                <w:i/>
                <w:sz w:val="18"/>
                <w:szCs w:val="18"/>
              </w:rPr>
              <w:t>Europea para la evaluación de la información:</w:t>
            </w:r>
          </w:p>
          <w:p w14:paraId="3ADCC3D6" w14:textId="77777777" w:rsidR="00354B29" w:rsidRPr="005F7866" w:rsidRDefault="00354B29" w:rsidP="00F63ED3">
            <w:pPr>
              <w:spacing w:after="0" w:line="240" w:lineRule="auto"/>
              <w:jc w:val="both"/>
              <w:rPr>
                <w:rFonts w:ascii="ITC Avant Garde" w:hAnsi="ITC Avant Garde"/>
                <w:i/>
                <w:sz w:val="18"/>
                <w:szCs w:val="18"/>
              </w:rPr>
            </w:pPr>
          </w:p>
          <w:p w14:paraId="4251AF2D" w14:textId="77777777" w:rsidR="00354B29" w:rsidRPr="005F7866" w:rsidRDefault="00354B29" w:rsidP="00F63ED3">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 </w:t>
            </w:r>
            <w:r w:rsidRPr="005F7866">
              <w:rPr>
                <w:rFonts w:ascii="ITC Avant Garde" w:hAnsi="ITC Avant Garde"/>
                <w:b/>
                <w:i/>
                <w:sz w:val="18"/>
                <w:szCs w:val="18"/>
              </w:rPr>
              <w:t>Valor añadido:</w:t>
            </w:r>
            <w:r w:rsidRPr="005F7866">
              <w:rPr>
                <w:rFonts w:ascii="ITC Avant Garde" w:hAnsi="ITC Avant Garde"/>
                <w:i/>
                <w:sz w:val="18"/>
                <w:szCs w:val="18"/>
              </w:rPr>
              <w:t xml:space="preserve">  alude a la medida en que los elementos de prueba aportados aumentan la capacidad del Instituto de probar los hechos de que se trata, ya sea por su propia naturaleza, ya sea por su nivel de detalle o por ambos conceptos. El Instituto concederá generalmente más valor a las pruebas escritas que daten del periodo en que se produjeron los hechos a las posteriormente establecidas. Del mismo modo, los elementos de prueba directamente relacionados con los hechos en cuestión se considerarán, en general, de mayor valor que las que sólo guarden relación indirecta con los mismos. </w:t>
            </w:r>
          </w:p>
          <w:p w14:paraId="52BA214C" w14:textId="77777777" w:rsidR="00D81F07" w:rsidRPr="005F7866" w:rsidRDefault="00D81F07" w:rsidP="00F63ED3">
            <w:pPr>
              <w:spacing w:after="0" w:line="240" w:lineRule="auto"/>
              <w:jc w:val="both"/>
              <w:rPr>
                <w:rFonts w:ascii="ITC Avant Garde" w:hAnsi="ITC Avant Garde"/>
                <w:i/>
                <w:sz w:val="18"/>
                <w:szCs w:val="18"/>
              </w:rPr>
            </w:pPr>
          </w:p>
          <w:p w14:paraId="499C332E" w14:textId="77777777" w:rsidR="00354B29" w:rsidRPr="005F7866" w:rsidRDefault="00F56586" w:rsidP="00F63ED3">
            <w:pPr>
              <w:spacing w:after="0" w:line="240" w:lineRule="auto"/>
              <w:jc w:val="both"/>
              <w:rPr>
                <w:rFonts w:ascii="ITC Avant Garde" w:hAnsi="ITC Avant Garde"/>
                <w:i/>
                <w:sz w:val="18"/>
                <w:szCs w:val="18"/>
              </w:rPr>
            </w:pPr>
            <w:r w:rsidRPr="005F7866">
              <w:rPr>
                <w:rFonts w:ascii="ITC Avant Garde" w:hAnsi="ITC Avant Garde"/>
                <w:i/>
                <w:sz w:val="18"/>
                <w:szCs w:val="18"/>
              </w:rPr>
              <w:t>Incluir este concepto es importante para no dejar totalmente a la discrecionalidad del Instituto la evaluación de la información y otorgar certeza jurídica a los agentes que se acojan al  programa de inmunidad y reducción de sanciones.</w:t>
            </w:r>
          </w:p>
        </w:tc>
        <w:tc>
          <w:tcPr>
            <w:tcW w:w="4394" w:type="dxa"/>
            <w:shd w:val="clear" w:color="auto" w:fill="C5E0B3" w:themeFill="accent6" w:themeFillTint="66"/>
          </w:tcPr>
          <w:p w14:paraId="08644BFF" w14:textId="0B5B2D9E" w:rsidR="005F74EB" w:rsidRPr="005F7866" w:rsidRDefault="005F74EB" w:rsidP="00F63ED3">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Se propone que se utilice el concepto de </w:t>
            </w:r>
            <w:r w:rsidRPr="005F7866">
              <w:rPr>
                <w:rFonts w:ascii="ITC Avant Garde" w:hAnsi="ITC Avant Garde"/>
                <w:b/>
                <w:i/>
                <w:sz w:val="18"/>
                <w:szCs w:val="18"/>
              </w:rPr>
              <w:t>valor añadido</w:t>
            </w:r>
            <w:r w:rsidRPr="005F7866">
              <w:rPr>
                <w:rFonts w:ascii="ITC Avant Garde" w:hAnsi="ITC Avant Garde"/>
                <w:i/>
                <w:sz w:val="18"/>
                <w:szCs w:val="18"/>
              </w:rPr>
              <w:t xml:space="preserve"> utilizado por la Comisión de </w:t>
            </w:r>
            <w:r w:rsidR="008211E8">
              <w:rPr>
                <w:rFonts w:ascii="ITC Avant Garde" w:hAnsi="ITC Avant Garde"/>
                <w:i/>
                <w:sz w:val="18"/>
                <w:szCs w:val="18"/>
              </w:rPr>
              <w:t xml:space="preserve">Competencia de la Unión Europea </w:t>
            </w:r>
            <w:r w:rsidRPr="005F7866">
              <w:rPr>
                <w:rFonts w:ascii="ITC Avant Garde" w:hAnsi="ITC Avant Garde"/>
                <w:i/>
                <w:sz w:val="18"/>
                <w:szCs w:val="18"/>
              </w:rPr>
              <w:t xml:space="preserve">para la evaluación de la información: </w:t>
            </w:r>
          </w:p>
          <w:p w14:paraId="0AC438C7" w14:textId="77777777" w:rsidR="005F74EB" w:rsidRPr="005F7866" w:rsidRDefault="005F74EB" w:rsidP="00F63ED3">
            <w:pPr>
              <w:spacing w:after="0" w:line="240" w:lineRule="auto"/>
              <w:jc w:val="both"/>
              <w:rPr>
                <w:rFonts w:ascii="ITC Avant Garde" w:hAnsi="ITC Avant Garde"/>
                <w:i/>
                <w:sz w:val="18"/>
                <w:szCs w:val="18"/>
              </w:rPr>
            </w:pPr>
          </w:p>
          <w:p w14:paraId="24C2D42E" w14:textId="77777777" w:rsidR="005F74EB" w:rsidRPr="005F7866" w:rsidRDefault="005F74EB" w:rsidP="00F63ED3">
            <w:pPr>
              <w:spacing w:after="0" w:line="240" w:lineRule="auto"/>
              <w:jc w:val="both"/>
              <w:rPr>
                <w:rFonts w:ascii="ITC Avant Garde" w:hAnsi="ITC Avant Garde"/>
                <w:i/>
                <w:sz w:val="18"/>
                <w:szCs w:val="18"/>
              </w:rPr>
            </w:pPr>
            <w:r w:rsidRPr="005F7866">
              <w:rPr>
                <w:rFonts w:ascii="ITC Avant Garde" w:hAnsi="ITC Avant Garde"/>
                <w:i/>
                <w:sz w:val="18"/>
                <w:szCs w:val="18"/>
              </w:rPr>
              <w:t xml:space="preserve">• </w:t>
            </w:r>
            <w:r w:rsidRPr="005F7866">
              <w:rPr>
                <w:rFonts w:ascii="ITC Avant Garde" w:hAnsi="ITC Avant Garde"/>
                <w:b/>
                <w:i/>
                <w:sz w:val="18"/>
                <w:szCs w:val="18"/>
              </w:rPr>
              <w:t xml:space="preserve">Valor añadido: </w:t>
            </w:r>
            <w:r w:rsidRPr="005F7866">
              <w:rPr>
                <w:rFonts w:ascii="ITC Avant Garde" w:hAnsi="ITC Avant Garde"/>
                <w:i/>
                <w:sz w:val="18"/>
                <w:szCs w:val="18"/>
              </w:rPr>
              <w:t xml:space="preserve"> alude a la medida en que los elementos de prueba aportados aumentan la capacidad del Instituto de probar los hechos de que se trata, ya sea por su propia naturaleza, ya sea por su nivel de detalle o por ambos conceptos. El Instituto concederá generalmente más valor a las pruebas escritas que daten del periodo en que se produjeron los hechos a las posteriormente establecidas. Del mismo modo, los elementos de prueba directamente relacionados con los hechos en cuestión se considerarán, en general, de mayor valor que las que sólo guarden relación indirecta con los mismos. </w:t>
            </w:r>
          </w:p>
          <w:p w14:paraId="6152B0CA" w14:textId="77777777" w:rsidR="005F74EB" w:rsidRPr="005F7866" w:rsidRDefault="005F74EB" w:rsidP="00F63ED3">
            <w:pPr>
              <w:spacing w:after="0" w:line="240" w:lineRule="auto"/>
              <w:jc w:val="both"/>
              <w:rPr>
                <w:rFonts w:ascii="ITC Avant Garde" w:hAnsi="ITC Avant Garde"/>
                <w:i/>
                <w:sz w:val="18"/>
                <w:szCs w:val="18"/>
              </w:rPr>
            </w:pPr>
          </w:p>
          <w:p w14:paraId="3C552B8C" w14:textId="77777777" w:rsidR="005F74EB" w:rsidRPr="005F7866" w:rsidRDefault="005F74EB" w:rsidP="00F63ED3">
            <w:pPr>
              <w:spacing w:after="0" w:line="240" w:lineRule="auto"/>
              <w:jc w:val="both"/>
              <w:rPr>
                <w:rFonts w:ascii="ITC Avant Garde" w:hAnsi="ITC Avant Garde"/>
                <w:i/>
                <w:sz w:val="18"/>
                <w:szCs w:val="18"/>
              </w:rPr>
            </w:pPr>
            <w:r w:rsidRPr="005F7866">
              <w:rPr>
                <w:rFonts w:ascii="ITC Avant Garde" w:hAnsi="ITC Avant Garde"/>
                <w:i/>
                <w:sz w:val="18"/>
                <w:szCs w:val="18"/>
              </w:rPr>
              <w:t>Incluir este concepto es importante para no dejar totalmente a la discrecionalidad del Instituto la evaluación de la información y otorgar certeza jurídica a los agentes que se acojan al  programa de inmunidad y reducción de sanciones.</w:t>
            </w:r>
          </w:p>
        </w:tc>
      </w:tr>
    </w:tbl>
    <w:p w14:paraId="0E647C5D" w14:textId="77777777" w:rsidR="00B25CED" w:rsidRPr="005F7866" w:rsidRDefault="00B25CED" w:rsidP="00B33E30">
      <w:pPr>
        <w:spacing w:after="0" w:line="247" w:lineRule="auto"/>
        <w:jc w:val="both"/>
        <w:rPr>
          <w:rFonts w:ascii="ITC Avant Garde" w:hAnsi="ITC Avant Garde"/>
        </w:rPr>
      </w:pPr>
    </w:p>
    <w:p w14:paraId="4003ACB7" w14:textId="77777777" w:rsidR="00DC0DC5" w:rsidRPr="005F7866" w:rsidRDefault="00DC0DC5" w:rsidP="00DC0DC5">
      <w:pPr>
        <w:spacing w:after="0" w:line="247" w:lineRule="auto"/>
        <w:jc w:val="both"/>
        <w:rPr>
          <w:rFonts w:ascii="ITC Avant Garde" w:hAnsi="ITC Avant Garde"/>
          <w:b/>
        </w:rPr>
      </w:pPr>
      <w:r w:rsidRPr="005F7866">
        <w:rPr>
          <w:rFonts w:ascii="ITC Avant Garde" w:hAnsi="ITC Avant Garde"/>
          <w:b/>
        </w:rPr>
        <w:t>Consideraciones</w:t>
      </w:r>
    </w:p>
    <w:p w14:paraId="1F425904" w14:textId="37BFB31F" w:rsidR="00DF1097" w:rsidRPr="005F7866" w:rsidRDefault="00F70C53" w:rsidP="00B33E30">
      <w:pPr>
        <w:spacing w:after="0" w:line="247" w:lineRule="auto"/>
        <w:jc w:val="both"/>
        <w:rPr>
          <w:rFonts w:ascii="ITC Avant Garde" w:hAnsi="ITC Avant Garde"/>
        </w:rPr>
      </w:pPr>
      <w:r w:rsidRPr="00F70C53">
        <w:rPr>
          <w:rFonts w:ascii="ITC Avant Garde" w:hAnsi="ITC Avant Garde"/>
        </w:rPr>
        <w:t>Se advierte que la normativa aplicable no contempla el concepto de “valor añadido”, por lo que cualquier adición o modificación sería ir más allá de lo permitido por la misma, toda vez que la LFCE, para estar en posibilidad de ser beneficiario del Programa, únicamente señala los siguientes requisitos:</w:t>
      </w:r>
    </w:p>
    <w:p w14:paraId="5047892C" w14:textId="77777777" w:rsidR="00F70C53" w:rsidRPr="00F70C53" w:rsidRDefault="00F70C53" w:rsidP="00F70C53">
      <w:pPr>
        <w:pStyle w:val="Prrafodelista"/>
        <w:spacing w:after="0" w:line="247" w:lineRule="auto"/>
        <w:jc w:val="both"/>
        <w:rPr>
          <w:rFonts w:ascii="ITC Avant Garde" w:hAnsi="ITC Avant Garde"/>
        </w:rPr>
      </w:pPr>
    </w:p>
    <w:p w14:paraId="4F5DBEDA" w14:textId="77777777" w:rsidR="00DF1097" w:rsidRPr="005F7866" w:rsidRDefault="00DF1097" w:rsidP="00657E00">
      <w:pPr>
        <w:pStyle w:val="Prrafodelista"/>
        <w:numPr>
          <w:ilvl w:val="0"/>
          <w:numId w:val="26"/>
        </w:numPr>
        <w:spacing w:after="0" w:line="247" w:lineRule="auto"/>
        <w:jc w:val="both"/>
        <w:rPr>
          <w:rFonts w:ascii="ITC Avant Garde" w:hAnsi="ITC Avant Garde"/>
        </w:rPr>
      </w:pPr>
      <w:r w:rsidRPr="005F7866">
        <w:rPr>
          <w:rFonts w:ascii="ITC Avant Garde" w:hAnsi="ITC Avant Garde"/>
          <w:lang w:val="es-MX"/>
        </w:rPr>
        <w:t>Reconocer la comisión de una PMA</w:t>
      </w:r>
      <w:r w:rsidR="00657E00" w:rsidRPr="005F7866">
        <w:rPr>
          <w:rFonts w:ascii="ITC Avant Garde" w:hAnsi="ITC Avant Garde"/>
          <w:lang w:val="es-MX"/>
        </w:rPr>
        <w:t>;</w:t>
      </w:r>
    </w:p>
    <w:p w14:paraId="5A6F8736" w14:textId="77777777" w:rsidR="00DF1097" w:rsidRPr="005F7866" w:rsidRDefault="005C555F" w:rsidP="00657E00">
      <w:pPr>
        <w:pStyle w:val="Prrafodelista"/>
        <w:numPr>
          <w:ilvl w:val="0"/>
          <w:numId w:val="26"/>
        </w:numPr>
        <w:spacing w:after="0" w:line="247" w:lineRule="auto"/>
        <w:jc w:val="both"/>
        <w:rPr>
          <w:rFonts w:ascii="ITC Avant Garde" w:hAnsi="ITC Avant Garde"/>
        </w:rPr>
      </w:pPr>
      <w:r w:rsidRPr="005F7866">
        <w:rPr>
          <w:rFonts w:ascii="ITC Avant Garde" w:hAnsi="ITC Avant Garde"/>
          <w:lang w:val="es-MX"/>
        </w:rPr>
        <w:t>Aportar elementos de convicción suficientes</w:t>
      </w:r>
      <w:r w:rsidR="00657E00" w:rsidRPr="005F7866">
        <w:rPr>
          <w:rFonts w:ascii="ITC Avant Garde" w:hAnsi="ITC Avant Garde"/>
          <w:lang w:val="es-MX"/>
        </w:rPr>
        <w:t>;</w:t>
      </w:r>
    </w:p>
    <w:p w14:paraId="03A3108A" w14:textId="77777777" w:rsidR="005C555F" w:rsidRPr="005F7866" w:rsidRDefault="005C555F" w:rsidP="00657E00">
      <w:pPr>
        <w:pStyle w:val="Prrafodelista"/>
        <w:numPr>
          <w:ilvl w:val="0"/>
          <w:numId w:val="26"/>
        </w:numPr>
        <w:spacing w:after="0" w:line="247" w:lineRule="auto"/>
        <w:jc w:val="both"/>
        <w:rPr>
          <w:rFonts w:ascii="ITC Avant Garde" w:hAnsi="ITC Avant Garde"/>
        </w:rPr>
      </w:pPr>
      <w:r w:rsidRPr="005F7866">
        <w:rPr>
          <w:rFonts w:ascii="ITC Avant Garde" w:hAnsi="ITC Avant Garde"/>
          <w:lang w:val="es-MX"/>
        </w:rPr>
        <w:t xml:space="preserve">Cooperar de forma plena y </w:t>
      </w:r>
      <w:r w:rsidR="000E7058" w:rsidRPr="005F7866">
        <w:rPr>
          <w:rFonts w:ascii="ITC Avant Garde" w:hAnsi="ITC Avant Garde"/>
          <w:lang w:val="es-MX"/>
        </w:rPr>
        <w:t>continua</w:t>
      </w:r>
      <w:r w:rsidR="00766830" w:rsidRPr="005F7866">
        <w:rPr>
          <w:rFonts w:ascii="ITC Avant Garde" w:hAnsi="ITC Avant Garde"/>
          <w:lang w:val="es-MX"/>
        </w:rPr>
        <w:t xml:space="preserve"> tanto en la investigación como en el procedimiento seguido en forma de juicio</w:t>
      </w:r>
      <w:r w:rsidR="000E7058" w:rsidRPr="005F7866">
        <w:rPr>
          <w:rFonts w:ascii="ITC Avant Garde" w:hAnsi="ITC Avant Garde"/>
          <w:lang w:val="es-MX"/>
        </w:rPr>
        <w:t>, y</w:t>
      </w:r>
    </w:p>
    <w:p w14:paraId="21BE4385" w14:textId="77777777" w:rsidR="005C555F" w:rsidRPr="005F7866" w:rsidRDefault="005C555F" w:rsidP="00657E00">
      <w:pPr>
        <w:pStyle w:val="Prrafodelista"/>
        <w:numPr>
          <w:ilvl w:val="0"/>
          <w:numId w:val="26"/>
        </w:numPr>
        <w:spacing w:after="0" w:line="247" w:lineRule="auto"/>
        <w:jc w:val="both"/>
        <w:rPr>
          <w:rFonts w:ascii="ITC Avant Garde" w:hAnsi="ITC Avant Garde"/>
        </w:rPr>
      </w:pPr>
      <w:r w:rsidRPr="005F7866">
        <w:rPr>
          <w:rFonts w:ascii="ITC Avant Garde" w:hAnsi="ITC Avant Garde"/>
          <w:lang w:val="es-MX"/>
        </w:rPr>
        <w:t>Realizar las acciones necesarias para terminar su participación en la PMA.</w:t>
      </w:r>
    </w:p>
    <w:p w14:paraId="1B310070" w14:textId="77777777" w:rsidR="005C555F" w:rsidRPr="005F7866" w:rsidRDefault="005C555F" w:rsidP="00657E00">
      <w:pPr>
        <w:pStyle w:val="Prrafodelista"/>
        <w:spacing w:after="0" w:line="247" w:lineRule="auto"/>
        <w:jc w:val="both"/>
        <w:rPr>
          <w:rFonts w:ascii="ITC Avant Garde" w:hAnsi="ITC Avant Garde"/>
        </w:rPr>
      </w:pPr>
    </w:p>
    <w:p w14:paraId="41EA883A" w14:textId="66EB9BB2" w:rsidR="00102609" w:rsidRPr="005F7866" w:rsidRDefault="00102609" w:rsidP="00FB4513">
      <w:pPr>
        <w:spacing w:after="0" w:line="247" w:lineRule="auto"/>
        <w:jc w:val="both"/>
        <w:rPr>
          <w:rFonts w:ascii="ITC Avant Garde" w:hAnsi="ITC Avant Garde"/>
        </w:rPr>
      </w:pPr>
      <w:r w:rsidRPr="005F7866">
        <w:rPr>
          <w:rFonts w:ascii="ITC Avant Garde" w:hAnsi="ITC Avant Garde"/>
        </w:rPr>
        <w:t xml:space="preserve">Así mismo, </w:t>
      </w:r>
      <w:r w:rsidR="008117F0">
        <w:rPr>
          <w:rFonts w:ascii="ITC Avant Garde" w:hAnsi="ITC Avant Garde"/>
        </w:rPr>
        <w:t xml:space="preserve">en </w:t>
      </w:r>
      <w:r w:rsidRPr="005F7866">
        <w:rPr>
          <w:rFonts w:ascii="ITC Avant Garde" w:hAnsi="ITC Avant Garde"/>
        </w:rPr>
        <w:t>la “</w:t>
      </w:r>
      <w:r w:rsidR="004804F0" w:rsidRPr="005F7866">
        <w:rPr>
          <w:rFonts w:ascii="ITC Avant Garde" w:hAnsi="ITC Avant Garde"/>
          <w:i/>
        </w:rPr>
        <w:t>Comunicación de la C</w:t>
      </w:r>
      <w:r w:rsidRPr="005F7866">
        <w:rPr>
          <w:rFonts w:ascii="ITC Avant Garde" w:hAnsi="ITC Avant Garde"/>
          <w:i/>
        </w:rPr>
        <w:t>omisión relativa a la dispensa del pago de las multas y la reducción de su importe en casos de cártel</w:t>
      </w:r>
      <w:r w:rsidRPr="005F7866">
        <w:rPr>
          <w:rFonts w:ascii="ITC Avant Garde" w:hAnsi="ITC Avant Garde"/>
        </w:rPr>
        <w:t>”</w:t>
      </w:r>
      <w:r w:rsidR="001677A9">
        <w:rPr>
          <w:rFonts w:ascii="ITC Avant Garde" w:hAnsi="ITC Avant Garde"/>
        </w:rPr>
        <w:t>,</w:t>
      </w:r>
      <w:r w:rsidR="004809CC" w:rsidRPr="005F7866">
        <w:rPr>
          <w:rStyle w:val="Refdenotaalpie"/>
          <w:rFonts w:ascii="ITC Avant Garde" w:hAnsi="ITC Avant Garde"/>
        </w:rPr>
        <w:footnoteReference w:id="5"/>
      </w:r>
      <w:r w:rsidR="000A5B9E" w:rsidRPr="005F7866">
        <w:rPr>
          <w:rFonts w:ascii="ITC Avant Garde" w:hAnsi="ITC Avant Garde"/>
        </w:rPr>
        <w:t xml:space="preserve"> </w:t>
      </w:r>
      <w:r w:rsidR="00FB4513">
        <w:rPr>
          <w:rFonts w:ascii="ITC Avant Garde" w:hAnsi="ITC Avant Garde"/>
        </w:rPr>
        <w:t xml:space="preserve">publicado </w:t>
      </w:r>
      <w:r w:rsidR="000A5B9E" w:rsidRPr="005F7866">
        <w:rPr>
          <w:rFonts w:ascii="ITC Avant Garde" w:hAnsi="ITC Avant Garde"/>
        </w:rPr>
        <w:t>por la Comisión Europea</w:t>
      </w:r>
      <w:r w:rsidR="00FB4513">
        <w:rPr>
          <w:rFonts w:ascii="ITC Avant Garde" w:hAnsi="ITC Avant Garde"/>
        </w:rPr>
        <w:t xml:space="preserve"> en el Diario Oficial de la Unión Europea el </w:t>
      </w:r>
      <w:r w:rsidR="00302304">
        <w:rPr>
          <w:rFonts w:ascii="ITC Avant Garde" w:hAnsi="ITC Avant Garde"/>
        </w:rPr>
        <w:t xml:space="preserve">ocho </w:t>
      </w:r>
      <w:r w:rsidR="00FB4513">
        <w:rPr>
          <w:rFonts w:ascii="ITC Avant Garde" w:hAnsi="ITC Avant Garde"/>
        </w:rPr>
        <w:t>de diciembre de</w:t>
      </w:r>
      <w:r w:rsidR="00302304">
        <w:rPr>
          <w:rFonts w:ascii="ITC Avant Garde" w:hAnsi="ITC Avant Garde"/>
        </w:rPr>
        <w:t xml:space="preserve"> dos mil seis</w:t>
      </w:r>
      <w:r w:rsidR="000A5B9E" w:rsidRPr="005F7866">
        <w:rPr>
          <w:rFonts w:ascii="ITC Avant Garde" w:hAnsi="ITC Avant Garde"/>
        </w:rPr>
        <w:t xml:space="preserve">, </w:t>
      </w:r>
      <w:r w:rsidR="00FB4513">
        <w:rPr>
          <w:rFonts w:ascii="ITC Avant Garde" w:hAnsi="ITC Avant Garde"/>
        </w:rPr>
        <w:t xml:space="preserve">señala en el apartado de “I. Introducción”, numeral “(5)” </w:t>
      </w:r>
      <w:r w:rsidR="000A5B9E" w:rsidRPr="005F7866">
        <w:rPr>
          <w:rFonts w:ascii="ITC Avant Garde" w:hAnsi="ITC Avant Garde"/>
        </w:rPr>
        <w:t xml:space="preserve">que el </w:t>
      </w:r>
      <w:r w:rsidR="00F0374B" w:rsidRPr="005F7866">
        <w:rPr>
          <w:rFonts w:ascii="ITC Avant Garde" w:hAnsi="ITC Avant Garde"/>
        </w:rPr>
        <w:t>concepto de “</w:t>
      </w:r>
      <w:r w:rsidR="00F0374B" w:rsidRPr="005F7866">
        <w:rPr>
          <w:rFonts w:ascii="ITC Avant Garde" w:hAnsi="ITC Avant Garde"/>
          <w:i/>
        </w:rPr>
        <w:t>valor añadido</w:t>
      </w:r>
      <w:r w:rsidR="00F0374B" w:rsidRPr="005F7866">
        <w:rPr>
          <w:rFonts w:ascii="ITC Avant Garde" w:hAnsi="ITC Avant Garde"/>
        </w:rPr>
        <w:t>”</w:t>
      </w:r>
      <w:r w:rsidR="00F0374B" w:rsidRPr="005F7866">
        <w:rPr>
          <w:rStyle w:val="Refdenotaalpie"/>
          <w:rFonts w:ascii="ITC Avant Garde" w:hAnsi="ITC Avant Garde"/>
        </w:rPr>
        <w:footnoteReference w:id="6"/>
      </w:r>
      <w:r w:rsidR="00B53E82" w:rsidRPr="005F7866">
        <w:rPr>
          <w:rFonts w:ascii="ITC Avant Garde" w:hAnsi="ITC Avant Garde"/>
        </w:rPr>
        <w:t xml:space="preserve"> </w:t>
      </w:r>
      <w:r w:rsidR="000A5B9E" w:rsidRPr="005F7866">
        <w:rPr>
          <w:rFonts w:ascii="ITC Avant Garde" w:hAnsi="ITC Avant Garde"/>
        </w:rPr>
        <w:t>se</w:t>
      </w:r>
      <w:r w:rsidR="00F9412C" w:rsidRPr="005F7866">
        <w:rPr>
          <w:rFonts w:ascii="ITC Avant Garde" w:hAnsi="ITC Avant Garde"/>
        </w:rPr>
        <w:t xml:space="preserve"> </w:t>
      </w:r>
      <w:r w:rsidR="000A5B9E" w:rsidRPr="005F7866">
        <w:rPr>
          <w:rFonts w:ascii="ITC Avant Garde" w:hAnsi="ITC Avant Garde"/>
        </w:rPr>
        <w:t xml:space="preserve">refiere </w:t>
      </w:r>
      <w:r w:rsidR="00F9412C" w:rsidRPr="005F7866">
        <w:rPr>
          <w:rFonts w:ascii="ITC Avant Garde" w:hAnsi="ITC Avant Garde"/>
        </w:rPr>
        <w:t>a</w:t>
      </w:r>
      <w:r w:rsidR="00FB4513" w:rsidRPr="009B7C1F">
        <w:t xml:space="preserve"> </w:t>
      </w:r>
      <w:r w:rsidR="00FB4513" w:rsidRPr="00FB4513">
        <w:rPr>
          <w:rFonts w:ascii="ITC Avant Garde" w:hAnsi="ITC Avant Garde"/>
        </w:rPr>
        <w:t xml:space="preserve">que </w:t>
      </w:r>
      <w:r w:rsidR="00FB4513" w:rsidRPr="00C20305">
        <w:rPr>
          <w:rFonts w:ascii="ITC Avant Garde" w:hAnsi="ITC Avant Garde"/>
          <w:i/>
        </w:rPr>
        <w:t>“Las</w:t>
      </w:r>
      <w:r w:rsidR="00FB4513" w:rsidRPr="00C20305">
        <w:rPr>
          <w:rFonts w:ascii="ITC Avant Garde" w:hAnsi="ITC Avant Garde"/>
        </w:rPr>
        <w:t xml:space="preserve"> </w:t>
      </w:r>
      <w:r w:rsidR="00FB4513" w:rsidRPr="00C20305">
        <w:rPr>
          <w:rFonts w:ascii="ITC Avant Garde" w:hAnsi="ITC Avant Garde"/>
          <w:i/>
        </w:rPr>
        <w:t>reducciones se limitarán a aquellas empresas que faciliten a la Comisión elementos de prueba que aporten un valor añadido significativo a los datos que ya obren en su poder.”</w:t>
      </w:r>
      <w:r w:rsidR="00FB4513">
        <w:rPr>
          <w:rFonts w:ascii="ITC Avant Garde" w:hAnsi="ITC Avant Garde"/>
        </w:rPr>
        <w:t>, es decir a</w:t>
      </w:r>
      <w:r w:rsidR="00F9412C" w:rsidRPr="005F7866">
        <w:rPr>
          <w:rFonts w:ascii="ITC Avant Garde" w:hAnsi="ITC Avant Garde"/>
        </w:rPr>
        <w:t xml:space="preserve"> la presentación de elementos de prueba</w:t>
      </w:r>
      <w:r w:rsidR="004809CC" w:rsidRPr="005F7866">
        <w:rPr>
          <w:rFonts w:ascii="ITC Avant Garde" w:hAnsi="ITC Avant Garde"/>
        </w:rPr>
        <w:t xml:space="preserve"> diferentes</w:t>
      </w:r>
      <w:r w:rsidR="00EC197D">
        <w:rPr>
          <w:rFonts w:ascii="ITC Avant Garde" w:hAnsi="ITC Avant Garde"/>
        </w:rPr>
        <w:t xml:space="preserve"> </w:t>
      </w:r>
      <w:r w:rsidR="004809CC" w:rsidRPr="005F7866">
        <w:rPr>
          <w:rFonts w:ascii="ITC Avant Garde" w:hAnsi="ITC Avant Garde"/>
        </w:rPr>
        <w:t xml:space="preserve">con un valor </w:t>
      </w:r>
      <w:r w:rsidR="00A66BEB" w:rsidRPr="005F7866">
        <w:rPr>
          <w:rFonts w:ascii="ITC Avant Garde" w:hAnsi="ITC Avant Garde"/>
        </w:rPr>
        <w:t xml:space="preserve">añadido </w:t>
      </w:r>
      <w:r w:rsidR="004809CC" w:rsidRPr="005F7866">
        <w:rPr>
          <w:rFonts w:ascii="ITC Avant Garde" w:hAnsi="ITC Avant Garde"/>
        </w:rPr>
        <w:t>significativo a los que ya tenga la autoridad</w:t>
      </w:r>
      <w:r w:rsidR="00A66BEB" w:rsidRPr="005F7866">
        <w:rPr>
          <w:rFonts w:ascii="ITC Avant Garde" w:hAnsi="ITC Avant Garde"/>
        </w:rPr>
        <w:t>. Lo anterior resulta similar a</w:t>
      </w:r>
      <w:r w:rsidR="00D23C5D" w:rsidRPr="005F7866">
        <w:rPr>
          <w:rFonts w:ascii="ITC Avant Garde" w:hAnsi="ITC Avant Garde"/>
        </w:rPr>
        <w:t xml:space="preserve"> lo establecido en el artículo </w:t>
      </w:r>
      <w:r w:rsidR="0046562D" w:rsidRPr="005F7866">
        <w:rPr>
          <w:rFonts w:ascii="ITC Avant Garde" w:hAnsi="ITC Avant Garde"/>
        </w:rPr>
        <w:t>103, párrafo tercero de la LFCE</w:t>
      </w:r>
      <w:r w:rsidR="000A5B9E" w:rsidRPr="005F7866">
        <w:rPr>
          <w:rFonts w:ascii="ITC Avant Garde" w:hAnsi="ITC Avant Garde"/>
        </w:rPr>
        <w:t>,</w:t>
      </w:r>
      <w:r w:rsidR="003A62E4" w:rsidRPr="005F7866">
        <w:rPr>
          <w:rFonts w:ascii="ITC Avant Garde" w:hAnsi="ITC Avant Garde"/>
        </w:rPr>
        <w:t xml:space="preserve"> </w:t>
      </w:r>
      <w:r w:rsidR="00A66BEB" w:rsidRPr="005F7866">
        <w:rPr>
          <w:rFonts w:ascii="ITC Avant Garde" w:hAnsi="ITC Avant Garde"/>
        </w:rPr>
        <w:t>en cuanto</w:t>
      </w:r>
      <w:r w:rsidR="00AB2F1B" w:rsidRPr="005F7866">
        <w:rPr>
          <w:rFonts w:ascii="ITC Avant Garde" w:hAnsi="ITC Avant Garde"/>
        </w:rPr>
        <w:t xml:space="preserve"> a información adicional</w:t>
      </w:r>
      <w:r w:rsidR="005C555F" w:rsidRPr="005F7866">
        <w:rPr>
          <w:rFonts w:ascii="ITC Avant Garde" w:hAnsi="ITC Avant Garde"/>
        </w:rPr>
        <w:t>:</w:t>
      </w:r>
    </w:p>
    <w:p w14:paraId="5D78F41B" w14:textId="77777777" w:rsidR="00DF1097" w:rsidRPr="005F7866" w:rsidRDefault="00DF1097" w:rsidP="00B33E30">
      <w:pPr>
        <w:spacing w:after="0" w:line="247" w:lineRule="auto"/>
        <w:jc w:val="both"/>
        <w:rPr>
          <w:rFonts w:ascii="ITC Avant Garde" w:hAnsi="ITC Avant Garde"/>
        </w:rPr>
      </w:pPr>
    </w:p>
    <w:p w14:paraId="0439A440" w14:textId="77C0F8B7" w:rsidR="00FF01D3" w:rsidRPr="005F7866" w:rsidRDefault="00EC197D" w:rsidP="009B7C1F">
      <w:pPr>
        <w:pStyle w:val="Default"/>
        <w:ind w:left="709" w:right="724"/>
        <w:jc w:val="both"/>
        <w:rPr>
          <w:rFonts w:ascii="ITC Avant Garde" w:hAnsi="ITC Avant Garde"/>
          <w:i/>
          <w:sz w:val="18"/>
          <w:szCs w:val="18"/>
        </w:rPr>
      </w:pPr>
      <w:r>
        <w:rPr>
          <w:rFonts w:ascii="ITC Avant Garde" w:hAnsi="ITC Avant Garde"/>
          <w:i/>
          <w:sz w:val="18"/>
          <w:szCs w:val="18"/>
        </w:rPr>
        <w:t>“</w:t>
      </w:r>
      <w:r w:rsidR="00DF1097" w:rsidRPr="005F7866">
        <w:rPr>
          <w:rFonts w:ascii="ITC Avant Garde" w:hAnsi="ITC Avant Garde"/>
          <w:i/>
          <w:sz w:val="18"/>
          <w:szCs w:val="18"/>
        </w:rPr>
        <w:t xml:space="preserve">Los Agentes Económicos o individuos que no cumplan con lo establecido en la fracción I anterior, podrán obtener una reducción de la multa de hasta el 50, 30 </w:t>
      </w:r>
      <w:proofErr w:type="spellStart"/>
      <w:r w:rsidR="00DF1097" w:rsidRPr="005F7866">
        <w:rPr>
          <w:rFonts w:ascii="ITC Avant Garde" w:hAnsi="ITC Avant Garde"/>
          <w:i/>
          <w:sz w:val="18"/>
          <w:szCs w:val="18"/>
        </w:rPr>
        <w:t>ó</w:t>
      </w:r>
      <w:proofErr w:type="spellEnd"/>
      <w:r w:rsidR="00DF1097" w:rsidRPr="005F7866">
        <w:rPr>
          <w:rFonts w:ascii="ITC Avant Garde" w:hAnsi="ITC Avant Garde"/>
          <w:i/>
          <w:sz w:val="18"/>
          <w:szCs w:val="18"/>
        </w:rPr>
        <w:t xml:space="preserve"> 20 por ciento del máximo permitido, </w:t>
      </w:r>
      <w:r w:rsidR="00DF1097" w:rsidRPr="005F7866">
        <w:rPr>
          <w:rFonts w:ascii="ITC Avant Garde" w:hAnsi="ITC Avant Garde"/>
          <w:b/>
          <w:i/>
          <w:sz w:val="18"/>
          <w:szCs w:val="18"/>
        </w:rPr>
        <w:t>cuando aporten elementos de convicción en la investigación, adicionales a los que ya tenga la Autoridad Investigadora y cumplan con los demás requisitos previstos en este artículo.</w:t>
      </w:r>
      <w:r w:rsidR="00FF01D3" w:rsidRPr="005F7866">
        <w:rPr>
          <w:rFonts w:ascii="ITC Avant Garde" w:hAnsi="ITC Avant Garde"/>
          <w:b/>
          <w:i/>
          <w:sz w:val="18"/>
          <w:szCs w:val="18"/>
        </w:rPr>
        <w:t xml:space="preserve"> Para determinar el monto de reducción la Comisión tomará en consideración el orden cronológico de presentación de la solicitud y de los elementos de convicción presentados.</w:t>
      </w:r>
      <w:r w:rsidRPr="00C20305">
        <w:rPr>
          <w:rFonts w:ascii="ITC Avant Garde" w:hAnsi="ITC Avant Garde"/>
          <w:i/>
          <w:sz w:val="18"/>
          <w:szCs w:val="18"/>
        </w:rPr>
        <w:t>”</w:t>
      </w:r>
      <w:r>
        <w:rPr>
          <w:rFonts w:ascii="ITC Avant Garde" w:hAnsi="ITC Avant Garde"/>
          <w:i/>
          <w:sz w:val="18"/>
          <w:szCs w:val="18"/>
        </w:rPr>
        <w:t xml:space="preserve"> </w:t>
      </w:r>
      <w:r w:rsidRPr="00C20305">
        <w:rPr>
          <w:rFonts w:ascii="ITC Avant Garde" w:hAnsi="ITC Avant Garde"/>
          <w:sz w:val="18"/>
          <w:szCs w:val="18"/>
        </w:rPr>
        <w:t>(Énfasis añadido)</w:t>
      </w:r>
    </w:p>
    <w:p w14:paraId="74117069" w14:textId="77777777" w:rsidR="00875EDE" w:rsidRDefault="00875EDE" w:rsidP="009B7C1F">
      <w:pPr>
        <w:spacing w:after="0" w:line="247" w:lineRule="auto"/>
        <w:ind w:left="709" w:right="724"/>
        <w:jc w:val="both"/>
        <w:rPr>
          <w:rFonts w:ascii="ITC Avant Garde" w:hAnsi="ITC Avant Garde"/>
        </w:rPr>
      </w:pPr>
    </w:p>
    <w:p w14:paraId="6E7AA638" w14:textId="77777777" w:rsidR="008D5606" w:rsidRPr="005F7866" w:rsidRDefault="008D5606" w:rsidP="009B7C1F">
      <w:pPr>
        <w:spacing w:after="0" w:line="247" w:lineRule="auto"/>
        <w:ind w:left="709" w:right="724"/>
        <w:jc w:val="both"/>
        <w:rPr>
          <w:rFonts w:ascii="ITC Avant Garde" w:hAnsi="ITC Avant Garde"/>
        </w:rPr>
      </w:pPr>
    </w:p>
    <w:p w14:paraId="325EE911" w14:textId="41128AC1" w:rsidR="00DF1097" w:rsidRPr="005F7866" w:rsidRDefault="00547C87" w:rsidP="00B215EA">
      <w:pPr>
        <w:spacing w:after="0" w:line="247" w:lineRule="auto"/>
        <w:jc w:val="both"/>
        <w:rPr>
          <w:rFonts w:ascii="ITC Avant Garde" w:hAnsi="ITC Avant Garde"/>
        </w:rPr>
      </w:pPr>
      <w:r w:rsidRPr="005F7866">
        <w:rPr>
          <w:rFonts w:ascii="ITC Avant Garde" w:hAnsi="ITC Avant Garde"/>
        </w:rPr>
        <w:t>Derivado de lo anterior, resulta improcedente la petición de AT&amp;T y la CANIETI.</w:t>
      </w:r>
    </w:p>
    <w:p w14:paraId="7E200564" w14:textId="77777777" w:rsidR="00875EDE" w:rsidRDefault="00875EDE" w:rsidP="00B33E30">
      <w:pPr>
        <w:spacing w:after="0" w:line="247" w:lineRule="auto"/>
        <w:jc w:val="both"/>
        <w:rPr>
          <w:rFonts w:ascii="ITC Avant Garde" w:hAnsi="ITC Avant Garde"/>
        </w:rPr>
      </w:pPr>
    </w:p>
    <w:p w14:paraId="2D7BD3D3" w14:textId="5B28DFFE" w:rsidR="003F2EC4" w:rsidRPr="005F7866" w:rsidRDefault="003F2EC4" w:rsidP="00E95F95">
      <w:pPr>
        <w:pStyle w:val="Ttulo2"/>
        <w:rPr>
          <w:rFonts w:ascii="ITC Avant Garde" w:hAnsi="ITC Avant Garde"/>
          <w:b/>
          <w:color w:val="auto"/>
          <w:sz w:val="22"/>
          <w:szCs w:val="22"/>
        </w:rPr>
      </w:pPr>
      <w:r w:rsidRPr="005F7866">
        <w:rPr>
          <w:rFonts w:ascii="ITC Avant Garde" w:hAnsi="ITC Avant Garde"/>
          <w:b/>
          <w:color w:val="auto"/>
          <w:sz w:val="22"/>
          <w:szCs w:val="22"/>
        </w:rPr>
        <w:t>6.8.</w:t>
      </w:r>
      <w:r w:rsidRPr="005F7866">
        <w:rPr>
          <w:rFonts w:ascii="ITC Avant Garde" w:hAnsi="ITC Avant Garde"/>
          <w:b/>
          <w:color w:val="auto"/>
          <w:sz w:val="22"/>
          <w:szCs w:val="22"/>
        </w:rPr>
        <w:tab/>
      </w:r>
      <w:r w:rsidR="00F649E4" w:rsidRPr="005F7866">
        <w:rPr>
          <w:rFonts w:ascii="ITC Avant Garde" w:hAnsi="ITC Avant Garde"/>
          <w:b/>
          <w:color w:val="auto"/>
          <w:sz w:val="22"/>
          <w:szCs w:val="22"/>
        </w:rPr>
        <w:t xml:space="preserve">Apartado </w:t>
      </w:r>
      <w:r w:rsidRPr="005F7866">
        <w:rPr>
          <w:rFonts w:ascii="ITC Avant Garde" w:hAnsi="ITC Avant Garde"/>
          <w:b/>
          <w:color w:val="auto"/>
          <w:sz w:val="22"/>
          <w:szCs w:val="22"/>
        </w:rPr>
        <w:t>3.2. Reducción de Sanciones</w:t>
      </w:r>
    </w:p>
    <w:p w14:paraId="027A214B" w14:textId="77777777" w:rsidR="000B4DF4" w:rsidRPr="005F7866" w:rsidRDefault="000B4DF4" w:rsidP="00B33E30">
      <w:pPr>
        <w:spacing w:after="0" w:line="247" w:lineRule="auto"/>
        <w:jc w:val="both"/>
        <w:rPr>
          <w:rFonts w:ascii="ITC Avant Garde" w:hAnsi="ITC Avant Garde"/>
        </w:rPr>
      </w:pPr>
    </w:p>
    <w:p w14:paraId="225BF358" w14:textId="77777777" w:rsidR="000B4DF4" w:rsidRPr="005F7866" w:rsidRDefault="000B4DF4" w:rsidP="00B33E30">
      <w:pPr>
        <w:spacing w:after="0" w:line="247" w:lineRule="auto"/>
        <w:jc w:val="both"/>
        <w:rPr>
          <w:rFonts w:ascii="ITC Avant Garde" w:hAnsi="ITC Avant Garde"/>
          <w:b/>
        </w:rPr>
      </w:pPr>
      <w:r w:rsidRPr="005F7866">
        <w:rPr>
          <w:rFonts w:ascii="ITC Avant Garde" w:hAnsi="ITC Avant Garde"/>
          <w:b/>
        </w:rPr>
        <w:t>Comentarios recibidos</w:t>
      </w:r>
    </w:p>
    <w:p w14:paraId="3C933A2F" w14:textId="77777777" w:rsidR="00F353BC" w:rsidRPr="005F7866" w:rsidRDefault="00F353BC" w:rsidP="00B33E30">
      <w:pPr>
        <w:spacing w:after="0" w:line="247" w:lineRule="auto"/>
        <w:jc w:val="both"/>
        <w:rPr>
          <w:rFonts w:ascii="ITC Avant Garde" w:hAnsi="ITC Avant Garde"/>
          <w:b/>
        </w:rPr>
      </w:pPr>
    </w:p>
    <w:p w14:paraId="772BE4ED" w14:textId="77777777" w:rsidR="00723DD1" w:rsidRPr="005F7866" w:rsidRDefault="00FF01D3" w:rsidP="00723DD1">
      <w:pPr>
        <w:spacing w:after="0" w:line="247" w:lineRule="auto"/>
        <w:jc w:val="both"/>
        <w:rPr>
          <w:rFonts w:ascii="ITC Avant Garde" w:hAnsi="ITC Avant Garde"/>
        </w:rPr>
      </w:pPr>
      <w:r w:rsidRPr="005F7866">
        <w:rPr>
          <w:rFonts w:ascii="ITC Avant Garde" w:hAnsi="ITC Avant Garde"/>
        </w:rPr>
        <w:t xml:space="preserve">La </w:t>
      </w:r>
      <w:r w:rsidR="00723DD1" w:rsidRPr="005F7866">
        <w:rPr>
          <w:rFonts w:ascii="ITC Avant Garde" w:hAnsi="ITC Avant Garde"/>
        </w:rPr>
        <w:t>CANIETI sugiere la siguiente modificación:</w:t>
      </w:r>
    </w:p>
    <w:p w14:paraId="69FA5FB7" w14:textId="77777777" w:rsidR="00C26C48" w:rsidRPr="005F7866" w:rsidRDefault="00C26C48" w:rsidP="00B33E30">
      <w:pPr>
        <w:spacing w:after="0" w:line="247" w:lineRule="auto"/>
        <w:jc w:val="both"/>
        <w:rPr>
          <w:rFonts w:ascii="ITC Avant Garde" w:hAnsi="ITC Avant Garde"/>
        </w:rPr>
      </w:pPr>
    </w:p>
    <w:p w14:paraId="4536E6FE" w14:textId="77777777" w:rsidR="00C7501A" w:rsidRPr="005F7866" w:rsidRDefault="00C7501A" w:rsidP="006D01DC">
      <w:pPr>
        <w:pStyle w:val="Prrafodelista"/>
        <w:numPr>
          <w:ilvl w:val="0"/>
          <w:numId w:val="4"/>
        </w:numPr>
        <w:spacing w:after="0" w:line="247" w:lineRule="auto"/>
        <w:jc w:val="both"/>
        <w:rPr>
          <w:rFonts w:ascii="ITC Avant Garde" w:hAnsi="ITC Avant Garde"/>
        </w:rPr>
      </w:pPr>
      <w:r w:rsidRPr="005F7866">
        <w:rPr>
          <w:rFonts w:ascii="ITC Avant Garde" w:hAnsi="ITC Avant Garde"/>
        </w:rPr>
        <w:t>Eliminar de la redacción el hecho de que los solicitantes posteriores al primero obtendrán una reducción de multas hasta en un cincuenta, treinta o veinte por ciento del máximo permitido, toda vez que reduce los incentivos para solicitar el ingreso al Programa</w:t>
      </w:r>
      <w:r w:rsidR="002D6280" w:rsidRPr="005F7866">
        <w:rPr>
          <w:rFonts w:ascii="ITC Avant Garde" w:hAnsi="ITC Avant Garde"/>
          <w:lang w:val="es-MX"/>
        </w:rPr>
        <w:t>:</w:t>
      </w:r>
    </w:p>
    <w:p w14:paraId="57815C15" w14:textId="77777777" w:rsidR="00A91B5D" w:rsidRDefault="00A91B5D" w:rsidP="00B215EA">
      <w:pPr>
        <w:spacing w:after="0" w:line="247" w:lineRule="auto"/>
        <w:rPr>
          <w:rFonts w:ascii="ITC Avant Garde" w:hAnsi="ITC Avant Garde"/>
        </w:rPr>
      </w:pPr>
    </w:p>
    <w:p w14:paraId="4B219795" w14:textId="11286AB6" w:rsidR="00C142BD" w:rsidRPr="005F7866" w:rsidRDefault="00C142BD" w:rsidP="00C142BD">
      <w:pPr>
        <w:spacing w:after="0" w:line="247" w:lineRule="auto"/>
        <w:jc w:val="center"/>
        <w:rPr>
          <w:rFonts w:ascii="ITC Avant Garde" w:hAnsi="ITC Avant Garde"/>
        </w:rPr>
      </w:pPr>
    </w:p>
    <w:tbl>
      <w:tblPr>
        <w:tblStyle w:val="Tablaconcuadrcula"/>
        <w:tblW w:w="0" w:type="auto"/>
        <w:jc w:val="center"/>
        <w:shd w:val="clear" w:color="auto" w:fill="C5E0B3" w:themeFill="accent6" w:themeFillTint="66"/>
        <w:tblLook w:val="04A0" w:firstRow="1" w:lastRow="0" w:firstColumn="1" w:lastColumn="0" w:noHBand="0" w:noVBand="1"/>
      </w:tblPr>
      <w:tblGrid>
        <w:gridCol w:w="8787"/>
      </w:tblGrid>
      <w:tr w:rsidR="002D6280" w:rsidRPr="005F7866" w14:paraId="66063E62" w14:textId="77777777" w:rsidTr="00AB2F1B">
        <w:trPr>
          <w:trHeight w:val="4069"/>
          <w:jc w:val="center"/>
        </w:trPr>
        <w:tc>
          <w:tcPr>
            <w:tcW w:w="8787" w:type="dxa"/>
            <w:shd w:val="clear" w:color="auto" w:fill="C5E0B3" w:themeFill="accent6" w:themeFillTint="66"/>
          </w:tcPr>
          <w:p w14:paraId="0393F4F7" w14:textId="77777777" w:rsidR="002D6280" w:rsidRPr="005F7866" w:rsidRDefault="002D6280" w:rsidP="005F6B7F">
            <w:pPr>
              <w:pStyle w:val="Default"/>
              <w:ind w:right="37"/>
              <w:jc w:val="both"/>
              <w:rPr>
                <w:rFonts w:ascii="ITC Avant Garde" w:hAnsi="ITC Avant Garde"/>
                <w:i/>
                <w:sz w:val="18"/>
                <w:szCs w:val="18"/>
              </w:rPr>
            </w:pPr>
            <w:r w:rsidRPr="005F7866">
              <w:rPr>
                <w:rFonts w:ascii="ITC Avant Garde" w:hAnsi="ITC Avant Garde"/>
                <w:i/>
                <w:sz w:val="18"/>
                <w:szCs w:val="18"/>
              </w:rPr>
              <w:t>En el numeral “3.2. Reducción de Sanciones” del Anteproyecto se establece lo siguiente:</w:t>
            </w:r>
          </w:p>
          <w:p w14:paraId="5E294A7F" w14:textId="77777777" w:rsidR="002D6280" w:rsidRPr="005F7866" w:rsidRDefault="002D6280" w:rsidP="005F6B7F">
            <w:pPr>
              <w:pStyle w:val="Default"/>
              <w:ind w:right="37"/>
              <w:jc w:val="both"/>
              <w:rPr>
                <w:rFonts w:ascii="ITC Avant Garde" w:hAnsi="ITC Avant Garde"/>
                <w:i/>
                <w:sz w:val="18"/>
                <w:szCs w:val="18"/>
              </w:rPr>
            </w:pPr>
          </w:p>
          <w:p w14:paraId="711BCEC3" w14:textId="77777777" w:rsidR="002D6280" w:rsidRPr="005F7866" w:rsidRDefault="002D6280" w:rsidP="005F6B7F">
            <w:pPr>
              <w:pStyle w:val="Default"/>
              <w:ind w:right="37"/>
              <w:jc w:val="both"/>
              <w:rPr>
                <w:rFonts w:ascii="ITC Avant Garde" w:hAnsi="ITC Avant Garde"/>
                <w:b/>
                <w:i/>
                <w:sz w:val="18"/>
                <w:szCs w:val="18"/>
              </w:rPr>
            </w:pPr>
            <w:r w:rsidRPr="005F7866">
              <w:rPr>
                <w:rFonts w:ascii="ITC Avant Garde" w:hAnsi="ITC Avant Garde"/>
                <w:i/>
                <w:sz w:val="18"/>
                <w:szCs w:val="18"/>
              </w:rPr>
              <w:t xml:space="preserve">Los Agentes Económicos que reciban los beneficios del Programa obtendrán una reducción en el monto de las sanciones administrativas a que sean acreedores. En el caso del primer Solicitante, éste recibirá una multa mínima, </w:t>
            </w:r>
            <w:r w:rsidRPr="005F7866">
              <w:rPr>
                <w:rFonts w:ascii="ITC Avant Garde" w:hAnsi="ITC Avant Garde"/>
                <w:b/>
                <w:i/>
                <w:sz w:val="18"/>
                <w:szCs w:val="18"/>
              </w:rPr>
              <w:t>mientras que los solicitantes posteriores obtendrán una reducción de multas hasta en un cincuenta, treinta o veinte por ciento del máximo permitido.</w:t>
            </w:r>
          </w:p>
          <w:p w14:paraId="52D80CDE" w14:textId="77777777" w:rsidR="002D6280" w:rsidRPr="005F7866" w:rsidRDefault="002D6280" w:rsidP="005F6B7F">
            <w:pPr>
              <w:pStyle w:val="Default"/>
              <w:ind w:right="37"/>
              <w:jc w:val="both"/>
              <w:rPr>
                <w:rFonts w:ascii="ITC Avant Garde" w:hAnsi="ITC Avant Garde"/>
                <w:i/>
                <w:sz w:val="18"/>
                <w:szCs w:val="18"/>
              </w:rPr>
            </w:pPr>
          </w:p>
          <w:p w14:paraId="45728E91" w14:textId="77777777" w:rsidR="002D6280" w:rsidRPr="005F7866" w:rsidRDefault="002D6280" w:rsidP="005F6B7F">
            <w:pPr>
              <w:pStyle w:val="Default"/>
              <w:ind w:right="37"/>
              <w:jc w:val="both"/>
              <w:rPr>
                <w:rFonts w:ascii="ITC Avant Garde" w:hAnsi="ITC Avant Garde"/>
                <w:i/>
                <w:sz w:val="18"/>
                <w:szCs w:val="18"/>
              </w:rPr>
            </w:pPr>
            <w:r w:rsidRPr="005F7866">
              <w:rPr>
                <w:rFonts w:ascii="ITC Avant Garde" w:hAnsi="ITC Avant Garde"/>
                <w:i/>
                <w:sz w:val="18"/>
                <w:szCs w:val="18"/>
              </w:rPr>
              <w:t>Se considera que el texto que se encuentra destacado en negritas, reduce los incentivos para solicitar el ingreso al Programa de Inmunidad a aquellas personas que no sean el primer solicitante, pues el porcentaje de reducción de multas se aplicaría tomando como base los montos máximos que se establecen en el artículo 127 de la Ley Federal de Competencia Económica. Por lo anterior, se sugiere modificar dicho párrafo para quedar de la siguiente manera:</w:t>
            </w:r>
          </w:p>
          <w:p w14:paraId="56D43C6C" w14:textId="77777777" w:rsidR="002D6280" w:rsidRPr="005F7866" w:rsidRDefault="002D6280" w:rsidP="005F6B7F">
            <w:pPr>
              <w:pStyle w:val="Default"/>
              <w:ind w:right="37"/>
              <w:jc w:val="both"/>
              <w:rPr>
                <w:rFonts w:ascii="ITC Avant Garde" w:hAnsi="ITC Avant Garde"/>
                <w:i/>
                <w:sz w:val="18"/>
                <w:szCs w:val="18"/>
              </w:rPr>
            </w:pPr>
          </w:p>
          <w:p w14:paraId="271EDCB8" w14:textId="77777777" w:rsidR="002D6280" w:rsidRPr="005F7866" w:rsidRDefault="002D6280" w:rsidP="005F6B7F">
            <w:pPr>
              <w:pStyle w:val="Default"/>
              <w:ind w:right="37"/>
              <w:jc w:val="both"/>
              <w:rPr>
                <w:rFonts w:ascii="ITC Avant Garde" w:hAnsi="ITC Avant Garde"/>
                <w:i/>
                <w:sz w:val="18"/>
                <w:szCs w:val="18"/>
              </w:rPr>
            </w:pPr>
            <w:r w:rsidRPr="005F7866">
              <w:rPr>
                <w:rFonts w:ascii="ITC Avant Garde" w:hAnsi="ITC Avant Garde"/>
                <w:i/>
                <w:sz w:val="18"/>
                <w:szCs w:val="18"/>
              </w:rPr>
              <w:t xml:space="preserve">Los Agentes Económicos que reciban los beneficios del Programa obtendrán una reducción en el monto de las sanciones administrativas a que sean acreedores. En el caso del primer Solicitante, éste recibirá una multa mínima, mientras que los solicitantes posteriores obtendrán una reducción de multas hasta en un cincuenta, treinta o veinte por ciento del </w:t>
            </w:r>
            <w:r w:rsidR="00BB6927" w:rsidRPr="005F7866">
              <w:rPr>
                <w:rFonts w:ascii="ITC Avant Garde" w:hAnsi="ITC Avant Garde"/>
                <w:i/>
                <w:sz w:val="18"/>
                <w:szCs w:val="18"/>
              </w:rPr>
              <w:t xml:space="preserve">(sic.) </w:t>
            </w:r>
            <w:r w:rsidRPr="005F7866">
              <w:rPr>
                <w:rFonts w:ascii="ITC Avant Garde" w:hAnsi="ITC Avant Garde"/>
                <w:b/>
                <w:i/>
                <w:sz w:val="18"/>
                <w:szCs w:val="18"/>
              </w:rPr>
              <w:t>[</w:t>
            </w:r>
            <w:proofErr w:type="gramStart"/>
            <w:r w:rsidRPr="005F7866">
              <w:rPr>
                <w:rFonts w:ascii="ITC Avant Garde" w:hAnsi="ITC Avant Garde"/>
                <w:b/>
                <w:i/>
                <w:sz w:val="18"/>
                <w:szCs w:val="18"/>
              </w:rPr>
              <w:t>monto</w:t>
            </w:r>
            <w:proofErr w:type="gramEnd"/>
            <w:r w:rsidRPr="005F7866">
              <w:rPr>
                <w:rFonts w:ascii="ITC Avant Garde" w:hAnsi="ITC Avant Garde"/>
                <w:b/>
                <w:i/>
                <w:sz w:val="18"/>
                <w:szCs w:val="18"/>
              </w:rPr>
              <w:t xml:space="preserve"> que les correspondería, una vez que la multa se haya individualizado en la resolución respectiva].</w:t>
            </w:r>
          </w:p>
        </w:tc>
      </w:tr>
    </w:tbl>
    <w:p w14:paraId="189410A4" w14:textId="77777777" w:rsidR="00723DD1" w:rsidRDefault="00723DD1" w:rsidP="008F7A67">
      <w:pPr>
        <w:spacing w:after="0" w:line="247" w:lineRule="auto"/>
        <w:ind w:left="360"/>
        <w:jc w:val="both"/>
        <w:rPr>
          <w:rFonts w:ascii="ITC Avant Garde" w:hAnsi="ITC Avant Garde"/>
        </w:rPr>
      </w:pPr>
    </w:p>
    <w:p w14:paraId="7247B4CB" w14:textId="77777777" w:rsidR="008D5606" w:rsidRPr="005F7866" w:rsidRDefault="008D5606" w:rsidP="008F7A67">
      <w:pPr>
        <w:spacing w:after="0" w:line="247" w:lineRule="auto"/>
        <w:ind w:left="360"/>
        <w:jc w:val="both"/>
        <w:rPr>
          <w:rFonts w:ascii="ITC Avant Garde" w:hAnsi="ITC Avant Garde"/>
        </w:rPr>
      </w:pPr>
    </w:p>
    <w:p w14:paraId="034F31A8" w14:textId="77777777" w:rsidR="00723DD1" w:rsidRPr="005F7866" w:rsidRDefault="00723DD1" w:rsidP="00723DD1">
      <w:pPr>
        <w:pStyle w:val="Prrafodelista"/>
        <w:numPr>
          <w:ilvl w:val="0"/>
          <w:numId w:val="4"/>
        </w:numPr>
        <w:spacing w:after="0" w:line="247" w:lineRule="auto"/>
        <w:jc w:val="both"/>
        <w:rPr>
          <w:rFonts w:ascii="ITC Avant Garde" w:hAnsi="ITC Avant Garde"/>
        </w:rPr>
      </w:pPr>
      <w:r w:rsidRPr="005F7866">
        <w:rPr>
          <w:rFonts w:ascii="ITC Avant Garde" w:hAnsi="ITC Avant Garde"/>
        </w:rPr>
        <w:t>Agregar una nueva tabla en la que se indique de forma clara los porcentajes de reducción de sanciones a los que se harán acreedores los solicitantes subsecuentes al primero</w:t>
      </w:r>
      <w:r w:rsidRPr="005F7866">
        <w:rPr>
          <w:rFonts w:ascii="ITC Avant Garde" w:hAnsi="ITC Avant Garde"/>
          <w:lang w:val="es-MX"/>
        </w:rPr>
        <w:t>:</w:t>
      </w:r>
    </w:p>
    <w:p w14:paraId="1030B7DA" w14:textId="4DBBCF61" w:rsidR="002974B1" w:rsidRDefault="00A91B5D" w:rsidP="00C20305">
      <w:pPr>
        <w:tabs>
          <w:tab w:val="left" w:pos="1711"/>
        </w:tabs>
        <w:spacing w:after="0" w:line="247" w:lineRule="auto"/>
        <w:jc w:val="center"/>
        <w:rPr>
          <w:rFonts w:ascii="ITC Avant Garde" w:hAnsi="ITC Avant Garde"/>
        </w:rPr>
      </w:pPr>
      <w:r w:rsidDel="00A91B5D">
        <w:rPr>
          <w:rFonts w:ascii="ITC Avant Garde" w:hAnsi="ITC Avant Garde"/>
        </w:rPr>
        <w:t xml:space="preserve"> </w:t>
      </w:r>
    </w:p>
    <w:p w14:paraId="3DEC0F61" w14:textId="77777777" w:rsidR="008D5606" w:rsidRDefault="008D5606" w:rsidP="00C20305">
      <w:pPr>
        <w:tabs>
          <w:tab w:val="left" w:pos="1711"/>
        </w:tabs>
        <w:spacing w:after="0" w:line="247" w:lineRule="auto"/>
        <w:jc w:val="center"/>
        <w:rPr>
          <w:rFonts w:ascii="ITC Avant Garde" w:hAnsi="ITC Avant Garde"/>
        </w:rPr>
      </w:pPr>
    </w:p>
    <w:p w14:paraId="2416D6D4" w14:textId="77777777" w:rsidR="008D5606" w:rsidRDefault="008D5606" w:rsidP="00C20305">
      <w:pPr>
        <w:tabs>
          <w:tab w:val="left" w:pos="1711"/>
        </w:tabs>
        <w:spacing w:after="0" w:line="247" w:lineRule="auto"/>
        <w:jc w:val="center"/>
        <w:rPr>
          <w:rFonts w:ascii="ITC Avant Garde" w:hAnsi="ITC Avant Garde"/>
        </w:rPr>
      </w:pPr>
    </w:p>
    <w:p w14:paraId="1B3C4DA6" w14:textId="77777777" w:rsidR="008D5606" w:rsidRDefault="008D5606" w:rsidP="00C20305">
      <w:pPr>
        <w:tabs>
          <w:tab w:val="left" w:pos="1711"/>
        </w:tabs>
        <w:spacing w:after="0" w:line="247" w:lineRule="auto"/>
        <w:jc w:val="center"/>
        <w:rPr>
          <w:rFonts w:ascii="ITC Avant Garde" w:hAnsi="ITC Avant Garde"/>
        </w:rPr>
      </w:pPr>
    </w:p>
    <w:p w14:paraId="2BB25143" w14:textId="77777777" w:rsidR="008D5606" w:rsidRPr="005F7866" w:rsidRDefault="008D5606" w:rsidP="008D5606">
      <w:pPr>
        <w:spacing w:after="0" w:line="240" w:lineRule="auto"/>
        <w:jc w:val="center"/>
        <w:rPr>
          <w:rFonts w:ascii="ITC Avant Garde" w:hAnsi="ITC Avant Garde"/>
        </w:rPr>
      </w:pPr>
      <w:r>
        <w:rPr>
          <w:rFonts w:ascii="ITC Avant Garde" w:hAnsi="ITC Avant Garde"/>
        </w:rPr>
        <w:t>(Espacio en blanco)</w:t>
      </w:r>
    </w:p>
    <w:p w14:paraId="737B897B" w14:textId="77777777" w:rsidR="008D5606" w:rsidRDefault="008D5606" w:rsidP="00C20305">
      <w:pPr>
        <w:tabs>
          <w:tab w:val="left" w:pos="1711"/>
        </w:tabs>
        <w:spacing w:after="0" w:line="247" w:lineRule="auto"/>
        <w:jc w:val="center"/>
        <w:rPr>
          <w:rFonts w:ascii="ITC Avant Garde" w:hAnsi="ITC Avant Garde"/>
        </w:rPr>
      </w:pPr>
    </w:p>
    <w:p w14:paraId="65562C04" w14:textId="77777777" w:rsidR="008D5606" w:rsidRDefault="008D5606" w:rsidP="00C20305">
      <w:pPr>
        <w:tabs>
          <w:tab w:val="left" w:pos="1711"/>
        </w:tabs>
        <w:spacing w:after="0" w:line="247" w:lineRule="auto"/>
        <w:jc w:val="center"/>
        <w:rPr>
          <w:rFonts w:ascii="ITC Avant Garde" w:hAnsi="ITC Avant Garde"/>
        </w:rPr>
      </w:pPr>
    </w:p>
    <w:p w14:paraId="35E38ADE" w14:textId="77777777" w:rsidR="008D5606" w:rsidRPr="005F7866" w:rsidRDefault="008D5606" w:rsidP="00C20305">
      <w:pPr>
        <w:tabs>
          <w:tab w:val="left" w:pos="1711"/>
        </w:tabs>
        <w:spacing w:after="0" w:line="247" w:lineRule="auto"/>
        <w:jc w:val="center"/>
        <w:rPr>
          <w:rFonts w:ascii="ITC Avant Garde" w:hAnsi="ITC Avant Garde"/>
        </w:rPr>
      </w:pPr>
    </w:p>
    <w:tbl>
      <w:tblPr>
        <w:tblStyle w:val="Tablaconcuadrcula"/>
        <w:tblW w:w="0" w:type="auto"/>
        <w:jc w:val="center"/>
        <w:shd w:val="clear" w:color="auto" w:fill="C5E0B3" w:themeFill="accent6" w:themeFillTint="66"/>
        <w:tblLook w:val="04A0" w:firstRow="1" w:lastRow="0" w:firstColumn="1" w:lastColumn="0" w:noHBand="0" w:noVBand="1"/>
      </w:tblPr>
      <w:tblGrid>
        <w:gridCol w:w="8787"/>
      </w:tblGrid>
      <w:tr w:rsidR="00EB23DF" w:rsidRPr="005F7866" w14:paraId="1CAA25DB" w14:textId="77777777" w:rsidTr="00657E00">
        <w:trPr>
          <w:trHeight w:val="4693"/>
          <w:jc w:val="center"/>
        </w:trPr>
        <w:tc>
          <w:tcPr>
            <w:tcW w:w="8787" w:type="dxa"/>
            <w:shd w:val="clear" w:color="auto" w:fill="C5E0B3" w:themeFill="accent6" w:themeFillTint="66"/>
          </w:tcPr>
          <w:p w14:paraId="3809D40E" w14:textId="77777777" w:rsidR="00EB23DF" w:rsidRPr="005F7866" w:rsidRDefault="00EB23DF" w:rsidP="005F6B7F">
            <w:pPr>
              <w:pStyle w:val="Default"/>
              <w:ind w:right="582"/>
              <w:jc w:val="both"/>
              <w:rPr>
                <w:rFonts w:ascii="ITC Avant Garde" w:hAnsi="ITC Avant Garde"/>
                <w:i/>
                <w:sz w:val="18"/>
                <w:szCs w:val="18"/>
              </w:rPr>
            </w:pPr>
            <w:r w:rsidRPr="005F7866">
              <w:rPr>
                <w:rFonts w:ascii="ITC Avant Garde" w:hAnsi="ITC Avant Garde"/>
                <w:i/>
                <w:sz w:val="18"/>
                <w:szCs w:val="18"/>
              </w:rPr>
              <w:t>En el numeral “3.2. Reducción de Sanciones” del Anteproyecto se establece cuál es el porcentaje máximo de reducción que se podrá otorgar a aquellas solicitantes que obtengan los beneficios del Programa de Inmunidad. Sin embargo, se considera que dicha situación genera incertidumbre a solicitantes subsecuentes al primer solicitante respecto de cuál sería el porcentaje mínimo de reducción de la multa que se le podría otorgar, con lo cual se disminuyen los incentivos para ingresar el Programa de Inmunidad. Considerando lo anterior, se sugiere que se realice la siguiente modificación en el Anteproyecto:</w:t>
            </w:r>
          </w:p>
          <w:p w14:paraId="6C18EDDB" w14:textId="77777777" w:rsidR="00EB23DF" w:rsidRPr="005F7866" w:rsidRDefault="00EB23DF" w:rsidP="00791B32">
            <w:pPr>
              <w:pStyle w:val="Default"/>
              <w:jc w:val="both"/>
              <w:rPr>
                <w:rFonts w:ascii="ITC Avant Garde" w:hAnsi="ITC Avant Garde"/>
                <w:i/>
                <w:sz w:val="18"/>
                <w:szCs w:val="18"/>
              </w:rPr>
            </w:pPr>
          </w:p>
          <w:tbl>
            <w:tblPr>
              <w:tblStyle w:val="Tablaconcuadrcula1"/>
              <w:tblpPr w:leftFromText="141" w:rightFromText="141" w:vertAnchor="text" w:horzAnchor="margin" w:tblpXSpec="center" w:tblpY="24"/>
              <w:tblOverlap w:val="never"/>
              <w:tblW w:w="5190" w:type="dxa"/>
              <w:tblLook w:val="04A0" w:firstRow="1" w:lastRow="0" w:firstColumn="1" w:lastColumn="0" w:noHBand="0" w:noVBand="1"/>
            </w:tblPr>
            <w:tblGrid>
              <w:gridCol w:w="1204"/>
              <w:gridCol w:w="3986"/>
            </w:tblGrid>
            <w:tr w:rsidR="00EB23DF" w:rsidRPr="005F7866" w14:paraId="446FDF6E" w14:textId="77777777" w:rsidTr="00AB2F1B">
              <w:trPr>
                <w:trHeight w:val="321"/>
              </w:trPr>
              <w:tc>
                <w:tcPr>
                  <w:tcW w:w="1204" w:type="dxa"/>
                </w:tcPr>
                <w:p w14:paraId="1369E36C" w14:textId="77777777" w:rsidR="00EB23DF" w:rsidRPr="005F7866" w:rsidRDefault="00EB23DF" w:rsidP="00791B32">
                  <w:pPr>
                    <w:spacing w:after="0" w:line="240" w:lineRule="auto"/>
                    <w:jc w:val="both"/>
                    <w:rPr>
                      <w:i/>
                      <w:sz w:val="20"/>
                      <w:szCs w:val="20"/>
                    </w:rPr>
                  </w:pPr>
                  <w:r w:rsidRPr="005F7866">
                    <w:rPr>
                      <w:i/>
                      <w:sz w:val="20"/>
                      <w:szCs w:val="20"/>
                    </w:rPr>
                    <w:t>1er Solicitante</w:t>
                  </w:r>
                </w:p>
              </w:tc>
              <w:tc>
                <w:tcPr>
                  <w:tcW w:w="3986" w:type="dxa"/>
                </w:tcPr>
                <w:p w14:paraId="60465942" w14:textId="77777777" w:rsidR="00EB23DF" w:rsidRPr="005F7866" w:rsidRDefault="00EB23DF">
                  <w:pPr>
                    <w:numPr>
                      <w:ilvl w:val="0"/>
                      <w:numId w:val="16"/>
                    </w:numPr>
                    <w:spacing w:after="0" w:line="240" w:lineRule="auto"/>
                    <w:ind w:left="151" w:hanging="144"/>
                    <w:jc w:val="both"/>
                    <w:rPr>
                      <w:i/>
                      <w:sz w:val="20"/>
                      <w:szCs w:val="20"/>
                    </w:rPr>
                  </w:pPr>
                  <w:r w:rsidRPr="005F7866">
                    <w:rPr>
                      <w:i/>
                      <w:sz w:val="20"/>
                      <w:szCs w:val="20"/>
                    </w:rPr>
                    <w:t>Sin responsabilidad penal</w:t>
                  </w:r>
                </w:p>
                <w:p w14:paraId="05DB2D92" w14:textId="77777777" w:rsidR="00EB23DF" w:rsidRPr="005F7866" w:rsidRDefault="00EB23DF">
                  <w:pPr>
                    <w:numPr>
                      <w:ilvl w:val="0"/>
                      <w:numId w:val="16"/>
                    </w:numPr>
                    <w:spacing w:after="0" w:line="240" w:lineRule="auto"/>
                    <w:ind w:left="151" w:hanging="144"/>
                    <w:jc w:val="both"/>
                    <w:rPr>
                      <w:i/>
                      <w:sz w:val="20"/>
                      <w:szCs w:val="20"/>
                    </w:rPr>
                  </w:pPr>
                  <w:r w:rsidRPr="005F7866">
                    <w:rPr>
                      <w:i/>
                      <w:sz w:val="20"/>
                      <w:szCs w:val="20"/>
                    </w:rPr>
                    <w:t>Multa mínima</w:t>
                  </w:r>
                </w:p>
              </w:tc>
            </w:tr>
            <w:tr w:rsidR="00EB23DF" w:rsidRPr="005F7866" w14:paraId="7CA72A17" w14:textId="77777777" w:rsidTr="00AB2F1B">
              <w:trPr>
                <w:trHeight w:val="492"/>
              </w:trPr>
              <w:tc>
                <w:tcPr>
                  <w:tcW w:w="1204" w:type="dxa"/>
                </w:tcPr>
                <w:p w14:paraId="12DB4AF1" w14:textId="77777777" w:rsidR="00EB23DF" w:rsidRPr="005F7866" w:rsidRDefault="00EB23DF" w:rsidP="00791B32">
                  <w:pPr>
                    <w:spacing w:after="0" w:line="240" w:lineRule="auto"/>
                    <w:jc w:val="both"/>
                    <w:rPr>
                      <w:i/>
                      <w:sz w:val="20"/>
                      <w:szCs w:val="20"/>
                    </w:rPr>
                  </w:pPr>
                  <w:r w:rsidRPr="005F7866">
                    <w:rPr>
                      <w:i/>
                      <w:sz w:val="20"/>
                      <w:szCs w:val="20"/>
                    </w:rPr>
                    <w:t>2° Solicitante</w:t>
                  </w:r>
                </w:p>
              </w:tc>
              <w:tc>
                <w:tcPr>
                  <w:tcW w:w="3986" w:type="dxa"/>
                </w:tcPr>
                <w:p w14:paraId="01D6BA13" w14:textId="77777777" w:rsidR="00EB23DF" w:rsidRPr="005F7866" w:rsidRDefault="00EB23DF">
                  <w:pPr>
                    <w:numPr>
                      <w:ilvl w:val="0"/>
                      <w:numId w:val="16"/>
                    </w:numPr>
                    <w:spacing w:after="0" w:line="240" w:lineRule="auto"/>
                    <w:ind w:left="151" w:hanging="144"/>
                    <w:jc w:val="both"/>
                    <w:rPr>
                      <w:i/>
                      <w:sz w:val="20"/>
                      <w:szCs w:val="20"/>
                    </w:rPr>
                  </w:pPr>
                  <w:r w:rsidRPr="005F7866">
                    <w:rPr>
                      <w:i/>
                      <w:sz w:val="20"/>
                      <w:szCs w:val="20"/>
                    </w:rPr>
                    <w:t>Sin responsabilidad penal</w:t>
                  </w:r>
                </w:p>
                <w:p w14:paraId="25AD190F" w14:textId="77777777" w:rsidR="00EB23DF" w:rsidRPr="005F7866" w:rsidRDefault="00EB23DF">
                  <w:pPr>
                    <w:numPr>
                      <w:ilvl w:val="0"/>
                      <w:numId w:val="17"/>
                    </w:numPr>
                    <w:spacing w:after="0" w:line="240" w:lineRule="auto"/>
                    <w:ind w:left="151" w:hanging="142"/>
                    <w:jc w:val="both"/>
                    <w:rPr>
                      <w:b/>
                      <w:i/>
                      <w:sz w:val="20"/>
                      <w:szCs w:val="20"/>
                    </w:rPr>
                  </w:pPr>
                  <w:r w:rsidRPr="005F7866">
                    <w:rPr>
                      <w:i/>
                      <w:sz w:val="20"/>
                      <w:szCs w:val="20"/>
                    </w:rPr>
                    <w:t>[</w:t>
                  </w:r>
                  <w:r w:rsidRPr="005F7866">
                    <w:rPr>
                      <w:b/>
                      <w:i/>
                      <w:sz w:val="20"/>
                      <w:szCs w:val="20"/>
                    </w:rPr>
                    <w:t>Multa reducida desde el 30% hasta en 50%</w:t>
                  </w:r>
                  <w:r w:rsidRPr="005F7866">
                    <w:rPr>
                      <w:i/>
                      <w:sz w:val="20"/>
                      <w:szCs w:val="20"/>
                    </w:rPr>
                    <w:t>]</w:t>
                  </w:r>
                </w:p>
              </w:tc>
            </w:tr>
            <w:tr w:rsidR="00EB23DF" w:rsidRPr="005F7866" w14:paraId="764C5A96" w14:textId="77777777" w:rsidTr="00AB2F1B">
              <w:trPr>
                <w:trHeight w:val="482"/>
              </w:trPr>
              <w:tc>
                <w:tcPr>
                  <w:tcW w:w="1204" w:type="dxa"/>
                </w:tcPr>
                <w:p w14:paraId="3406BCCD" w14:textId="77777777" w:rsidR="00EB23DF" w:rsidRPr="005F7866" w:rsidRDefault="00EB23DF" w:rsidP="00791B32">
                  <w:pPr>
                    <w:spacing w:after="0" w:line="240" w:lineRule="auto"/>
                    <w:jc w:val="both"/>
                    <w:rPr>
                      <w:i/>
                      <w:sz w:val="20"/>
                      <w:szCs w:val="20"/>
                    </w:rPr>
                  </w:pPr>
                  <w:r w:rsidRPr="005F7866">
                    <w:rPr>
                      <w:i/>
                      <w:sz w:val="20"/>
                      <w:szCs w:val="20"/>
                    </w:rPr>
                    <w:t>3er Solicitante</w:t>
                  </w:r>
                </w:p>
              </w:tc>
              <w:tc>
                <w:tcPr>
                  <w:tcW w:w="3986" w:type="dxa"/>
                </w:tcPr>
                <w:p w14:paraId="0185D579" w14:textId="77777777" w:rsidR="00EB23DF" w:rsidRPr="005F7866" w:rsidRDefault="00EB23DF">
                  <w:pPr>
                    <w:numPr>
                      <w:ilvl w:val="0"/>
                      <w:numId w:val="16"/>
                    </w:numPr>
                    <w:spacing w:after="0" w:line="240" w:lineRule="auto"/>
                    <w:ind w:left="151" w:hanging="144"/>
                    <w:jc w:val="both"/>
                    <w:rPr>
                      <w:i/>
                      <w:sz w:val="20"/>
                      <w:szCs w:val="20"/>
                    </w:rPr>
                  </w:pPr>
                  <w:r w:rsidRPr="005F7866">
                    <w:rPr>
                      <w:i/>
                      <w:sz w:val="20"/>
                      <w:szCs w:val="20"/>
                    </w:rPr>
                    <w:t>Sin responsabilidad penal</w:t>
                  </w:r>
                </w:p>
                <w:p w14:paraId="065B4400" w14:textId="77777777" w:rsidR="00EB23DF" w:rsidRPr="005F7866" w:rsidRDefault="00EB23DF">
                  <w:pPr>
                    <w:numPr>
                      <w:ilvl w:val="0"/>
                      <w:numId w:val="16"/>
                    </w:numPr>
                    <w:spacing w:after="0" w:line="240" w:lineRule="auto"/>
                    <w:ind w:left="151" w:hanging="144"/>
                    <w:jc w:val="both"/>
                    <w:rPr>
                      <w:b/>
                      <w:i/>
                      <w:sz w:val="20"/>
                      <w:szCs w:val="20"/>
                    </w:rPr>
                  </w:pPr>
                  <w:r w:rsidRPr="005F7866">
                    <w:rPr>
                      <w:i/>
                      <w:sz w:val="20"/>
                      <w:szCs w:val="20"/>
                    </w:rPr>
                    <w:t>[</w:t>
                  </w:r>
                  <w:r w:rsidRPr="005F7866">
                    <w:rPr>
                      <w:b/>
                      <w:i/>
                      <w:sz w:val="20"/>
                      <w:szCs w:val="20"/>
                    </w:rPr>
                    <w:t>Multa reducida desde el 20% hasta en 30%</w:t>
                  </w:r>
                  <w:r w:rsidRPr="005F7866">
                    <w:rPr>
                      <w:i/>
                      <w:sz w:val="20"/>
                      <w:szCs w:val="20"/>
                    </w:rPr>
                    <w:t>]</w:t>
                  </w:r>
                </w:p>
              </w:tc>
            </w:tr>
            <w:tr w:rsidR="00EB23DF" w:rsidRPr="005F7866" w14:paraId="0F097F0A" w14:textId="77777777" w:rsidTr="00AB2F1B">
              <w:trPr>
                <w:trHeight w:val="321"/>
              </w:trPr>
              <w:tc>
                <w:tcPr>
                  <w:tcW w:w="1204" w:type="dxa"/>
                </w:tcPr>
                <w:p w14:paraId="6A3C26BB" w14:textId="77777777" w:rsidR="00EB23DF" w:rsidRPr="005F7866" w:rsidRDefault="00EB23DF" w:rsidP="00791B32">
                  <w:pPr>
                    <w:spacing w:after="0" w:line="240" w:lineRule="auto"/>
                    <w:jc w:val="both"/>
                    <w:rPr>
                      <w:i/>
                      <w:sz w:val="20"/>
                      <w:szCs w:val="20"/>
                    </w:rPr>
                  </w:pPr>
                  <w:r w:rsidRPr="005F7866">
                    <w:rPr>
                      <w:i/>
                      <w:sz w:val="20"/>
                      <w:szCs w:val="20"/>
                    </w:rPr>
                    <w:t>4° Solicitante</w:t>
                  </w:r>
                </w:p>
              </w:tc>
              <w:tc>
                <w:tcPr>
                  <w:tcW w:w="3986" w:type="dxa"/>
                </w:tcPr>
                <w:p w14:paraId="20A6C6A7" w14:textId="77777777" w:rsidR="00EB23DF" w:rsidRPr="005F7866" w:rsidRDefault="00EB23DF">
                  <w:pPr>
                    <w:numPr>
                      <w:ilvl w:val="0"/>
                      <w:numId w:val="16"/>
                    </w:numPr>
                    <w:spacing w:after="0" w:line="240" w:lineRule="auto"/>
                    <w:ind w:left="151" w:hanging="144"/>
                    <w:jc w:val="both"/>
                    <w:rPr>
                      <w:i/>
                      <w:sz w:val="20"/>
                      <w:szCs w:val="20"/>
                    </w:rPr>
                  </w:pPr>
                  <w:r w:rsidRPr="005F7866">
                    <w:rPr>
                      <w:i/>
                      <w:sz w:val="20"/>
                      <w:szCs w:val="20"/>
                    </w:rPr>
                    <w:t>Sin responsabilidad penal</w:t>
                  </w:r>
                </w:p>
                <w:p w14:paraId="391FABAB" w14:textId="77777777" w:rsidR="00EB23DF" w:rsidRPr="005F7866" w:rsidRDefault="00EB23DF">
                  <w:pPr>
                    <w:numPr>
                      <w:ilvl w:val="0"/>
                      <w:numId w:val="16"/>
                    </w:numPr>
                    <w:spacing w:after="0" w:line="240" w:lineRule="auto"/>
                    <w:ind w:left="151" w:hanging="144"/>
                    <w:jc w:val="both"/>
                    <w:rPr>
                      <w:i/>
                      <w:sz w:val="20"/>
                      <w:szCs w:val="20"/>
                    </w:rPr>
                  </w:pPr>
                  <w:r w:rsidRPr="005F7866">
                    <w:rPr>
                      <w:i/>
                      <w:sz w:val="20"/>
                      <w:szCs w:val="20"/>
                    </w:rPr>
                    <w:t>Multa reducida hasta en 20%</w:t>
                  </w:r>
                </w:p>
              </w:tc>
            </w:tr>
          </w:tbl>
          <w:p w14:paraId="7A5B53C8" w14:textId="77777777" w:rsidR="00EB23DF" w:rsidRPr="005F7866" w:rsidRDefault="00EB23DF" w:rsidP="00AB2F1B">
            <w:pPr>
              <w:spacing w:after="0" w:line="240" w:lineRule="auto"/>
              <w:jc w:val="both"/>
              <w:rPr>
                <w:rFonts w:ascii="ITC Avant Garde" w:hAnsi="ITC Avant Garde"/>
                <w:i/>
                <w:sz w:val="18"/>
                <w:szCs w:val="18"/>
              </w:rPr>
            </w:pPr>
          </w:p>
        </w:tc>
      </w:tr>
    </w:tbl>
    <w:p w14:paraId="467B0253" w14:textId="77777777" w:rsidR="005977B8" w:rsidRPr="005F7866" w:rsidRDefault="005977B8" w:rsidP="008E646E">
      <w:pPr>
        <w:spacing w:after="0" w:line="247" w:lineRule="auto"/>
        <w:jc w:val="both"/>
        <w:rPr>
          <w:rFonts w:ascii="ITC Avant Garde" w:hAnsi="ITC Avant Garde"/>
        </w:rPr>
      </w:pPr>
    </w:p>
    <w:p w14:paraId="7814F3BB" w14:textId="77777777" w:rsidR="00DC0DC5" w:rsidRPr="005F7866" w:rsidRDefault="00DC0DC5" w:rsidP="00DC0DC5">
      <w:pPr>
        <w:spacing w:after="0" w:line="247" w:lineRule="auto"/>
        <w:jc w:val="both"/>
        <w:rPr>
          <w:rFonts w:ascii="ITC Avant Garde" w:hAnsi="ITC Avant Garde"/>
          <w:b/>
        </w:rPr>
      </w:pPr>
      <w:r w:rsidRPr="005F7866">
        <w:rPr>
          <w:rFonts w:ascii="ITC Avant Garde" w:hAnsi="ITC Avant Garde"/>
          <w:b/>
        </w:rPr>
        <w:t>Consideraciones</w:t>
      </w:r>
    </w:p>
    <w:p w14:paraId="56D73502" w14:textId="77777777" w:rsidR="00F353BC" w:rsidRPr="005F7866" w:rsidRDefault="00F353BC" w:rsidP="00723DD1">
      <w:pPr>
        <w:spacing w:after="0" w:line="247" w:lineRule="auto"/>
        <w:jc w:val="both"/>
        <w:rPr>
          <w:rFonts w:ascii="ITC Avant Garde" w:hAnsi="ITC Avant Garde"/>
          <w:b/>
        </w:rPr>
      </w:pPr>
    </w:p>
    <w:p w14:paraId="1919731B" w14:textId="4A25ED69" w:rsidR="002151CB" w:rsidRPr="005F7866" w:rsidRDefault="002151CB" w:rsidP="002151CB">
      <w:pPr>
        <w:pStyle w:val="Prrafodelista"/>
        <w:numPr>
          <w:ilvl w:val="0"/>
          <w:numId w:val="23"/>
        </w:numPr>
        <w:spacing w:after="0" w:line="247" w:lineRule="auto"/>
        <w:jc w:val="both"/>
        <w:rPr>
          <w:rFonts w:ascii="ITC Avant Garde" w:hAnsi="ITC Avant Garde"/>
          <w:lang w:val="es-MX"/>
        </w:rPr>
      </w:pPr>
      <w:r w:rsidRPr="005F7866">
        <w:rPr>
          <w:rFonts w:ascii="ITC Avant Garde" w:hAnsi="ITC Avant Garde"/>
          <w:lang w:val="es-MX"/>
        </w:rPr>
        <w:t>N</w:t>
      </w:r>
      <w:r w:rsidR="006E2476" w:rsidRPr="005F7866">
        <w:rPr>
          <w:rFonts w:ascii="ITC Avant Garde" w:hAnsi="ITC Avant Garde"/>
          <w:lang w:val="es-MX"/>
        </w:rPr>
        <w:t>o resulta procedente realizar la modificación, ya que</w:t>
      </w:r>
      <w:r w:rsidRPr="005F7866">
        <w:rPr>
          <w:rFonts w:ascii="ITC Avant Garde" w:hAnsi="ITC Avant Garde"/>
          <w:lang w:val="es-MX"/>
        </w:rPr>
        <w:t xml:space="preserve"> </w:t>
      </w:r>
      <w:r w:rsidR="00FF01D3" w:rsidRPr="005F7866">
        <w:rPr>
          <w:rFonts w:ascii="ITC Avant Garde" w:hAnsi="ITC Avant Garde"/>
          <w:lang w:val="es-MX"/>
        </w:rPr>
        <w:t>la normativa</w:t>
      </w:r>
      <w:r w:rsidR="00B159D6" w:rsidRPr="005F7866">
        <w:rPr>
          <w:rFonts w:ascii="ITC Avant Garde" w:hAnsi="ITC Avant Garde"/>
          <w:lang w:val="es-MX"/>
        </w:rPr>
        <w:t xml:space="preserve"> aplicable no contempla</w:t>
      </w:r>
      <w:r w:rsidRPr="005F7866">
        <w:rPr>
          <w:rFonts w:ascii="ITC Avant Garde" w:hAnsi="ITC Avant Garde"/>
          <w:lang w:val="es-MX"/>
        </w:rPr>
        <w:t xml:space="preserve"> la incorporación sugerida por </w:t>
      </w:r>
      <w:r w:rsidR="00FF01D3" w:rsidRPr="005F7866">
        <w:rPr>
          <w:rFonts w:ascii="ITC Avant Garde" w:hAnsi="ITC Avant Garde"/>
          <w:lang w:val="es-MX"/>
        </w:rPr>
        <w:t xml:space="preserve">la </w:t>
      </w:r>
      <w:r w:rsidRPr="005F7866">
        <w:rPr>
          <w:rFonts w:ascii="ITC Avant Garde" w:hAnsi="ITC Avant Garde"/>
          <w:lang w:val="es-MX"/>
        </w:rPr>
        <w:t>CANIETI</w:t>
      </w:r>
      <w:r w:rsidR="00B159D6" w:rsidRPr="005F7866">
        <w:rPr>
          <w:rFonts w:ascii="ITC Avant Garde" w:hAnsi="ITC Avant Garde"/>
          <w:lang w:val="es-MX"/>
        </w:rPr>
        <w:t>, aunado a que el párrafo señalado obedece a lo establecido por la LFCE en su artículo 103, párrafo tercero:</w:t>
      </w:r>
    </w:p>
    <w:p w14:paraId="0061A370" w14:textId="291B9645" w:rsidR="00B159D6" w:rsidRPr="005F7866" w:rsidRDefault="00C20305" w:rsidP="00C20305">
      <w:pPr>
        <w:pStyle w:val="Prrafodelista"/>
        <w:tabs>
          <w:tab w:val="left" w:pos="3030"/>
        </w:tabs>
        <w:spacing w:after="0" w:line="247" w:lineRule="auto"/>
        <w:jc w:val="both"/>
        <w:rPr>
          <w:rFonts w:ascii="ITC Avant Garde" w:hAnsi="ITC Avant Garde"/>
          <w:lang w:val="es-MX"/>
        </w:rPr>
      </w:pPr>
      <w:r>
        <w:rPr>
          <w:rFonts w:ascii="ITC Avant Garde" w:hAnsi="ITC Avant Garde"/>
          <w:lang w:val="es-MX"/>
        </w:rPr>
        <w:tab/>
      </w:r>
    </w:p>
    <w:p w14:paraId="3CC79DE2" w14:textId="672C6E6B" w:rsidR="00FF01D3" w:rsidRPr="005F7866" w:rsidRDefault="009A5B16" w:rsidP="009B7C1F">
      <w:pPr>
        <w:pStyle w:val="Default"/>
        <w:ind w:left="709" w:right="724"/>
        <w:jc w:val="both"/>
        <w:rPr>
          <w:rFonts w:ascii="ITC Avant Garde" w:hAnsi="ITC Avant Garde"/>
          <w:i/>
          <w:sz w:val="18"/>
          <w:szCs w:val="18"/>
        </w:rPr>
      </w:pPr>
      <w:r w:rsidRPr="00C20305">
        <w:rPr>
          <w:rFonts w:ascii="ITC Avant Garde" w:hAnsi="ITC Avant Garde"/>
          <w:i/>
          <w:sz w:val="18"/>
          <w:szCs w:val="18"/>
        </w:rPr>
        <w:t>“</w:t>
      </w:r>
      <w:r w:rsidR="00B159D6" w:rsidRPr="005F7866">
        <w:rPr>
          <w:rFonts w:ascii="ITC Avant Garde" w:hAnsi="ITC Avant Garde"/>
          <w:b/>
          <w:i/>
          <w:sz w:val="18"/>
          <w:szCs w:val="18"/>
        </w:rPr>
        <w:t xml:space="preserve">Los Agentes Económicos o individuos que no cumplan con lo establecido en la fracción I anterior, podrán obtener una reducción de la multa de hasta el 50, 30 </w:t>
      </w:r>
      <w:proofErr w:type="spellStart"/>
      <w:r w:rsidR="00B159D6" w:rsidRPr="005F7866">
        <w:rPr>
          <w:rFonts w:ascii="ITC Avant Garde" w:hAnsi="ITC Avant Garde"/>
          <w:b/>
          <w:i/>
          <w:sz w:val="18"/>
          <w:szCs w:val="18"/>
        </w:rPr>
        <w:t>ó</w:t>
      </w:r>
      <w:proofErr w:type="spellEnd"/>
      <w:r w:rsidR="00B159D6" w:rsidRPr="005F7866">
        <w:rPr>
          <w:rFonts w:ascii="ITC Avant Garde" w:hAnsi="ITC Avant Garde"/>
          <w:b/>
          <w:i/>
          <w:sz w:val="18"/>
          <w:szCs w:val="18"/>
        </w:rPr>
        <w:t xml:space="preserve"> 20 por ciento del máximo permitido</w:t>
      </w:r>
      <w:r w:rsidR="00B159D6" w:rsidRPr="005F7866">
        <w:rPr>
          <w:rFonts w:ascii="ITC Avant Garde" w:hAnsi="ITC Avant Garde"/>
          <w:i/>
          <w:sz w:val="18"/>
          <w:szCs w:val="18"/>
        </w:rPr>
        <w:t>, cuando aporten elementos de convicción en la investigación, adicionales a los que ya tenga la Autoridad Investigadora y cumplan con los demás requisitos previstos en este artículo.</w:t>
      </w:r>
      <w:r w:rsidR="00FF01D3" w:rsidRPr="005F7866">
        <w:rPr>
          <w:rFonts w:ascii="ITC Avant Garde" w:hAnsi="ITC Avant Garde"/>
          <w:b/>
          <w:i/>
          <w:sz w:val="18"/>
          <w:szCs w:val="18"/>
        </w:rPr>
        <w:t xml:space="preserve"> Para determinar el monto de reducción la Comisión tomará en consideración el orden cronológico de presentación de la solicitud y de los elementos de convicción presentados.</w:t>
      </w:r>
      <w:r w:rsidRPr="00C20305">
        <w:rPr>
          <w:rFonts w:ascii="ITC Avant Garde" w:hAnsi="ITC Avant Garde"/>
          <w:i/>
          <w:sz w:val="18"/>
          <w:szCs w:val="18"/>
        </w:rPr>
        <w:t>”</w:t>
      </w:r>
      <w:r>
        <w:rPr>
          <w:rFonts w:ascii="ITC Avant Garde" w:hAnsi="ITC Avant Garde"/>
          <w:i/>
          <w:sz w:val="18"/>
          <w:szCs w:val="18"/>
        </w:rPr>
        <w:t xml:space="preserve"> </w:t>
      </w:r>
      <w:r w:rsidRPr="00C20305">
        <w:rPr>
          <w:rFonts w:ascii="ITC Avant Garde" w:hAnsi="ITC Avant Garde"/>
          <w:sz w:val="18"/>
          <w:szCs w:val="18"/>
        </w:rPr>
        <w:t>(Énfasis añadido)</w:t>
      </w:r>
    </w:p>
    <w:p w14:paraId="5100C8A9" w14:textId="77777777" w:rsidR="000F143E" w:rsidRPr="005F7866" w:rsidRDefault="000F143E" w:rsidP="00175490">
      <w:pPr>
        <w:spacing w:after="0" w:line="247" w:lineRule="auto"/>
        <w:jc w:val="both"/>
        <w:rPr>
          <w:rFonts w:ascii="ITC Avant Garde" w:hAnsi="ITC Avant Garde"/>
          <w:b/>
        </w:rPr>
      </w:pPr>
    </w:p>
    <w:p w14:paraId="24DE17F9" w14:textId="5F4498A9" w:rsidR="00294F1D" w:rsidRPr="00294F1D" w:rsidRDefault="00294F1D" w:rsidP="00294F1D">
      <w:pPr>
        <w:numPr>
          <w:ilvl w:val="0"/>
          <w:numId w:val="23"/>
        </w:numPr>
        <w:spacing w:after="0" w:line="247" w:lineRule="auto"/>
        <w:jc w:val="both"/>
        <w:rPr>
          <w:rFonts w:ascii="ITC Avant Garde" w:hAnsi="ITC Avant Garde"/>
          <w:lang w:val="x-none"/>
        </w:rPr>
      </w:pPr>
      <w:r w:rsidRPr="00294F1D">
        <w:rPr>
          <w:rFonts w:ascii="ITC Avant Garde" w:hAnsi="ITC Avant Garde"/>
        </w:rPr>
        <w:t>Del contenido del artículo 103,</w:t>
      </w:r>
      <w:r w:rsidR="00CA79E4">
        <w:rPr>
          <w:rFonts w:ascii="ITC Avant Garde" w:hAnsi="ITC Avant Garde"/>
        </w:rPr>
        <w:t xml:space="preserve"> párrafo tercero de la LFCE se observa</w:t>
      </w:r>
      <w:r w:rsidRPr="00294F1D">
        <w:rPr>
          <w:rFonts w:ascii="ITC Avant Garde" w:hAnsi="ITC Avant Garde"/>
        </w:rPr>
        <w:t xml:space="preserve"> que no existe previsto un umbral mínimo de reducción de sanciones para los </w:t>
      </w:r>
      <w:r w:rsidRPr="00294F1D">
        <w:rPr>
          <w:rFonts w:ascii="ITC Avant Garde" w:hAnsi="ITC Avant Garde"/>
          <w:bCs/>
          <w:lang w:val="x-none"/>
        </w:rPr>
        <w:t>solicitantes subsecuentes al primero</w:t>
      </w:r>
      <w:r w:rsidRPr="00294F1D">
        <w:rPr>
          <w:rFonts w:ascii="ITC Avant Garde" w:hAnsi="ITC Avant Garde"/>
          <w:bCs/>
        </w:rPr>
        <w:t>:</w:t>
      </w:r>
    </w:p>
    <w:p w14:paraId="774A61DA" w14:textId="77777777" w:rsidR="00294F1D" w:rsidRPr="00294F1D" w:rsidRDefault="00294F1D" w:rsidP="00294F1D">
      <w:pPr>
        <w:spacing w:after="0" w:line="247" w:lineRule="auto"/>
        <w:jc w:val="both"/>
        <w:rPr>
          <w:rFonts w:ascii="ITC Avant Garde" w:hAnsi="ITC Avant Garde"/>
        </w:rPr>
      </w:pPr>
    </w:p>
    <w:p w14:paraId="7B98E373" w14:textId="2E94EB98" w:rsidR="00294F1D" w:rsidRPr="00294F1D" w:rsidRDefault="005B7016" w:rsidP="009B7C1F">
      <w:pPr>
        <w:pStyle w:val="Default"/>
        <w:ind w:left="709" w:right="724"/>
        <w:jc w:val="both"/>
        <w:rPr>
          <w:rFonts w:ascii="ITC Avant Garde" w:hAnsi="ITC Avant Garde"/>
          <w:i/>
          <w:sz w:val="18"/>
          <w:szCs w:val="18"/>
        </w:rPr>
      </w:pPr>
      <w:r w:rsidRPr="00C20305">
        <w:rPr>
          <w:rFonts w:ascii="ITC Avant Garde" w:hAnsi="ITC Avant Garde"/>
          <w:i/>
          <w:sz w:val="18"/>
          <w:szCs w:val="18"/>
        </w:rPr>
        <w:t>“</w:t>
      </w:r>
      <w:r w:rsidR="00294F1D" w:rsidRPr="00294F1D">
        <w:rPr>
          <w:rFonts w:ascii="ITC Avant Garde" w:hAnsi="ITC Avant Garde"/>
          <w:b/>
          <w:i/>
          <w:sz w:val="18"/>
          <w:szCs w:val="18"/>
        </w:rPr>
        <w:t xml:space="preserve">Los Agentes Económicos o individuos que no cumplan con lo establecido en la fracción I anterior, podrán obtener una reducción de la multa de hasta el 50, 30 </w:t>
      </w:r>
      <w:proofErr w:type="spellStart"/>
      <w:r w:rsidR="00294F1D" w:rsidRPr="00294F1D">
        <w:rPr>
          <w:rFonts w:ascii="ITC Avant Garde" w:hAnsi="ITC Avant Garde"/>
          <w:b/>
          <w:i/>
          <w:sz w:val="18"/>
          <w:szCs w:val="18"/>
        </w:rPr>
        <w:t>ó</w:t>
      </w:r>
      <w:proofErr w:type="spellEnd"/>
      <w:r w:rsidR="00294F1D" w:rsidRPr="00294F1D">
        <w:rPr>
          <w:rFonts w:ascii="ITC Avant Garde" w:hAnsi="ITC Avant Garde"/>
          <w:b/>
          <w:i/>
          <w:sz w:val="18"/>
          <w:szCs w:val="18"/>
        </w:rPr>
        <w:t xml:space="preserve"> 20 por ciento del máximo permitido, </w:t>
      </w:r>
      <w:r w:rsidR="00294F1D" w:rsidRPr="00294F1D">
        <w:rPr>
          <w:rFonts w:ascii="ITC Avant Garde" w:hAnsi="ITC Avant Garde"/>
          <w:i/>
          <w:sz w:val="18"/>
          <w:szCs w:val="18"/>
        </w:rPr>
        <w:t>cuando aporten elementos de convicción en la investigación, adicionales a los que ya tenga la Autoridad Investigadora y cumplan con los demás requisitos previstos en este artículo.</w:t>
      </w:r>
      <w:r w:rsidR="00294F1D" w:rsidRPr="00294F1D">
        <w:rPr>
          <w:rFonts w:ascii="ITC Avant Garde" w:hAnsi="ITC Avant Garde"/>
          <w:b/>
          <w:i/>
          <w:sz w:val="18"/>
          <w:szCs w:val="18"/>
        </w:rPr>
        <w:t xml:space="preserve"> </w:t>
      </w:r>
      <w:r w:rsidR="00294F1D" w:rsidRPr="00294F1D">
        <w:rPr>
          <w:rFonts w:ascii="ITC Avant Garde" w:hAnsi="ITC Avant Garde"/>
          <w:i/>
          <w:sz w:val="18"/>
          <w:szCs w:val="18"/>
        </w:rPr>
        <w:t>Para determinar el monto de reducción la Comisión tomará en consideración el orden cronológico de presentación de la solicitud y de los elementos de convicción presentados.</w:t>
      </w:r>
      <w:r>
        <w:rPr>
          <w:rFonts w:ascii="ITC Avant Garde" w:hAnsi="ITC Avant Garde"/>
          <w:i/>
          <w:sz w:val="18"/>
          <w:szCs w:val="18"/>
        </w:rPr>
        <w:t xml:space="preserve">” </w:t>
      </w:r>
      <w:r w:rsidRPr="00C20305">
        <w:rPr>
          <w:rFonts w:ascii="ITC Avant Garde" w:hAnsi="ITC Avant Garde"/>
          <w:sz w:val="18"/>
          <w:szCs w:val="18"/>
        </w:rPr>
        <w:t>(Énfasis añadido)</w:t>
      </w:r>
    </w:p>
    <w:p w14:paraId="335AAB57" w14:textId="77777777" w:rsidR="00294F1D" w:rsidRDefault="00294F1D" w:rsidP="00294F1D">
      <w:pPr>
        <w:spacing w:after="0" w:line="247" w:lineRule="auto"/>
        <w:jc w:val="both"/>
        <w:rPr>
          <w:rFonts w:ascii="ITC Avant Garde" w:hAnsi="ITC Avant Garde"/>
        </w:rPr>
      </w:pPr>
    </w:p>
    <w:p w14:paraId="3A78B57D" w14:textId="77777777" w:rsidR="008D5606" w:rsidRDefault="008D5606" w:rsidP="00294F1D">
      <w:pPr>
        <w:spacing w:after="0" w:line="247" w:lineRule="auto"/>
        <w:jc w:val="both"/>
        <w:rPr>
          <w:rFonts w:ascii="ITC Avant Garde" w:hAnsi="ITC Avant Garde"/>
        </w:rPr>
      </w:pPr>
    </w:p>
    <w:p w14:paraId="43D75773" w14:textId="77777777" w:rsidR="008D5606" w:rsidRDefault="008D5606" w:rsidP="00294F1D">
      <w:pPr>
        <w:spacing w:after="0" w:line="247" w:lineRule="auto"/>
        <w:jc w:val="both"/>
        <w:rPr>
          <w:rFonts w:ascii="ITC Avant Garde" w:hAnsi="ITC Avant Garde"/>
        </w:rPr>
      </w:pPr>
    </w:p>
    <w:p w14:paraId="3742A4DA" w14:textId="77777777" w:rsidR="008D5606" w:rsidRPr="00294F1D" w:rsidRDefault="008D5606" w:rsidP="00294F1D">
      <w:pPr>
        <w:spacing w:after="0" w:line="247" w:lineRule="auto"/>
        <w:jc w:val="both"/>
        <w:rPr>
          <w:rFonts w:ascii="ITC Avant Garde" w:hAnsi="ITC Avant Garde"/>
        </w:rPr>
      </w:pPr>
    </w:p>
    <w:p w14:paraId="1E6811F9" w14:textId="277F5A6B" w:rsidR="00294F1D" w:rsidRDefault="009900E1" w:rsidP="009900E1">
      <w:pPr>
        <w:spacing w:after="0" w:line="247" w:lineRule="auto"/>
        <w:ind w:left="567"/>
        <w:jc w:val="both"/>
        <w:rPr>
          <w:rFonts w:ascii="ITC Avant Garde" w:hAnsi="ITC Avant Garde"/>
          <w:bCs/>
        </w:rPr>
      </w:pPr>
      <w:r w:rsidRPr="009900E1">
        <w:rPr>
          <w:rFonts w:ascii="ITC Avant Garde" w:hAnsi="ITC Avant Garde"/>
          <w:bCs/>
        </w:rPr>
        <w:t>Derivado de lo anterior, no resulta procedente llevar a cabo la modificación sugerida por la CANIETI, toda vez que el artículo en mención únicamente señala, de forma expresa, un porcentaje máximo permitido de reducción.</w:t>
      </w:r>
    </w:p>
    <w:p w14:paraId="22112110" w14:textId="77777777" w:rsidR="005B7016" w:rsidRPr="009B7C1F" w:rsidRDefault="005B7016" w:rsidP="006279F7">
      <w:pPr>
        <w:spacing w:after="0" w:line="247" w:lineRule="auto"/>
        <w:jc w:val="both"/>
        <w:rPr>
          <w:rFonts w:ascii="ITC Avant Garde" w:hAnsi="ITC Avant Garde"/>
          <w:b/>
        </w:rPr>
      </w:pPr>
    </w:p>
    <w:p w14:paraId="07D18682" w14:textId="77777777" w:rsidR="006279F7" w:rsidRPr="005F7866" w:rsidRDefault="006279F7" w:rsidP="006279F7">
      <w:pPr>
        <w:spacing w:after="0" w:line="247" w:lineRule="auto"/>
        <w:jc w:val="both"/>
        <w:rPr>
          <w:rFonts w:ascii="ITC Avant Garde" w:hAnsi="ITC Avant Garde"/>
          <w:b/>
        </w:rPr>
      </w:pPr>
      <w:r w:rsidRPr="005F7866">
        <w:rPr>
          <w:rFonts w:ascii="ITC Avant Garde" w:hAnsi="ITC Avant Garde"/>
          <w:b/>
        </w:rPr>
        <w:t>Comentarios recibidos</w:t>
      </w:r>
    </w:p>
    <w:p w14:paraId="0C21DE34" w14:textId="77777777" w:rsidR="00F353BC" w:rsidRPr="005F7866" w:rsidRDefault="00F353BC" w:rsidP="006279F7">
      <w:pPr>
        <w:spacing w:after="0" w:line="247" w:lineRule="auto"/>
        <w:jc w:val="both"/>
        <w:rPr>
          <w:rFonts w:ascii="ITC Avant Garde" w:hAnsi="ITC Avant Garde"/>
          <w:b/>
        </w:rPr>
      </w:pPr>
    </w:p>
    <w:p w14:paraId="0A56347B" w14:textId="77777777" w:rsidR="00C7501A" w:rsidRPr="005F7866" w:rsidRDefault="00C7501A" w:rsidP="00B33E30">
      <w:pPr>
        <w:spacing w:after="0" w:line="247" w:lineRule="auto"/>
        <w:jc w:val="both"/>
        <w:rPr>
          <w:rFonts w:ascii="ITC Avant Garde" w:hAnsi="ITC Avant Garde"/>
        </w:rPr>
      </w:pPr>
      <w:r w:rsidRPr="005F7866">
        <w:rPr>
          <w:rFonts w:ascii="ITC Avant Garde" w:hAnsi="ITC Avant Garde"/>
        </w:rPr>
        <w:t>Por su parte, MEGACABLE propone lo siguiente:</w:t>
      </w:r>
    </w:p>
    <w:p w14:paraId="28280004" w14:textId="77777777" w:rsidR="00C7501A" w:rsidRPr="005F7866" w:rsidRDefault="00C7501A" w:rsidP="00B33E30">
      <w:pPr>
        <w:spacing w:after="0" w:line="247" w:lineRule="auto"/>
        <w:jc w:val="both"/>
        <w:rPr>
          <w:rFonts w:ascii="ITC Avant Garde" w:hAnsi="ITC Avant Garde"/>
        </w:rPr>
      </w:pPr>
    </w:p>
    <w:p w14:paraId="21956F2C" w14:textId="77777777" w:rsidR="00A03803" w:rsidRPr="005F7866" w:rsidRDefault="00C7501A" w:rsidP="00A03803">
      <w:pPr>
        <w:pStyle w:val="Prrafodelista"/>
        <w:numPr>
          <w:ilvl w:val="0"/>
          <w:numId w:val="5"/>
        </w:numPr>
        <w:spacing w:after="0" w:line="247" w:lineRule="auto"/>
        <w:jc w:val="both"/>
        <w:rPr>
          <w:rFonts w:ascii="ITC Avant Garde" w:hAnsi="ITC Avant Garde"/>
        </w:rPr>
      </w:pPr>
      <w:r w:rsidRPr="005F7866">
        <w:rPr>
          <w:rFonts w:ascii="ITC Avant Garde" w:hAnsi="ITC Avant Garde"/>
        </w:rPr>
        <w:t>Incluir los parámetros para la imposición de multa, tales como el daño causado</w:t>
      </w:r>
      <w:r w:rsidR="00103F1B" w:rsidRPr="005F7866">
        <w:rPr>
          <w:rFonts w:ascii="ITC Avant Garde" w:hAnsi="ITC Avant Garde"/>
          <w:lang w:val="es-MX"/>
        </w:rPr>
        <w:t>,</w:t>
      </w:r>
      <w:r w:rsidR="00103F1B" w:rsidRPr="005F7866">
        <w:rPr>
          <w:rFonts w:ascii="ITC Avant Garde" w:hAnsi="ITC Avant Garde"/>
        </w:rPr>
        <w:t xml:space="preserve"> </w:t>
      </w:r>
      <w:r w:rsidRPr="005F7866">
        <w:rPr>
          <w:rFonts w:ascii="ITC Avant Garde" w:hAnsi="ITC Avant Garde"/>
        </w:rPr>
        <w:t>los indicios de intencionalidad</w:t>
      </w:r>
      <w:r w:rsidR="007A076E" w:rsidRPr="005F7866">
        <w:rPr>
          <w:rFonts w:ascii="ITC Avant Garde" w:hAnsi="ITC Avant Garde"/>
          <w:lang w:val="es-MX"/>
        </w:rPr>
        <w:t>,</w:t>
      </w:r>
      <w:r w:rsidRPr="005F7866">
        <w:rPr>
          <w:rFonts w:ascii="ITC Avant Garde" w:hAnsi="ITC Avant Garde"/>
        </w:rPr>
        <w:t xml:space="preserve"> la participación del infractor en los mercados</w:t>
      </w:r>
      <w:r w:rsidR="007A076E" w:rsidRPr="005F7866">
        <w:rPr>
          <w:rFonts w:ascii="ITC Avant Garde" w:hAnsi="ITC Avant Garde"/>
          <w:lang w:val="es-MX"/>
        </w:rPr>
        <w:t>,</w:t>
      </w:r>
      <w:r w:rsidRPr="005F7866">
        <w:rPr>
          <w:rFonts w:ascii="ITC Avant Garde" w:hAnsi="ITC Avant Garde"/>
        </w:rPr>
        <w:t xml:space="preserve"> el tamaño del mercado afectado</w:t>
      </w:r>
      <w:r w:rsidR="007A076E" w:rsidRPr="005F7866">
        <w:rPr>
          <w:rFonts w:ascii="ITC Avant Garde" w:hAnsi="ITC Avant Garde"/>
          <w:lang w:val="es-MX"/>
        </w:rPr>
        <w:t>,</w:t>
      </w:r>
      <w:r w:rsidRPr="005F7866">
        <w:rPr>
          <w:rFonts w:ascii="ITC Avant Garde" w:hAnsi="ITC Avant Garde"/>
        </w:rPr>
        <w:t xml:space="preserve"> la duración de la práctica</w:t>
      </w:r>
      <w:r w:rsidR="007A076E" w:rsidRPr="005F7866">
        <w:rPr>
          <w:rFonts w:ascii="ITC Avant Garde" w:hAnsi="ITC Avant Garde"/>
          <w:lang w:val="es-MX"/>
        </w:rPr>
        <w:t>,</w:t>
      </w:r>
      <w:r w:rsidRPr="005F7866">
        <w:rPr>
          <w:rFonts w:ascii="ITC Avant Garde" w:hAnsi="ITC Avant Garde"/>
        </w:rPr>
        <w:t xml:space="preserve"> así como su capacidad económica y</w:t>
      </w:r>
      <w:r w:rsidR="00BE3A18" w:rsidRPr="005F7866">
        <w:rPr>
          <w:rFonts w:ascii="ITC Avant Garde" w:hAnsi="ITC Avant Garde"/>
          <w:lang w:val="es-MX"/>
        </w:rPr>
        <w:t>,</w:t>
      </w:r>
      <w:r w:rsidRPr="005F7866">
        <w:rPr>
          <w:rFonts w:ascii="ITC Avant Garde" w:hAnsi="ITC Avant Garde"/>
        </w:rPr>
        <w:t xml:space="preserve"> en su caso, la afectación al ejercicio de las atribuciones del Instituto.</w:t>
      </w:r>
    </w:p>
    <w:p w14:paraId="7CD6BD07" w14:textId="77777777" w:rsidR="00A03803" w:rsidRPr="005F7866" w:rsidRDefault="00A03803" w:rsidP="00A03803">
      <w:pPr>
        <w:spacing w:after="0" w:line="247" w:lineRule="auto"/>
        <w:jc w:val="both"/>
        <w:rPr>
          <w:rFonts w:ascii="ITC Avant Garde" w:hAnsi="ITC Avant Garde"/>
        </w:rPr>
      </w:pPr>
    </w:p>
    <w:tbl>
      <w:tblPr>
        <w:tblStyle w:val="Tablaconcuadrcula"/>
        <w:tblW w:w="0" w:type="auto"/>
        <w:jc w:val="center"/>
        <w:shd w:val="clear" w:color="auto" w:fill="C5E0B3" w:themeFill="accent6" w:themeFillTint="66"/>
        <w:tblLook w:val="04A0" w:firstRow="1" w:lastRow="0" w:firstColumn="1" w:lastColumn="0" w:noHBand="0" w:noVBand="1"/>
      </w:tblPr>
      <w:tblGrid>
        <w:gridCol w:w="8787"/>
      </w:tblGrid>
      <w:tr w:rsidR="00EB23DF" w:rsidRPr="005F7866" w14:paraId="6BF1395D" w14:textId="77777777" w:rsidTr="00AB2F1B">
        <w:trPr>
          <w:trHeight w:val="439"/>
          <w:jc w:val="center"/>
        </w:trPr>
        <w:tc>
          <w:tcPr>
            <w:tcW w:w="8787" w:type="dxa"/>
            <w:shd w:val="clear" w:color="auto" w:fill="C5E0B3" w:themeFill="accent6" w:themeFillTint="66"/>
          </w:tcPr>
          <w:p w14:paraId="551EB1C6" w14:textId="77777777" w:rsidR="00EB23DF" w:rsidRPr="005F7866" w:rsidRDefault="00EB23DF" w:rsidP="00B159D6">
            <w:pPr>
              <w:pStyle w:val="Default"/>
              <w:jc w:val="both"/>
              <w:rPr>
                <w:rFonts w:ascii="ITC Avant Garde" w:hAnsi="ITC Avant Garde"/>
                <w:i/>
                <w:sz w:val="18"/>
                <w:szCs w:val="18"/>
              </w:rPr>
            </w:pPr>
            <w:r w:rsidRPr="005F7866">
              <w:rPr>
                <w:rFonts w:ascii="ITC Avant Garde" w:hAnsi="ITC Avant Garde"/>
                <w:i/>
                <w:sz w:val="18"/>
                <w:szCs w:val="18"/>
              </w:rPr>
              <w:t>El Instituto Federal de Telecomunicaciones, considerará</w:t>
            </w:r>
            <w:r w:rsidR="00B159D6" w:rsidRPr="005F7866">
              <w:rPr>
                <w:rFonts w:ascii="ITC Avant Garde" w:hAnsi="ITC Avant Garde"/>
                <w:i/>
                <w:sz w:val="18"/>
                <w:szCs w:val="18"/>
              </w:rPr>
              <w:t>,</w:t>
            </w:r>
            <w:r w:rsidRPr="005F7866">
              <w:rPr>
                <w:rFonts w:ascii="ITC Avant Garde" w:hAnsi="ITC Avant Garde"/>
                <w:i/>
                <w:sz w:val="18"/>
                <w:szCs w:val="18"/>
              </w:rPr>
              <w:t xml:space="preserve"> de conformidad al Artículo 130 de la LFCE, en la imposición de multas se deberá considerar los elementos para determinar la gravedad de la infracción, tales  como el daño causado; los indicios de intencionalidad; la participación del infractor en los mercados; </w:t>
            </w:r>
            <w:r w:rsidRPr="005F7866">
              <w:rPr>
                <w:rFonts w:ascii="ITC Avant Garde" w:hAnsi="ITC Avant Garde"/>
                <w:i/>
                <w:sz w:val="18"/>
                <w:szCs w:val="18"/>
                <w:u w:val="single"/>
              </w:rPr>
              <w:t>el tamaño del mercado afectado</w:t>
            </w:r>
            <w:r w:rsidRPr="005F7866">
              <w:rPr>
                <w:rFonts w:ascii="ITC Avant Garde" w:hAnsi="ITC Avant Garde"/>
                <w:i/>
                <w:sz w:val="18"/>
                <w:szCs w:val="18"/>
              </w:rPr>
              <w:t>; la duración de la práctica; así como su capacidad económica; en su caso, la afectación al ejercicio de las atribuciones de la comisión.</w:t>
            </w:r>
          </w:p>
          <w:p w14:paraId="1596D911" w14:textId="77777777" w:rsidR="00EB23DF" w:rsidRPr="005F7866" w:rsidRDefault="00EB23DF" w:rsidP="00CB68C2">
            <w:pPr>
              <w:pStyle w:val="Default"/>
              <w:jc w:val="center"/>
              <w:rPr>
                <w:rFonts w:ascii="ITC Avant Garde" w:hAnsi="ITC Avant Garde"/>
                <w:i/>
                <w:sz w:val="18"/>
                <w:szCs w:val="18"/>
              </w:rPr>
            </w:pPr>
          </w:p>
          <w:p w14:paraId="57121660" w14:textId="77777777" w:rsidR="00EB23DF" w:rsidRPr="005F7866" w:rsidRDefault="00EB23DF" w:rsidP="00B159D6">
            <w:pPr>
              <w:pStyle w:val="Default"/>
              <w:jc w:val="both"/>
              <w:rPr>
                <w:rFonts w:ascii="ITC Avant Garde" w:hAnsi="ITC Avant Garde"/>
                <w:i/>
                <w:sz w:val="18"/>
                <w:szCs w:val="18"/>
              </w:rPr>
            </w:pPr>
            <w:r w:rsidRPr="005F7866">
              <w:rPr>
                <w:rFonts w:ascii="ITC Avant Garde" w:hAnsi="ITC Avant Garde"/>
                <w:i/>
                <w:sz w:val="18"/>
                <w:szCs w:val="18"/>
              </w:rPr>
              <w:t>Es imprescindible incluir  los parámetros para la imposición de multa, por lo tanto se solicita se incluyan estos en este apartado.</w:t>
            </w:r>
          </w:p>
        </w:tc>
      </w:tr>
    </w:tbl>
    <w:p w14:paraId="2032927C" w14:textId="77777777" w:rsidR="00C7501A" w:rsidRPr="005F7866" w:rsidRDefault="00C7501A" w:rsidP="00B33E30">
      <w:pPr>
        <w:pStyle w:val="Prrafodelista"/>
        <w:spacing w:after="0" w:line="247" w:lineRule="auto"/>
        <w:jc w:val="both"/>
        <w:rPr>
          <w:rFonts w:ascii="ITC Avant Garde" w:hAnsi="ITC Avant Garde"/>
        </w:rPr>
      </w:pPr>
    </w:p>
    <w:p w14:paraId="3661F127" w14:textId="365F2FA0" w:rsidR="00F30927" w:rsidRPr="00AE6A79" w:rsidRDefault="00C7501A" w:rsidP="00AE6A79">
      <w:pPr>
        <w:pStyle w:val="Prrafodelista"/>
        <w:numPr>
          <w:ilvl w:val="0"/>
          <w:numId w:val="5"/>
        </w:numPr>
        <w:rPr>
          <w:rFonts w:ascii="ITC Avant Garde" w:hAnsi="ITC Avant Garde"/>
        </w:rPr>
      </w:pPr>
      <w:r w:rsidRPr="00AE6A79">
        <w:rPr>
          <w:rFonts w:ascii="ITC Avant Garde" w:hAnsi="ITC Avant Garde"/>
        </w:rPr>
        <w:t>Incluir en la redacción,</w:t>
      </w:r>
      <w:r w:rsidR="00B65441" w:rsidRPr="00AE6A79">
        <w:rPr>
          <w:rFonts w:ascii="ITC Avant Garde" w:hAnsi="ITC Avant Garde"/>
        </w:rPr>
        <w:t xml:space="preserve"> que</w:t>
      </w:r>
      <w:r w:rsidRPr="00AE6A79">
        <w:rPr>
          <w:rFonts w:ascii="ITC Avant Garde" w:hAnsi="ITC Avant Garde"/>
        </w:rPr>
        <w:t xml:space="preserve"> además del orden cronológico de la presentación de la solicitud, los elementos de convicción presentados </w:t>
      </w:r>
      <w:r w:rsidR="00B65441" w:rsidRPr="00AE6A79">
        <w:rPr>
          <w:rFonts w:ascii="ITC Avant Garde" w:hAnsi="ITC Avant Garde"/>
        </w:rPr>
        <w:t xml:space="preserve">serán </w:t>
      </w:r>
      <w:r w:rsidRPr="00AE6A79">
        <w:rPr>
          <w:rFonts w:ascii="ITC Avant Garde" w:hAnsi="ITC Avant Garde"/>
        </w:rPr>
        <w:t>tomad</w:t>
      </w:r>
      <w:r w:rsidR="00B65441" w:rsidRPr="00AE6A79">
        <w:rPr>
          <w:rFonts w:ascii="ITC Avant Garde" w:hAnsi="ITC Avant Garde"/>
        </w:rPr>
        <w:t>o</w:t>
      </w:r>
      <w:r w:rsidRPr="00AE6A79">
        <w:rPr>
          <w:rFonts w:ascii="ITC Avant Garde" w:hAnsi="ITC Avant Garde"/>
        </w:rPr>
        <w:t xml:space="preserve">s en cuenta </w:t>
      </w:r>
      <w:r w:rsidR="00B65441" w:rsidRPr="00AE6A79">
        <w:rPr>
          <w:rFonts w:ascii="ITC Avant Garde" w:hAnsi="ITC Avant Garde"/>
        </w:rPr>
        <w:t xml:space="preserve">para </w:t>
      </w:r>
      <w:r w:rsidR="00576A04" w:rsidRPr="00AE6A79">
        <w:rPr>
          <w:rFonts w:ascii="ITC Avant Garde" w:hAnsi="ITC Avant Garde"/>
        </w:rPr>
        <w:t xml:space="preserve">la </w:t>
      </w:r>
      <w:r w:rsidRPr="00AE6A79">
        <w:rPr>
          <w:rFonts w:ascii="ITC Avant Garde" w:hAnsi="ITC Avant Garde"/>
        </w:rPr>
        <w:t>resolución.</w:t>
      </w:r>
    </w:p>
    <w:tbl>
      <w:tblPr>
        <w:tblStyle w:val="Tablaconcuadrcula"/>
        <w:tblW w:w="0" w:type="auto"/>
        <w:jc w:val="center"/>
        <w:shd w:val="clear" w:color="auto" w:fill="C5E0B3" w:themeFill="accent6" w:themeFillTint="66"/>
        <w:tblLook w:val="04A0" w:firstRow="1" w:lastRow="0" w:firstColumn="1" w:lastColumn="0" w:noHBand="0" w:noVBand="1"/>
      </w:tblPr>
      <w:tblGrid>
        <w:gridCol w:w="8787"/>
      </w:tblGrid>
      <w:tr w:rsidR="00EB23DF" w:rsidRPr="005F7866" w14:paraId="6C434AE1" w14:textId="77777777" w:rsidTr="00B159D6">
        <w:trPr>
          <w:trHeight w:val="3857"/>
          <w:jc w:val="center"/>
        </w:trPr>
        <w:tc>
          <w:tcPr>
            <w:tcW w:w="8787" w:type="dxa"/>
            <w:shd w:val="clear" w:color="auto" w:fill="C5E0B3" w:themeFill="accent6" w:themeFillTint="66"/>
          </w:tcPr>
          <w:p w14:paraId="666D4779" w14:textId="77777777" w:rsidR="00EB23DF" w:rsidRPr="005F7866" w:rsidRDefault="00EB23DF" w:rsidP="00B159D6">
            <w:pPr>
              <w:pStyle w:val="Default"/>
              <w:ind w:right="37"/>
              <w:jc w:val="both"/>
              <w:rPr>
                <w:rFonts w:ascii="ITC Avant Garde" w:hAnsi="ITC Avant Garde"/>
                <w:i/>
                <w:sz w:val="18"/>
                <w:szCs w:val="18"/>
              </w:rPr>
            </w:pPr>
            <w:r w:rsidRPr="005F7866">
              <w:rPr>
                <w:rFonts w:ascii="ITC Avant Garde" w:hAnsi="ITC Avant Garde"/>
                <w:i/>
                <w:sz w:val="18"/>
                <w:szCs w:val="18"/>
              </w:rPr>
              <w:t xml:space="preserve">El Art. 103 de la LFCE, refiere en relación a la reducción de multa: </w:t>
            </w:r>
          </w:p>
          <w:p w14:paraId="095BD2CA" w14:textId="77777777" w:rsidR="00EB23DF" w:rsidRPr="005F7866" w:rsidRDefault="00EB23DF" w:rsidP="00B159D6">
            <w:pPr>
              <w:pStyle w:val="Default"/>
              <w:ind w:right="37"/>
              <w:jc w:val="both"/>
              <w:rPr>
                <w:rFonts w:ascii="ITC Avant Garde" w:hAnsi="ITC Avant Garde"/>
                <w:i/>
                <w:sz w:val="18"/>
                <w:szCs w:val="18"/>
              </w:rPr>
            </w:pPr>
          </w:p>
          <w:p w14:paraId="22B23D17" w14:textId="77777777" w:rsidR="00EB23DF" w:rsidRPr="005F7866" w:rsidRDefault="00EB23DF" w:rsidP="00B159D6">
            <w:pPr>
              <w:pStyle w:val="Default"/>
              <w:ind w:right="37"/>
              <w:jc w:val="both"/>
              <w:rPr>
                <w:rFonts w:ascii="ITC Avant Garde" w:hAnsi="ITC Avant Garde"/>
                <w:sz w:val="18"/>
              </w:rPr>
            </w:pPr>
            <w:r w:rsidRPr="005F7866">
              <w:rPr>
                <w:rFonts w:ascii="ITC Avant Garde" w:hAnsi="ITC Avant Garde"/>
                <w:sz w:val="18"/>
              </w:rPr>
              <w:t>(…)</w:t>
            </w:r>
          </w:p>
          <w:p w14:paraId="2ADE6D8E" w14:textId="77777777" w:rsidR="00EB23DF" w:rsidRPr="005F7866" w:rsidRDefault="00EB23DF" w:rsidP="00B159D6">
            <w:pPr>
              <w:pStyle w:val="Default"/>
              <w:ind w:right="37"/>
              <w:jc w:val="both"/>
              <w:rPr>
                <w:rFonts w:ascii="ITC Avant Garde" w:hAnsi="ITC Avant Garde"/>
                <w:i/>
                <w:sz w:val="18"/>
                <w:szCs w:val="18"/>
              </w:rPr>
            </w:pPr>
          </w:p>
          <w:p w14:paraId="321D9E07" w14:textId="77777777" w:rsidR="00EB23DF" w:rsidRPr="005F7866" w:rsidRDefault="00EB23DF" w:rsidP="00B159D6">
            <w:pPr>
              <w:pStyle w:val="Default"/>
              <w:ind w:right="37"/>
              <w:jc w:val="both"/>
              <w:rPr>
                <w:rFonts w:ascii="ITC Avant Garde" w:hAnsi="ITC Avant Garde"/>
                <w:i/>
                <w:sz w:val="18"/>
                <w:szCs w:val="18"/>
              </w:rPr>
            </w:pPr>
            <w:r w:rsidRPr="005F7866">
              <w:rPr>
                <w:rFonts w:ascii="ITC Avant Garde" w:hAnsi="ITC Avant Garde"/>
                <w:i/>
                <w:sz w:val="18"/>
                <w:szCs w:val="18"/>
              </w:rPr>
              <w:t xml:space="preserve">Los Agentes Económicos o individuos que no cumplan con lo establecido en la fracción I anterior, podrán obtener una reducción de la multa de hasta el 50, 30 </w:t>
            </w:r>
            <w:proofErr w:type="spellStart"/>
            <w:r w:rsidRPr="005F7866">
              <w:rPr>
                <w:rFonts w:ascii="ITC Avant Garde" w:hAnsi="ITC Avant Garde"/>
                <w:i/>
                <w:sz w:val="18"/>
                <w:szCs w:val="18"/>
              </w:rPr>
              <w:t>ó</w:t>
            </w:r>
            <w:proofErr w:type="spellEnd"/>
            <w:r w:rsidRPr="005F7866">
              <w:rPr>
                <w:rFonts w:ascii="ITC Avant Garde" w:hAnsi="ITC Avant Garde"/>
                <w:i/>
                <w:sz w:val="18"/>
                <w:szCs w:val="18"/>
              </w:rPr>
              <w:t xml:space="preserve"> 20 por ciento del máximo permitido, cuando aporten elementos de convicción en la investigación, adicionales a los que ya tenga la Autoridad Investigadora y cumplan con los demás requisitos previstos en este artículo. Para determinar el monto de la reducción la Comisión tomará en consideración el </w:t>
            </w:r>
            <w:r w:rsidRPr="005F7866">
              <w:rPr>
                <w:rFonts w:ascii="ITC Avant Garde" w:hAnsi="ITC Avant Garde"/>
                <w:b/>
                <w:i/>
                <w:sz w:val="18"/>
                <w:szCs w:val="18"/>
              </w:rPr>
              <w:t>orden cronológico de presentación de la solicitud y de los elementos de convicción presentados.</w:t>
            </w:r>
            <w:r w:rsidRPr="005F7866">
              <w:rPr>
                <w:rFonts w:ascii="ITC Avant Garde" w:hAnsi="ITC Avant Garde"/>
                <w:i/>
                <w:sz w:val="18"/>
                <w:szCs w:val="18"/>
              </w:rPr>
              <w:t xml:space="preserve"> (énfasis añadido)</w:t>
            </w:r>
          </w:p>
          <w:p w14:paraId="35444A49" w14:textId="77777777" w:rsidR="00EB23DF" w:rsidRPr="005F7866" w:rsidRDefault="00EB23DF" w:rsidP="00B159D6">
            <w:pPr>
              <w:pStyle w:val="Default"/>
              <w:ind w:right="37"/>
              <w:jc w:val="both"/>
              <w:rPr>
                <w:rFonts w:ascii="ITC Avant Garde" w:hAnsi="ITC Avant Garde"/>
                <w:i/>
                <w:sz w:val="18"/>
                <w:szCs w:val="18"/>
              </w:rPr>
            </w:pPr>
          </w:p>
          <w:p w14:paraId="17E2A0E6" w14:textId="77777777" w:rsidR="00EB23DF" w:rsidRPr="005F7866" w:rsidRDefault="00EB23DF" w:rsidP="00B159D6">
            <w:pPr>
              <w:pStyle w:val="Default"/>
              <w:ind w:right="37"/>
              <w:jc w:val="both"/>
              <w:rPr>
                <w:rFonts w:ascii="ITC Avant Garde" w:hAnsi="ITC Avant Garde"/>
                <w:i/>
                <w:sz w:val="18"/>
                <w:szCs w:val="18"/>
              </w:rPr>
            </w:pPr>
            <w:r w:rsidRPr="005F7866">
              <w:rPr>
                <w:rFonts w:ascii="ITC Avant Garde" w:hAnsi="ITC Avant Garde"/>
                <w:i/>
                <w:sz w:val="18"/>
                <w:szCs w:val="18"/>
              </w:rPr>
              <w:t>Por lo tanto, NO sólo debe de considerarse el orden de prelación, también se debe</w:t>
            </w:r>
            <w:r w:rsidR="007C6F72" w:rsidRPr="005F7866">
              <w:rPr>
                <w:rFonts w:ascii="ITC Avant Garde" w:hAnsi="ITC Avant Garde"/>
                <w:i/>
                <w:sz w:val="18"/>
                <w:szCs w:val="18"/>
              </w:rPr>
              <w:t xml:space="preserve"> (sic.)</w:t>
            </w:r>
            <w:r w:rsidRPr="005F7866">
              <w:rPr>
                <w:rFonts w:ascii="ITC Avant Garde" w:hAnsi="ITC Avant Garde"/>
                <w:i/>
                <w:sz w:val="18"/>
                <w:szCs w:val="18"/>
              </w:rPr>
              <w:t xml:space="preserve"> de considerar los elementos de convicción presentados. Por lo que debe de establecerse que además del orden de cronológicos </w:t>
            </w:r>
            <w:r w:rsidR="00CA3FDC" w:rsidRPr="005F7866">
              <w:rPr>
                <w:rFonts w:ascii="ITC Avant Garde" w:hAnsi="ITC Avant Garde"/>
                <w:i/>
                <w:sz w:val="18"/>
                <w:szCs w:val="18"/>
              </w:rPr>
              <w:t xml:space="preserve">(sic.) </w:t>
            </w:r>
            <w:r w:rsidRPr="005F7866">
              <w:rPr>
                <w:rFonts w:ascii="ITC Avant Garde" w:hAnsi="ITC Avant Garde"/>
                <w:i/>
                <w:sz w:val="18"/>
                <w:szCs w:val="18"/>
              </w:rPr>
              <w:t xml:space="preserve">se considerarán  los elementos de convicción presentados. Es de hacer notar que el cuadro que se presenta amanera </w:t>
            </w:r>
            <w:r w:rsidR="00CA3FDC" w:rsidRPr="005F7866">
              <w:rPr>
                <w:rFonts w:ascii="ITC Avant Garde" w:hAnsi="ITC Avant Garde"/>
                <w:i/>
                <w:sz w:val="18"/>
                <w:szCs w:val="18"/>
              </w:rPr>
              <w:t xml:space="preserve">(sic.) </w:t>
            </w:r>
            <w:r w:rsidRPr="005F7866">
              <w:rPr>
                <w:rFonts w:ascii="ITC Avant Garde" w:hAnsi="ITC Avant Garde"/>
                <w:i/>
                <w:sz w:val="18"/>
                <w:szCs w:val="18"/>
              </w:rPr>
              <w:t xml:space="preserve">de “resumen”  difiere de lo establecido en el artículo 103 de la LFCE, pue </w:t>
            </w:r>
            <w:r w:rsidR="00917842" w:rsidRPr="005F7866">
              <w:rPr>
                <w:rFonts w:ascii="ITC Avant Garde" w:hAnsi="ITC Avant Garde"/>
                <w:i/>
                <w:sz w:val="18"/>
                <w:szCs w:val="18"/>
              </w:rPr>
              <w:t xml:space="preserve">(sic.) </w:t>
            </w:r>
            <w:r w:rsidRPr="005F7866">
              <w:rPr>
                <w:rFonts w:ascii="ITC Avant Garde" w:hAnsi="ITC Avant Garde"/>
                <w:i/>
                <w:sz w:val="18"/>
                <w:szCs w:val="18"/>
              </w:rPr>
              <w:t>sujeta la reducción de multa únicamente al orden de presentación de la solicitud, dejando fuera los demás elementos  a considerar.</w:t>
            </w:r>
          </w:p>
        </w:tc>
      </w:tr>
    </w:tbl>
    <w:p w14:paraId="6C9C83D6" w14:textId="77777777" w:rsidR="00C7501A" w:rsidRDefault="00C7501A" w:rsidP="00B33E30">
      <w:pPr>
        <w:pStyle w:val="Prrafodelista"/>
        <w:spacing w:after="0" w:line="247" w:lineRule="auto"/>
        <w:jc w:val="both"/>
        <w:rPr>
          <w:rFonts w:ascii="ITC Avant Garde" w:hAnsi="ITC Avant Garde"/>
        </w:rPr>
      </w:pPr>
    </w:p>
    <w:p w14:paraId="72E446B0" w14:textId="77777777" w:rsidR="008D5606" w:rsidRDefault="008D5606" w:rsidP="00B33E30">
      <w:pPr>
        <w:pStyle w:val="Prrafodelista"/>
        <w:spacing w:after="0" w:line="247" w:lineRule="auto"/>
        <w:jc w:val="both"/>
        <w:rPr>
          <w:rFonts w:ascii="ITC Avant Garde" w:hAnsi="ITC Avant Garde"/>
        </w:rPr>
      </w:pPr>
    </w:p>
    <w:p w14:paraId="12BB2361" w14:textId="77777777" w:rsidR="008D5606" w:rsidRDefault="008D5606" w:rsidP="00B33E30">
      <w:pPr>
        <w:pStyle w:val="Prrafodelista"/>
        <w:spacing w:after="0" w:line="247" w:lineRule="auto"/>
        <w:jc w:val="both"/>
        <w:rPr>
          <w:rFonts w:ascii="ITC Avant Garde" w:hAnsi="ITC Avant Garde"/>
        </w:rPr>
      </w:pPr>
    </w:p>
    <w:p w14:paraId="3048EE18" w14:textId="77777777" w:rsidR="008D5606" w:rsidRDefault="008D5606" w:rsidP="00B33E30">
      <w:pPr>
        <w:pStyle w:val="Prrafodelista"/>
        <w:spacing w:after="0" w:line="247" w:lineRule="auto"/>
        <w:jc w:val="both"/>
        <w:rPr>
          <w:rFonts w:ascii="ITC Avant Garde" w:hAnsi="ITC Avant Garde"/>
        </w:rPr>
      </w:pPr>
    </w:p>
    <w:p w14:paraId="78E2EED9" w14:textId="77777777" w:rsidR="008D5606" w:rsidRPr="005F7866" w:rsidRDefault="008D5606" w:rsidP="00B33E30">
      <w:pPr>
        <w:pStyle w:val="Prrafodelista"/>
        <w:spacing w:after="0" w:line="247" w:lineRule="auto"/>
        <w:jc w:val="both"/>
        <w:rPr>
          <w:rFonts w:ascii="ITC Avant Garde" w:hAnsi="ITC Avant Garde"/>
        </w:rPr>
      </w:pPr>
    </w:p>
    <w:p w14:paraId="4B7A8A60" w14:textId="17CB4E39" w:rsidR="00C7501A" w:rsidRPr="005F7866" w:rsidRDefault="00C7501A" w:rsidP="006D01DC">
      <w:pPr>
        <w:pStyle w:val="Prrafodelista"/>
        <w:numPr>
          <w:ilvl w:val="0"/>
          <w:numId w:val="5"/>
        </w:numPr>
        <w:spacing w:after="0" w:line="247" w:lineRule="auto"/>
        <w:jc w:val="both"/>
        <w:rPr>
          <w:rFonts w:ascii="ITC Avant Garde" w:hAnsi="ITC Avant Garde"/>
        </w:rPr>
      </w:pPr>
      <w:r w:rsidRPr="005F7866">
        <w:rPr>
          <w:rFonts w:ascii="ITC Avant Garde" w:hAnsi="ITC Avant Garde"/>
          <w:lang w:val="es-MX"/>
        </w:rPr>
        <w:t>E</w:t>
      </w:r>
      <w:r w:rsidR="00FF01D3" w:rsidRPr="005F7866">
        <w:rPr>
          <w:rFonts w:ascii="ITC Avant Garde" w:hAnsi="ITC Avant Garde"/>
        </w:rPr>
        <w:t>liminar el penúltimo párrafo</w:t>
      </w:r>
      <w:r w:rsidR="00FF01D3" w:rsidRPr="005F7866">
        <w:rPr>
          <w:rFonts w:ascii="ITC Avant Garde" w:hAnsi="ITC Avant Garde"/>
          <w:lang w:val="es-MX"/>
        </w:rPr>
        <w:t xml:space="preserve"> </w:t>
      </w:r>
      <w:proofErr w:type="spellStart"/>
      <w:r w:rsidR="00026876" w:rsidRPr="005F7866">
        <w:rPr>
          <w:rFonts w:ascii="ITC Avant Garde" w:hAnsi="ITC Avant Garde"/>
          <w:lang w:val="es-MX"/>
        </w:rPr>
        <w:t>d</w:t>
      </w:r>
      <w:r w:rsidR="00026876" w:rsidRPr="005F7866">
        <w:rPr>
          <w:rFonts w:ascii="ITC Avant Garde" w:hAnsi="ITC Avant Garde"/>
        </w:rPr>
        <w:t>e</w:t>
      </w:r>
      <w:proofErr w:type="spellEnd"/>
      <w:r w:rsidRPr="005F7866">
        <w:rPr>
          <w:rFonts w:ascii="ITC Avant Garde" w:hAnsi="ITC Avant Garde"/>
        </w:rPr>
        <w:t xml:space="preserve"> conformidad </w:t>
      </w:r>
      <w:r w:rsidR="0052567D" w:rsidRPr="005F7866">
        <w:rPr>
          <w:rFonts w:ascii="ITC Avant Garde" w:hAnsi="ITC Avant Garde"/>
          <w:lang w:val="es-MX"/>
        </w:rPr>
        <w:t>con el</w:t>
      </w:r>
      <w:r w:rsidR="0052567D" w:rsidRPr="005F7866">
        <w:rPr>
          <w:rFonts w:ascii="ITC Avant Garde" w:hAnsi="ITC Avant Garde"/>
        </w:rPr>
        <w:t xml:space="preserve"> </w:t>
      </w:r>
      <w:r w:rsidRPr="005F7866">
        <w:rPr>
          <w:rFonts w:ascii="ITC Avant Garde" w:hAnsi="ITC Avant Garde"/>
        </w:rPr>
        <w:t>artículo 103</w:t>
      </w:r>
      <w:r w:rsidR="00A475A0" w:rsidRPr="005F7866">
        <w:rPr>
          <w:rFonts w:ascii="ITC Avant Garde" w:hAnsi="ITC Avant Garde"/>
          <w:lang w:val="es-MX"/>
        </w:rPr>
        <w:t xml:space="preserve"> de la</w:t>
      </w:r>
      <w:r w:rsidRPr="005F7866">
        <w:rPr>
          <w:rFonts w:ascii="ITC Avant Garde" w:hAnsi="ITC Avant Garde"/>
        </w:rPr>
        <w:t xml:space="preserve"> LFCE.</w:t>
      </w:r>
    </w:p>
    <w:p w14:paraId="371B526D" w14:textId="77777777" w:rsidR="001C6933" w:rsidRPr="005F7866" w:rsidRDefault="001C6933" w:rsidP="001C6933">
      <w:pPr>
        <w:pStyle w:val="Prrafodelista"/>
        <w:spacing w:after="0" w:line="247" w:lineRule="auto"/>
        <w:jc w:val="both"/>
        <w:rPr>
          <w:rFonts w:ascii="ITC Avant Garde" w:hAnsi="ITC Avant Garde"/>
        </w:rPr>
      </w:pPr>
    </w:p>
    <w:tbl>
      <w:tblPr>
        <w:tblStyle w:val="Tablaconcuadrcula"/>
        <w:tblW w:w="0" w:type="auto"/>
        <w:jc w:val="center"/>
        <w:shd w:val="clear" w:color="auto" w:fill="C5E0B3" w:themeFill="accent6" w:themeFillTint="66"/>
        <w:tblLook w:val="04A0" w:firstRow="1" w:lastRow="0" w:firstColumn="1" w:lastColumn="0" w:noHBand="0" w:noVBand="1"/>
      </w:tblPr>
      <w:tblGrid>
        <w:gridCol w:w="8787"/>
      </w:tblGrid>
      <w:tr w:rsidR="00EB23DF" w:rsidRPr="005F7866" w14:paraId="67AC2F7D" w14:textId="77777777" w:rsidTr="00AB2F1B">
        <w:trPr>
          <w:jc w:val="center"/>
        </w:trPr>
        <w:tc>
          <w:tcPr>
            <w:tcW w:w="8787" w:type="dxa"/>
            <w:shd w:val="clear" w:color="auto" w:fill="C5E0B3" w:themeFill="accent6" w:themeFillTint="66"/>
          </w:tcPr>
          <w:p w14:paraId="2E35F95D" w14:textId="77777777" w:rsidR="00EB23DF" w:rsidRPr="005F7866" w:rsidRDefault="00EB23DF" w:rsidP="00B159D6">
            <w:pPr>
              <w:pStyle w:val="Default"/>
              <w:jc w:val="both"/>
              <w:rPr>
                <w:rFonts w:ascii="ITC Avant Garde" w:hAnsi="ITC Avant Garde"/>
                <w:i/>
                <w:sz w:val="18"/>
                <w:szCs w:val="18"/>
              </w:rPr>
            </w:pPr>
            <w:r w:rsidRPr="005F7866">
              <w:rPr>
                <w:rFonts w:ascii="ITC Avant Garde" w:hAnsi="ITC Avant Garde"/>
                <w:i/>
                <w:sz w:val="18"/>
                <w:szCs w:val="18"/>
              </w:rPr>
              <w:t>Se propone eliminar el penúltimo párrafo. De conformidad al artículo 103 LFCE.</w:t>
            </w:r>
          </w:p>
        </w:tc>
      </w:tr>
    </w:tbl>
    <w:p w14:paraId="53A6ABEB" w14:textId="77777777" w:rsidR="0008688D" w:rsidRDefault="0008688D" w:rsidP="0008688D">
      <w:pPr>
        <w:spacing w:after="0" w:line="247" w:lineRule="auto"/>
        <w:jc w:val="both"/>
        <w:rPr>
          <w:rFonts w:ascii="ITC Avant Garde" w:hAnsi="ITC Avant Garde"/>
        </w:rPr>
      </w:pPr>
    </w:p>
    <w:p w14:paraId="3C1E4A96" w14:textId="77777777" w:rsidR="00DC0DC5" w:rsidRPr="005F7866" w:rsidRDefault="00DC0DC5" w:rsidP="00DC0DC5">
      <w:pPr>
        <w:spacing w:after="0" w:line="247" w:lineRule="auto"/>
        <w:jc w:val="both"/>
        <w:rPr>
          <w:rFonts w:ascii="ITC Avant Garde" w:hAnsi="ITC Avant Garde"/>
          <w:b/>
        </w:rPr>
      </w:pPr>
      <w:r w:rsidRPr="005F7866">
        <w:rPr>
          <w:rFonts w:ascii="ITC Avant Garde" w:hAnsi="ITC Avant Garde"/>
          <w:b/>
        </w:rPr>
        <w:t>Consideraciones</w:t>
      </w:r>
    </w:p>
    <w:p w14:paraId="71202BC3" w14:textId="77777777" w:rsidR="00F353BC" w:rsidRPr="005F7866" w:rsidRDefault="00F353BC" w:rsidP="0008688D">
      <w:pPr>
        <w:spacing w:after="0" w:line="247" w:lineRule="auto"/>
        <w:jc w:val="both"/>
        <w:rPr>
          <w:rFonts w:ascii="ITC Avant Garde" w:hAnsi="ITC Avant Garde"/>
          <w:b/>
        </w:rPr>
      </w:pPr>
    </w:p>
    <w:p w14:paraId="7A3BDEC8" w14:textId="77777777" w:rsidR="000F143E" w:rsidRPr="005F7866" w:rsidRDefault="009C2480">
      <w:pPr>
        <w:pStyle w:val="Prrafodelista"/>
        <w:numPr>
          <w:ilvl w:val="0"/>
          <w:numId w:val="25"/>
        </w:numPr>
        <w:spacing w:after="0" w:line="247" w:lineRule="auto"/>
        <w:jc w:val="both"/>
        <w:rPr>
          <w:rFonts w:ascii="ITC Avant Garde" w:hAnsi="ITC Avant Garde"/>
          <w:lang w:val="es-MX"/>
        </w:rPr>
      </w:pPr>
      <w:r w:rsidRPr="005F7866">
        <w:rPr>
          <w:rFonts w:ascii="ITC Avant Garde" w:hAnsi="ITC Avant Garde"/>
          <w:lang w:val="es-MX"/>
        </w:rPr>
        <w:t xml:space="preserve">En atención a los comentarios, </w:t>
      </w:r>
      <w:r w:rsidR="000F143E" w:rsidRPr="005F7866">
        <w:rPr>
          <w:rFonts w:ascii="ITC Avant Garde" w:hAnsi="ITC Avant Garde"/>
          <w:lang w:val="es-MX"/>
        </w:rPr>
        <w:t>e</w:t>
      </w:r>
      <w:r w:rsidR="000F143E" w:rsidRPr="005F7866">
        <w:rPr>
          <w:rFonts w:ascii="ITC Avant Garde" w:hAnsi="ITC Avant Garde"/>
        </w:rPr>
        <w:t>n el apartado “</w:t>
      </w:r>
      <w:r w:rsidR="000F143E" w:rsidRPr="00F95F16">
        <w:rPr>
          <w:rFonts w:ascii="ITC Avant Garde" w:hAnsi="ITC Avant Garde"/>
          <w:b/>
          <w:i/>
        </w:rPr>
        <w:t>3.2. Reducción de Sanciones</w:t>
      </w:r>
      <w:r w:rsidR="000F143E" w:rsidRPr="005F7866">
        <w:rPr>
          <w:rFonts w:ascii="ITC Avant Garde" w:hAnsi="ITC Avant Garde"/>
        </w:rPr>
        <w:t xml:space="preserve">” se </w:t>
      </w:r>
      <w:r w:rsidR="000F143E" w:rsidRPr="005F7866">
        <w:rPr>
          <w:rFonts w:ascii="ITC Avant Garde" w:hAnsi="ITC Avant Garde"/>
          <w:lang w:val="es-MX"/>
        </w:rPr>
        <w:t>incorpora</w:t>
      </w:r>
      <w:r w:rsidR="000F143E" w:rsidRPr="005F7866">
        <w:rPr>
          <w:rFonts w:ascii="ITC Avant Garde" w:hAnsi="ITC Avant Garde"/>
        </w:rPr>
        <w:t xml:space="preserve"> </w:t>
      </w:r>
      <w:r w:rsidR="000F143E" w:rsidRPr="005F7866">
        <w:rPr>
          <w:rFonts w:ascii="ITC Avant Garde" w:hAnsi="ITC Avant Garde"/>
          <w:lang w:val="es-MX"/>
        </w:rPr>
        <w:t>un</w:t>
      </w:r>
      <w:r w:rsidR="000F143E" w:rsidRPr="005F7866">
        <w:rPr>
          <w:rFonts w:ascii="ITC Avant Garde" w:hAnsi="ITC Avant Garde"/>
        </w:rPr>
        <w:t xml:space="preserve"> párrafo</w:t>
      </w:r>
      <w:r w:rsidR="000F143E" w:rsidRPr="005F7866">
        <w:rPr>
          <w:rFonts w:ascii="ITC Avant Garde" w:hAnsi="ITC Avant Garde"/>
          <w:lang w:val="es-MX"/>
        </w:rPr>
        <w:t xml:space="preserve"> relativo a los parámetros de imposición de multa:</w:t>
      </w:r>
    </w:p>
    <w:p w14:paraId="65DEA41A" w14:textId="77777777" w:rsidR="000F143E" w:rsidRPr="005F7866" w:rsidRDefault="000F143E" w:rsidP="00AB2F1B">
      <w:pPr>
        <w:spacing w:after="0" w:line="247"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4394"/>
        <w:gridCol w:w="4394"/>
      </w:tblGrid>
      <w:tr w:rsidR="0048069F" w:rsidRPr="005F7866" w14:paraId="541A8DFB" w14:textId="77777777" w:rsidTr="00657E00">
        <w:trPr>
          <w:jc w:val="center"/>
        </w:trPr>
        <w:tc>
          <w:tcPr>
            <w:tcW w:w="4394" w:type="dxa"/>
            <w:shd w:val="clear" w:color="auto" w:fill="538135" w:themeFill="accent6" w:themeFillShade="BF"/>
          </w:tcPr>
          <w:p w14:paraId="294A669E" w14:textId="77777777" w:rsidR="0048069F" w:rsidRPr="005F7866" w:rsidRDefault="0048069F" w:rsidP="00AB2F1B">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Anteproyecto</w:t>
            </w:r>
          </w:p>
        </w:tc>
        <w:tc>
          <w:tcPr>
            <w:tcW w:w="4394" w:type="dxa"/>
            <w:shd w:val="clear" w:color="auto" w:fill="538135" w:themeFill="accent6" w:themeFillShade="BF"/>
          </w:tcPr>
          <w:p w14:paraId="264F87D4" w14:textId="77777777" w:rsidR="0048069F" w:rsidRPr="005F7866" w:rsidRDefault="0048069F" w:rsidP="00AB2F1B">
            <w:pPr>
              <w:spacing w:after="0" w:line="240" w:lineRule="auto"/>
              <w:jc w:val="center"/>
              <w:rPr>
                <w:rFonts w:ascii="ITC Avant Garde" w:hAnsi="ITC Avant Garde"/>
                <w:b/>
                <w:color w:val="FFFFFF" w:themeColor="background1"/>
                <w:sz w:val="18"/>
                <w:szCs w:val="18"/>
              </w:rPr>
            </w:pPr>
            <w:r w:rsidRPr="005F7866">
              <w:rPr>
                <w:rFonts w:ascii="ITC Avant Garde" w:hAnsi="ITC Avant Garde"/>
                <w:b/>
                <w:color w:val="FFFFFF" w:themeColor="background1"/>
                <w:sz w:val="18"/>
                <w:szCs w:val="18"/>
              </w:rPr>
              <w:t>Proyecto Final</w:t>
            </w:r>
            <w:r w:rsidR="009902DB" w:rsidRPr="005F7866">
              <w:rPr>
                <w:rStyle w:val="Refdenotaalpie"/>
                <w:rFonts w:ascii="ITC Avant Garde" w:hAnsi="ITC Avant Garde"/>
                <w:b/>
                <w:color w:val="FFFFFF" w:themeColor="background1"/>
                <w:sz w:val="18"/>
                <w:szCs w:val="18"/>
              </w:rPr>
              <w:footnoteReference w:id="7"/>
            </w:r>
          </w:p>
        </w:tc>
      </w:tr>
      <w:tr w:rsidR="0048069F" w:rsidRPr="005F7866" w14:paraId="1B388087" w14:textId="77777777" w:rsidTr="00657E00">
        <w:trPr>
          <w:jc w:val="center"/>
        </w:trPr>
        <w:tc>
          <w:tcPr>
            <w:tcW w:w="4394" w:type="dxa"/>
            <w:shd w:val="clear" w:color="auto" w:fill="C5E0B3" w:themeFill="accent6" w:themeFillTint="66"/>
          </w:tcPr>
          <w:p w14:paraId="19C5B858" w14:textId="77777777" w:rsidR="0048069F" w:rsidRPr="005F7866" w:rsidRDefault="0048069F" w:rsidP="00791B32">
            <w:pPr>
              <w:pStyle w:val="Textoindependiente"/>
              <w:spacing w:after="0" w:line="240" w:lineRule="auto"/>
              <w:jc w:val="both"/>
              <w:rPr>
                <w:rFonts w:ascii="ITC Avant Garde" w:hAnsi="ITC Avant Garde"/>
                <w:sz w:val="18"/>
                <w:szCs w:val="18"/>
              </w:rPr>
            </w:pPr>
            <w:r w:rsidRPr="005F7866">
              <w:rPr>
                <w:rFonts w:ascii="ITC Avant Garde" w:hAnsi="ITC Avant Garde"/>
                <w:sz w:val="18"/>
                <w:szCs w:val="18"/>
              </w:rPr>
              <w:t xml:space="preserve">Los Agentes Económicos que reciban los beneficios del Programa obtendrán una reducción en el monto de las sanciones administrativas a que sean acreedores. </w:t>
            </w:r>
            <w:r w:rsidRPr="005F7866">
              <w:rPr>
                <w:rFonts w:ascii="ITC Avant Garde" w:hAnsi="ITC Avant Garde"/>
                <w:b/>
                <w:sz w:val="18"/>
                <w:szCs w:val="18"/>
              </w:rPr>
              <w:t>En el caso del primer Solicitante, éste recibirá una multa mínima, mientras que los solicitantes posteriores obtendrán una reducción de multas hasta en un cincuenta, treinta o veinte por ciento del máximo permitido</w:t>
            </w:r>
            <w:r w:rsidRPr="005F7866">
              <w:rPr>
                <w:rFonts w:ascii="ITC Avant Garde" w:hAnsi="ITC Avant Garde"/>
                <w:sz w:val="18"/>
                <w:szCs w:val="18"/>
              </w:rPr>
              <w:t>.</w:t>
            </w:r>
          </w:p>
          <w:p w14:paraId="513DB97F" w14:textId="77777777" w:rsidR="0048069F" w:rsidRPr="005F7866" w:rsidRDefault="0048069F">
            <w:pPr>
              <w:pStyle w:val="Textoindependiente"/>
              <w:spacing w:after="0" w:line="240" w:lineRule="auto"/>
              <w:jc w:val="both"/>
              <w:rPr>
                <w:rFonts w:ascii="ITC Avant Garde" w:hAnsi="ITC Avant Garde"/>
                <w:sz w:val="18"/>
                <w:szCs w:val="18"/>
              </w:rPr>
            </w:pPr>
          </w:p>
          <w:p w14:paraId="48021973" w14:textId="77777777" w:rsidR="0048069F" w:rsidRPr="005F7866" w:rsidRDefault="0048069F">
            <w:pPr>
              <w:pStyle w:val="Textoindependiente"/>
              <w:spacing w:after="0" w:line="240" w:lineRule="auto"/>
              <w:jc w:val="both"/>
              <w:rPr>
                <w:rFonts w:ascii="ITC Avant Garde" w:hAnsi="ITC Avant Garde"/>
                <w:sz w:val="18"/>
                <w:szCs w:val="18"/>
              </w:rPr>
            </w:pPr>
            <w:r w:rsidRPr="005F7866">
              <w:rPr>
                <w:rFonts w:ascii="ITC Avant Garde" w:hAnsi="ITC Avant Garde"/>
                <w:b/>
                <w:sz w:val="18"/>
                <w:szCs w:val="18"/>
              </w:rPr>
              <w:t>En todos los casos,</w:t>
            </w:r>
            <w:r w:rsidRPr="005F7866">
              <w:rPr>
                <w:rFonts w:ascii="ITC Avant Garde" w:hAnsi="ITC Avant Garde"/>
                <w:sz w:val="18"/>
                <w:szCs w:val="18"/>
              </w:rPr>
              <w:t xml:space="preserve"> </w:t>
            </w:r>
            <w:r w:rsidRPr="005F7866">
              <w:rPr>
                <w:rFonts w:ascii="ITC Avant Garde" w:hAnsi="ITC Avant Garde"/>
                <w:b/>
                <w:sz w:val="18"/>
                <w:szCs w:val="18"/>
              </w:rPr>
              <w:t>se podrá eximir de responsabilidad penal</w:t>
            </w:r>
            <w:r w:rsidRPr="005F7866">
              <w:rPr>
                <w:rFonts w:ascii="ITC Avant Garde" w:hAnsi="ITC Avant Garde"/>
                <w:sz w:val="18"/>
                <w:szCs w:val="18"/>
              </w:rPr>
              <w:t xml:space="preserve"> a los Agentes Económicos y personas físicas que lleguen a formar parte de los alcances del Programa.</w:t>
            </w:r>
          </w:p>
          <w:p w14:paraId="1397223A" w14:textId="77777777" w:rsidR="0048069F" w:rsidRPr="005F7866" w:rsidRDefault="0048069F">
            <w:pPr>
              <w:pStyle w:val="Textoindependiente"/>
              <w:spacing w:after="0" w:line="240" w:lineRule="auto"/>
              <w:jc w:val="both"/>
              <w:rPr>
                <w:rFonts w:ascii="ITC Avant Garde" w:hAnsi="ITC Avant Garde"/>
                <w:sz w:val="18"/>
                <w:szCs w:val="18"/>
              </w:rPr>
            </w:pPr>
          </w:p>
        </w:tc>
        <w:tc>
          <w:tcPr>
            <w:tcW w:w="4394" w:type="dxa"/>
            <w:shd w:val="clear" w:color="auto" w:fill="C5E0B3" w:themeFill="accent6" w:themeFillTint="66"/>
          </w:tcPr>
          <w:p w14:paraId="2808CF8E" w14:textId="74BB2AAA" w:rsidR="0048069F" w:rsidRPr="005F7866" w:rsidRDefault="0048069F" w:rsidP="007C6F72">
            <w:pPr>
              <w:pStyle w:val="Textoindependiente"/>
              <w:spacing w:after="0" w:line="240" w:lineRule="auto"/>
              <w:jc w:val="both"/>
              <w:rPr>
                <w:rFonts w:ascii="ITC Avant Garde" w:hAnsi="ITC Avant Garde"/>
                <w:sz w:val="18"/>
                <w:szCs w:val="18"/>
              </w:rPr>
            </w:pPr>
            <w:r w:rsidRPr="005F7866">
              <w:rPr>
                <w:rFonts w:ascii="ITC Avant Garde" w:hAnsi="ITC Avant Garde"/>
                <w:sz w:val="18"/>
                <w:szCs w:val="18"/>
              </w:rPr>
              <w:t xml:space="preserve">Los Agentes Económicos que reciban los beneficios del Programa obtendrán una reducción en el monto de las sanciones administrativas a que sean acreedores. </w:t>
            </w:r>
            <w:r w:rsidRPr="005F7866">
              <w:rPr>
                <w:rFonts w:ascii="ITC Avant Garde" w:hAnsi="ITC Avant Garde"/>
                <w:b/>
                <w:sz w:val="18"/>
                <w:szCs w:val="18"/>
              </w:rPr>
              <w:t>En el caso del primer Solicitante, éste recibirá una multa mínima, mientras que los solicitantes posteriores obtendrán una reducción de multas hasta en un cincuenta, treinta o veinte por ciento del máximo permitido</w:t>
            </w:r>
            <w:r w:rsidRPr="005F7866">
              <w:rPr>
                <w:rFonts w:ascii="ITC Avant Garde" w:hAnsi="ITC Avant Garde"/>
                <w:sz w:val="18"/>
                <w:szCs w:val="18"/>
              </w:rPr>
              <w:t>.</w:t>
            </w:r>
          </w:p>
          <w:p w14:paraId="750F552C" w14:textId="77777777" w:rsidR="0048069F" w:rsidRPr="005F7866" w:rsidRDefault="0048069F" w:rsidP="00AB2F1B">
            <w:pPr>
              <w:pStyle w:val="Textoindependiente"/>
              <w:spacing w:after="0" w:line="240" w:lineRule="auto"/>
              <w:rPr>
                <w:rFonts w:ascii="ITC Avant Garde" w:hAnsi="ITC Avant Garde"/>
                <w:sz w:val="18"/>
                <w:szCs w:val="18"/>
              </w:rPr>
            </w:pPr>
          </w:p>
          <w:p w14:paraId="684369F9" w14:textId="6D849A40" w:rsidR="0048069F" w:rsidRPr="005F7866" w:rsidRDefault="0048069F" w:rsidP="00B159D6">
            <w:pPr>
              <w:pStyle w:val="Textoindependiente"/>
              <w:spacing w:after="0" w:line="240" w:lineRule="auto"/>
              <w:jc w:val="both"/>
              <w:rPr>
                <w:rFonts w:ascii="ITC Avant Garde" w:hAnsi="ITC Avant Garde"/>
                <w:sz w:val="18"/>
                <w:szCs w:val="18"/>
                <w:u w:val="single"/>
              </w:rPr>
            </w:pPr>
            <w:r w:rsidRPr="005F7866">
              <w:rPr>
                <w:rFonts w:ascii="ITC Avant Garde" w:hAnsi="ITC Avant Garde"/>
                <w:sz w:val="18"/>
                <w:szCs w:val="18"/>
                <w:u w:val="single"/>
              </w:rPr>
              <w:t>En virtud de lo anterior, el Instituto en la imposición de multas considerará los elementos para determinar la gravedad de la infracción, tales como el daño causado, los indicios de intencionalidad, la participación del infractor en los mercados, el tamaño del mercado afectado, la duración de la práctica, así como su capacidad económica, y en su caso, la afectación al ejercicio de sus atribuciones, de conformidad con el artículo 130 de la LFCE.</w:t>
            </w:r>
          </w:p>
          <w:p w14:paraId="7D45725C" w14:textId="77777777" w:rsidR="0048069F" w:rsidRPr="005F7866" w:rsidRDefault="0048069F" w:rsidP="00AB2F1B">
            <w:pPr>
              <w:pStyle w:val="Textoindependiente"/>
              <w:spacing w:after="0" w:line="240" w:lineRule="auto"/>
              <w:rPr>
                <w:rFonts w:ascii="ITC Avant Garde" w:hAnsi="ITC Avant Garde"/>
                <w:sz w:val="18"/>
                <w:szCs w:val="18"/>
              </w:rPr>
            </w:pPr>
          </w:p>
          <w:p w14:paraId="6C412BC1" w14:textId="77777777" w:rsidR="0048069F" w:rsidRPr="005F7866" w:rsidRDefault="0048069F" w:rsidP="00792EE0">
            <w:pPr>
              <w:pStyle w:val="Textoindependiente"/>
              <w:spacing w:after="0" w:line="240" w:lineRule="auto"/>
              <w:jc w:val="both"/>
              <w:rPr>
                <w:rFonts w:ascii="ITC Avant Garde" w:hAnsi="ITC Avant Garde"/>
                <w:sz w:val="18"/>
                <w:szCs w:val="18"/>
              </w:rPr>
            </w:pPr>
            <w:r w:rsidRPr="005F7866">
              <w:rPr>
                <w:rFonts w:ascii="ITC Avant Garde" w:hAnsi="ITC Avant Garde"/>
                <w:b/>
                <w:sz w:val="18"/>
                <w:szCs w:val="18"/>
              </w:rPr>
              <w:t>En todos los casos,</w:t>
            </w:r>
            <w:r w:rsidRPr="005F7866">
              <w:rPr>
                <w:rFonts w:ascii="ITC Avant Garde" w:hAnsi="ITC Avant Garde"/>
                <w:sz w:val="18"/>
                <w:szCs w:val="18"/>
              </w:rPr>
              <w:t xml:space="preserve"> </w:t>
            </w:r>
            <w:r w:rsidRPr="005F7866">
              <w:rPr>
                <w:rFonts w:ascii="ITC Avant Garde" w:hAnsi="ITC Avant Garde"/>
                <w:b/>
                <w:sz w:val="18"/>
                <w:szCs w:val="18"/>
              </w:rPr>
              <w:t>se podrá eximir de responsabilidad penal</w:t>
            </w:r>
            <w:r w:rsidRPr="005F7866">
              <w:rPr>
                <w:rFonts w:ascii="ITC Avant Garde" w:hAnsi="ITC Avant Garde"/>
                <w:sz w:val="18"/>
                <w:szCs w:val="18"/>
              </w:rPr>
              <w:t xml:space="preserve"> a los Agentes Económicos y personas físicas que lleguen a formar parte de los alcances del Programa.</w:t>
            </w:r>
          </w:p>
        </w:tc>
      </w:tr>
    </w:tbl>
    <w:p w14:paraId="61A786CB" w14:textId="77777777" w:rsidR="00D831A2" w:rsidRPr="005F7866" w:rsidRDefault="00D831A2" w:rsidP="00AB2F1B">
      <w:pPr>
        <w:spacing w:after="0" w:line="247" w:lineRule="auto"/>
        <w:jc w:val="both"/>
        <w:rPr>
          <w:rFonts w:ascii="ITC Avant Garde" w:hAnsi="ITC Avant Garde"/>
        </w:rPr>
      </w:pPr>
    </w:p>
    <w:p w14:paraId="72EB0C15" w14:textId="12AC19FF" w:rsidR="0052567D" w:rsidRPr="005F7866" w:rsidRDefault="003D6FD1" w:rsidP="00AB2F1B">
      <w:pPr>
        <w:pStyle w:val="Prrafodelista"/>
        <w:numPr>
          <w:ilvl w:val="0"/>
          <w:numId w:val="25"/>
        </w:numPr>
        <w:spacing w:after="0" w:line="247" w:lineRule="auto"/>
        <w:jc w:val="both"/>
        <w:rPr>
          <w:rFonts w:ascii="ITC Avant Garde" w:hAnsi="ITC Avant Garde"/>
        </w:rPr>
      </w:pPr>
      <w:r w:rsidRPr="005F7866">
        <w:rPr>
          <w:rFonts w:ascii="ITC Avant Garde" w:hAnsi="ITC Avant Garde"/>
          <w:lang w:val="es-MX"/>
        </w:rPr>
        <w:t>No</w:t>
      </w:r>
      <w:r w:rsidR="0052567D" w:rsidRPr="005F7866">
        <w:rPr>
          <w:rFonts w:ascii="ITC Avant Garde" w:hAnsi="ITC Avant Garde"/>
        </w:rPr>
        <w:t xml:space="preserve"> se deja fuera el estudio de los elementos de convicción presentados por los solicitantes, ya que tanto la AI como el Pleno se encargarán de realizar el mismo en el momento </w:t>
      </w:r>
      <w:r w:rsidR="00337D73" w:rsidRPr="005F7866">
        <w:rPr>
          <w:rFonts w:ascii="ITC Avant Garde" w:hAnsi="ITC Avant Garde"/>
          <w:lang w:val="es-MX"/>
        </w:rPr>
        <w:t>procesal oportuno</w:t>
      </w:r>
      <w:r w:rsidR="0052567D" w:rsidRPr="005F7866">
        <w:rPr>
          <w:rFonts w:ascii="ITC Avant Garde" w:hAnsi="ITC Avant Garde"/>
        </w:rPr>
        <w:t xml:space="preserve">, de conformidad con lo establecido en </w:t>
      </w:r>
      <w:r w:rsidR="00547C87" w:rsidRPr="005F7866">
        <w:rPr>
          <w:rFonts w:ascii="ITC Avant Garde" w:hAnsi="ITC Avant Garde"/>
          <w:lang w:val="es-MX"/>
        </w:rPr>
        <w:t xml:space="preserve">el artículo 103, párrafo tercero de </w:t>
      </w:r>
      <w:r w:rsidR="0052567D" w:rsidRPr="005F7866">
        <w:rPr>
          <w:rFonts w:ascii="ITC Avant Garde" w:hAnsi="ITC Avant Garde"/>
        </w:rPr>
        <w:t>la LFCE</w:t>
      </w:r>
      <w:r w:rsidR="00F95F16">
        <w:rPr>
          <w:rFonts w:ascii="ITC Avant Garde" w:hAnsi="ITC Avant Garde"/>
          <w:lang w:val="es-MX"/>
        </w:rPr>
        <w:t>;</w:t>
      </w:r>
      <w:r w:rsidR="00547C87" w:rsidRPr="005F7866">
        <w:rPr>
          <w:rFonts w:ascii="ITC Avant Garde" w:hAnsi="ITC Avant Garde"/>
          <w:lang w:val="es-MX"/>
        </w:rPr>
        <w:t xml:space="preserve"> 125, fracciones IV y V, y 126 de</w:t>
      </w:r>
      <w:r w:rsidR="0052567D" w:rsidRPr="005F7866">
        <w:rPr>
          <w:rFonts w:ascii="ITC Avant Garde" w:hAnsi="ITC Avant Garde"/>
        </w:rPr>
        <w:t xml:space="preserve"> las Disposiciones Regulatorias.</w:t>
      </w:r>
    </w:p>
    <w:p w14:paraId="2177E678" w14:textId="77777777" w:rsidR="0052567D" w:rsidRPr="005F7866" w:rsidRDefault="0052567D" w:rsidP="007F4E5E">
      <w:pPr>
        <w:pStyle w:val="Prrafodelista"/>
        <w:spacing w:after="0" w:line="240" w:lineRule="auto"/>
        <w:jc w:val="both"/>
        <w:rPr>
          <w:rFonts w:ascii="ITC Avant Garde" w:hAnsi="ITC Avant Garde"/>
        </w:rPr>
      </w:pPr>
    </w:p>
    <w:p w14:paraId="0CFECDF9" w14:textId="30852438" w:rsidR="000D4A58" w:rsidRPr="005F7866" w:rsidRDefault="00495552" w:rsidP="007F4E5E">
      <w:pPr>
        <w:pStyle w:val="Prrafodelista"/>
        <w:spacing w:after="0" w:line="247" w:lineRule="auto"/>
        <w:jc w:val="both"/>
        <w:rPr>
          <w:rFonts w:ascii="ITC Avant Garde" w:hAnsi="ITC Avant Garde"/>
        </w:rPr>
      </w:pPr>
      <w:r w:rsidRPr="005F7866">
        <w:rPr>
          <w:rFonts w:ascii="ITC Avant Garde" w:hAnsi="ITC Avant Garde"/>
          <w:lang w:val="es-MX"/>
        </w:rPr>
        <w:t>Sin perjuicio de lo anterior,</w:t>
      </w:r>
      <w:r w:rsidR="0052567D" w:rsidRPr="005F7866">
        <w:rPr>
          <w:rFonts w:ascii="ITC Avant Garde" w:hAnsi="ITC Avant Garde"/>
          <w:lang w:val="es-MX"/>
        </w:rPr>
        <w:t xml:space="preserve"> el </w:t>
      </w:r>
      <w:r w:rsidR="000D4A58" w:rsidRPr="005F7866">
        <w:rPr>
          <w:rFonts w:ascii="ITC Avant Garde" w:hAnsi="ITC Avant Garde"/>
          <w:lang w:val="es-MX"/>
        </w:rPr>
        <w:t xml:space="preserve">párrafo referido por MEGACABLE </w:t>
      </w:r>
      <w:r w:rsidR="0052567D" w:rsidRPr="005F7866">
        <w:rPr>
          <w:rFonts w:ascii="ITC Avant Garde" w:hAnsi="ITC Avant Garde"/>
          <w:lang w:val="es-MX"/>
        </w:rPr>
        <w:t xml:space="preserve">sólo </w:t>
      </w:r>
      <w:r w:rsidR="000D4A58" w:rsidRPr="005F7866">
        <w:rPr>
          <w:rFonts w:ascii="ITC Avant Garde" w:hAnsi="ITC Avant Garde"/>
          <w:lang w:val="es-MX"/>
        </w:rPr>
        <w:t xml:space="preserve">explica el tipo de beneficio a que se podrán hacer acreedores los solicitantes en virtud del momento en que hayan presentado su solicitud respecto del resto, por lo que no se considera </w:t>
      </w:r>
      <w:r w:rsidR="00A90FC7">
        <w:rPr>
          <w:rFonts w:ascii="ITC Avant Garde" w:hAnsi="ITC Avant Garde"/>
          <w:lang w:val="es-MX"/>
        </w:rPr>
        <w:t xml:space="preserve">necesario incluir en la redacción el </w:t>
      </w:r>
      <w:r w:rsidR="000D4A58" w:rsidRPr="005F7866">
        <w:rPr>
          <w:rFonts w:ascii="ITC Avant Garde" w:hAnsi="ITC Avant Garde"/>
          <w:lang w:val="es-MX"/>
        </w:rPr>
        <w:t xml:space="preserve">análisis de </w:t>
      </w:r>
      <w:r w:rsidR="009053B7" w:rsidRPr="005F7866">
        <w:rPr>
          <w:rFonts w:ascii="ITC Avant Garde" w:hAnsi="ITC Avant Garde"/>
          <w:lang w:val="es-MX"/>
        </w:rPr>
        <w:t>los elementos de convicción presentados</w:t>
      </w:r>
      <w:r w:rsidR="00A90FC7">
        <w:rPr>
          <w:rFonts w:ascii="ITC Avant Garde" w:hAnsi="ITC Avant Garde"/>
          <w:lang w:val="es-MX"/>
        </w:rPr>
        <w:t>, debido a que ya está establecido a nivel legal y en virtud de la LFCE, forzosamente se deben de tomar en cuenta</w:t>
      </w:r>
      <w:r w:rsidR="009053B7" w:rsidRPr="005F7866">
        <w:rPr>
          <w:rFonts w:ascii="ITC Avant Garde" w:hAnsi="ITC Avant Garde"/>
          <w:lang w:val="es-MX"/>
        </w:rPr>
        <w:t>.</w:t>
      </w:r>
    </w:p>
    <w:p w14:paraId="2DA009B6" w14:textId="54B019B3" w:rsidR="00C7501A" w:rsidRPr="005F7866" w:rsidRDefault="00103F1B" w:rsidP="00D831A2">
      <w:pPr>
        <w:pStyle w:val="Prrafodelista"/>
        <w:numPr>
          <w:ilvl w:val="0"/>
          <w:numId w:val="25"/>
        </w:numPr>
        <w:spacing w:after="0" w:line="247" w:lineRule="auto"/>
        <w:jc w:val="both"/>
        <w:rPr>
          <w:rFonts w:ascii="ITC Avant Garde" w:hAnsi="ITC Avant Garde"/>
        </w:rPr>
      </w:pPr>
      <w:r w:rsidRPr="005F7866">
        <w:rPr>
          <w:rFonts w:ascii="ITC Avant Garde" w:hAnsi="ITC Avant Garde"/>
          <w:lang w:val="es-MX"/>
        </w:rPr>
        <w:t xml:space="preserve">No se observa argumento o razonamiento </w:t>
      </w:r>
      <w:r w:rsidR="009A7BC8" w:rsidRPr="005F7866">
        <w:rPr>
          <w:rFonts w:ascii="ITC Avant Garde" w:hAnsi="ITC Avant Garde"/>
          <w:lang w:val="es-MX"/>
        </w:rPr>
        <w:t xml:space="preserve">alguno </w:t>
      </w:r>
      <w:r w:rsidRPr="005F7866">
        <w:rPr>
          <w:rFonts w:ascii="ITC Avant Garde" w:hAnsi="ITC Avant Garde"/>
          <w:lang w:val="es-MX"/>
        </w:rPr>
        <w:t xml:space="preserve">para </w:t>
      </w:r>
      <w:r w:rsidR="009A7BC8" w:rsidRPr="005F7866">
        <w:rPr>
          <w:rFonts w:ascii="ITC Avant Garde" w:hAnsi="ITC Avant Garde"/>
          <w:lang w:val="es-MX"/>
        </w:rPr>
        <w:t xml:space="preserve">llevar a cabo la </w:t>
      </w:r>
      <w:r w:rsidR="00E72DC8" w:rsidRPr="005F7866">
        <w:rPr>
          <w:rFonts w:ascii="ITC Avant Garde" w:hAnsi="ITC Avant Garde"/>
          <w:lang w:val="es-MX"/>
        </w:rPr>
        <w:t>modifica</w:t>
      </w:r>
      <w:r w:rsidR="009A7BC8" w:rsidRPr="005F7866">
        <w:rPr>
          <w:rFonts w:ascii="ITC Avant Garde" w:hAnsi="ITC Avant Garde"/>
          <w:lang w:val="es-MX"/>
        </w:rPr>
        <w:t>ción</w:t>
      </w:r>
      <w:r w:rsidR="00E72DC8" w:rsidRPr="005F7866">
        <w:rPr>
          <w:rFonts w:ascii="ITC Avant Garde" w:hAnsi="ITC Avant Garde"/>
          <w:lang w:val="es-MX"/>
        </w:rPr>
        <w:t xml:space="preserve"> </w:t>
      </w:r>
      <w:r w:rsidR="009A7BC8" w:rsidRPr="005F7866">
        <w:rPr>
          <w:rFonts w:ascii="ITC Avant Garde" w:hAnsi="ITC Avant Garde"/>
          <w:lang w:val="es-MX"/>
        </w:rPr>
        <w:t>d</w:t>
      </w:r>
      <w:r w:rsidR="00E72DC8" w:rsidRPr="005F7866">
        <w:rPr>
          <w:rFonts w:ascii="ITC Avant Garde" w:hAnsi="ITC Avant Garde"/>
          <w:lang w:val="es-MX"/>
        </w:rPr>
        <w:t>el</w:t>
      </w:r>
      <w:r w:rsidRPr="005F7866">
        <w:rPr>
          <w:rFonts w:ascii="ITC Avant Garde" w:hAnsi="ITC Avant Garde"/>
          <w:lang w:val="es-MX"/>
        </w:rPr>
        <w:t xml:space="preserve"> penúltimo párrafo, mismo que constituye una construcción lógica de lo establecido en el artículo 103 de la LFCE</w:t>
      </w:r>
      <w:r w:rsidR="006008CF" w:rsidRPr="005F7866">
        <w:rPr>
          <w:rFonts w:ascii="ITC Avant Garde" w:hAnsi="ITC Avant Garde"/>
          <w:lang w:val="es-MX"/>
        </w:rPr>
        <w:t xml:space="preserve">, por lo que no </w:t>
      </w:r>
      <w:r w:rsidR="009A7BC8" w:rsidRPr="005F7866">
        <w:rPr>
          <w:rFonts w:ascii="ITC Avant Garde" w:hAnsi="ITC Avant Garde"/>
          <w:lang w:val="es-MX"/>
        </w:rPr>
        <w:t xml:space="preserve">es </w:t>
      </w:r>
      <w:r w:rsidR="00E72DC8" w:rsidRPr="005F7866">
        <w:rPr>
          <w:rFonts w:ascii="ITC Avant Garde" w:hAnsi="ITC Avant Garde"/>
          <w:lang w:val="es-MX"/>
        </w:rPr>
        <w:t>procedente eliminar el mismo</w:t>
      </w:r>
      <w:r w:rsidR="006008CF" w:rsidRPr="005F7866">
        <w:rPr>
          <w:rFonts w:ascii="ITC Avant Garde" w:hAnsi="ITC Avant Garde"/>
          <w:lang w:val="es-MX"/>
        </w:rPr>
        <w:t>.</w:t>
      </w:r>
      <w:r w:rsidR="00302304" w:rsidRPr="005F7866" w:rsidDel="00302304">
        <w:rPr>
          <w:rStyle w:val="Refdenotaalpie"/>
          <w:rFonts w:ascii="ITC Avant Garde" w:hAnsi="ITC Avant Garde"/>
          <w:lang w:val="es-MX"/>
        </w:rPr>
        <w:t xml:space="preserve"> </w:t>
      </w:r>
    </w:p>
    <w:p w14:paraId="6FA1657A" w14:textId="77777777" w:rsidR="00AB182E" w:rsidRPr="005F7866" w:rsidRDefault="00AB182E" w:rsidP="007F4E5E">
      <w:pPr>
        <w:pStyle w:val="Prrafodelista"/>
        <w:spacing w:after="0" w:line="240" w:lineRule="auto"/>
        <w:rPr>
          <w:rFonts w:ascii="ITC Avant Garde" w:hAnsi="ITC Avant Garde"/>
        </w:rPr>
      </w:pPr>
    </w:p>
    <w:p w14:paraId="1DBEFBC6" w14:textId="77777777" w:rsidR="00122E8E" w:rsidRPr="005F7866" w:rsidRDefault="00FE6E3C" w:rsidP="00122E8E">
      <w:pPr>
        <w:spacing w:after="0" w:line="240" w:lineRule="auto"/>
        <w:ind w:left="708" w:right="15"/>
        <w:jc w:val="both"/>
        <w:rPr>
          <w:rFonts w:ascii="ITC Avant Garde" w:hAnsi="ITC Avant Garde" w:cs="Tahoma"/>
          <w:color w:val="000000"/>
          <w:lang w:eastAsia="es-MX"/>
        </w:rPr>
      </w:pPr>
      <w:r w:rsidRPr="005F7866">
        <w:rPr>
          <w:rFonts w:ascii="ITC Avant Garde" w:hAnsi="ITC Avant Garde" w:cs="Tahoma"/>
          <w:color w:val="000000"/>
          <w:lang w:eastAsia="es-MX"/>
        </w:rPr>
        <w:t xml:space="preserve">Aunado a lo anterior, </w:t>
      </w:r>
      <w:r w:rsidR="009A7BC8" w:rsidRPr="005F7866">
        <w:rPr>
          <w:rFonts w:ascii="ITC Avant Garde" w:hAnsi="ITC Avant Garde" w:cs="Tahoma"/>
          <w:color w:val="000000"/>
          <w:lang w:eastAsia="es-MX"/>
        </w:rPr>
        <w:t>la redacción de dicho párrafo</w:t>
      </w:r>
      <w:r w:rsidRPr="005F7866">
        <w:rPr>
          <w:rFonts w:ascii="ITC Avant Garde" w:hAnsi="ITC Avant Garde" w:cs="Tahoma"/>
          <w:color w:val="000000"/>
          <w:lang w:eastAsia="es-MX"/>
        </w:rPr>
        <w:t xml:space="preserve"> busca incentivar la pronta participación de los interesados a fin de alcanzar el primer lugar de la prelación en el Programa y por ende la obtención del mayor beneficio.</w:t>
      </w:r>
    </w:p>
    <w:p w14:paraId="42CD978C" w14:textId="77777777" w:rsidR="00122E8E" w:rsidRDefault="00122E8E" w:rsidP="00122E8E">
      <w:pPr>
        <w:spacing w:after="0" w:line="240" w:lineRule="auto"/>
        <w:ind w:left="708" w:right="15"/>
        <w:jc w:val="both"/>
        <w:rPr>
          <w:rFonts w:ascii="ITC Avant Garde" w:hAnsi="ITC Avant Garde" w:cs="Tahoma"/>
          <w:color w:val="000000"/>
          <w:lang w:eastAsia="es-MX"/>
        </w:rPr>
      </w:pPr>
    </w:p>
    <w:p w14:paraId="390F9867" w14:textId="77777777" w:rsidR="00A91B5D" w:rsidRDefault="00A91B5D" w:rsidP="00122E8E">
      <w:pPr>
        <w:spacing w:after="0" w:line="240" w:lineRule="auto"/>
        <w:ind w:left="708" w:right="15"/>
        <w:jc w:val="both"/>
        <w:rPr>
          <w:rFonts w:ascii="ITC Avant Garde" w:hAnsi="ITC Avant Garde" w:cs="Tahoma"/>
          <w:color w:val="000000"/>
          <w:lang w:eastAsia="es-MX"/>
        </w:rPr>
      </w:pPr>
    </w:p>
    <w:p w14:paraId="26566AEE" w14:textId="77777777" w:rsidR="00A91B5D" w:rsidRDefault="00A91B5D" w:rsidP="00122E8E">
      <w:pPr>
        <w:spacing w:after="0" w:line="240" w:lineRule="auto"/>
        <w:ind w:left="708" w:right="15"/>
        <w:jc w:val="both"/>
        <w:rPr>
          <w:rFonts w:ascii="ITC Avant Garde" w:hAnsi="ITC Avant Garde" w:cs="Tahoma"/>
          <w:color w:val="000000"/>
          <w:lang w:eastAsia="es-MX"/>
        </w:rPr>
      </w:pPr>
    </w:p>
    <w:sectPr w:rsidR="00A91B5D" w:rsidSect="008D5606">
      <w:headerReference w:type="even" r:id="rId11"/>
      <w:footerReference w:type="default" r:id="rId12"/>
      <w:headerReference w:type="first" r:id="rId13"/>
      <w:pgSz w:w="12240" w:h="15840"/>
      <w:pgMar w:top="2410" w:right="1080" w:bottom="1135" w:left="1080"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9ED38" w14:textId="77777777" w:rsidR="00A10E7F" w:rsidRDefault="00A10E7F" w:rsidP="00072BC8">
      <w:pPr>
        <w:spacing w:after="0" w:line="240" w:lineRule="auto"/>
      </w:pPr>
      <w:r>
        <w:separator/>
      </w:r>
    </w:p>
  </w:endnote>
  <w:endnote w:type="continuationSeparator" w:id="0">
    <w:p w14:paraId="05591849" w14:textId="77777777" w:rsidR="00A10E7F" w:rsidRDefault="00A10E7F" w:rsidP="00072BC8">
      <w:pPr>
        <w:spacing w:after="0" w:line="240" w:lineRule="auto"/>
      </w:pPr>
      <w:r>
        <w:continuationSeparator/>
      </w:r>
    </w:p>
  </w:endnote>
  <w:endnote w:type="continuationNotice" w:id="1">
    <w:p w14:paraId="57C0CAA2" w14:textId="77777777" w:rsidR="00A10E7F" w:rsidRDefault="00A10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42528"/>
      <w:docPartObj>
        <w:docPartGallery w:val="Page Numbers (Bottom of Page)"/>
        <w:docPartUnique/>
      </w:docPartObj>
    </w:sdtPr>
    <w:sdtEndPr/>
    <w:sdtContent>
      <w:sdt>
        <w:sdtPr>
          <w:id w:val="-168554810"/>
          <w:docPartObj>
            <w:docPartGallery w:val="Page Numbers (Top of Page)"/>
            <w:docPartUnique/>
          </w:docPartObj>
        </w:sdtPr>
        <w:sdtEndPr/>
        <w:sdtContent>
          <w:p w14:paraId="6B4B4203" w14:textId="5AF813E9" w:rsidR="008D5606" w:rsidRPr="008D5606" w:rsidRDefault="00026876" w:rsidP="008D5606">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sidR="00BD7DE5">
              <w:rPr>
                <w:rFonts w:ascii="ITC Avant Garde" w:hAnsi="ITC Avant Garde"/>
                <w:b/>
                <w:bCs/>
                <w:noProof/>
                <w:sz w:val="20"/>
              </w:rPr>
              <w:t>12</w:t>
            </w:r>
            <w:r w:rsidRPr="008D5606">
              <w:rPr>
                <w:rFonts w:ascii="ITC Avant Garde" w:hAnsi="ITC Avant Garde"/>
                <w:b/>
                <w:bCs/>
                <w:szCs w:val="24"/>
              </w:rPr>
              <w:fldChar w:fldCharType="end"/>
            </w:r>
          </w:p>
          <w:p w14:paraId="75687B68" w14:textId="77777777" w:rsidR="008D5606" w:rsidRDefault="008D5606">
            <w:pPr>
              <w:pStyle w:val="Piedepgina"/>
              <w:jc w:val="right"/>
              <w:rPr>
                <w:b/>
                <w:bCs/>
                <w:sz w:val="24"/>
                <w:szCs w:val="24"/>
              </w:rPr>
            </w:pPr>
          </w:p>
          <w:p w14:paraId="78912B78" w14:textId="41304F8C" w:rsidR="00026876" w:rsidRDefault="00BD7DE5">
            <w:pPr>
              <w:pStyle w:val="Piedepgina"/>
              <w:jc w:val="right"/>
            </w:pPr>
          </w:p>
        </w:sdtContent>
      </w:sdt>
    </w:sdtContent>
  </w:sdt>
  <w:p w14:paraId="743D83B7" w14:textId="77777777" w:rsidR="00026876" w:rsidRDefault="000268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EA036" w14:textId="77777777" w:rsidR="00A10E7F" w:rsidRDefault="00A10E7F" w:rsidP="00072BC8">
      <w:pPr>
        <w:spacing w:after="0" w:line="240" w:lineRule="auto"/>
      </w:pPr>
      <w:r>
        <w:separator/>
      </w:r>
    </w:p>
  </w:footnote>
  <w:footnote w:type="continuationSeparator" w:id="0">
    <w:p w14:paraId="189D42C8" w14:textId="77777777" w:rsidR="00A10E7F" w:rsidRDefault="00A10E7F" w:rsidP="00072BC8">
      <w:pPr>
        <w:spacing w:after="0" w:line="240" w:lineRule="auto"/>
      </w:pPr>
      <w:r>
        <w:continuationSeparator/>
      </w:r>
    </w:p>
  </w:footnote>
  <w:footnote w:type="continuationNotice" w:id="1">
    <w:p w14:paraId="7C3BA1C7" w14:textId="77777777" w:rsidR="00A10E7F" w:rsidRDefault="00A10E7F">
      <w:pPr>
        <w:spacing w:after="0" w:line="240" w:lineRule="auto"/>
      </w:pPr>
    </w:p>
  </w:footnote>
  <w:footnote w:id="2">
    <w:p w14:paraId="60829B30" w14:textId="77777777" w:rsidR="00026876" w:rsidRPr="005B660C" w:rsidRDefault="00026876">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Los cambios realizados se señalan </w:t>
      </w:r>
      <w:r>
        <w:rPr>
          <w:rFonts w:ascii="ITC Avant Garde" w:hAnsi="ITC Avant Garde"/>
          <w:sz w:val="16"/>
          <w:szCs w:val="16"/>
        </w:rPr>
        <w:t>mediante</w:t>
      </w:r>
      <w:r w:rsidRPr="005B660C">
        <w:rPr>
          <w:rFonts w:ascii="ITC Avant Garde" w:hAnsi="ITC Avant Garde"/>
          <w:sz w:val="16"/>
          <w:szCs w:val="16"/>
        </w:rPr>
        <w:t xml:space="preserve"> el texto subrayado.</w:t>
      </w:r>
    </w:p>
  </w:footnote>
  <w:footnote w:id="3">
    <w:p w14:paraId="0D887C5F" w14:textId="6D1E5D72" w:rsidR="00026876" w:rsidRPr="00E95F95" w:rsidRDefault="00026876" w:rsidP="0012224B">
      <w:pPr>
        <w:pStyle w:val="Textonotapie"/>
        <w:rPr>
          <w:rFonts w:ascii="ITC Avant Garde" w:hAnsi="ITC Avant Garde"/>
          <w:i/>
          <w:sz w:val="16"/>
          <w:szCs w:val="16"/>
        </w:rPr>
      </w:pPr>
      <w:r w:rsidRPr="00E95F95">
        <w:rPr>
          <w:rStyle w:val="Refdenotaalpie"/>
          <w:rFonts w:ascii="ITC Avant Garde" w:hAnsi="ITC Avant Garde"/>
          <w:sz w:val="16"/>
          <w:szCs w:val="16"/>
        </w:rPr>
        <w:footnoteRef/>
      </w:r>
      <w:r w:rsidRPr="00E95F95">
        <w:rPr>
          <w:rFonts w:ascii="ITC Avant Garde" w:hAnsi="ITC Avant Garde"/>
          <w:sz w:val="16"/>
          <w:szCs w:val="16"/>
        </w:rPr>
        <w:t xml:space="preserve"> </w:t>
      </w:r>
      <w:r>
        <w:rPr>
          <w:rFonts w:ascii="ITC Avant Garde" w:hAnsi="ITC Avant Garde"/>
          <w:sz w:val="16"/>
          <w:szCs w:val="16"/>
        </w:rPr>
        <w:t>“</w:t>
      </w:r>
      <w:r w:rsidRPr="009B7C1F">
        <w:rPr>
          <w:rFonts w:ascii="ITC Avant Garde" w:hAnsi="ITC Avant Garde"/>
          <w:b/>
          <w:i/>
          <w:sz w:val="16"/>
        </w:rPr>
        <w:t>Artículo 125</w:t>
      </w:r>
      <w:r w:rsidRPr="00E95F95">
        <w:rPr>
          <w:rFonts w:ascii="ITC Avant Garde" w:hAnsi="ITC Avant Garde"/>
          <w:i/>
          <w:sz w:val="16"/>
          <w:szCs w:val="16"/>
        </w:rPr>
        <w:t>. El procedimiento para solicitar el beneficio de reducción de sanciones para el caso de prácticas monopólicas absolutas, se tramitará conforme a las siguientes bases:</w:t>
      </w:r>
    </w:p>
    <w:p w14:paraId="48180C9F" w14:textId="02D6CDDC" w:rsidR="00026876" w:rsidRPr="0073461C" w:rsidRDefault="00026876" w:rsidP="0012224B">
      <w:pPr>
        <w:pStyle w:val="Textonotapie"/>
        <w:rPr>
          <w:rFonts w:ascii="ITC Avant Garde" w:hAnsi="ITC Avant Garde"/>
          <w:sz w:val="16"/>
        </w:rPr>
      </w:pPr>
      <w:r w:rsidRPr="009B7C1F">
        <w:rPr>
          <w:rFonts w:ascii="ITC Avant Garde" w:hAnsi="ITC Avant Garde"/>
          <w:b/>
          <w:i/>
          <w:sz w:val="16"/>
        </w:rPr>
        <w:t>I.</w:t>
      </w:r>
      <w:r w:rsidRPr="00E95F95">
        <w:rPr>
          <w:rFonts w:ascii="ITC Avant Garde" w:hAnsi="ITC Avant Garde"/>
          <w:i/>
          <w:sz w:val="16"/>
          <w:szCs w:val="16"/>
        </w:rPr>
        <w:t xml:space="preserve"> El interesado debe realizar su solicitud por medio de correo de voz al número telefónico y/o correo electrónico que la Autoridad Investigadora indique en el sitio de Internet del Instituto, en el cual señalará su deseo de acogerse al beneficio, el mercado, así como los bienes o servicios objeto de la solicitud y los datos que considere convenientes para realizar el contacto personal con relación a su solicitud. La Autoridad Investigadora asignará un número de clave que identifique la solicitud presentada. Las comunicaciones que el interesado realice posteriormente se harán directamente con la Autoridad Investigadora a través de su número de clave, sin ingresar por la oficialía de partes del Instituto; </w:t>
      </w:r>
      <w:r w:rsidRPr="0073461C">
        <w:rPr>
          <w:rFonts w:ascii="ITC Avant Garde" w:hAnsi="ITC Avant Garde"/>
          <w:sz w:val="16"/>
        </w:rPr>
        <w:t>(…)</w:t>
      </w:r>
      <w:r>
        <w:rPr>
          <w:rFonts w:ascii="ITC Avant Garde" w:hAnsi="ITC Avant Garde"/>
          <w:sz w:val="16"/>
        </w:rPr>
        <w:t>”</w:t>
      </w:r>
    </w:p>
  </w:footnote>
  <w:footnote w:id="4">
    <w:p w14:paraId="5DA90DDF" w14:textId="77777777" w:rsidR="00026876" w:rsidRPr="007F4E5E" w:rsidRDefault="00026876">
      <w:pPr>
        <w:pStyle w:val="Textonotapie"/>
        <w:rPr>
          <w:rFonts w:ascii="ITC Avant Garde" w:hAnsi="ITC Avant Garde"/>
          <w:sz w:val="16"/>
          <w:szCs w:val="16"/>
        </w:rPr>
      </w:pPr>
      <w:r w:rsidRPr="005B660C">
        <w:rPr>
          <w:rStyle w:val="Refdenotaalpie"/>
          <w:rFonts w:ascii="ITC Avant Garde" w:hAnsi="ITC Avant Garde"/>
          <w:sz w:val="16"/>
          <w:szCs w:val="16"/>
        </w:rPr>
        <w:footnoteRef/>
      </w:r>
      <w:r w:rsidRPr="005B660C">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 w:id="5">
    <w:p w14:paraId="3986033F" w14:textId="77777777" w:rsidR="00026876" w:rsidRPr="00D03427" w:rsidRDefault="00026876" w:rsidP="004809CC">
      <w:pPr>
        <w:pStyle w:val="Textonotapie"/>
        <w:rPr>
          <w:rFonts w:ascii="ITC Avant Garde" w:hAnsi="ITC Avant Garde"/>
          <w:b/>
          <w:sz w:val="16"/>
          <w:szCs w:val="16"/>
        </w:rPr>
      </w:pPr>
      <w:r w:rsidRPr="00D03427">
        <w:rPr>
          <w:rStyle w:val="Refdenotaalpie"/>
          <w:rFonts w:ascii="ITC Avant Garde" w:hAnsi="ITC Avant Garde"/>
          <w:sz w:val="16"/>
          <w:szCs w:val="16"/>
        </w:rPr>
        <w:footnoteRef/>
      </w:r>
      <w:r w:rsidRPr="00D03427">
        <w:rPr>
          <w:rFonts w:ascii="ITC Avant Garde" w:hAnsi="ITC Avant Garde"/>
          <w:sz w:val="16"/>
          <w:szCs w:val="16"/>
        </w:rPr>
        <w:t xml:space="preserve"> (5) </w:t>
      </w:r>
      <w:r>
        <w:rPr>
          <w:rFonts w:ascii="ITC Avant Garde" w:hAnsi="ITC Avant Garde"/>
          <w:sz w:val="16"/>
          <w:szCs w:val="16"/>
        </w:rPr>
        <w:t>(…)</w:t>
      </w:r>
      <w:r w:rsidRPr="00D03427">
        <w:rPr>
          <w:rFonts w:ascii="ITC Avant Garde" w:hAnsi="ITC Avant Garde"/>
          <w:sz w:val="16"/>
          <w:szCs w:val="16"/>
        </w:rPr>
        <w:t xml:space="preserve"> la cooperación de una o varias empresas puede justificar una reducción del importe de la multa por parte de la Comisión. Toda reducción de una multa debe reflejar la contribución real de la empresa, por su calidad y por el momento en que se produce, al establecimiento de la existencia de la infracción por parte de la Comisión. </w:t>
      </w:r>
      <w:r w:rsidRPr="00D03427">
        <w:rPr>
          <w:rFonts w:ascii="ITC Avant Garde" w:hAnsi="ITC Avant Garde"/>
          <w:b/>
          <w:sz w:val="16"/>
          <w:szCs w:val="16"/>
        </w:rPr>
        <w:t>Las reducciones se limitarán a aquellas empresas que faciliten a la Comisión elementos de prueba que aporten un valor añadido significativo a los datos que ya obren en su poder.</w:t>
      </w:r>
    </w:p>
  </w:footnote>
  <w:footnote w:id="6">
    <w:p w14:paraId="65375C8E" w14:textId="77777777" w:rsidR="00026876" w:rsidRPr="00B17FAE" w:rsidRDefault="00026876" w:rsidP="00F0374B">
      <w:pPr>
        <w:pStyle w:val="Textonotapie"/>
        <w:rPr>
          <w:rFonts w:ascii="ITC Avant Garde" w:hAnsi="ITC Avant Garde"/>
          <w:i/>
          <w:sz w:val="16"/>
          <w:szCs w:val="16"/>
        </w:rPr>
      </w:pPr>
      <w:r w:rsidRPr="00D22DF7">
        <w:rPr>
          <w:rStyle w:val="Refdenotaalpie"/>
          <w:rFonts w:ascii="ITC Avant Garde" w:hAnsi="ITC Avant Garde"/>
          <w:sz w:val="16"/>
          <w:szCs w:val="16"/>
        </w:rPr>
        <w:footnoteRef/>
      </w:r>
      <w:r w:rsidRPr="00D22DF7">
        <w:rPr>
          <w:rFonts w:ascii="ITC Avant Garde" w:hAnsi="ITC Avant Garde"/>
          <w:sz w:val="16"/>
          <w:szCs w:val="16"/>
        </w:rPr>
        <w:t xml:space="preserve"> </w:t>
      </w:r>
      <w:r w:rsidRPr="008F18FF">
        <w:rPr>
          <w:rFonts w:ascii="ITC Avant Garde" w:hAnsi="ITC Avant Garde"/>
          <w:sz w:val="16"/>
          <w:szCs w:val="16"/>
        </w:rPr>
        <w:t>Comisión Europea</w:t>
      </w:r>
      <w:r>
        <w:rPr>
          <w:rFonts w:ascii="ITC Avant Garde" w:hAnsi="ITC Avant Garde"/>
          <w:sz w:val="16"/>
          <w:szCs w:val="16"/>
        </w:rPr>
        <w:t>,</w:t>
      </w:r>
      <w:r w:rsidRPr="008F18FF">
        <w:rPr>
          <w:rFonts w:ascii="ITC Avant Garde" w:hAnsi="ITC Avant Garde"/>
          <w:sz w:val="16"/>
          <w:szCs w:val="16"/>
        </w:rPr>
        <w:t xml:space="preserve"> </w:t>
      </w:r>
      <w:r w:rsidRPr="007F4E5E">
        <w:rPr>
          <w:rFonts w:ascii="ITC Avant Garde" w:hAnsi="ITC Avant Garde"/>
          <w:i/>
          <w:sz w:val="16"/>
          <w:szCs w:val="16"/>
        </w:rPr>
        <w:t>“Comunicación de la Comisión relativa a la dispensa del pago de las multas y la reducción de su importe en casos de cártel”</w:t>
      </w:r>
      <w:r w:rsidRPr="008F18FF">
        <w:rPr>
          <w:rFonts w:ascii="ITC Avant Garde" w:hAnsi="ITC Avant Garde"/>
          <w:sz w:val="16"/>
          <w:szCs w:val="16"/>
        </w:rPr>
        <w:t xml:space="preserve">  (200</w:t>
      </w:r>
      <w:r>
        <w:rPr>
          <w:rFonts w:ascii="ITC Avant Garde" w:hAnsi="ITC Avant Garde"/>
          <w:sz w:val="16"/>
          <w:szCs w:val="16"/>
        </w:rPr>
        <w:t>6/C 298/11</w:t>
      </w:r>
      <w:r w:rsidRPr="008F18FF">
        <w:rPr>
          <w:rFonts w:ascii="ITC Avant Garde" w:hAnsi="ITC Avant Garde"/>
          <w:sz w:val="16"/>
          <w:szCs w:val="16"/>
        </w:rPr>
        <w:t>)</w:t>
      </w:r>
      <w:r>
        <w:rPr>
          <w:rFonts w:ascii="ITC Avant Garde" w:hAnsi="ITC Avant Garde"/>
          <w:sz w:val="16"/>
          <w:szCs w:val="16"/>
        </w:rPr>
        <w:t xml:space="preserve">. </w:t>
      </w:r>
      <w:r w:rsidRPr="00B17FAE">
        <w:rPr>
          <w:rFonts w:ascii="ITC Avant Garde" w:hAnsi="ITC Avant Garde"/>
          <w:i/>
          <w:sz w:val="16"/>
          <w:szCs w:val="16"/>
        </w:rPr>
        <w:t>“El concepto de &lt;valor añadido&gt;</w:t>
      </w:r>
      <w:r w:rsidRPr="00B17FAE">
        <w:rPr>
          <w:rFonts w:ascii="ITC Avant Garde" w:hAnsi="ITC Avant Garde"/>
          <w:b/>
          <w:i/>
          <w:sz w:val="16"/>
          <w:szCs w:val="16"/>
          <w:lang w:val="es-ES_tradnl"/>
        </w:rPr>
        <w:t xml:space="preserve"> </w:t>
      </w:r>
      <w:r w:rsidRPr="00B17FAE">
        <w:rPr>
          <w:rFonts w:ascii="ITC Avant Garde" w:hAnsi="ITC Avant Garde"/>
          <w:i/>
          <w:sz w:val="16"/>
          <w:szCs w:val="16"/>
          <w:lang w:val="es-ES_tradnl"/>
        </w:rPr>
        <w:t>alude a la medida en que los elementos de prueba aportados aumentan la capacidad de la Comisión de probar los hechos de que se trata, ya sea por su propia naturaleza, ya sea por su nivel de detalle o por ambos conceptos. En esta evaluación, la Comisión, en general, concederá generalmente más valor a las pruebas escritas que daten del periodo en que se produjeron los hechos que a las pruebas establecidas posteriormente. Del mismo modo, los elementos de prueba incriminatorios directamente relacionados con los hechos en cuestión se considerarán, en general, de mayor valor que los que sólo guarden relación indirecta con los mismos. Asimismo, el grado de corroboración de otras fuentes necesario para poder utilizar las pruebas presentadas contra otras empresas involucradas en el caso repercutirá en el valor conferido a dichas pruebas, de tal modo que se atribuirá un mayor valor a las pruebas concluyentes que a pruebas tales como las declaraciones que exigen corroboración en caso de ser contradichas.”</w:t>
      </w:r>
    </w:p>
  </w:footnote>
  <w:footnote w:id="7">
    <w:p w14:paraId="17E6972B" w14:textId="77777777" w:rsidR="00026876" w:rsidRPr="007F4E5E" w:rsidRDefault="00026876">
      <w:pPr>
        <w:pStyle w:val="Textonotapie"/>
        <w:rPr>
          <w:rFonts w:ascii="ITC Avant Garde" w:hAnsi="ITC Avant Garde"/>
          <w:sz w:val="16"/>
          <w:szCs w:val="16"/>
        </w:rPr>
      </w:pPr>
      <w:r w:rsidRPr="007F4E5E">
        <w:rPr>
          <w:rStyle w:val="Refdenotaalpie"/>
          <w:rFonts w:ascii="ITC Avant Garde" w:hAnsi="ITC Avant Garde"/>
          <w:sz w:val="16"/>
          <w:szCs w:val="16"/>
        </w:rPr>
        <w:footnoteRef/>
      </w:r>
      <w:r w:rsidRPr="007F4E5E">
        <w:rPr>
          <w:rFonts w:ascii="ITC Avant Garde" w:hAnsi="ITC Avant Garde"/>
          <w:sz w:val="16"/>
          <w:szCs w:val="16"/>
        </w:rPr>
        <w:t xml:space="preserve"> </w:t>
      </w:r>
      <w:r w:rsidRPr="00C710AC">
        <w:rPr>
          <w:rFonts w:ascii="ITC Avant Garde" w:hAnsi="ITC Avant Garde"/>
          <w:sz w:val="16"/>
          <w:szCs w:val="16"/>
        </w:rPr>
        <w:t>Los cambios realizados se señalan mediante el texto subrayado.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1FDCE" w14:textId="77777777" w:rsidR="00026876" w:rsidRDefault="00BD7DE5">
    <w:pPr>
      <w:pStyle w:val="Encabezado"/>
    </w:pPr>
    <w:r>
      <w:rPr>
        <w:noProof/>
        <w:lang w:eastAsia="es-MX"/>
      </w:rPr>
      <w:pict w14:anchorId="5D4F4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2CAA" w14:textId="77777777" w:rsidR="00026876" w:rsidRDefault="00BD7DE5">
    <w:pPr>
      <w:pStyle w:val="Encabezado"/>
    </w:pPr>
    <w:r>
      <w:rPr>
        <w:noProof/>
        <w:lang w:eastAsia="es-MX"/>
      </w:rPr>
      <w:pict w14:anchorId="170FB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6028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0D51"/>
    <w:multiLevelType w:val="hybridMultilevel"/>
    <w:tmpl w:val="63F8B9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F8357F"/>
    <w:multiLevelType w:val="hybridMultilevel"/>
    <w:tmpl w:val="E720458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71F47"/>
    <w:multiLevelType w:val="hybridMultilevel"/>
    <w:tmpl w:val="DD966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D0131"/>
    <w:multiLevelType w:val="hybridMultilevel"/>
    <w:tmpl w:val="0CC407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9D30A3"/>
    <w:multiLevelType w:val="hybridMultilevel"/>
    <w:tmpl w:val="2B1638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050EE5"/>
    <w:multiLevelType w:val="hybridMultilevel"/>
    <w:tmpl w:val="10E0E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977798"/>
    <w:multiLevelType w:val="hybridMultilevel"/>
    <w:tmpl w:val="194A9C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771B26"/>
    <w:multiLevelType w:val="hybridMultilevel"/>
    <w:tmpl w:val="D1EA9DC4"/>
    <w:lvl w:ilvl="0" w:tplc="D37026D0">
      <w:start w:val="1"/>
      <w:numFmt w:val="lowerLetter"/>
      <w:lvlText w:val="%1)"/>
      <w:lvlJc w:val="left"/>
      <w:pPr>
        <w:ind w:left="720" w:hanging="360"/>
      </w:pPr>
      <w:rPr>
        <w:rFonts w:hint="default"/>
        <w:i w:val="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BE3F3B"/>
    <w:multiLevelType w:val="hybridMultilevel"/>
    <w:tmpl w:val="E74049C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972E6"/>
    <w:multiLevelType w:val="hybridMultilevel"/>
    <w:tmpl w:val="5F02668C"/>
    <w:lvl w:ilvl="0" w:tplc="8BCA2F3A">
      <w:start w:val="1"/>
      <w:numFmt w:val="lowerLetter"/>
      <w:lvlText w:val="%1)"/>
      <w:lvlJc w:val="left"/>
      <w:pPr>
        <w:ind w:left="720" w:hanging="360"/>
      </w:pPr>
      <w:rPr>
        <w:rFonts w:ascii="ITC Avant Garde" w:hAnsi="ITC Avant Garde"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9C09E9"/>
    <w:multiLevelType w:val="hybridMultilevel"/>
    <w:tmpl w:val="86FACF6A"/>
    <w:lvl w:ilvl="0" w:tplc="D280EFF6">
      <w:start w:val="1"/>
      <w:numFmt w:val="lowerLetter"/>
      <w:lvlText w:val="%1)"/>
      <w:lvlJc w:val="left"/>
      <w:pPr>
        <w:ind w:left="720" w:hanging="360"/>
      </w:pPr>
      <w:rPr>
        <w:rFonts w:hint="default"/>
        <w:i w:val="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A548AF"/>
    <w:multiLevelType w:val="hybridMultilevel"/>
    <w:tmpl w:val="24AA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B12308"/>
    <w:multiLevelType w:val="hybridMultilevel"/>
    <w:tmpl w:val="DA98853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E91DFE"/>
    <w:multiLevelType w:val="hybridMultilevel"/>
    <w:tmpl w:val="64905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CE6983"/>
    <w:multiLevelType w:val="hybridMultilevel"/>
    <w:tmpl w:val="034E3326"/>
    <w:lvl w:ilvl="0" w:tplc="32847C1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564186"/>
    <w:multiLevelType w:val="hybridMultilevel"/>
    <w:tmpl w:val="9CA85326"/>
    <w:lvl w:ilvl="0" w:tplc="75220C7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270792"/>
    <w:multiLevelType w:val="hybridMultilevel"/>
    <w:tmpl w:val="02C8ED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E01E1C"/>
    <w:multiLevelType w:val="hybridMultilevel"/>
    <w:tmpl w:val="99C2177C"/>
    <w:lvl w:ilvl="0" w:tplc="B68EF93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4D4102A6"/>
    <w:multiLevelType w:val="hybridMultilevel"/>
    <w:tmpl w:val="F95CC37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8B4E7C"/>
    <w:multiLevelType w:val="hybridMultilevel"/>
    <w:tmpl w:val="FFC0EE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C63162"/>
    <w:multiLevelType w:val="hybridMultilevel"/>
    <w:tmpl w:val="64905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E42297"/>
    <w:multiLevelType w:val="hybridMultilevel"/>
    <w:tmpl w:val="50BE1CD4"/>
    <w:lvl w:ilvl="0" w:tplc="32847C1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FE7BF4"/>
    <w:multiLevelType w:val="hybridMultilevel"/>
    <w:tmpl w:val="3290362C"/>
    <w:lvl w:ilvl="0" w:tplc="32847C14">
      <w:numFmt w:val="bullet"/>
      <w:lvlText w:val="•"/>
      <w:lvlJc w:val="left"/>
      <w:pPr>
        <w:ind w:left="1440" w:hanging="360"/>
      </w:pPr>
      <w:rPr>
        <w:rFonts w:ascii="ITC Avant Garde" w:eastAsia="Calibri"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9F31729"/>
    <w:multiLevelType w:val="hybridMultilevel"/>
    <w:tmpl w:val="2F2651F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D8269E"/>
    <w:multiLevelType w:val="hybridMultilevel"/>
    <w:tmpl w:val="44909A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053B65"/>
    <w:multiLevelType w:val="hybridMultilevel"/>
    <w:tmpl w:val="B1D011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AB7E9F"/>
    <w:multiLevelType w:val="hybridMultilevel"/>
    <w:tmpl w:val="9110B31C"/>
    <w:lvl w:ilvl="0" w:tplc="6DBC3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C77F2B"/>
    <w:multiLevelType w:val="hybridMultilevel"/>
    <w:tmpl w:val="CE58AA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29" w15:restartNumberingAfterBreak="0">
    <w:nsid w:val="75E81D45"/>
    <w:multiLevelType w:val="hybridMultilevel"/>
    <w:tmpl w:val="14B6DE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4"/>
  </w:num>
  <w:num w:numId="3">
    <w:abstractNumId w:val="0"/>
  </w:num>
  <w:num w:numId="4">
    <w:abstractNumId w:val="12"/>
  </w:num>
  <w:num w:numId="5">
    <w:abstractNumId w:val="1"/>
  </w:num>
  <w:num w:numId="6">
    <w:abstractNumId w:val="10"/>
  </w:num>
  <w:num w:numId="7">
    <w:abstractNumId w:val="16"/>
  </w:num>
  <w:num w:numId="8">
    <w:abstractNumId w:val="21"/>
  </w:num>
  <w:num w:numId="9">
    <w:abstractNumId w:val="14"/>
  </w:num>
  <w:num w:numId="10">
    <w:abstractNumId w:val="22"/>
  </w:num>
  <w:num w:numId="11">
    <w:abstractNumId w:val="9"/>
  </w:num>
  <w:num w:numId="12">
    <w:abstractNumId w:val="23"/>
  </w:num>
  <w:num w:numId="13">
    <w:abstractNumId w:val="15"/>
  </w:num>
  <w:num w:numId="14">
    <w:abstractNumId w:val="7"/>
  </w:num>
  <w:num w:numId="15">
    <w:abstractNumId w:val="26"/>
  </w:num>
  <w:num w:numId="16">
    <w:abstractNumId w:val="24"/>
  </w:num>
  <w:num w:numId="17">
    <w:abstractNumId w:val="25"/>
  </w:num>
  <w:num w:numId="18">
    <w:abstractNumId w:val="29"/>
  </w:num>
  <w:num w:numId="19">
    <w:abstractNumId w:val="8"/>
  </w:num>
  <w:num w:numId="20">
    <w:abstractNumId w:val="27"/>
  </w:num>
  <w:num w:numId="21">
    <w:abstractNumId w:val="11"/>
  </w:num>
  <w:num w:numId="22">
    <w:abstractNumId w:val="18"/>
  </w:num>
  <w:num w:numId="23">
    <w:abstractNumId w:val="20"/>
  </w:num>
  <w:num w:numId="24">
    <w:abstractNumId w:val="13"/>
  </w:num>
  <w:num w:numId="25">
    <w:abstractNumId w:val="19"/>
  </w:num>
  <w:num w:numId="26">
    <w:abstractNumId w:val="5"/>
  </w:num>
  <w:num w:numId="27">
    <w:abstractNumId w:val="17"/>
  </w:num>
  <w:num w:numId="28">
    <w:abstractNumId w:val="2"/>
  </w:num>
  <w:num w:numId="29">
    <w:abstractNumId w:val="6"/>
  </w:num>
  <w:num w:numId="3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60E"/>
    <w:rsid w:val="00000B5F"/>
    <w:rsid w:val="00001479"/>
    <w:rsid w:val="00002456"/>
    <w:rsid w:val="000032C1"/>
    <w:rsid w:val="00004FD1"/>
    <w:rsid w:val="00007A19"/>
    <w:rsid w:val="00007ED8"/>
    <w:rsid w:val="00013426"/>
    <w:rsid w:val="00013513"/>
    <w:rsid w:val="00013813"/>
    <w:rsid w:val="00014653"/>
    <w:rsid w:val="00014C98"/>
    <w:rsid w:val="000154B0"/>
    <w:rsid w:val="0001643C"/>
    <w:rsid w:val="0001744D"/>
    <w:rsid w:val="00020418"/>
    <w:rsid w:val="00022D33"/>
    <w:rsid w:val="000231D0"/>
    <w:rsid w:val="00026674"/>
    <w:rsid w:val="00026876"/>
    <w:rsid w:val="000336A2"/>
    <w:rsid w:val="00036BCA"/>
    <w:rsid w:val="00037DB2"/>
    <w:rsid w:val="00040BA8"/>
    <w:rsid w:val="0004171B"/>
    <w:rsid w:val="000430EE"/>
    <w:rsid w:val="000438B2"/>
    <w:rsid w:val="00044192"/>
    <w:rsid w:val="0004433F"/>
    <w:rsid w:val="00044757"/>
    <w:rsid w:val="00044DDC"/>
    <w:rsid w:val="000453B1"/>
    <w:rsid w:val="00046B17"/>
    <w:rsid w:val="00046C72"/>
    <w:rsid w:val="00047A39"/>
    <w:rsid w:val="00047C72"/>
    <w:rsid w:val="00051AA5"/>
    <w:rsid w:val="00053BEB"/>
    <w:rsid w:val="00056BF3"/>
    <w:rsid w:val="000606B7"/>
    <w:rsid w:val="000631FF"/>
    <w:rsid w:val="0006429E"/>
    <w:rsid w:val="00065CB7"/>
    <w:rsid w:val="0006608F"/>
    <w:rsid w:val="000666BD"/>
    <w:rsid w:val="00066F89"/>
    <w:rsid w:val="0007184A"/>
    <w:rsid w:val="00072BC8"/>
    <w:rsid w:val="00073691"/>
    <w:rsid w:val="00074A30"/>
    <w:rsid w:val="0007673C"/>
    <w:rsid w:val="000807BB"/>
    <w:rsid w:val="00082D03"/>
    <w:rsid w:val="0008321D"/>
    <w:rsid w:val="0008392F"/>
    <w:rsid w:val="000848AF"/>
    <w:rsid w:val="00085C92"/>
    <w:rsid w:val="00085CDB"/>
    <w:rsid w:val="0008688D"/>
    <w:rsid w:val="0009022B"/>
    <w:rsid w:val="00090608"/>
    <w:rsid w:val="00090B2B"/>
    <w:rsid w:val="000910BC"/>
    <w:rsid w:val="00091CFD"/>
    <w:rsid w:val="00091ECD"/>
    <w:rsid w:val="00092E58"/>
    <w:rsid w:val="000954E0"/>
    <w:rsid w:val="000955AD"/>
    <w:rsid w:val="000956CD"/>
    <w:rsid w:val="00095F22"/>
    <w:rsid w:val="000A113B"/>
    <w:rsid w:val="000A1FFF"/>
    <w:rsid w:val="000A307D"/>
    <w:rsid w:val="000A48C3"/>
    <w:rsid w:val="000A5B9E"/>
    <w:rsid w:val="000A641B"/>
    <w:rsid w:val="000A6FED"/>
    <w:rsid w:val="000A79BA"/>
    <w:rsid w:val="000B00AB"/>
    <w:rsid w:val="000B0B25"/>
    <w:rsid w:val="000B2A71"/>
    <w:rsid w:val="000B4DF4"/>
    <w:rsid w:val="000B51D2"/>
    <w:rsid w:val="000B6183"/>
    <w:rsid w:val="000B633B"/>
    <w:rsid w:val="000C16C5"/>
    <w:rsid w:val="000C1B7A"/>
    <w:rsid w:val="000C227B"/>
    <w:rsid w:val="000C28F4"/>
    <w:rsid w:val="000C4415"/>
    <w:rsid w:val="000C44E2"/>
    <w:rsid w:val="000C55A9"/>
    <w:rsid w:val="000C5F59"/>
    <w:rsid w:val="000D11BE"/>
    <w:rsid w:val="000D4A58"/>
    <w:rsid w:val="000D77D2"/>
    <w:rsid w:val="000E07E7"/>
    <w:rsid w:val="000E2A0A"/>
    <w:rsid w:val="000E2E57"/>
    <w:rsid w:val="000E4C1A"/>
    <w:rsid w:val="000E7058"/>
    <w:rsid w:val="000E7FE7"/>
    <w:rsid w:val="000F143E"/>
    <w:rsid w:val="000F4644"/>
    <w:rsid w:val="000F65A4"/>
    <w:rsid w:val="0010002D"/>
    <w:rsid w:val="0010067D"/>
    <w:rsid w:val="001023B7"/>
    <w:rsid w:val="00102609"/>
    <w:rsid w:val="00102B6F"/>
    <w:rsid w:val="00103F1B"/>
    <w:rsid w:val="00103FD3"/>
    <w:rsid w:val="00106523"/>
    <w:rsid w:val="00106649"/>
    <w:rsid w:val="00106F79"/>
    <w:rsid w:val="00107BB4"/>
    <w:rsid w:val="00107F72"/>
    <w:rsid w:val="00114128"/>
    <w:rsid w:val="001163AB"/>
    <w:rsid w:val="001166E4"/>
    <w:rsid w:val="00121231"/>
    <w:rsid w:val="00121E9D"/>
    <w:rsid w:val="0012224B"/>
    <w:rsid w:val="00122E8E"/>
    <w:rsid w:val="00123C5A"/>
    <w:rsid w:val="00126B2C"/>
    <w:rsid w:val="00130057"/>
    <w:rsid w:val="00131B7E"/>
    <w:rsid w:val="00131ED5"/>
    <w:rsid w:val="00132BF5"/>
    <w:rsid w:val="00133944"/>
    <w:rsid w:val="00133952"/>
    <w:rsid w:val="00133B7A"/>
    <w:rsid w:val="00141AA5"/>
    <w:rsid w:val="00143F42"/>
    <w:rsid w:val="001441A2"/>
    <w:rsid w:val="00144CA2"/>
    <w:rsid w:val="00145023"/>
    <w:rsid w:val="00145E3E"/>
    <w:rsid w:val="00146ABE"/>
    <w:rsid w:val="00146EE2"/>
    <w:rsid w:val="001470F3"/>
    <w:rsid w:val="0014792C"/>
    <w:rsid w:val="00150726"/>
    <w:rsid w:val="00151730"/>
    <w:rsid w:val="00153C59"/>
    <w:rsid w:val="00155AA5"/>
    <w:rsid w:val="00156A8B"/>
    <w:rsid w:val="001578CC"/>
    <w:rsid w:val="00157F85"/>
    <w:rsid w:val="0016019F"/>
    <w:rsid w:val="00160B5F"/>
    <w:rsid w:val="00162798"/>
    <w:rsid w:val="00163F7F"/>
    <w:rsid w:val="00164284"/>
    <w:rsid w:val="001655D7"/>
    <w:rsid w:val="00165DA2"/>
    <w:rsid w:val="00165F36"/>
    <w:rsid w:val="001669EE"/>
    <w:rsid w:val="00166F31"/>
    <w:rsid w:val="001677A9"/>
    <w:rsid w:val="00170F28"/>
    <w:rsid w:val="001713B7"/>
    <w:rsid w:val="00173204"/>
    <w:rsid w:val="00175490"/>
    <w:rsid w:val="00175BA0"/>
    <w:rsid w:val="00176794"/>
    <w:rsid w:val="00177109"/>
    <w:rsid w:val="0017724A"/>
    <w:rsid w:val="001777E3"/>
    <w:rsid w:val="00183B7D"/>
    <w:rsid w:val="001844C6"/>
    <w:rsid w:val="001846F3"/>
    <w:rsid w:val="001851E1"/>
    <w:rsid w:val="00186E40"/>
    <w:rsid w:val="00187BB3"/>
    <w:rsid w:val="00190182"/>
    <w:rsid w:val="00190512"/>
    <w:rsid w:val="0019317D"/>
    <w:rsid w:val="00193C26"/>
    <w:rsid w:val="001945FD"/>
    <w:rsid w:val="00195C4F"/>
    <w:rsid w:val="00196884"/>
    <w:rsid w:val="001A1EA7"/>
    <w:rsid w:val="001A27C9"/>
    <w:rsid w:val="001A2DEC"/>
    <w:rsid w:val="001A302F"/>
    <w:rsid w:val="001A3747"/>
    <w:rsid w:val="001A4620"/>
    <w:rsid w:val="001A4B6C"/>
    <w:rsid w:val="001A5FEC"/>
    <w:rsid w:val="001A69C4"/>
    <w:rsid w:val="001A6C61"/>
    <w:rsid w:val="001A6FAE"/>
    <w:rsid w:val="001B1C5D"/>
    <w:rsid w:val="001B26C0"/>
    <w:rsid w:val="001B4BC8"/>
    <w:rsid w:val="001B58A1"/>
    <w:rsid w:val="001C069F"/>
    <w:rsid w:val="001C38B5"/>
    <w:rsid w:val="001C39ED"/>
    <w:rsid w:val="001C6933"/>
    <w:rsid w:val="001C76CB"/>
    <w:rsid w:val="001C7755"/>
    <w:rsid w:val="001C78CC"/>
    <w:rsid w:val="001D0637"/>
    <w:rsid w:val="001D225A"/>
    <w:rsid w:val="001D3F2E"/>
    <w:rsid w:val="001D42CC"/>
    <w:rsid w:val="001D4FEE"/>
    <w:rsid w:val="001D738C"/>
    <w:rsid w:val="001E1DAC"/>
    <w:rsid w:val="001E2775"/>
    <w:rsid w:val="001E3F6E"/>
    <w:rsid w:val="001E422C"/>
    <w:rsid w:val="001E5C07"/>
    <w:rsid w:val="001E6C61"/>
    <w:rsid w:val="001E77E7"/>
    <w:rsid w:val="001F0966"/>
    <w:rsid w:val="001F1A63"/>
    <w:rsid w:val="001F3F97"/>
    <w:rsid w:val="001F403A"/>
    <w:rsid w:val="001F58CA"/>
    <w:rsid w:val="001F69BA"/>
    <w:rsid w:val="001F76AB"/>
    <w:rsid w:val="001F791B"/>
    <w:rsid w:val="00203BB9"/>
    <w:rsid w:val="002047DF"/>
    <w:rsid w:val="00204961"/>
    <w:rsid w:val="002066BC"/>
    <w:rsid w:val="00207D91"/>
    <w:rsid w:val="00207F01"/>
    <w:rsid w:val="00211F23"/>
    <w:rsid w:val="002131E0"/>
    <w:rsid w:val="002151CB"/>
    <w:rsid w:val="00215E3E"/>
    <w:rsid w:val="0021614F"/>
    <w:rsid w:val="00217010"/>
    <w:rsid w:val="0021740C"/>
    <w:rsid w:val="002174C8"/>
    <w:rsid w:val="00217BDE"/>
    <w:rsid w:val="00222A7C"/>
    <w:rsid w:val="00224093"/>
    <w:rsid w:val="0022462C"/>
    <w:rsid w:val="0023065A"/>
    <w:rsid w:val="00231DCF"/>
    <w:rsid w:val="0023334B"/>
    <w:rsid w:val="00234A9D"/>
    <w:rsid w:val="0023752B"/>
    <w:rsid w:val="00237816"/>
    <w:rsid w:val="00237892"/>
    <w:rsid w:val="002404E6"/>
    <w:rsid w:val="00240B77"/>
    <w:rsid w:val="0024422B"/>
    <w:rsid w:val="00244865"/>
    <w:rsid w:val="00245EDA"/>
    <w:rsid w:val="00246403"/>
    <w:rsid w:val="00246DCE"/>
    <w:rsid w:val="00247757"/>
    <w:rsid w:val="002478C0"/>
    <w:rsid w:val="0025056C"/>
    <w:rsid w:val="00250A56"/>
    <w:rsid w:val="00250DBA"/>
    <w:rsid w:val="0025190F"/>
    <w:rsid w:val="0025273B"/>
    <w:rsid w:val="0025328B"/>
    <w:rsid w:val="00254D34"/>
    <w:rsid w:val="00257979"/>
    <w:rsid w:val="0026034C"/>
    <w:rsid w:val="002603AD"/>
    <w:rsid w:val="00262FBE"/>
    <w:rsid w:val="002631A8"/>
    <w:rsid w:val="00264220"/>
    <w:rsid w:val="002651FA"/>
    <w:rsid w:val="002668D6"/>
    <w:rsid w:val="002675E8"/>
    <w:rsid w:val="002723E3"/>
    <w:rsid w:val="0027281F"/>
    <w:rsid w:val="00273157"/>
    <w:rsid w:val="002757B7"/>
    <w:rsid w:val="00276964"/>
    <w:rsid w:val="0027705B"/>
    <w:rsid w:val="00280BF7"/>
    <w:rsid w:val="002835A1"/>
    <w:rsid w:val="00285A03"/>
    <w:rsid w:val="002912B4"/>
    <w:rsid w:val="00294A3B"/>
    <w:rsid w:val="00294F1D"/>
    <w:rsid w:val="002974B1"/>
    <w:rsid w:val="00297796"/>
    <w:rsid w:val="00297BE7"/>
    <w:rsid w:val="00297C0C"/>
    <w:rsid w:val="00297EE7"/>
    <w:rsid w:val="002A0FCB"/>
    <w:rsid w:val="002A489F"/>
    <w:rsid w:val="002A4AC8"/>
    <w:rsid w:val="002A504C"/>
    <w:rsid w:val="002A50D5"/>
    <w:rsid w:val="002A5C06"/>
    <w:rsid w:val="002B0A2B"/>
    <w:rsid w:val="002B19CD"/>
    <w:rsid w:val="002B4A9F"/>
    <w:rsid w:val="002B5663"/>
    <w:rsid w:val="002B56B1"/>
    <w:rsid w:val="002C0AC8"/>
    <w:rsid w:val="002C0F38"/>
    <w:rsid w:val="002C30AB"/>
    <w:rsid w:val="002C3FC9"/>
    <w:rsid w:val="002C5A96"/>
    <w:rsid w:val="002C67FF"/>
    <w:rsid w:val="002C7657"/>
    <w:rsid w:val="002D2E7F"/>
    <w:rsid w:val="002D3338"/>
    <w:rsid w:val="002D5AA1"/>
    <w:rsid w:val="002D6280"/>
    <w:rsid w:val="002D76CE"/>
    <w:rsid w:val="002E03C8"/>
    <w:rsid w:val="002E115B"/>
    <w:rsid w:val="002E3A58"/>
    <w:rsid w:val="002E646D"/>
    <w:rsid w:val="002E69A8"/>
    <w:rsid w:val="002F09A1"/>
    <w:rsid w:val="002F0EBB"/>
    <w:rsid w:val="002F10DF"/>
    <w:rsid w:val="002F2AAE"/>
    <w:rsid w:val="002F5595"/>
    <w:rsid w:val="002F5B40"/>
    <w:rsid w:val="002F6862"/>
    <w:rsid w:val="002F6E09"/>
    <w:rsid w:val="002F6FCF"/>
    <w:rsid w:val="0030200E"/>
    <w:rsid w:val="00302304"/>
    <w:rsid w:val="0030269D"/>
    <w:rsid w:val="0030285E"/>
    <w:rsid w:val="00302E86"/>
    <w:rsid w:val="00303C6F"/>
    <w:rsid w:val="00305E41"/>
    <w:rsid w:val="00305FB0"/>
    <w:rsid w:val="00310ABE"/>
    <w:rsid w:val="003146D4"/>
    <w:rsid w:val="00314C0C"/>
    <w:rsid w:val="00317E6A"/>
    <w:rsid w:val="00321F27"/>
    <w:rsid w:val="003224F6"/>
    <w:rsid w:val="0032264E"/>
    <w:rsid w:val="003245C1"/>
    <w:rsid w:val="0032462B"/>
    <w:rsid w:val="00324CFA"/>
    <w:rsid w:val="00330AEF"/>
    <w:rsid w:val="00330DCE"/>
    <w:rsid w:val="00330F57"/>
    <w:rsid w:val="003319E6"/>
    <w:rsid w:val="00331C6D"/>
    <w:rsid w:val="00337D73"/>
    <w:rsid w:val="00340100"/>
    <w:rsid w:val="00340282"/>
    <w:rsid w:val="00345373"/>
    <w:rsid w:val="00345D08"/>
    <w:rsid w:val="00346D90"/>
    <w:rsid w:val="00347264"/>
    <w:rsid w:val="003473F0"/>
    <w:rsid w:val="00350751"/>
    <w:rsid w:val="0035137D"/>
    <w:rsid w:val="003536BF"/>
    <w:rsid w:val="0035400C"/>
    <w:rsid w:val="00354248"/>
    <w:rsid w:val="00354B29"/>
    <w:rsid w:val="003577BA"/>
    <w:rsid w:val="00360E08"/>
    <w:rsid w:val="00361DF3"/>
    <w:rsid w:val="003625C5"/>
    <w:rsid w:val="00365435"/>
    <w:rsid w:val="00365A32"/>
    <w:rsid w:val="003671F3"/>
    <w:rsid w:val="00370021"/>
    <w:rsid w:val="003724B6"/>
    <w:rsid w:val="003730C6"/>
    <w:rsid w:val="0037508A"/>
    <w:rsid w:val="00375810"/>
    <w:rsid w:val="00377FE3"/>
    <w:rsid w:val="003841E9"/>
    <w:rsid w:val="00385C0C"/>
    <w:rsid w:val="00385D9F"/>
    <w:rsid w:val="00386B6E"/>
    <w:rsid w:val="00387217"/>
    <w:rsid w:val="00387E53"/>
    <w:rsid w:val="0039036E"/>
    <w:rsid w:val="00391897"/>
    <w:rsid w:val="00394010"/>
    <w:rsid w:val="0039478E"/>
    <w:rsid w:val="00394A1D"/>
    <w:rsid w:val="00394A87"/>
    <w:rsid w:val="00396421"/>
    <w:rsid w:val="00396B55"/>
    <w:rsid w:val="003975F0"/>
    <w:rsid w:val="003A0655"/>
    <w:rsid w:val="003A1BE3"/>
    <w:rsid w:val="003A21F4"/>
    <w:rsid w:val="003A249B"/>
    <w:rsid w:val="003A26C8"/>
    <w:rsid w:val="003A2C62"/>
    <w:rsid w:val="003A3B0B"/>
    <w:rsid w:val="003A5054"/>
    <w:rsid w:val="003A62E4"/>
    <w:rsid w:val="003A6EAE"/>
    <w:rsid w:val="003A737D"/>
    <w:rsid w:val="003B187C"/>
    <w:rsid w:val="003B4E68"/>
    <w:rsid w:val="003B539A"/>
    <w:rsid w:val="003B598E"/>
    <w:rsid w:val="003B7D3D"/>
    <w:rsid w:val="003C05DF"/>
    <w:rsid w:val="003C0884"/>
    <w:rsid w:val="003C0E68"/>
    <w:rsid w:val="003C3788"/>
    <w:rsid w:val="003C43D9"/>
    <w:rsid w:val="003C4CF4"/>
    <w:rsid w:val="003C6D3A"/>
    <w:rsid w:val="003C7060"/>
    <w:rsid w:val="003D13F3"/>
    <w:rsid w:val="003D23D4"/>
    <w:rsid w:val="003D2EBD"/>
    <w:rsid w:val="003D3ECF"/>
    <w:rsid w:val="003D6FD1"/>
    <w:rsid w:val="003D74B9"/>
    <w:rsid w:val="003D76FB"/>
    <w:rsid w:val="003E1D8C"/>
    <w:rsid w:val="003E5137"/>
    <w:rsid w:val="003E52E0"/>
    <w:rsid w:val="003E576F"/>
    <w:rsid w:val="003E77AA"/>
    <w:rsid w:val="003E7F3E"/>
    <w:rsid w:val="003F280B"/>
    <w:rsid w:val="003F2EC4"/>
    <w:rsid w:val="003F48BB"/>
    <w:rsid w:val="003F581B"/>
    <w:rsid w:val="003F71F6"/>
    <w:rsid w:val="003F7B32"/>
    <w:rsid w:val="003F7BFC"/>
    <w:rsid w:val="003F7D94"/>
    <w:rsid w:val="00400C86"/>
    <w:rsid w:val="00401E48"/>
    <w:rsid w:val="004035F2"/>
    <w:rsid w:val="00404F04"/>
    <w:rsid w:val="00410F3F"/>
    <w:rsid w:val="0041179C"/>
    <w:rsid w:val="00414D28"/>
    <w:rsid w:val="004155E9"/>
    <w:rsid w:val="0041596D"/>
    <w:rsid w:val="00416AF4"/>
    <w:rsid w:val="00417923"/>
    <w:rsid w:val="0042031D"/>
    <w:rsid w:val="004226AB"/>
    <w:rsid w:val="004259E4"/>
    <w:rsid w:val="0042761A"/>
    <w:rsid w:val="0042778E"/>
    <w:rsid w:val="00427A10"/>
    <w:rsid w:val="004307EB"/>
    <w:rsid w:val="00432B99"/>
    <w:rsid w:val="00433D67"/>
    <w:rsid w:val="0043403E"/>
    <w:rsid w:val="00434B3D"/>
    <w:rsid w:val="00434BF3"/>
    <w:rsid w:val="00435895"/>
    <w:rsid w:val="00435911"/>
    <w:rsid w:val="00435F41"/>
    <w:rsid w:val="0043642C"/>
    <w:rsid w:val="0043654C"/>
    <w:rsid w:val="00441ECB"/>
    <w:rsid w:val="0044368C"/>
    <w:rsid w:val="0044423F"/>
    <w:rsid w:val="00444770"/>
    <w:rsid w:val="00444781"/>
    <w:rsid w:val="0044636B"/>
    <w:rsid w:val="004467F4"/>
    <w:rsid w:val="00446CAA"/>
    <w:rsid w:val="00446D80"/>
    <w:rsid w:val="00453B5B"/>
    <w:rsid w:val="004557A1"/>
    <w:rsid w:val="0046150A"/>
    <w:rsid w:val="00463513"/>
    <w:rsid w:val="00463516"/>
    <w:rsid w:val="0046562D"/>
    <w:rsid w:val="004671CB"/>
    <w:rsid w:val="004700C8"/>
    <w:rsid w:val="00470313"/>
    <w:rsid w:val="0047049D"/>
    <w:rsid w:val="00470D14"/>
    <w:rsid w:val="00473F81"/>
    <w:rsid w:val="004755BF"/>
    <w:rsid w:val="004769A5"/>
    <w:rsid w:val="004804F0"/>
    <w:rsid w:val="0048069F"/>
    <w:rsid w:val="004809CC"/>
    <w:rsid w:val="00480CEA"/>
    <w:rsid w:val="004815DE"/>
    <w:rsid w:val="00482343"/>
    <w:rsid w:val="004850B0"/>
    <w:rsid w:val="00485D76"/>
    <w:rsid w:val="00494DE2"/>
    <w:rsid w:val="00495552"/>
    <w:rsid w:val="004956A6"/>
    <w:rsid w:val="00495ED1"/>
    <w:rsid w:val="00496515"/>
    <w:rsid w:val="00497004"/>
    <w:rsid w:val="004970BD"/>
    <w:rsid w:val="00497776"/>
    <w:rsid w:val="004A19C8"/>
    <w:rsid w:val="004A4B89"/>
    <w:rsid w:val="004A7688"/>
    <w:rsid w:val="004A7E21"/>
    <w:rsid w:val="004B1C7A"/>
    <w:rsid w:val="004B31DF"/>
    <w:rsid w:val="004B6BD6"/>
    <w:rsid w:val="004C04B3"/>
    <w:rsid w:val="004C5553"/>
    <w:rsid w:val="004C66C3"/>
    <w:rsid w:val="004C7267"/>
    <w:rsid w:val="004C73CF"/>
    <w:rsid w:val="004D0191"/>
    <w:rsid w:val="004D33CA"/>
    <w:rsid w:val="004D382D"/>
    <w:rsid w:val="004D5519"/>
    <w:rsid w:val="004D67C9"/>
    <w:rsid w:val="004D78FD"/>
    <w:rsid w:val="004E000D"/>
    <w:rsid w:val="004E1699"/>
    <w:rsid w:val="004E61C0"/>
    <w:rsid w:val="004E7122"/>
    <w:rsid w:val="004E76A3"/>
    <w:rsid w:val="004F053D"/>
    <w:rsid w:val="004F1256"/>
    <w:rsid w:val="004F4FE3"/>
    <w:rsid w:val="004F5348"/>
    <w:rsid w:val="004F75BC"/>
    <w:rsid w:val="004F7CF5"/>
    <w:rsid w:val="005000AD"/>
    <w:rsid w:val="0050291D"/>
    <w:rsid w:val="00504902"/>
    <w:rsid w:val="00504FF0"/>
    <w:rsid w:val="00510453"/>
    <w:rsid w:val="0051488F"/>
    <w:rsid w:val="00514AF3"/>
    <w:rsid w:val="00516F2C"/>
    <w:rsid w:val="0051739C"/>
    <w:rsid w:val="00521B43"/>
    <w:rsid w:val="0052487D"/>
    <w:rsid w:val="0052567D"/>
    <w:rsid w:val="005268FF"/>
    <w:rsid w:val="00526AB7"/>
    <w:rsid w:val="00526DBF"/>
    <w:rsid w:val="00531913"/>
    <w:rsid w:val="005344B1"/>
    <w:rsid w:val="0053610D"/>
    <w:rsid w:val="00536208"/>
    <w:rsid w:val="0053658A"/>
    <w:rsid w:val="005408FC"/>
    <w:rsid w:val="005424BA"/>
    <w:rsid w:val="00543A24"/>
    <w:rsid w:val="0054447A"/>
    <w:rsid w:val="00545722"/>
    <w:rsid w:val="0054596F"/>
    <w:rsid w:val="005467C5"/>
    <w:rsid w:val="00547C87"/>
    <w:rsid w:val="005507D5"/>
    <w:rsid w:val="0055332E"/>
    <w:rsid w:val="00553966"/>
    <w:rsid w:val="00554321"/>
    <w:rsid w:val="00554CE3"/>
    <w:rsid w:val="00554E4F"/>
    <w:rsid w:val="00556FF7"/>
    <w:rsid w:val="005578AC"/>
    <w:rsid w:val="00561658"/>
    <w:rsid w:val="0056329C"/>
    <w:rsid w:val="00563ED7"/>
    <w:rsid w:val="00564D3D"/>
    <w:rsid w:val="005650D1"/>
    <w:rsid w:val="00566294"/>
    <w:rsid w:val="00566496"/>
    <w:rsid w:val="00576A04"/>
    <w:rsid w:val="00576AF3"/>
    <w:rsid w:val="0057790A"/>
    <w:rsid w:val="00580343"/>
    <w:rsid w:val="0059001A"/>
    <w:rsid w:val="00590FFE"/>
    <w:rsid w:val="00593BEE"/>
    <w:rsid w:val="00593C63"/>
    <w:rsid w:val="0059678B"/>
    <w:rsid w:val="005977B8"/>
    <w:rsid w:val="005A00E3"/>
    <w:rsid w:val="005A0127"/>
    <w:rsid w:val="005A0CF2"/>
    <w:rsid w:val="005A0DCA"/>
    <w:rsid w:val="005A1FDC"/>
    <w:rsid w:val="005A308F"/>
    <w:rsid w:val="005B1DDF"/>
    <w:rsid w:val="005B2A3F"/>
    <w:rsid w:val="005B310E"/>
    <w:rsid w:val="005B660C"/>
    <w:rsid w:val="005B7016"/>
    <w:rsid w:val="005C1709"/>
    <w:rsid w:val="005C2373"/>
    <w:rsid w:val="005C4F53"/>
    <w:rsid w:val="005C52B9"/>
    <w:rsid w:val="005C555F"/>
    <w:rsid w:val="005C5945"/>
    <w:rsid w:val="005C5D0A"/>
    <w:rsid w:val="005C5EC4"/>
    <w:rsid w:val="005C5FE4"/>
    <w:rsid w:val="005C6FCC"/>
    <w:rsid w:val="005C7660"/>
    <w:rsid w:val="005D0859"/>
    <w:rsid w:val="005D189F"/>
    <w:rsid w:val="005D1C41"/>
    <w:rsid w:val="005D44AA"/>
    <w:rsid w:val="005D60CD"/>
    <w:rsid w:val="005D614A"/>
    <w:rsid w:val="005E2400"/>
    <w:rsid w:val="005E2858"/>
    <w:rsid w:val="005E37C5"/>
    <w:rsid w:val="005E4168"/>
    <w:rsid w:val="005E601A"/>
    <w:rsid w:val="005E6A3B"/>
    <w:rsid w:val="005F0783"/>
    <w:rsid w:val="005F2B1E"/>
    <w:rsid w:val="005F3474"/>
    <w:rsid w:val="005F370B"/>
    <w:rsid w:val="005F414D"/>
    <w:rsid w:val="005F493E"/>
    <w:rsid w:val="005F6065"/>
    <w:rsid w:val="005F632F"/>
    <w:rsid w:val="005F6B7F"/>
    <w:rsid w:val="005F74EB"/>
    <w:rsid w:val="005F7866"/>
    <w:rsid w:val="006008CF"/>
    <w:rsid w:val="00601A23"/>
    <w:rsid w:val="0060396C"/>
    <w:rsid w:val="00604376"/>
    <w:rsid w:val="00604CF3"/>
    <w:rsid w:val="00605856"/>
    <w:rsid w:val="006064EF"/>
    <w:rsid w:val="00606D19"/>
    <w:rsid w:val="00606EEA"/>
    <w:rsid w:val="00607098"/>
    <w:rsid w:val="00607B2A"/>
    <w:rsid w:val="0061044E"/>
    <w:rsid w:val="0061103C"/>
    <w:rsid w:val="00611D8B"/>
    <w:rsid w:val="00615346"/>
    <w:rsid w:val="00625207"/>
    <w:rsid w:val="006253C9"/>
    <w:rsid w:val="006256AE"/>
    <w:rsid w:val="00626BBB"/>
    <w:rsid w:val="006279F7"/>
    <w:rsid w:val="00632EE3"/>
    <w:rsid w:val="0063327F"/>
    <w:rsid w:val="00633339"/>
    <w:rsid w:val="006342D2"/>
    <w:rsid w:val="006354F4"/>
    <w:rsid w:val="0063756C"/>
    <w:rsid w:val="00640534"/>
    <w:rsid w:val="00640D07"/>
    <w:rsid w:val="006418DC"/>
    <w:rsid w:val="006438BF"/>
    <w:rsid w:val="0064581C"/>
    <w:rsid w:val="00646EC0"/>
    <w:rsid w:val="0064702B"/>
    <w:rsid w:val="0064708A"/>
    <w:rsid w:val="00647466"/>
    <w:rsid w:val="006478F4"/>
    <w:rsid w:val="006506A7"/>
    <w:rsid w:val="006507A6"/>
    <w:rsid w:val="0065098F"/>
    <w:rsid w:val="006532FA"/>
    <w:rsid w:val="0065387D"/>
    <w:rsid w:val="00656A8C"/>
    <w:rsid w:val="00657B71"/>
    <w:rsid w:val="00657E00"/>
    <w:rsid w:val="0066153F"/>
    <w:rsid w:val="00661D1D"/>
    <w:rsid w:val="00675647"/>
    <w:rsid w:val="006777DA"/>
    <w:rsid w:val="0067794F"/>
    <w:rsid w:val="006779A4"/>
    <w:rsid w:val="0068476E"/>
    <w:rsid w:val="00684DCF"/>
    <w:rsid w:val="00686ABA"/>
    <w:rsid w:val="00686EF2"/>
    <w:rsid w:val="0069119D"/>
    <w:rsid w:val="00696CC3"/>
    <w:rsid w:val="006971DF"/>
    <w:rsid w:val="00697D3C"/>
    <w:rsid w:val="006A1508"/>
    <w:rsid w:val="006A1CA4"/>
    <w:rsid w:val="006A2CF2"/>
    <w:rsid w:val="006A4168"/>
    <w:rsid w:val="006A4C18"/>
    <w:rsid w:val="006A5BB5"/>
    <w:rsid w:val="006B0753"/>
    <w:rsid w:val="006B0F84"/>
    <w:rsid w:val="006B1593"/>
    <w:rsid w:val="006B29FC"/>
    <w:rsid w:val="006B30DB"/>
    <w:rsid w:val="006C009E"/>
    <w:rsid w:val="006C0AA5"/>
    <w:rsid w:val="006C2ED7"/>
    <w:rsid w:val="006C35F6"/>
    <w:rsid w:val="006C38A8"/>
    <w:rsid w:val="006C5BFD"/>
    <w:rsid w:val="006C5CAF"/>
    <w:rsid w:val="006D01DC"/>
    <w:rsid w:val="006D1BC0"/>
    <w:rsid w:val="006D290C"/>
    <w:rsid w:val="006D3A92"/>
    <w:rsid w:val="006D49AA"/>
    <w:rsid w:val="006D56A2"/>
    <w:rsid w:val="006D5BCB"/>
    <w:rsid w:val="006D66B8"/>
    <w:rsid w:val="006D6CAE"/>
    <w:rsid w:val="006D7BF4"/>
    <w:rsid w:val="006E0A9C"/>
    <w:rsid w:val="006E2476"/>
    <w:rsid w:val="006E52D3"/>
    <w:rsid w:val="006E7D8D"/>
    <w:rsid w:val="006F4501"/>
    <w:rsid w:val="006F5036"/>
    <w:rsid w:val="006F589F"/>
    <w:rsid w:val="006F64E4"/>
    <w:rsid w:val="006F7C97"/>
    <w:rsid w:val="006F7CC3"/>
    <w:rsid w:val="0070196E"/>
    <w:rsid w:val="00701D6A"/>
    <w:rsid w:val="007024B8"/>
    <w:rsid w:val="00703242"/>
    <w:rsid w:val="00703CA2"/>
    <w:rsid w:val="007042DC"/>
    <w:rsid w:val="00704CCA"/>
    <w:rsid w:val="0070519E"/>
    <w:rsid w:val="00706CF1"/>
    <w:rsid w:val="00711F44"/>
    <w:rsid w:val="0071305C"/>
    <w:rsid w:val="007132B2"/>
    <w:rsid w:val="007135C8"/>
    <w:rsid w:val="007153CA"/>
    <w:rsid w:val="00716407"/>
    <w:rsid w:val="00716836"/>
    <w:rsid w:val="00723DD1"/>
    <w:rsid w:val="00724305"/>
    <w:rsid w:val="00724A9E"/>
    <w:rsid w:val="00725D2A"/>
    <w:rsid w:val="0072673D"/>
    <w:rsid w:val="0072789B"/>
    <w:rsid w:val="00727AC1"/>
    <w:rsid w:val="007300BF"/>
    <w:rsid w:val="0073290E"/>
    <w:rsid w:val="00732CB3"/>
    <w:rsid w:val="007344CE"/>
    <w:rsid w:val="0073461C"/>
    <w:rsid w:val="007347FE"/>
    <w:rsid w:val="00734EDC"/>
    <w:rsid w:val="00735EBE"/>
    <w:rsid w:val="00736C3C"/>
    <w:rsid w:val="0073721E"/>
    <w:rsid w:val="007401C6"/>
    <w:rsid w:val="00741FD1"/>
    <w:rsid w:val="00747D13"/>
    <w:rsid w:val="007501FE"/>
    <w:rsid w:val="00750CB3"/>
    <w:rsid w:val="00751B38"/>
    <w:rsid w:val="00754CDB"/>
    <w:rsid w:val="00756598"/>
    <w:rsid w:val="00760D8B"/>
    <w:rsid w:val="00761C83"/>
    <w:rsid w:val="00765209"/>
    <w:rsid w:val="00765388"/>
    <w:rsid w:val="00766830"/>
    <w:rsid w:val="007668D5"/>
    <w:rsid w:val="00766C76"/>
    <w:rsid w:val="00767D74"/>
    <w:rsid w:val="00770634"/>
    <w:rsid w:val="00770A43"/>
    <w:rsid w:val="00773126"/>
    <w:rsid w:val="00775553"/>
    <w:rsid w:val="007764A1"/>
    <w:rsid w:val="00780302"/>
    <w:rsid w:val="007807F7"/>
    <w:rsid w:val="007815C2"/>
    <w:rsid w:val="00783B4E"/>
    <w:rsid w:val="00784A39"/>
    <w:rsid w:val="00784C6B"/>
    <w:rsid w:val="0078612D"/>
    <w:rsid w:val="00786D42"/>
    <w:rsid w:val="007878B4"/>
    <w:rsid w:val="0079009F"/>
    <w:rsid w:val="00791B32"/>
    <w:rsid w:val="00792EE0"/>
    <w:rsid w:val="0079376D"/>
    <w:rsid w:val="007946C9"/>
    <w:rsid w:val="007974C9"/>
    <w:rsid w:val="00797C22"/>
    <w:rsid w:val="007A076E"/>
    <w:rsid w:val="007A1D7C"/>
    <w:rsid w:val="007A2523"/>
    <w:rsid w:val="007A3BF5"/>
    <w:rsid w:val="007A6F7B"/>
    <w:rsid w:val="007A76B0"/>
    <w:rsid w:val="007B3E15"/>
    <w:rsid w:val="007B44E3"/>
    <w:rsid w:val="007B4996"/>
    <w:rsid w:val="007B5604"/>
    <w:rsid w:val="007B6EEE"/>
    <w:rsid w:val="007B7F9A"/>
    <w:rsid w:val="007C23B5"/>
    <w:rsid w:val="007C4D1B"/>
    <w:rsid w:val="007C5677"/>
    <w:rsid w:val="007C6F72"/>
    <w:rsid w:val="007D1352"/>
    <w:rsid w:val="007D24DB"/>
    <w:rsid w:val="007D2BB0"/>
    <w:rsid w:val="007D436F"/>
    <w:rsid w:val="007D5C8F"/>
    <w:rsid w:val="007D5CDB"/>
    <w:rsid w:val="007D5ED7"/>
    <w:rsid w:val="007E1BD8"/>
    <w:rsid w:val="007E1E7A"/>
    <w:rsid w:val="007E3228"/>
    <w:rsid w:val="007E52FA"/>
    <w:rsid w:val="007E5FF0"/>
    <w:rsid w:val="007E6C42"/>
    <w:rsid w:val="007F064F"/>
    <w:rsid w:val="007F0B54"/>
    <w:rsid w:val="007F4DDC"/>
    <w:rsid w:val="007F4E5E"/>
    <w:rsid w:val="007F6A4E"/>
    <w:rsid w:val="007F7039"/>
    <w:rsid w:val="00800CB3"/>
    <w:rsid w:val="00801026"/>
    <w:rsid w:val="00801A35"/>
    <w:rsid w:val="0080396D"/>
    <w:rsid w:val="008054BC"/>
    <w:rsid w:val="0080792F"/>
    <w:rsid w:val="008117F0"/>
    <w:rsid w:val="00811856"/>
    <w:rsid w:val="00811B41"/>
    <w:rsid w:val="0081221D"/>
    <w:rsid w:val="00814DBF"/>
    <w:rsid w:val="00820EF6"/>
    <w:rsid w:val="008211E8"/>
    <w:rsid w:val="00823CE1"/>
    <w:rsid w:val="008247AE"/>
    <w:rsid w:val="008250F3"/>
    <w:rsid w:val="008265E5"/>
    <w:rsid w:val="008273AE"/>
    <w:rsid w:val="008277F2"/>
    <w:rsid w:val="008278FB"/>
    <w:rsid w:val="00831649"/>
    <w:rsid w:val="008335A2"/>
    <w:rsid w:val="0083575C"/>
    <w:rsid w:val="00835C4F"/>
    <w:rsid w:val="00836316"/>
    <w:rsid w:val="008401A3"/>
    <w:rsid w:val="00842264"/>
    <w:rsid w:val="0084227B"/>
    <w:rsid w:val="0084284C"/>
    <w:rsid w:val="00843235"/>
    <w:rsid w:val="00844022"/>
    <w:rsid w:val="00847703"/>
    <w:rsid w:val="00852867"/>
    <w:rsid w:val="00852C0D"/>
    <w:rsid w:val="00853855"/>
    <w:rsid w:val="0085434A"/>
    <w:rsid w:val="00855EE2"/>
    <w:rsid w:val="0085788B"/>
    <w:rsid w:val="00857DFC"/>
    <w:rsid w:val="00861141"/>
    <w:rsid w:val="00861C9B"/>
    <w:rsid w:val="00862D23"/>
    <w:rsid w:val="008636CA"/>
    <w:rsid w:val="0086385B"/>
    <w:rsid w:val="0086418E"/>
    <w:rsid w:val="0086665A"/>
    <w:rsid w:val="00866AD9"/>
    <w:rsid w:val="0086726C"/>
    <w:rsid w:val="008708A0"/>
    <w:rsid w:val="008735B7"/>
    <w:rsid w:val="00875EDE"/>
    <w:rsid w:val="008761EC"/>
    <w:rsid w:val="00877381"/>
    <w:rsid w:val="0088094F"/>
    <w:rsid w:val="00880E2F"/>
    <w:rsid w:val="00880E81"/>
    <w:rsid w:val="008811D2"/>
    <w:rsid w:val="0088144B"/>
    <w:rsid w:val="0088155E"/>
    <w:rsid w:val="00881717"/>
    <w:rsid w:val="008817C0"/>
    <w:rsid w:val="00882024"/>
    <w:rsid w:val="00882E5F"/>
    <w:rsid w:val="00885E9E"/>
    <w:rsid w:val="00886002"/>
    <w:rsid w:val="00886028"/>
    <w:rsid w:val="008872EA"/>
    <w:rsid w:val="00887416"/>
    <w:rsid w:val="0089011B"/>
    <w:rsid w:val="008906DD"/>
    <w:rsid w:val="008915D7"/>
    <w:rsid w:val="008920CC"/>
    <w:rsid w:val="0089225E"/>
    <w:rsid w:val="00893BAA"/>
    <w:rsid w:val="008942DC"/>
    <w:rsid w:val="00894A79"/>
    <w:rsid w:val="0089713C"/>
    <w:rsid w:val="00897675"/>
    <w:rsid w:val="008A4695"/>
    <w:rsid w:val="008A47F3"/>
    <w:rsid w:val="008A5289"/>
    <w:rsid w:val="008A5756"/>
    <w:rsid w:val="008A634A"/>
    <w:rsid w:val="008A6AF1"/>
    <w:rsid w:val="008B4F8E"/>
    <w:rsid w:val="008B61E1"/>
    <w:rsid w:val="008B6790"/>
    <w:rsid w:val="008B6E0E"/>
    <w:rsid w:val="008B7435"/>
    <w:rsid w:val="008C06BC"/>
    <w:rsid w:val="008C0A05"/>
    <w:rsid w:val="008C12C0"/>
    <w:rsid w:val="008C18BC"/>
    <w:rsid w:val="008C18EE"/>
    <w:rsid w:val="008C2309"/>
    <w:rsid w:val="008C2489"/>
    <w:rsid w:val="008C29B4"/>
    <w:rsid w:val="008C325F"/>
    <w:rsid w:val="008C3CFA"/>
    <w:rsid w:val="008C616D"/>
    <w:rsid w:val="008C64C6"/>
    <w:rsid w:val="008C6764"/>
    <w:rsid w:val="008D2857"/>
    <w:rsid w:val="008D2B54"/>
    <w:rsid w:val="008D330C"/>
    <w:rsid w:val="008D439C"/>
    <w:rsid w:val="008D4EDB"/>
    <w:rsid w:val="008D5606"/>
    <w:rsid w:val="008D5F84"/>
    <w:rsid w:val="008D7503"/>
    <w:rsid w:val="008D7C7B"/>
    <w:rsid w:val="008E056F"/>
    <w:rsid w:val="008E557A"/>
    <w:rsid w:val="008E646E"/>
    <w:rsid w:val="008E773B"/>
    <w:rsid w:val="008F0DAB"/>
    <w:rsid w:val="008F143E"/>
    <w:rsid w:val="008F18FF"/>
    <w:rsid w:val="008F2DBA"/>
    <w:rsid w:val="008F2E3D"/>
    <w:rsid w:val="008F30DE"/>
    <w:rsid w:val="008F4A32"/>
    <w:rsid w:val="008F4D17"/>
    <w:rsid w:val="008F6055"/>
    <w:rsid w:val="008F7759"/>
    <w:rsid w:val="008F7A4F"/>
    <w:rsid w:val="008F7A67"/>
    <w:rsid w:val="008F7B0A"/>
    <w:rsid w:val="0090219D"/>
    <w:rsid w:val="009021D2"/>
    <w:rsid w:val="00903E28"/>
    <w:rsid w:val="009053B7"/>
    <w:rsid w:val="00905564"/>
    <w:rsid w:val="0090582D"/>
    <w:rsid w:val="009067BC"/>
    <w:rsid w:val="00906D38"/>
    <w:rsid w:val="0090708E"/>
    <w:rsid w:val="00910DFE"/>
    <w:rsid w:val="009133EE"/>
    <w:rsid w:val="009141D7"/>
    <w:rsid w:val="00914303"/>
    <w:rsid w:val="00914D6F"/>
    <w:rsid w:val="00914DF2"/>
    <w:rsid w:val="009150F4"/>
    <w:rsid w:val="00916066"/>
    <w:rsid w:val="00916A7E"/>
    <w:rsid w:val="00916C6D"/>
    <w:rsid w:val="00917842"/>
    <w:rsid w:val="00917E9F"/>
    <w:rsid w:val="00921EF1"/>
    <w:rsid w:val="00922D74"/>
    <w:rsid w:val="00923AFF"/>
    <w:rsid w:val="00925D9E"/>
    <w:rsid w:val="0092617D"/>
    <w:rsid w:val="00932356"/>
    <w:rsid w:val="00934ADA"/>
    <w:rsid w:val="00934BB6"/>
    <w:rsid w:val="009367B6"/>
    <w:rsid w:val="00936E7F"/>
    <w:rsid w:val="00940CA3"/>
    <w:rsid w:val="00944290"/>
    <w:rsid w:val="009453FC"/>
    <w:rsid w:val="00945BD5"/>
    <w:rsid w:val="0095000D"/>
    <w:rsid w:val="009510DF"/>
    <w:rsid w:val="009545DB"/>
    <w:rsid w:val="00954617"/>
    <w:rsid w:val="00954C6D"/>
    <w:rsid w:val="00954D4F"/>
    <w:rsid w:val="00957420"/>
    <w:rsid w:val="00960251"/>
    <w:rsid w:val="00961746"/>
    <w:rsid w:val="00962204"/>
    <w:rsid w:val="00962763"/>
    <w:rsid w:val="00963624"/>
    <w:rsid w:val="009637C2"/>
    <w:rsid w:val="0096428B"/>
    <w:rsid w:val="00964C4A"/>
    <w:rsid w:val="009738C5"/>
    <w:rsid w:val="00973BE7"/>
    <w:rsid w:val="009768B7"/>
    <w:rsid w:val="00977BF4"/>
    <w:rsid w:val="00981849"/>
    <w:rsid w:val="00983594"/>
    <w:rsid w:val="00985F40"/>
    <w:rsid w:val="00986352"/>
    <w:rsid w:val="00986826"/>
    <w:rsid w:val="00987134"/>
    <w:rsid w:val="0098720A"/>
    <w:rsid w:val="009900E1"/>
    <w:rsid w:val="009902DB"/>
    <w:rsid w:val="0099128C"/>
    <w:rsid w:val="009912A3"/>
    <w:rsid w:val="00991FE6"/>
    <w:rsid w:val="00996350"/>
    <w:rsid w:val="00996E62"/>
    <w:rsid w:val="00997E13"/>
    <w:rsid w:val="009A1211"/>
    <w:rsid w:val="009A1B53"/>
    <w:rsid w:val="009A32C8"/>
    <w:rsid w:val="009A3EBD"/>
    <w:rsid w:val="009A5B16"/>
    <w:rsid w:val="009A5D8C"/>
    <w:rsid w:val="009A7797"/>
    <w:rsid w:val="009A7BC8"/>
    <w:rsid w:val="009B1188"/>
    <w:rsid w:val="009B33A2"/>
    <w:rsid w:val="009B7492"/>
    <w:rsid w:val="009B7A25"/>
    <w:rsid w:val="009B7C1F"/>
    <w:rsid w:val="009C2480"/>
    <w:rsid w:val="009C3284"/>
    <w:rsid w:val="009C58BD"/>
    <w:rsid w:val="009C5E19"/>
    <w:rsid w:val="009C70AD"/>
    <w:rsid w:val="009D1AC8"/>
    <w:rsid w:val="009D2575"/>
    <w:rsid w:val="009D37FE"/>
    <w:rsid w:val="009D4C46"/>
    <w:rsid w:val="009D4E3E"/>
    <w:rsid w:val="009D7021"/>
    <w:rsid w:val="009E06CB"/>
    <w:rsid w:val="009E18D4"/>
    <w:rsid w:val="009E26C3"/>
    <w:rsid w:val="009E3469"/>
    <w:rsid w:val="009E4B3D"/>
    <w:rsid w:val="009F234C"/>
    <w:rsid w:val="009F377C"/>
    <w:rsid w:val="009F4545"/>
    <w:rsid w:val="009F4B96"/>
    <w:rsid w:val="009F5D47"/>
    <w:rsid w:val="00A000F5"/>
    <w:rsid w:val="00A03803"/>
    <w:rsid w:val="00A038D3"/>
    <w:rsid w:val="00A03D29"/>
    <w:rsid w:val="00A04336"/>
    <w:rsid w:val="00A0574A"/>
    <w:rsid w:val="00A073CE"/>
    <w:rsid w:val="00A104E9"/>
    <w:rsid w:val="00A10832"/>
    <w:rsid w:val="00A10E7F"/>
    <w:rsid w:val="00A11401"/>
    <w:rsid w:val="00A11953"/>
    <w:rsid w:val="00A130E5"/>
    <w:rsid w:val="00A13E8C"/>
    <w:rsid w:val="00A163F1"/>
    <w:rsid w:val="00A17699"/>
    <w:rsid w:val="00A20688"/>
    <w:rsid w:val="00A2124C"/>
    <w:rsid w:val="00A21A2F"/>
    <w:rsid w:val="00A21A57"/>
    <w:rsid w:val="00A21B5B"/>
    <w:rsid w:val="00A23443"/>
    <w:rsid w:val="00A23E1B"/>
    <w:rsid w:val="00A23E5F"/>
    <w:rsid w:val="00A23E9E"/>
    <w:rsid w:val="00A24CA5"/>
    <w:rsid w:val="00A25A64"/>
    <w:rsid w:val="00A25CEC"/>
    <w:rsid w:val="00A30670"/>
    <w:rsid w:val="00A30AAA"/>
    <w:rsid w:val="00A34E01"/>
    <w:rsid w:val="00A37354"/>
    <w:rsid w:val="00A40E05"/>
    <w:rsid w:val="00A41478"/>
    <w:rsid w:val="00A41709"/>
    <w:rsid w:val="00A41E65"/>
    <w:rsid w:val="00A43DC5"/>
    <w:rsid w:val="00A475A0"/>
    <w:rsid w:val="00A52FF3"/>
    <w:rsid w:val="00A53D77"/>
    <w:rsid w:val="00A54DA6"/>
    <w:rsid w:val="00A56C3E"/>
    <w:rsid w:val="00A56FC5"/>
    <w:rsid w:val="00A605EA"/>
    <w:rsid w:val="00A619F6"/>
    <w:rsid w:val="00A61BD8"/>
    <w:rsid w:val="00A61C84"/>
    <w:rsid w:val="00A63E1D"/>
    <w:rsid w:val="00A66BEB"/>
    <w:rsid w:val="00A712BD"/>
    <w:rsid w:val="00A76433"/>
    <w:rsid w:val="00A7717E"/>
    <w:rsid w:val="00A77E97"/>
    <w:rsid w:val="00A83227"/>
    <w:rsid w:val="00A83333"/>
    <w:rsid w:val="00A84332"/>
    <w:rsid w:val="00A84807"/>
    <w:rsid w:val="00A861C9"/>
    <w:rsid w:val="00A871BF"/>
    <w:rsid w:val="00A905C2"/>
    <w:rsid w:val="00A90CD8"/>
    <w:rsid w:val="00A90FC7"/>
    <w:rsid w:val="00A91B4A"/>
    <w:rsid w:val="00A91B5D"/>
    <w:rsid w:val="00A92FA8"/>
    <w:rsid w:val="00A946CB"/>
    <w:rsid w:val="00A962C5"/>
    <w:rsid w:val="00A96731"/>
    <w:rsid w:val="00A96F0F"/>
    <w:rsid w:val="00A97744"/>
    <w:rsid w:val="00AA0927"/>
    <w:rsid w:val="00AA15E7"/>
    <w:rsid w:val="00AA20C7"/>
    <w:rsid w:val="00AA5E29"/>
    <w:rsid w:val="00AA6F89"/>
    <w:rsid w:val="00AA775A"/>
    <w:rsid w:val="00AB0158"/>
    <w:rsid w:val="00AB1469"/>
    <w:rsid w:val="00AB182E"/>
    <w:rsid w:val="00AB19CA"/>
    <w:rsid w:val="00AB2D34"/>
    <w:rsid w:val="00AB2F1B"/>
    <w:rsid w:val="00AB3F7C"/>
    <w:rsid w:val="00AB3FA3"/>
    <w:rsid w:val="00AB4840"/>
    <w:rsid w:val="00AB4A8D"/>
    <w:rsid w:val="00AB6AAD"/>
    <w:rsid w:val="00AB76B9"/>
    <w:rsid w:val="00AC0CC6"/>
    <w:rsid w:val="00AC13DE"/>
    <w:rsid w:val="00AC411C"/>
    <w:rsid w:val="00AC79F2"/>
    <w:rsid w:val="00AD0248"/>
    <w:rsid w:val="00AD0398"/>
    <w:rsid w:val="00AD0478"/>
    <w:rsid w:val="00AD0FFE"/>
    <w:rsid w:val="00AD2CB1"/>
    <w:rsid w:val="00AD59EF"/>
    <w:rsid w:val="00AD7443"/>
    <w:rsid w:val="00AE04D0"/>
    <w:rsid w:val="00AE3DAB"/>
    <w:rsid w:val="00AE446D"/>
    <w:rsid w:val="00AE4FCF"/>
    <w:rsid w:val="00AE591C"/>
    <w:rsid w:val="00AE5D79"/>
    <w:rsid w:val="00AE5E50"/>
    <w:rsid w:val="00AE5F81"/>
    <w:rsid w:val="00AE6A79"/>
    <w:rsid w:val="00AF02CD"/>
    <w:rsid w:val="00AF092C"/>
    <w:rsid w:val="00AF211E"/>
    <w:rsid w:val="00AF2BC1"/>
    <w:rsid w:val="00AF3259"/>
    <w:rsid w:val="00AF3326"/>
    <w:rsid w:val="00AF49BC"/>
    <w:rsid w:val="00AF4A89"/>
    <w:rsid w:val="00AF5627"/>
    <w:rsid w:val="00B01C1E"/>
    <w:rsid w:val="00B02822"/>
    <w:rsid w:val="00B0353D"/>
    <w:rsid w:val="00B05687"/>
    <w:rsid w:val="00B072EA"/>
    <w:rsid w:val="00B07B76"/>
    <w:rsid w:val="00B10060"/>
    <w:rsid w:val="00B10EE1"/>
    <w:rsid w:val="00B11AF7"/>
    <w:rsid w:val="00B12489"/>
    <w:rsid w:val="00B126E0"/>
    <w:rsid w:val="00B159D6"/>
    <w:rsid w:val="00B1647D"/>
    <w:rsid w:val="00B16DC3"/>
    <w:rsid w:val="00B1718F"/>
    <w:rsid w:val="00B17FAE"/>
    <w:rsid w:val="00B215EA"/>
    <w:rsid w:val="00B21E10"/>
    <w:rsid w:val="00B2391F"/>
    <w:rsid w:val="00B24A61"/>
    <w:rsid w:val="00B24AA4"/>
    <w:rsid w:val="00B24B57"/>
    <w:rsid w:val="00B25CED"/>
    <w:rsid w:val="00B260DB"/>
    <w:rsid w:val="00B30821"/>
    <w:rsid w:val="00B31E5D"/>
    <w:rsid w:val="00B3220E"/>
    <w:rsid w:val="00B32AF6"/>
    <w:rsid w:val="00B33E30"/>
    <w:rsid w:val="00B350C4"/>
    <w:rsid w:val="00B3606C"/>
    <w:rsid w:val="00B37F57"/>
    <w:rsid w:val="00B416E5"/>
    <w:rsid w:val="00B42976"/>
    <w:rsid w:val="00B43547"/>
    <w:rsid w:val="00B4424A"/>
    <w:rsid w:val="00B44F29"/>
    <w:rsid w:val="00B46E9C"/>
    <w:rsid w:val="00B478FA"/>
    <w:rsid w:val="00B50C12"/>
    <w:rsid w:val="00B53E82"/>
    <w:rsid w:val="00B54BEB"/>
    <w:rsid w:val="00B561B3"/>
    <w:rsid w:val="00B56BC8"/>
    <w:rsid w:val="00B57EA7"/>
    <w:rsid w:val="00B62851"/>
    <w:rsid w:val="00B64970"/>
    <w:rsid w:val="00B65441"/>
    <w:rsid w:val="00B65559"/>
    <w:rsid w:val="00B663EE"/>
    <w:rsid w:val="00B72751"/>
    <w:rsid w:val="00B727E8"/>
    <w:rsid w:val="00B7397D"/>
    <w:rsid w:val="00B7538C"/>
    <w:rsid w:val="00B75698"/>
    <w:rsid w:val="00B770BF"/>
    <w:rsid w:val="00B80633"/>
    <w:rsid w:val="00B81B9B"/>
    <w:rsid w:val="00B8336A"/>
    <w:rsid w:val="00B84425"/>
    <w:rsid w:val="00B850F2"/>
    <w:rsid w:val="00B8723D"/>
    <w:rsid w:val="00B8759B"/>
    <w:rsid w:val="00B910C7"/>
    <w:rsid w:val="00B935C5"/>
    <w:rsid w:val="00B9495F"/>
    <w:rsid w:val="00B956A3"/>
    <w:rsid w:val="00B97FC7"/>
    <w:rsid w:val="00BA17C3"/>
    <w:rsid w:val="00BA2733"/>
    <w:rsid w:val="00BA35C4"/>
    <w:rsid w:val="00BA36B3"/>
    <w:rsid w:val="00BA3D74"/>
    <w:rsid w:val="00BA50A6"/>
    <w:rsid w:val="00BA60E6"/>
    <w:rsid w:val="00BA6BBD"/>
    <w:rsid w:val="00BB22C6"/>
    <w:rsid w:val="00BB4758"/>
    <w:rsid w:val="00BB6927"/>
    <w:rsid w:val="00BC094E"/>
    <w:rsid w:val="00BC1324"/>
    <w:rsid w:val="00BC23DF"/>
    <w:rsid w:val="00BC2526"/>
    <w:rsid w:val="00BC61EA"/>
    <w:rsid w:val="00BC785A"/>
    <w:rsid w:val="00BD0F0B"/>
    <w:rsid w:val="00BD19E1"/>
    <w:rsid w:val="00BD2046"/>
    <w:rsid w:val="00BD30BE"/>
    <w:rsid w:val="00BD619E"/>
    <w:rsid w:val="00BD7DE5"/>
    <w:rsid w:val="00BE0886"/>
    <w:rsid w:val="00BE3A18"/>
    <w:rsid w:val="00BE5004"/>
    <w:rsid w:val="00BE5D9A"/>
    <w:rsid w:val="00BE7074"/>
    <w:rsid w:val="00BE7EDC"/>
    <w:rsid w:val="00BF0391"/>
    <w:rsid w:val="00BF08F5"/>
    <w:rsid w:val="00BF2127"/>
    <w:rsid w:val="00BF37C9"/>
    <w:rsid w:val="00BF3A7F"/>
    <w:rsid w:val="00BF6DCF"/>
    <w:rsid w:val="00C05654"/>
    <w:rsid w:val="00C063B0"/>
    <w:rsid w:val="00C109EB"/>
    <w:rsid w:val="00C10F3F"/>
    <w:rsid w:val="00C11CD9"/>
    <w:rsid w:val="00C13261"/>
    <w:rsid w:val="00C133F9"/>
    <w:rsid w:val="00C13BAE"/>
    <w:rsid w:val="00C13F97"/>
    <w:rsid w:val="00C142BD"/>
    <w:rsid w:val="00C170FE"/>
    <w:rsid w:val="00C17B8C"/>
    <w:rsid w:val="00C201E0"/>
    <w:rsid w:val="00C20305"/>
    <w:rsid w:val="00C2205E"/>
    <w:rsid w:val="00C229AE"/>
    <w:rsid w:val="00C23E11"/>
    <w:rsid w:val="00C23E1E"/>
    <w:rsid w:val="00C25D70"/>
    <w:rsid w:val="00C26998"/>
    <w:rsid w:val="00C26C48"/>
    <w:rsid w:val="00C31B2B"/>
    <w:rsid w:val="00C31D06"/>
    <w:rsid w:val="00C32856"/>
    <w:rsid w:val="00C34634"/>
    <w:rsid w:val="00C34655"/>
    <w:rsid w:val="00C34C4F"/>
    <w:rsid w:val="00C3672A"/>
    <w:rsid w:val="00C370C7"/>
    <w:rsid w:val="00C41FDA"/>
    <w:rsid w:val="00C423CA"/>
    <w:rsid w:val="00C43F42"/>
    <w:rsid w:val="00C4464D"/>
    <w:rsid w:val="00C446BF"/>
    <w:rsid w:val="00C4723F"/>
    <w:rsid w:val="00C50D62"/>
    <w:rsid w:val="00C535E9"/>
    <w:rsid w:val="00C55E2A"/>
    <w:rsid w:val="00C61BBC"/>
    <w:rsid w:val="00C620DF"/>
    <w:rsid w:val="00C63AF0"/>
    <w:rsid w:val="00C66025"/>
    <w:rsid w:val="00C663F8"/>
    <w:rsid w:val="00C671E3"/>
    <w:rsid w:val="00C70248"/>
    <w:rsid w:val="00C70FC4"/>
    <w:rsid w:val="00C710AC"/>
    <w:rsid w:val="00C72A0A"/>
    <w:rsid w:val="00C73DC9"/>
    <w:rsid w:val="00C7401F"/>
    <w:rsid w:val="00C74205"/>
    <w:rsid w:val="00C746BE"/>
    <w:rsid w:val="00C74EFA"/>
    <w:rsid w:val="00C7501A"/>
    <w:rsid w:val="00C80688"/>
    <w:rsid w:val="00C808EA"/>
    <w:rsid w:val="00C84472"/>
    <w:rsid w:val="00C854B3"/>
    <w:rsid w:val="00C85DBF"/>
    <w:rsid w:val="00C86845"/>
    <w:rsid w:val="00C86C57"/>
    <w:rsid w:val="00C907B9"/>
    <w:rsid w:val="00C94815"/>
    <w:rsid w:val="00CA135E"/>
    <w:rsid w:val="00CA2549"/>
    <w:rsid w:val="00CA2944"/>
    <w:rsid w:val="00CA3346"/>
    <w:rsid w:val="00CA3FDC"/>
    <w:rsid w:val="00CA41F7"/>
    <w:rsid w:val="00CA5CD2"/>
    <w:rsid w:val="00CA661A"/>
    <w:rsid w:val="00CA73FD"/>
    <w:rsid w:val="00CA79E4"/>
    <w:rsid w:val="00CB0A56"/>
    <w:rsid w:val="00CB197D"/>
    <w:rsid w:val="00CB4A90"/>
    <w:rsid w:val="00CB5145"/>
    <w:rsid w:val="00CB62A0"/>
    <w:rsid w:val="00CB68C2"/>
    <w:rsid w:val="00CC0D82"/>
    <w:rsid w:val="00CC3354"/>
    <w:rsid w:val="00CC3431"/>
    <w:rsid w:val="00CC57D3"/>
    <w:rsid w:val="00CC5A8B"/>
    <w:rsid w:val="00CC6151"/>
    <w:rsid w:val="00CC61D0"/>
    <w:rsid w:val="00CC6451"/>
    <w:rsid w:val="00CC6D0D"/>
    <w:rsid w:val="00CC7DDE"/>
    <w:rsid w:val="00CC7DDF"/>
    <w:rsid w:val="00CC7E7A"/>
    <w:rsid w:val="00CD0629"/>
    <w:rsid w:val="00CD094C"/>
    <w:rsid w:val="00CD197A"/>
    <w:rsid w:val="00CD1C33"/>
    <w:rsid w:val="00CD3232"/>
    <w:rsid w:val="00CD5107"/>
    <w:rsid w:val="00CE01D8"/>
    <w:rsid w:val="00CE2A66"/>
    <w:rsid w:val="00CE2F68"/>
    <w:rsid w:val="00CE4F44"/>
    <w:rsid w:val="00CE6714"/>
    <w:rsid w:val="00CF0B97"/>
    <w:rsid w:val="00CF0FD3"/>
    <w:rsid w:val="00CF1532"/>
    <w:rsid w:val="00CF3B43"/>
    <w:rsid w:val="00CF5D23"/>
    <w:rsid w:val="00CF75FC"/>
    <w:rsid w:val="00CF791E"/>
    <w:rsid w:val="00D01359"/>
    <w:rsid w:val="00D0140F"/>
    <w:rsid w:val="00D03862"/>
    <w:rsid w:val="00D03B58"/>
    <w:rsid w:val="00D03FFF"/>
    <w:rsid w:val="00D05EF4"/>
    <w:rsid w:val="00D07C77"/>
    <w:rsid w:val="00D12BA4"/>
    <w:rsid w:val="00D173DF"/>
    <w:rsid w:val="00D20AA1"/>
    <w:rsid w:val="00D20CF6"/>
    <w:rsid w:val="00D211A9"/>
    <w:rsid w:val="00D21A03"/>
    <w:rsid w:val="00D21DC3"/>
    <w:rsid w:val="00D22495"/>
    <w:rsid w:val="00D22D93"/>
    <w:rsid w:val="00D23272"/>
    <w:rsid w:val="00D23C5D"/>
    <w:rsid w:val="00D25A78"/>
    <w:rsid w:val="00D25D4A"/>
    <w:rsid w:val="00D26201"/>
    <w:rsid w:val="00D27472"/>
    <w:rsid w:val="00D3027A"/>
    <w:rsid w:val="00D30D4A"/>
    <w:rsid w:val="00D31038"/>
    <w:rsid w:val="00D31239"/>
    <w:rsid w:val="00D31643"/>
    <w:rsid w:val="00D36AF1"/>
    <w:rsid w:val="00D4008B"/>
    <w:rsid w:val="00D401AB"/>
    <w:rsid w:val="00D411EF"/>
    <w:rsid w:val="00D41ED0"/>
    <w:rsid w:val="00D41F02"/>
    <w:rsid w:val="00D433BD"/>
    <w:rsid w:val="00D4348E"/>
    <w:rsid w:val="00D439A3"/>
    <w:rsid w:val="00D449D2"/>
    <w:rsid w:val="00D45803"/>
    <w:rsid w:val="00D45C9D"/>
    <w:rsid w:val="00D515DB"/>
    <w:rsid w:val="00D5207D"/>
    <w:rsid w:val="00D576E9"/>
    <w:rsid w:val="00D603D6"/>
    <w:rsid w:val="00D60519"/>
    <w:rsid w:val="00D61334"/>
    <w:rsid w:val="00D626C8"/>
    <w:rsid w:val="00D63C7B"/>
    <w:rsid w:val="00D644D3"/>
    <w:rsid w:val="00D659F1"/>
    <w:rsid w:val="00D6602D"/>
    <w:rsid w:val="00D7046C"/>
    <w:rsid w:val="00D72C2D"/>
    <w:rsid w:val="00D7367B"/>
    <w:rsid w:val="00D80901"/>
    <w:rsid w:val="00D81F07"/>
    <w:rsid w:val="00D831A2"/>
    <w:rsid w:val="00D833EC"/>
    <w:rsid w:val="00D86E63"/>
    <w:rsid w:val="00D913BF"/>
    <w:rsid w:val="00D9142D"/>
    <w:rsid w:val="00D921FE"/>
    <w:rsid w:val="00DA2005"/>
    <w:rsid w:val="00DA4FD4"/>
    <w:rsid w:val="00DA536C"/>
    <w:rsid w:val="00DA648A"/>
    <w:rsid w:val="00DA7F83"/>
    <w:rsid w:val="00DB049E"/>
    <w:rsid w:val="00DB096A"/>
    <w:rsid w:val="00DB2C4D"/>
    <w:rsid w:val="00DB34B8"/>
    <w:rsid w:val="00DB51AF"/>
    <w:rsid w:val="00DB6927"/>
    <w:rsid w:val="00DB6A08"/>
    <w:rsid w:val="00DB75A2"/>
    <w:rsid w:val="00DC0525"/>
    <w:rsid w:val="00DC0DC5"/>
    <w:rsid w:val="00DC1874"/>
    <w:rsid w:val="00DC5C88"/>
    <w:rsid w:val="00DC5FBD"/>
    <w:rsid w:val="00DC691C"/>
    <w:rsid w:val="00DD0482"/>
    <w:rsid w:val="00DD0E83"/>
    <w:rsid w:val="00DD10C9"/>
    <w:rsid w:val="00DD175B"/>
    <w:rsid w:val="00DD4A02"/>
    <w:rsid w:val="00DD4BE7"/>
    <w:rsid w:val="00DD5419"/>
    <w:rsid w:val="00DD597C"/>
    <w:rsid w:val="00DD6812"/>
    <w:rsid w:val="00DD7CF5"/>
    <w:rsid w:val="00DE15EC"/>
    <w:rsid w:val="00DE1D6C"/>
    <w:rsid w:val="00DE1FB3"/>
    <w:rsid w:val="00DE2688"/>
    <w:rsid w:val="00DE6751"/>
    <w:rsid w:val="00DE6ED4"/>
    <w:rsid w:val="00DE77DA"/>
    <w:rsid w:val="00DF1097"/>
    <w:rsid w:val="00DF72A5"/>
    <w:rsid w:val="00E014E9"/>
    <w:rsid w:val="00E02380"/>
    <w:rsid w:val="00E1139B"/>
    <w:rsid w:val="00E114A1"/>
    <w:rsid w:val="00E11A14"/>
    <w:rsid w:val="00E121EB"/>
    <w:rsid w:val="00E16091"/>
    <w:rsid w:val="00E17E3E"/>
    <w:rsid w:val="00E20B33"/>
    <w:rsid w:val="00E21360"/>
    <w:rsid w:val="00E246A0"/>
    <w:rsid w:val="00E263FC"/>
    <w:rsid w:val="00E30EFB"/>
    <w:rsid w:val="00E327C2"/>
    <w:rsid w:val="00E3331B"/>
    <w:rsid w:val="00E334DD"/>
    <w:rsid w:val="00E34C3D"/>
    <w:rsid w:val="00E35957"/>
    <w:rsid w:val="00E37D82"/>
    <w:rsid w:val="00E37F8E"/>
    <w:rsid w:val="00E400B5"/>
    <w:rsid w:val="00E419F4"/>
    <w:rsid w:val="00E526D3"/>
    <w:rsid w:val="00E530A8"/>
    <w:rsid w:val="00E542C0"/>
    <w:rsid w:val="00E555F4"/>
    <w:rsid w:val="00E5581C"/>
    <w:rsid w:val="00E567E6"/>
    <w:rsid w:val="00E56DAB"/>
    <w:rsid w:val="00E57934"/>
    <w:rsid w:val="00E619DD"/>
    <w:rsid w:val="00E65591"/>
    <w:rsid w:val="00E66544"/>
    <w:rsid w:val="00E665E8"/>
    <w:rsid w:val="00E72298"/>
    <w:rsid w:val="00E72DC8"/>
    <w:rsid w:val="00E7603D"/>
    <w:rsid w:val="00E809FD"/>
    <w:rsid w:val="00E811D8"/>
    <w:rsid w:val="00E81D37"/>
    <w:rsid w:val="00E81F3A"/>
    <w:rsid w:val="00E83A05"/>
    <w:rsid w:val="00E84531"/>
    <w:rsid w:val="00E847CC"/>
    <w:rsid w:val="00E85D2C"/>
    <w:rsid w:val="00E8643A"/>
    <w:rsid w:val="00E869CF"/>
    <w:rsid w:val="00E8739F"/>
    <w:rsid w:val="00E90BD3"/>
    <w:rsid w:val="00E9207F"/>
    <w:rsid w:val="00E9589A"/>
    <w:rsid w:val="00E95F95"/>
    <w:rsid w:val="00E96599"/>
    <w:rsid w:val="00E978A0"/>
    <w:rsid w:val="00E97F29"/>
    <w:rsid w:val="00EA2E03"/>
    <w:rsid w:val="00EA31EF"/>
    <w:rsid w:val="00EA3B5E"/>
    <w:rsid w:val="00EA41BE"/>
    <w:rsid w:val="00EA48DF"/>
    <w:rsid w:val="00EA5672"/>
    <w:rsid w:val="00EA72EE"/>
    <w:rsid w:val="00EB0929"/>
    <w:rsid w:val="00EB13FD"/>
    <w:rsid w:val="00EB23DF"/>
    <w:rsid w:val="00EB279A"/>
    <w:rsid w:val="00EB3779"/>
    <w:rsid w:val="00EB52A7"/>
    <w:rsid w:val="00EB62DD"/>
    <w:rsid w:val="00EB67F7"/>
    <w:rsid w:val="00EC124F"/>
    <w:rsid w:val="00EC197D"/>
    <w:rsid w:val="00EC1F29"/>
    <w:rsid w:val="00EC761E"/>
    <w:rsid w:val="00ED3FD3"/>
    <w:rsid w:val="00ED65BF"/>
    <w:rsid w:val="00ED6794"/>
    <w:rsid w:val="00ED7896"/>
    <w:rsid w:val="00ED7AB3"/>
    <w:rsid w:val="00ED7BE5"/>
    <w:rsid w:val="00EE1A9F"/>
    <w:rsid w:val="00EE3AD9"/>
    <w:rsid w:val="00EE3C62"/>
    <w:rsid w:val="00EE6E1A"/>
    <w:rsid w:val="00EE7709"/>
    <w:rsid w:val="00EE7C64"/>
    <w:rsid w:val="00EE7E74"/>
    <w:rsid w:val="00EF144B"/>
    <w:rsid w:val="00EF2CC1"/>
    <w:rsid w:val="00EF2ED3"/>
    <w:rsid w:val="00EF3459"/>
    <w:rsid w:val="00EF3839"/>
    <w:rsid w:val="00EF46DE"/>
    <w:rsid w:val="00EF52E5"/>
    <w:rsid w:val="00EF5576"/>
    <w:rsid w:val="00EF5A01"/>
    <w:rsid w:val="00EF7E23"/>
    <w:rsid w:val="00F0178B"/>
    <w:rsid w:val="00F01F3D"/>
    <w:rsid w:val="00F02615"/>
    <w:rsid w:val="00F02852"/>
    <w:rsid w:val="00F02FEF"/>
    <w:rsid w:val="00F0374B"/>
    <w:rsid w:val="00F045D1"/>
    <w:rsid w:val="00F04C69"/>
    <w:rsid w:val="00F04FFB"/>
    <w:rsid w:val="00F0602E"/>
    <w:rsid w:val="00F068EE"/>
    <w:rsid w:val="00F123FC"/>
    <w:rsid w:val="00F1261F"/>
    <w:rsid w:val="00F147A8"/>
    <w:rsid w:val="00F16E3D"/>
    <w:rsid w:val="00F2065D"/>
    <w:rsid w:val="00F21F2D"/>
    <w:rsid w:val="00F23424"/>
    <w:rsid w:val="00F23E74"/>
    <w:rsid w:val="00F2408A"/>
    <w:rsid w:val="00F24F4A"/>
    <w:rsid w:val="00F27AD1"/>
    <w:rsid w:val="00F307B7"/>
    <w:rsid w:val="00F30927"/>
    <w:rsid w:val="00F309E6"/>
    <w:rsid w:val="00F30ABE"/>
    <w:rsid w:val="00F312A7"/>
    <w:rsid w:val="00F32AE7"/>
    <w:rsid w:val="00F3381C"/>
    <w:rsid w:val="00F34FAC"/>
    <w:rsid w:val="00F353BC"/>
    <w:rsid w:val="00F3562E"/>
    <w:rsid w:val="00F35A3F"/>
    <w:rsid w:val="00F410A5"/>
    <w:rsid w:val="00F42D70"/>
    <w:rsid w:val="00F42ECB"/>
    <w:rsid w:val="00F454F5"/>
    <w:rsid w:val="00F467EA"/>
    <w:rsid w:val="00F47C55"/>
    <w:rsid w:val="00F50870"/>
    <w:rsid w:val="00F52550"/>
    <w:rsid w:val="00F52CE5"/>
    <w:rsid w:val="00F52CF6"/>
    <w:rsid w:val="00F5393E"/>
    <w:rsid w:val="00F5400F"/>
    <w:rsid w:val="00F56586"/>
    <w:rsid w:val="00F57DFD"/>
    <w:rsid w:val="00F63ED3"/>
    <w:rsid w:val="00F649E4"/>
    <w:rsid w:val="00F657BB"/>
    <w:rsid w:val="00F70C53"/>
    <w:rsid w:val="00F7101D"/>
    <w:rsid w:val="00F713BA"/>
    <w:rsid w:val="00F7150C"/>
    <w:rsid w:val="00F73F0A"/>
    <w:rsid w:val="00F73F8E"/>
    <w:rsid w:val="00F751DD"/>
    <w:rsid w:val="00F76730"/>
    <w:rsid w:val="00F82763"/>
    <w:rsid w:val="00F833B1"/>
    <w:rsid w:val="00F905A5"/>
    <w:rsid w:val="00F90914"/>
    <w:rsid w:val="00F911C8"/>
    <w:rsid w:val="00F91817"/>
    <w:rsid w:val="00F93732"/>
    <w:rsid w:val="00F93A11"/>
    <w:rsid w:val="00F9412C"/>
    <w:rsid w:val="00F950B6"/>
    <w:rsid w:val="00F95CD6"/>
    <w:rsid w:val="00F95F16"/>
    <w:rsid w:val="00F95FF5"/>
    <w:rsid w:val="00FA0C38"/>
    <w:rsid w:val="00FA258C"/>
    <w:rsid w:val="00FA6305"/>
    <w:rsid w:val="00FA725C"/>
    <w:rsid w:val="00FB0D78"/>
    <w:rsid w:val="00FB1431"/>
    <w:rsid w:val="00FB2AE7"/>
    <w:rsid w:val="00FB4513"/>
    <w:rsid w:val="00FB550A"/>
    <w:rsid w:val="00FB55A0"/>
    <w:rsid w:val="00FB57A3"/>
    <w:rsid w:val="00FB5B61"/>
    <w:rsid w:val="00FC191D"/>
    <w:rsid w:val="00FC3A29"/>
    <w:rsid w:val="00FC3DEA"/>
    <w:rsid w:val="00FC55ED"/>
    <w:rsid w:val="00FC7638"/>
    <w:rsid w:val="00FD0D38"/>
    <w:rsid w:val="00FD25D2"/>
    <w:rsid w:val="00FD4F2A"/>
    <w:rsid w:val="00FD525E"/>
    <w:rsid w:val="00FD5888"/>
    <w:rsid w:val="00FD6180"/>
    <w:rsid w:val="00FE11F2"/>
    <w:rsid w:val="00FE3310"/>
    <w:rsid w:val="00FE407C"/>
    <w:rsid w:val="00FE5098"/>
    <w:rsid w:val="00FE6E3C"/>
    <w:rsid w:val="00FE71F5"/>
    <w:rsid w:val="00FF01D3"/>
    <w:rsid w:val="00FF04C8"/>
    <w:rsid w:val="00FF49EF"/>
    <w:rsid w:val="00FF5501"/>
    <w:rsid w:val="00FF7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FAD4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EB"/>
    <w:pPr>
      <w:spacing w:after="200" w:line="276" w:lineRule="auto"/>
    </w:pPr>
    <w:rPr>
      <w:sz w:val="22"/>
      <w:szCs w:val="22"/>
      <w:lang w:eastAsia="en-US"/>
    </w:rPr>
  </w:style>
  <w:style w:type="paragraph" w:styleId="Ttulo1">
    <w:name w:val="heading 1"/>
    <w:basedOn w:val="Normal"/>
    <w:next w:val="Normal"/>
    <w:link w:val="Ttulo1Car"/>
    <w:uiPriority w:val="9"/>
    <w:qFormat/>
    <w:rsid w:val="00EB52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71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459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styleId="Hipervnculo">
    <w:name w:val="Hyperlink"/>
    <w:uiPriority w:val="99"/>
    <w:unhideWhenUsed/>
    <w:rsid w:val="0014792C"/>
    <w:rPr>
      <w:color w:val="0563C1"/>
      <w:u w:val="single"/>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14792C"/>
    <w:pPr>
      <w:spacing w:after="0" w:line="240" w:lineRule="auto"/>
      <w:jc w:val="both"/>
    </w:pPr>
    <w:rPr>
      <w:rFonts w:ascii="Times New Roman" w:hAnsi="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link w:val="Textonotapie"/>
    <w:uiPriority w:val="99"/>
    <w:rsid w:val="0014792C"/>
    <w:rPr>
      <w:rFonts w:ascii="Times New Roman" w:hAnsi="Times New Roman"/>
      <w:lang w:val="es-MX" w:eastAsia="en-US"/>
    </w:rPr>
  </w:style>
  <w:style w:type="character" w:styleId="Refdenotaalpie">
    <w:name w:val="footnote reference"/>
    <w:aliases w:val="Ref,de nota al pie,Ref. de nota al pie 2,Footnotes refss,Texto de nota al pie,Appel note de bas de page"/>
    <w:uiPriority w:val="99"/>
    <w:unhideWhenUsed/>
    <w:qFormat/>
    <w:rsid w:val="0014792C"/>
    <w:rPr>
      <w:vertAlign w:val="superscript"/>
    </w:rPr>
  </w:style>
  <w:style w:type="paragraph" w:styleId="Prrafodelista">
    <w:name w:val="List Paragraph"/>
    <w:basedOn w:val="Normal"/>
    <w:link w:val="PrrafodelistaCar"/>
    <w:uiPriority w:val="34"/>
    <w:qFormat/>
    <w:rsid w:val="00B0353D"/>
    <w:pPr>
      <w:ind w:left="720"/>
      <w:contextualSpacing/>
    </w:pPr>
    <w:rPr>
      <w:lang w:val="x-none"/>
    </w:rPr>
  </w:style>
  <w:style w:type="table" w:styleId="Tablaconcuadrcula">
    <w:name w:val="Table Grid"/>
    <w:basedOn w:val="Tablanormal"/>
    <w:uiPriority w:val="39"/>
    <w:rsid w:val="001163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163AB"/>
    <w:rPr>
      <w:sz w:val="22"/>
      <w:szCs w:val="22"/>
      <w:lang w:eastAsia="en-US"/>
    </w:rPr>
  </w:style>
  <w:style w:type="character" w:styleId="Refdecomentario">
    <w:name w:val="annotation reference"/>
    <w:uiPriority w:val="99"/>
    <w:semiHidden/>
    <w:unhideWhenUsed/>
    <w:rsid w:val="00EA72EE"/>
    <w:rPr>
      <w:sz w:val="16"/>
      <w:szCs w:val="16"/>
    </w:rPr>
  </w:style>
  <w:style w:type="paragraph" w:styleId="Textocomentario">
    <w:name w:val="annotation text"/>
    <w:basedOn w:val="Normal"/>
    <w:link w:val="TextocomentarioCar"/>
    <w:uiPriority w:val="99"/>
    <w:unhideWhenUsed/>
    <w:rsid w:val="00EA72EE"/>
    <w:rPr>
      <w:sz w:val="20"/>
      <w:szCs w:val="20"/>
      <w:lang w:val="x-none"/>
    </w:rPr>
  </w:style>
  <w:style w:type="character" w:customStyle="1" w:styleId="TextocomentarioCar">
    <w:name w:val="Texto comentario Car"/>
    <w:link w:val="Textocomentario"/>
    <w:uiPriority w:val="99"/>
    <w:rsid w:val="00EA72EE"/>
    <w:rPr>
      <w:lang w:eastAsia="en-US"/>
    </w:rPr>
  </w:style>
  <w:style w:type="paragraph" w:styleId="Textodeglobo">
    <w:name w:val="Balloon Text"/>
    <w:basedOn w:val="Normal"/>
    <w:link w:val="TextodegloboCar"/>
    <w:uiPriority w:val="99"/>
    <w:semiHidden/>
    <w:unhideWhenUsed/>
    <w:rsid w:val="00EA72EE"/>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A72EE"/>
    <w:rPr>
      <w:rFonts w:ascii="Tahoma" w:hAnsi="Tahoma" w:cs="Tahoma"/>
      <w:sz w:val="16"/>
      <w:szCs w:val="16"/>
      <w:lang w:eastAsia="en-US"/>
    </w:rPr>
  </w:style>
  <w:style w:type="character" w:customStyle="1" w:styleId="PrrafodelistaCar">
    <w:name w:val="Párrafo de lista Car"/>
    <w:link w:val="Prrafodelista"/>
    <w:uiPriority w:val="34"/>
    <w:rsid w:val="00A13E8C"/>
    <w:rPr>
      <w:sz w:val="22"/>
      <w:szCs w:val="22"/>
      <w:lang w:eastAsia="en-US"/>
    </w:rPr>
  </w:style>
  <w:style w:type="character" w:customStyle="1" w:styleId="apple-converted-space">
    <w:name w:val="apple-converted-space"/>
    <w:basedOn w:val="Fuentedeprrafopredeter"/>
    <w:rsid w:val="001F0966"/>
  </w:style>
  <w:style w:type="paragraph" w:styleId="Asuntodelcomentario">
    <w:name w:val="annotation subject"/>
    <w:basedOn w:val="Textocomentario"/>
    <w:next w:val="Textocomentario"/>
    <w:link w:val="AsuntodelcomentarioCar"/>
    <w:uiPriority w:val="99"/>
    <w:semiHidden/>
    <w:unhideWhenUsed/>
    <w:rsid w:val="001E5C07"/>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1E5C07"/>
    <w:rPr>
      <w:b/>
      <w:bCs/>
      <w:lang w:eastAsia="en-US"/>
    </w:rPr>
  </w:style>
  <w:style w:type="character" w:styleId="Textoennegrita">
    <w:name w:val="Strong"/>
    <w:basedOn w:val="Fuentedeprrafopredeter"/>
    <w:uiPriority w:val="22"/>
    <w:qFormat/>
    <w:rsid w:val="00C663F8"/>
    <w:rPr>
      <w:b/>
      <w:bCs/>
    </w:rPr>
  </w:style>
  <w:style w:type="paragraph" w:customStyle="1" w:styleId="Seccin">
    <w:name w:val="Sección"/>
    <w:basedOn w:val="Normal"/>
    <w:qFormat/>
    <w:rsid w:val="00BD2046"/>
    <w:pPr>
      <w:spacing w:before="360" w:after="0" w:line="259" w:lineRule="auto"/>
      <w:jc w:val="both"/>
    </w:pPr>
    <w:rPr>
      <w:rFonts w:ascii="ITC Avant Garde" w:eastAsiaTheme="minorEastAsia" w:hAnsi="ITC Avant Garde" w:cstheme="minorBidi"/>
      <w:b/>
      <w:smallCaps/>
      <w:sz w:val="20"/>
      <w:szCs w:val="24"/>
      <w:lang w:eastAsia="ja-JP"/>
    </w:rPr>
  </w:style>
  <w:style w:type="paragraph" w:customStyle="1" w:styleId="ROMANOS">
    <w:name w:val="ROMANOS"/>
    <w:basedOn w:val="Normal"/>
    <w:link w:val="ROMANOSCar"/>
    <w:rsid w:val="00387E53"/>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87E53"/>
    <w:rPr>
      <w:rFonts w:ascii="Arial" w:eastAsia="Times New Roman" w:hAnsi="Arial" w:cs="Arial"/>
      <w:sz w:val="18"/>
      <w:szCs w:val="18"/>
      <w:lang w:val="es-ES_tradnl" w:eastAsia="es-ES"/>
    </w:rPr>
  </w:style>
  <w:style w:type="character" w:customStyle="1" w:styleId="Ttulo1Car">
    <w:name w:val="Título 1 Car"/>
    <w:basedOn w:val="Fuentedeprrafopredeter"/>
    <w:link w:val="Ttulo1"/>
    <w:uiPriority w:val="9"/>
    <w:rsid w:val="00EB52A7"/>
    <w:rPr>
      <w:rFonts w:asciiTheme="majorHAnsi" w:eastAsiaTheme="majorEastAsia" w:hAnsiTheme="majorHAnsi" w:cstheme="majorBidi"/>
      <w:color w:val="2E74B5" w:themeColor="accent1" w:themeShade="BF"/>
      <w:sz w:val="32"/>
      <w:szCs w:val="32"/>
      <w:lang w:eastAsia="en-US"/>
    </w:rPr>
  </w:style>
  <w:style w:type="character" w:customStyle="1" w:styleId="Ttulo3Car">
    <w:name w:val="Título 3 Car"/>
    <w:basedOn w:val="Fuentedeprrafopredeter"/>
    <w:link w:val="Ttulo3"/>
    <w:uiPriority w:val="9"/>
    <w:semiHidden/>
    <w:rsid w:val="0054596F"/>
    <w:rPr>
      <w:rFonts w:asciiTheme="majorHAnsi" w:eastAsiaTheme="majorEastAsia" w:hAnsiTheme="majorHAnsi" w:cstheme="majorBidi"/>
      <w:color w:val="1F4D78" w:themeColor="accent1" w:themeShade="7F"/>
      <w:sz w:val="24"/>
      <w:szCs w:val="24"/>
      <w:lang w:eastAsia="en-US"/>
    </w:rPr>
  </w:style>
  <w:style w:type="paragraph" w:styleId="Subttulo">
    <w:name w:val="Subtitle"/>
    <w:basedOn w:val="Normal"/>
    <w:next w:val="Normal"/>
    <w:link w:val="SubttuloCar"/>
    <w:uiPriority w:val="11"/>
    <w:qFormat/>
    <w:rsid w:val="008971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9713C"/>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89713C"/>
    <w:rPr>
      <w:rFonts w:asciiTheme="majorHAnsi" w:eastAsiaTheme="majorEastAsia" w:hAnsiTheme="majorHAnsi" w:cstheme="majorBidi"/>
      <w:color w:val="2E74B5" w:themeColor="accent1" w:themeShade="BF"/>
      <w:sz w:val="26"/>
      <w:szCs w:val="26"/>
      <w:lang w:eastAsia="en-US"/>
    </w:rPr>
  </w:style>
  <w:style w:type="table" w:customStyle="1" w:styleId="Tablaconcuadrcula1">
    <w:name w:val="Tabla con cuadrícula1"/>
    <w:basedOn w:val="Tablanormal"/>
    <w:next w:val="Tablaconcuadrcula"/>
    <w:uiPriority w:val="39"/>
    <w:rsid w:val="00723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2404E6"/>
    <w:pPr>
      <w:spacing w:after="120" w:line="480" w:lineRule="auto"/>
    </w:pPr>
  </w:style>
  <w:style w:type="character" w:customStyle="1" w:styleId="Textoindependiente2Car">
    <w:name w:val="Texto independiente 2 Car"/>
    <w:basedOn w:val="Fuentedeprrafopredeter"/>
    <w:link w:val="Textoindependiente2"/>
    <w:uiPriority w:val="99"/>
    <w:semiHidden/>
    <w:rsid w:val="002404E6"/>
    <w:rPr>
      <w:sz w:val="22"/>
      <w:szCs w:val="22"/>
      <w:lang w:eastAsia="en-US"/>
    </w:rPr>
  </w:style>
  <w:style w:type="paragraph" w:styleId="Textoindependiente">
    <w:name w:val="Body Text"/>
    <w:basedOn w:val="Normal"/>
    <w:link w:val="TextoindependienteCar"/>
    <w:uiPriority w:val="99"/>
    <w:unhideWhenUsed/>
    <w:rsid w:val="00AE04D0"/>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E04D0"/>
    <w:rPr>
      <w:rFonts w:asciiTheme="minorHAnsi" w:eastAsiaTheme="minorHAnsi" w:hAnsiTheme="minorHAnsi" w:cstheme="minorBidi"/>
      <w:sz w:val="22"/>
      <w:szCs w:val="22"/>
      <w:lang w:eastAsia="en-US"/>
    </w:rPr>
  </w:style>
  <w:style w:type="paragraph" w:styleId="Revisin">
    <w:name w:val="Revision"/>
    <w:hidden/>
    <w:uiPriority w:val="99"/>
    <w:semiHidden/>
    <w:rsid w:val="00EB13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7304">
      <w:bodyDiv w:val="1"/>
      <w:marLeft w:val="0"/>
      <w:marRight w:val="0"/>
      <w:marTop w:val="0"/>
      <w:marBottom w:val="0"/>
      <w:divBdr>
        <w:top w:val="none" w:sz="0" w:space="0" w:color="auto"/>
        <w:left w:val="none" w:sz="0" w:space="0" w:color="auto"/>
        <w:bottom w:val="none" w:sz="0" w:space="0" w:color="auto"/>
        <w:right w:val="none" w:sz="0" w:space="0" w:color="auto"/>
      </w:divBdr>
    </w:div>
    <w:div w:id="320038702">
      <w:bodyDiv w:val="1"/>
      <w:marLeft w:val="0"/>
      <w:marRight w:val="0"/>
      <w:marTop w:val="0"/>
      <w:marBottom w:val="0"/>
      <w:divBdr>
        <w:top w:val="none" w:sz="0" w:space="0" w:color="auto"/>
        <w:left w:val="none" w:sz="0" w:space="0" w:color="auto"/>
        <w:bottom w:val="none" w:sz="0" w:space="0" w:color="auto"/>
        <w:right w:val="none" w:sz="0" w:space="0" w:color="auto"/>
      </w:divBdr>
    </w:div>
    <w:div w:id="873152883">
      <w:bodyDiv w:val="1"/>
      <w:marLeft w:val="0"/>
      <w:marRight w:val="0"/>
      <w:marTop w:val="0"/>
      <w:marBottom w:val="0"/>
      <w:divBdr>
        <w:top w:val="none" w:sz="0" w:space="0" w:color="auto"/>
        <w:left w:val="none" w:sz="0" w:space="0" w:color="auto"/>
        <w:bottom w:val="none" w:sz="0" w:space="0" w:color="auto"/>
        <w:right w:val="none" w:sz="0" w:space="0" w:color="auto"/>
      </w:divBdr>
    </w:div>
    <w:div w:id="1171917374">
      <w:bodyDiv w:val="1"/>
      <w:marLeft w:val="0"/>
      <w:marRight w:val="0"/>
      <w:marTop w:val="0"/>
      <w:marBottom w:val="0"/>
      <w:divBdr>
        <w:top w:val="none" w:sz="0" w:space="0" w:color="auto"/>
        <w:left w:val="none" w:sz="0" w:space="0" w:color="auto"/>
        <w:bottom w:val="none" w:sz="0" w:space="0" w:color="auto"/>
        <w:right w:val="none" w:sz="0" w:space="0" w:color="auto"/>
      </w:divBdr>
    </w:div>
    <w:div w:id="1273435995">
      <w:bodyDiv w:val="1"/>
      <w:marLeft w:val="0"/>
      <w:marRight w:val="0"/>
      <w:marTop w:val="0"/>
      <w:marBottom w:val="0"/>
      <w:divBdr>
        <w:top w:val="none" w:sz="0" w:space="0" w:color="auto"/>
        <w:left w:val="none" w:sz="0" w:space="0" w:color="auto"/>
        <w:bottom w:val="none" w:sz="0" w:space="0" w:color="auto"/>
        <w:right w:val="none" w:sz="0" w:space="0" w:color="auto"/>
      </w:divBdr>
    </w:div>
    <w:div w:id="1314942074">
      <w:bodyDiv w:val="1"/>
      <w:marLeft w:val="0"/>
      <w:marRight w:val="0"/>
      <w:marTop w:val="0"/>
      <w:marBottom w:val="0"/>
      <w:divBdr>
        <w:top w:val="none" w:sz="0" w:space="0" w:color="auto"/>
        <w:left w:val="none" w:sz="0" w:space="0" w:color="auto"/>
        <w:bottom w:val="none" w:sz="0" w:space="0" w:color="auto"/>
        <w:right w:val="none" w:sz="0" w:space="0" w:color="auto"/>
      </w:divBdr>
    </w:div>
    <w:div w:id="1457335696">
      <w:bodyDiv w:val="1"/>
      <w:marLeft w:val="0"/>
      <w:marRight w:val="0"/>
      <w:marTop w:val="0"/>
      <w:marBottom w:val="0"/>
      <w:divBdr>
        <w:top w:val="none" w:sz="0" w:space="0" w:color="auto"/>
        <w:left w:val="none" w:sz="0" w:space="0" w:color="auto"/>
        <w:bottom w:val="none" w:sz="0" w:space="0" w:color="auto"/>
        <w:right w:val="none" w:sz="0" w:space="0" w:color="auto"/>
      </w:divBdr>
    </w:div>
    <w:div w:id="17683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8e626356dda02ef9bf521c599974aa9c">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1DAF2-AF2B-4387-8526-FE36F16BD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779832-FF0B-4A69-AE99-A708C691BC17}">
  <ds:schemaRefs>
    <ds:schemaRef ds:uri="http://schemas.microsoft.com/sharepoint/v3/contenttype/forms"/>
  </ds:schemaRefs>
</ds:datastoreItem>
</file>

<file path=customXml/itemProps3.xml><?xml version="1.0" encoding="utf-8"?>
<ds:datastoreItem xmlns:ds="http://schemas.openxmlformats.org/officeDocument/2006/customXml" ds:itemID="{1C5EE2EC-9271-437D-889C-7E36276B471E}">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43558E2-B2B4-4281-8A3D-FF75F410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6711</Words>
  <Characters>36915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43539</CharactersWithSpaces>
  <SharedDoc>false</SharedDoc>
  <HLinks>
    <vt:vector size="6" baseType="variant">
      <vt:variant>
        <vt:i4>4128819</vt:i4>
      </vt:variant>
      <vt:variant>
        <vt:i4>0</vt:i4>
      </vt:variant>
      <vt:variant>
        <vt:i4>0</vt:i4>
      </vt:variant>
      <vt:variant>
        <vt:i4>5</vt:i4>
      </vt:variant>
      <vt:variant>
        <vt:lpwstr>http://www.yuzu.com.mx/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2016-11-08T01:10:00Z</cp:lastPrinted>
  <dcterms:created xsi:type="dcterms:W3CDTF">2016-11-29T15:58:00Z</dcterms:created>
  <dcterms:modified xsi:type="dcterms:W3CDTF">2016-12-13T16:07:00Z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