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F306F" w14:textId="77777777" w:rsidR="002F589C" w:rsidRPr="00F75B45" w:rsidRDefault="002F589C" w:rsidP="00132252">
      <w:pPr>
        <w:pStyle w:val="Prrafodelista"/>
        <w:widowControl w:val="0"/>
        <w:ind w:left="425"/>
        <w:jc w:val="both"/>
        <w:outlineLvl w:val="0"/>
        <w:rPr>
          <w:rFonts w:ascii="ITC Avant Garde" w:hAnsi="ITC Avant Garde"/>
          <w:sz w:val="20"/>
        </w:rPr>
      </w:pPr>
      <w:r w:rsidRPr="00F75B45">
        <w:rPr>
          <w:rFonts w:ascii="ITC Avant Garde" w:hAnsi="ITC Avant Garde"/>
          <w:b/>
          <w:sz w:val="20"/>
        </w:rPr>
        <w:t xml:space="preserve">ANTEPROYECTO DE METODOLOGÍA PARA EVALUAR EL CUMPLIMIENTO DE LOS PARÁMETROS DE PRECISIÓN Y RENDIMIENTO </w:t>
      </w:r>
      <w:r w:rsidR="00A04DF3">
        <w:rPr>
          <w:rFonts w:ascii="ITC Avant Garde" w:hAnsi="ITC Avant Garde"/>
          <w:b/>
          <w:sz w:val="20"/>
        </w:rPr>
        <w:t>RELATIVOS</w:t>
      </w:r>
      <w:r w:rsidRPr="00F75B45">
        <w:rPr>
          <w:rFonts w:ascii="ITC Avant Garde" w:hAnsi="ITC Avant Garde"/>
          <w:b/>
          <w:sz w:val="20"/>
        </w:rPr>
        <w:t xml:space="preserve"> A LA LOCALIZACIÓN GEOGRÁFICA EN TIEMPO REAL DE LLAMADAS DE EMERGENCIA AL NÚMERO 911 ESTABLECIDOS EN LOS LINEAMIENTOS DE COLABORACIÓN EN MATERIA DE SEGURIDAD Y JUSTICIA, PUBLICADOS EN EL DIARIO OFICIAL DE LA FEDERACIÓN EL 2 DE DICIEMBRE DE 2015.</w:t>
      </w:r>
    </w:p>
    <w:p w14:paraId="140F3070" w14:textId="77777777" w:rsidR="002F589C" w:rsidRPr="00F75B45" w:rsidRDefault="002F589C" w:rsidP="002F589C">
      <w:pPr>
        <w:widowControl w:val="0"/>
        <w:jc w:val="both"/>
        <w:rPr>
          <w:rFonts w:ascii="ITC Avant Garde" w:hAnsi="ITC Avant Garde"/>
          <w:sz w:val="20"/>
        </w:rPr>
      </w:pPr>
    </w:p>
    <w:p w14:paraId="140F3072" w14:textId="3E678222" w:rsidR="00C16CC7" w:rsidRPr="00777E8C" w:rsidRDefault="002F589C" w:rsidP="00A04DF3">
      <w:pPr>
        <w:pStyle w:val="Prrafodelista"/>
        <w:widowControl w:val="0"/>
        <w:ind w:left="426"/>
        <w:jc w:val="both"/>
        <w:rPr>
          <w:rFonts w:ascii="ITC Avant Garde" w:hAnsi="ITC Avant Garde"/>
          <w:sz w:val="20"/>
        </w:rPr>
      </w:pPr>
      <w:r w:rsidRPr="00777E8C">
        <w:rPr>
          <w:rFonts w:ascii="ITC Avant Garde" w:hAnsi="ITC Avant Garde"/>
          <w:sz w:val="20"/>
        </w:rPr>
        <w:t>El presente documento tiene por objeto establecer la metodología para evaluar el cumplimiento</w:t>
      </w:r>
      <w:r w:rsidR="00725726" w:rsidRPr="00777E8C">
        <w:rPr>
          <w:rFonts w:ascii="ITC Avant Garde" w:hAnsi="ITC Avant Garde"/>
          <w:sz w:val="20"/>
        </w:rPr>
        <w:t>,</w:t>
      </w:r>
      <w:r w:rsidRPr="00777E8C">
        <w:rPr>
          <w:rFonts w:ascii="ITC Avant Garde" w:hAnsi="ITC Avant Garde"/>
          <w:sz w:val="20"/>
        </w:rPr>
        <w:t xml:space="preserve"> por los Concesionarios y, en su caso, Autorizados, </w:t>
      </w:r>
      <w:r w:rsidR="00E638A6" w:rsidRPr="00777E8C">
        <w:rPr>
          <w:rFonts w:ascii="ITC Avant Garde" w:hAnsi="ITC Avant Garde"/>
          <w:sz w:val="20"/>
        </w:rPr>
        <w:t>de los parámetros de P</w:t>
      </w:r>
      <w:r w:rsidRPr="00777E8C">
        <w:rPr>
          <w:rFonts w:ascii="ITC Avant Garde" w:hAnsi="ITC Avant Garde"/>
          <w:sz w:val="20"/>
        </w:rPr>
        <w:t xml:space="preserve">recisión </w:t>
      </w:r>
      <w:r w:rsidR="000F04B5" w:rsidRPr="00777E8C">
        <w:rPr>
          <w:rFonts w:ascii="ITC Avant Garde" w:hAnsi="ITC Avant Garde"/>
          <w:sz w:val="20"/>
        </w:rPr>
        <w:t xml:space="preserve">y </w:t>
      </w:r>
      <w:r w:rsidR="00E638A6" w:rsidRPr="00777E8C">
        <w:rPr>
          <w:rFonts w:ascii="ITC Avant Garde" w:hAnsi="ITC Avant Garde"/>
          <w:sz w:val="20"/>
        </w:rPr>
        <w:t>R</w:t>
      </w:r>
      <w:r w:rsidR="000F04B5" w:rsidRPr="00777E8C">
        <w:rPr>
          <w:rFonts w:ascii="ITC Avant Garde" w:hAnsi="ITC Avant Garde"/>
          <w:sz w:val="20"/>
        </w:rPr>
        <w:t xml:space="preserve">endimiento </w:t>
      </w:r>
      <w:r w:rsidRPr="00777E8C">
        <w:rPr>
          <w:rFonts w:ascii="ITC Avant Garde" w:hAnsi="ITC Avant Garde"/>
          <w:sz w:val="20"/>
        </w:rPr>
        <w:t xml:space="preserve">relativos a la localización geográfica en tiempo real de llamadas de emergencia al Número 911 </w:t>
      </w:r>
      <w:r w:rsidR="000F04B5" w:rsidRPr="00777E8C">
        <w:rPr>
          <w:rFonts w:ascii="ITC Avant Garde" w:hAnsi="ITC Avant Garde"/>
          <w:sz w:val="20"/>
        </w:rPr>
        <w:t>de conformidad con</w:t>
      </w:r>
      <w:r w:rsidRPr="00777E8C">
        <w:rPr>
          <w:rFonts w:ascii="ITC Avant Garde" w:hAnsi="ITC Avant Garde"/>
          <w:sz w:val="20"/>
        </w:rPr>
        <w:t xml:space="preserve"> lo establecido en </w:t>
      </w:r>
      <w:r w:rsidR="00BA2AC1" w:rsidRPr="00777E8C">
        <w:rPr>
          <w:rFonts w:ascii="ITC Avant Garde" w:hAnsi="ITC Avant Garde"/>
          <w:sz w:val="20"/>
        </w:rPr>
        <w:t xml:space="preserve">el lineamiento Cuadragésimo de </w:t>
      </w:r>
      <w:r w:rsidRPr="00777E8C">
        <w:rPr>
          <w:rFonts w:ascii="ITC Avant Garde" w:hAnsi="ITC Avant Garde"/>
          <w:sz w:val="20"/>
        </w:rPr>
        <w:t>los Lineamientos de Colaboración en Materia de Seguridad y Justicia</w:t>
      </w:r>
      <w:r w:rsidR="00A04DF3" w:rsidRPr="00777E8C">
        <w:rPr>
          <w:rFonts w:ascii="ITC Avant Garde" w:hAnsi="ITC Avant Garde"/>
          <w:sz w:val="20"/>
        </w:rPr>
        <w:t>.</w:t>
      </w:r>
    </w:p>
    <w:p w14:paraId="140F3073" w14:textId="77777777" w:rsidR="00031CFB" w:rsidRPr="00F75B45" w:rsidRDefault="00031CFB">
      <w:pPr>
        <w:rPr>
          <w:rFonts w:ascii="ITC Avant Garde" w:hAnsi="ITC Avant Garde"/>
          <w:sz w:val="20"/>
        </w:rPr>
      </w:pPr>
    </w:p>
    <w:p w14:paraId="140F3075" w14:textId="0A0B6F70" w:rsidR="0076039B" w:rsidRPr="00132252" w:rsidRDefault="002F589C" w:rsidP="00132252">
      <w:pPr>
        <w:pStyle w:val="Prrafodelista"/>
        <w:widowControl w:val="0"/>
        <w:numPr>
          <w:ilvl w:val="0"/>
          <w:numId w:val="2"/>
        </w:numPr>
        <w:jc w:val="both"/>
        <w:rPr>
          <w:rFonts w:ascii="ITC Avant Garde" w:hAnsi="ITC Avant Garde"/>
          <w:sz w:val="20"/>
        </w:rPr>
      </w:pPr>
      <w:r w:rsidRPr="00F75B45">
        <w:rPr>
          <w:rFonts w:ascii="ITC Avant Garde" w:hAnsi="ITC Avant Garde"/>
          <w:b/>
          <w:sz w:val="20"/>
        </w:rPr>
        <w:t>Definiciones</w:t>
      </w:r>
      <w:r w:rsidR="00FB14D9" w:rsidRPr="00F75B45">
        <w:rPr>
          <w:rFonts w:ascii="ITC Avant Garde" w:hAnsi="ITC Avant Garde"/>
          <w:sz w:val="20"/>
        </w:rPr>
        <w:t>. Para efectos de la presente metodología, además de las definiciones previstas en la Ley Federal de Tel</w:t>
      </w:r>
      <w:r w:rsidR="00A04DF3">
        <w:rPr>
          <w:rFonts w:ascii="ITC Avant Garde" w:hAnsi="ITC Avant Garde"/>
          <w:sz w:val="20"/>
        </w:rPr>
        <w:t xml:space="preserve">ecomunicaciones y Radiodifusión, </w:t>
      </w:r>
      <w:r w:rsidR="00FB14D9" w:rsidRPr="00F75B45">
        <w:rPr>
          <w:rFonts w:ascii="ITC Avant Garde" w:hAnsi="ITC Avant Garde"/>
          <w:sz w:val="20"/>
        </w:rPr>
        <w:t xml:space="preserve">en los </w:t>
      </w:r>
      <w:r w:rsidR="002A3004" w:rsidRPr="00F75B45">
        <w:rPr>
          <w:rFonts w:ascii="ITC Avant Garde" w:hAnsi="ITC Avant Garde"/>
          <w:sz w:val="20"/>
        </w:rPr>
        <w:t>L</w:t>
      </w:r>
      <w:r w:rsidR="00FB14D9" w:rsidRPr="00F75B45">
        <w:rPr>
          <w:rFonts w:ascii="ITC Avant Garde" w:hAnsi="ITC Avant Garde"/>
          <w:sz w:val="20"/>
        </w:rPr>
        <w:t>ineamientos</w:t>
      </w:r>
      <w:r w:rsidR="00A04DF3">
        <w:rPr>
          <w:rFonts w:ascii="ITC Avant Garde" w:hAnsi="ITC Avant Garde"/>
          <w:sz w:val="20"/>
        </w:rPr>
        <w:t xml:space="preserve"> de Colaboración en Materia de Seguridad y Justicia y demás disposiciones legales</w:t>
      </w:r>
      <w:r w:rsidR="00FB14D9" w:rsidRPr="00F75B45">
        <w:rPr>
          <w:rFonts w:ascii="ITC Avant Garde" w:hAnsi="ITC Avant Garde"/>
          <w:sz w:val="20"/>
        </w:rPr>
        <w:t>,</w:t>
      </w:r>
      <w:r w:rsidR="00A04DF3">
        <w:rPr>
          <w:rFonts w:ascii="ITC Avant Garde" w:hAnsi="ITC Avant Garde"/>
          <w:sz w:val="20"/>
        </w:rPr>
        <w:t xml:space="preserve"> reglamentarias y administrativas aplicables,</w:t>
      </w:r>
      <w:r w:rsidR="00FB14D9" w:rsidRPr="00F75B45">
        <w:rPr>
          <w:rFonts w:ascii="ITC Avant Garde" w:hAnsi="ITC Avant Garde"/>
          <w:sz w:val="20"/>
        </w:rPr>
        <w:t xml:space="preserve"> se entenderá por:</w:t>
      </w:r>
      <w:r w:rsidR="00132252" w:rsidRPr="00132252">
        <w:rPr>
          <w:rFonts w:ascii="ITC Avant Garde" w:hAnsi="ITC Avant Garde"/>
          <w:sz w:val="20"/>
        </w:rPr>
        <w:t xml:space="preserve"> </w:t>
      </w:r>
    </w:p>
    <w:p w14:paraId="140F3076" w14:textId="77777777" w:rsidR="0076039B" w:rsidRPr="00F75B45" w:rsidRDefault="0076039B" w:rsidP="0076039B">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3GPP</w:t>
      </w:r>
      <w:r w:rsidRPr="00F75B45">
        <w:rPr>
          <w:rFonts w:ascii="ITC Avant Garde" w:hAnsi="ITC Avant Garde"/>
          <w:color w:val="auto"/>
          <w:sz w:val="20"/>
        </w:rPr>
        <w:t>:</w:t>
      </w:r>
      <w:r w:rsidRPr="00F75B45">
        <w:rPr>
          <w:rFonts w:ascii="ITC Avant Garde" w:hAnsi="ITC Avant Garde"/>
          <w:b/>
          <w:color w:val="auto"/>
          <w:sz w:val="20"/>
          <w:lang w:val="es-ES_tradnl"/>
        </w:rPr>
        <w:t xml:space="preserve"> </w:t>
      </w:r>
      <w:r w:rsidRPr="00F75B45">
        <w:rPr>
          <w:rFonts w:ascii="ITC Avant Garde" w:hAnsi="ITC Avant Garde"/>
          <w:color w:val="auto"/>
          <w:sz w:val="20"/>
        </w:rPr>
        <w:t xml:space="preserve">Proyecto </w:t>
      </w:r>
      <w:r w:rsidR="00846CA9" w:rsidRPr="00F75B45">
        <w:rPr>
          <w:rFonts w:ascii="ITC Avant Garde" w:hAnsi="ITC Avant Garde"/>
          <w:color w:val="auto"/>
          <w:sz w:val="20"/>
        </w:rPr>
        <w:t>de</w:t>
      </w:r>
      <w:r w:rsidRPr="00F75B45">
        <w:rPr>
          <w:rFonts w:ascii="ITC Avant Garde" w:hAnsi="ITC Avant Garde"/>
          <w:color w:val="auto"/>
          <w:sz w:val="20"/>
        </w:rPr>
        <w:t xml:space="preserve"> Asociación de Tercera Generación (del inglés, Third Generation Partnership Project);</w:t>
      </w:r>
    </w:p>
    <w:p w14:paraId="140F3077" w14:textId="14E71FAE" w:rsidR="009D28F8" w:rsidRPr="004A7ACE" w:rsidRDefault="009D28F8" w:rsidP="0076039B">
      <w:pPr>
        <w:pStyle w:val="Prrafodelista"/>
        <w:widowControl w:val="0"/>
        <w:numPr>
          <w:ilvl w:val="1"/>
          <w:numId w:val="2"/>
        </w:numPr>
        <w:jc w:val="both"/>
        <w:rPr>
          <w:rFonts w:ascii="ITC Avant Garde" w:hAnsi="ITC Avant Garde"/>
          <w:b/>
          <w:color w:val="0070C0"/>
          <w:sz w:val="20"/>
          <w:lang w:val="es-ES_tradnl"/>
        </w:rPr>
      </w:pPr>
      <w:r w:rsidRPr="00F75B45">
        <w:rPr>
          <w:rFonts w:ascii="ITC Avant Garde" w:hAnsi="ITC Avant Garde"/>
          <w:b/>
          <w:color w:val="auto"/>
          <w:sz w:val="20"/>
          <w:lang w:val="es-ES_tradnl"/>
        </w:rPr>
        <w:t xml:space="preserve">Área de </w:t>
      </w:r>
      <w:r w:rsidR="00005D27">
        <w:rPr>
          <w:rFonts w:ascii="ITC Avant Garde" w:hAnsi="ITC Avant Garde"/>
          <w:b/>
          <w:color w:val="auto"/>
          <w:sz w:val="20"/>
          <w:lang w:val="es-ES_tradnl"/>
        </w:rPr>
        <w:t>Evaluación</w:t>
      </w:r>
      <w:r w:rsidRPr="00F75B45">
        <w:rPr>
          <w:rFonts w:ascii="ITC Avant Garde" w:hAnsi="ITC Avant Garde"/>
          <w:b/>
          <w:color w:val="auto"/>
          <w:sz w:val="20"/>
          <w:lang w:val="es-ES_tradnl"/>
        </w:rPr>
        <w:t>:</w:t>
      </w:r>
      <w:r w:rsidR="009C19A8" w:rsidRPr="00F75B45">
        <w:rPr>
          <w:rFonts w:ascii="ITC Avant Garde" w:hAnsi="ITC Avant Garde"/>
          <w:b/>
          <w:color w:val="auto"/>
          <w:sz w:val="20"/>
          <w:lang w:val="es-ES_tradnl"/>
        </w:rPr>
        <w:t xml:space="preserve"> </w:t>
      </w:r>
      <w:r w:rsidR="00F11AA4" w:rsidRPr="00F75B45">
        <w:rPr>
          <w:rFonts w:ascii="ITC Avant Garde" w:hAnsi="ITC Avant Garde"/>
          <w:color w:val="auto"/>
          <w:sz w:val="20"/>
          <w:lang w:val="es-ES_tradnl"/>
        </w:rPr>
        <w:t xml:space="preserve">Zona geográfica comprendida dentro de los </w:t>
      </w:r>
      <w:r w:rsidR="00874757">
        <w:rPr>
          <w:rFonts w:ascii="ITC Avant Garde" w:hAnsi="ITC Avant Garde"/>
          <w:color w:val="auto"/>
          <w:sz w:val="20"/>
          <w:lang w:val="es-ES_tradnl"/>
        </w:rPr>
        <w:t>m</w:t>
      </w:r>
      <w:r w:rsidR="008B4A44">
        <w:rPr>
          <w:rFonts w:ascii="ITC Avant Garde" w:hAnsi="ITC Avant Garde"/>
          <w:color w:val="auto"/>
          <w:sz w:val="20"/>
          <w:lang w:val="es-ES_tradnl"/>
        </w:rPr>
        <w:t xml:space="preserve">apas de </w:t>
      </w:r>
      <w:r w:rsidR="00874757">
        <w:rPr>
          <w:rFonts w:ascii="ITC Avant Garde" w:hAnsi="ITC Avant Garde"/>
          <w:color w:val="auto"/>
          <w:sz w:val="20"/>
          <w:lang w:val="es-ES_tradnl"/>
        </w:rPr>
        <w:t>p</w:t>
      </w:r>
      <w:r w:rsidR="008B4A44">
        <w:rPr>
          <w:rFonts w:ascii="ITC Avant Garde" w:hAnsi="ITC Avant Garde"/>
          <w:color w:val="auto"/>
          <w:sz w:val="20"/>
          <w:lang w:val="es-ES_tradnl"/>
        </w:rPr>
        <w:t xml:space="preserve">recisión y </w:t>
      </w:r>
      <w:r w:rsidR="00874757">
        <w:rPr>
          <w:rFonts w:ascii="ITC Avant Garde" w:hAnsi="ITC Avant Garde"/>
          <w:color w:val="auto"/>
          <w:sz w:val="20"/>
          <w:lang w:val="es-ES_tradnl"/>
        </w:rPr>
        <w:t>r</w:t>
      </w:r>
      <w:r w:rsidR="008B4A44">
        <w:rPr>
          <w:rFonts w:ascii="ITC Avant Garde" w:hAnsi="ITC Avant Garde"/>
          <w:color w:val="auto"/>
          <w:sz w:val="20"/>
          <w:lang w:val="es-ES_tradnl"/>
        </w:rPr>
        <w:t>endimiento</w:t>
      </w:r>
      <w:r w:rsidR="00F11AA4" w:rsidRPr="00F75B45">
        <w:rPr>
          <w:rFonts w:ascii="ITC Avant Garde" w:hAnsi="ITC Avant Garde"/>
          <w:color w:val="auto"/>
          <w:sz w:val="20"/>
          <w:lang w:val="es-ES_tradnl"/>
        </w:rPr>
        <w:t>,</w:t>
      </w:r>
      <w:r w:rsidR="00B05A37" w:rsidRPr="00F75B45">
        <w:rPr>
          <w:rFonts w:ascii="ITC Avant Garde" w:hAnsi="ITC Avant Garde"/>
          <w:color w:val="auto"/>
          <w:sz w:val="20"/>
          <w:lang w:val="es-ES_tradnl"/>
        </w:rPr>
        <w:t xml:space="preserve"> </w:t>
      </w:r>
      <w:r w:rsidR="00351A34" w:rsidRPr="00F75B45">
        <w:rPr>
          <w:rFonts w:ascii="ITC Avant Garde" w:hAnsi="ITC Avant Garde"/>
          <w:color w:val="auto"/>
          <w:sz w:val="20"/>
          <w:lang w:val="es-ES_tradnl"/>
        </w:rPr>
        <w:t xml:space="preserve">excluyendo el borde de cobertura, dentro </w:t>
      </w:r>
      <w:r w:rsidR="00F11AA4" w:rsidRPr="00F75B45">
        <w:rPr>
          <w:rFonts w:ascii="ITC Avant Garde" w:hAnsi="ITC Avant Garde"/>
          <w:color w:val="auto"/>
          <w:sz w:val="20"/>
          <w:lang w:val="es-ES_tradnl"/>
        </w:rPr>
        <w:t>de la</w:t>
      </w:r>
      <w:r w:rsidR="00351A34" w:rsidRPr="00F75B45">
        <w:rPr>
          <w:rFonts w:ascii="ITC Avant Garde" w:hAnsi="ITC Avant Garde"/>
          <w:color w:val="auto"/>
          <w:sz w:val="20"/>
          <w:lang w:val="es-ES_tradnl"/>
        </w:rPr>
        <w:t xml:space="preserve"> cual se llevarán a cabo los ejercicios de medición</w:t>
      </w:r>
      <w:r w:rsidR="00F11AA4" w:rsidRPr="00F75B45">
        <w:rPr>
          <w:rFonts w:ascii="ITC Avant Garde" w:hAnsi="ITC Avant Garde"/>
          <w:color w:val="auto"/>
          <w:sz w:val="20"/>
          <w:lang w:val="es-ES_tradnl"/>
        </w:rPr>
        <w:t>;</w:t>
      </w:r>
      <w:r w:rsidR="009C19A8" w:rsidRPr="00F75B45">
        <w:rPr>
          <w:rFonts w:ascii="ITC Avant Garde" w:hAnsi="ITC Avant Garde"/>
          <w:b/>
          <w:color w:val="auto"/>
          <w:sz w:val="20"/>
          <w:lang w:val="es-ES_tradnl"/>
        </w:rPr>
        <w:t xml:space="preserve"> </w:t>
      </w:r>
    </w:p>
    <w:p w14:paraId="49B2ADC4" w14:textId="5B965031" w:rsidR="00AF0489" w:rsidRPr="00F75B45" w:rsidRDefault="00AF0489" w:rsidP="0076039B">
      <w:pPr>
        <w:pStyle w:val="Prrafodelista"/>
        <w:widowControl w:val="0"/>
        <w:numPr>
          <w:ilvl w:val="1"/>
          <w:numId w:val="2"/>
        </w:numPr>
        <w:jc w:val="both"/>
        <w:rPr>
          <w:rFonts w:ascii="ITC Avant Garde" w:hAnsi="ITC Avant Garde"/>
          <w:b/>
          <w:color w:val="0070C0"/>
          <w:sz w:val="20"/>
          <w:lang w:val="es-ES_tradnl"/>
        </w:rPr>
      </w:pPr>
      <w:r>
        <w:rPr>
          <w:rFonts w:ascii="ITC Avant Garde" w:hAnsi="ITC Avant Garde"/>
          <w:b/>
          <w:color w:val="auto"/>
          <w:sz w:val="20"/>
          <w:lang w:val="es-ES_tradnl"/>
        </w:rPr>
        <w:t>Autorizado:</w:t>
      </w:r>
      <w:r w:rsidRPr="004A7ACE">
        <w:rPr>
          <w:rFonts w:ascii="ITC Avant Garde" w:hAnsi="ITC Avant Garde"/>
          <w:color w:val="auto"/>
          <w:sz w:val="20"/>
          <w:lang w:val="es-ES_tradnl"/>
        </w:rPr>
        <w:t xml:space="preserve"> Aqu</w:t>
      </w:r>
      <w:r w:rsidR="00F22DAB">
        <w:rPr>
          <w:rFonts w:ascii="ITC Avant Garde" w:hAnsi="ITC Avant Garde"/>
          <w:color w:val="auto"/>
          <w:sz w:val="20"/>
          <w:lang w:val="es-ES_tradnl"/>
        </w:rPr>
        <w:t>é</w:t>
      </w:r>
      <w:r w:rsidRPr="004A7ACE">
        <w:rPr>
          <w:rFonts w:ascii="ITC Avant Garde" w:hAnsi="ITC Avant Garde"/>
          <w:color w:val="auto"/>
          <w:sz w:val="20"/>
          <w:lang w:val="es-ES_tradnl"/>
        </w:rPr>
        <w:t>llos que cuentan</w:t>
      </w:r>
      <w:r>
        <w:rPr>
          <w:rFonts w:ascii="ITC Avant Garde" w:hAnsi="ITC Avant Garde"/>
          <w:color w:val="auto"/>
          <w:sz w:val="20"/>
          <w:lang w:val="es-ES_tradnl"/>
        </w:rPr>
        <w:t xml:space="preserve"> con título habilitante para establecer, operar </w:t>
      </w:r>
      <w:r w:rsidR="00874757">
        <w:rPr>
          <w:rFonts w:ascii="ITC Avant Garde" w:hAnsi="ITC Avant Garde"/>
          <w:color w:val="auto"/>
          <w:sz w:val="20"/>
          <w:lang w:val="es-ES_tradnl"/>
        </w:rPr>
        <w:t>y/</w:t>
      </w:r>
      <w:r>
        <w:rPr>
          <w:rFonts w:ascii="ITC Avant Garde" w:hAnsi="ITC Avant Garde"/>
          <w:color w:val="auto"/>
          <w:sz w:val="20"/>
          <w:lang w:val="es-ES_tradnl"/>
        </w:rPr>
        <w:t>o explotar alguna comercializadora de servicios de telecomunicaciones para prestar el servicio móvil</w:t>
      </w:r>
      <w:r w:rsidR="002D6446" w:rsidRPr="002D6446">
        <w:rPr>
          <w:rFonts w:ascii="ITC Avant Garde" w:hAnsi="ITC Avant Garde"/>
          <w:color w:val="auto"/>
          <w:sz w:val="20"/>
          <w:lang w:val="es-ES_tradnl"/>
        </w:rPr>
        <w:t xml:space="preserve"> </w:t>
      </w:r>
      <w:r w:rsidR="002D6446">
        <w:rPr>
          <w:rFonts w:ascii="ITC Avant Garde" w:hAnsi="ITC Avant Garde"/>
          <w:color w:val="auto"/>
          <w:sz w:val="20"/>
          <w:lang w:val="es-ES_tradnl"/>
        </w:rPr>
        <w:t>sin tener el carácter de concesionario</w:t>
      </w:r>
      <w:r>
        <w:rPr>
          <w:rFonts w:ascii="ITC Avant Garde" w:hAnsi="ITC Avant Garde"/>
          <w:color w:val="auto"/>
          <w:sz w:val="20"/>
          <w:lang w:val="es-ES_tradnl"/>
        </w:rPr>
        <w:t>;</w:t>
      </w:r>
    </w:p>
    <w:p w14:paraId="140F3078" w14:textId="428241E9" w:rsidR="0076039B" w:rsidRPr="00F75B45" w:rsidRDefault="0045462B" w:rsidP="006D12FB">
      <w:pPr>
        <w:pStyle w:val="Prrafodelista"/>
        <w:widowControl w:val="0"/>
        <w:numPr>
          <w:ilvl w:val="1"/>
          <w:numId w:val="2"/>
        </w:numPr>
        <w:jc w:val="both"/>
        <w:rPr>
          <w:rFonts w:ascii="ITC Avant Garde" w:hAnsi="ITC Avant Garde"/>
          <w:b/>
          <w:sz w:val="20"/>
        </w:rPr>
      </w:pPr>
      <w:r w:rsidRPr="00F75B45">
        <w:rPr>
          <w:rFonts w:ascii="ITC Avant Garde" w:hAnsi="ITC Avant Garde"/>
          <w:b/>
          <w:color w:val="auto"/>
          <w:sz w:val="20"/>
          <w:lang w:val="es-ES_tradnl"/>
        </w:rPr>
        <w:t>Bitácora de Pruebas</w:t>
      </w:r>
      <w:r w:rsidRPr="00F75B45">
        <w:rPr>
          <w:rFonts w:ascii="ITC Avant Garde" w:hAnsi="ITC Avant Garde"/>
          <w:color w:val="auto"/>
          <w:sz w:val="20"/>
        </w:rPr>
        <w:t>:</w:t>
      </w:r>
      <w:r w:rsidR="0076039B" w:rsidRPr="00F75B45">
        <w:rPr>
          <w:rFonts w:ascii="ITC Avant Garde" w:hAnsi="ITC Avant Garde"/>
          <w:color w:val="auto"/>
          <w:sz w:val="20"/>
        </w:rPr>
        <w:t xml:space="preserve"> </w:t>
      </w:r>
      <w:r w:rsidR="0076039B" w:rsidRPr="00F75B45">
        <w:rPr>
          <w:rFonts w:ascii="ITC Avant Garde" w:hAnsi="ITC Avant Garde"/>
          <w:sz w:val="20"/>
        </w:rPr>
        <w:t xml:space="preserve">Funcionalidad del </w:t>
      </w:r>
      <w:r w:rsidR="007013B0">
        <w:rPr>
          <w:rFonts w:ascii="ITC Avant Garde" w:hAnsi="ITC Avant Garde"/>
          <w:sz w:val="20"/>
        </w:rPr>
        <w:t>e</w:t>
      </w:r>
      <w:r w:rsidR="0076039B" w:rsidRPr="00F75B45">
        <w:rPr>
          <w:rFonts w:ascii="ITC Avant Garde" w:hAnsi="ITC Avant Garde"/>
          <w:sz w:val="20"/>
        </w:rPr>
        <w:t xml:space="preserve">quipo de </w:t>
      </w:r>
      <w:r w:rsidR="007013B0">
        <w:rPr>
          <w:rFonts w:ascii="ITC Avant Garde" w:hAnsi="ITC Avant Garde"/>
          <w:sz w:val="20"/>
        </w:rPr>
        <w:t>m</w:t>
      </w:r>
      <w:r w:rsidR="0076039B" w:rsidRPr="00F75B45">
        <w:rPr>
          <w:rFonts w:ascii="ITC Avant Garde" w:hAnsi="ITC Avant Garde"/>
          <w:sz w:val="20"/>
        </w:rPr>
        <w:t>edición para registrar, mediante notas textuales, todos los acontecimientos y situ</w:t>
      </w:r>
      <w:r w:rsidR="00A04DF3">
        <w:rPr>
          <w:rFonts w:ascii="ITC Avant Garde" w:hAnsi="ITC Avant Garde"/>
          <w:sz w:val="20"/>
        </w:rPr>
        <w:t>aciones extraordinarias definida</w:t>
      </w:r>
      <w:r w:rsidR="0076039B" w:rsidRPr="00F75B45">
        <w:rPr>
          <w:rFonts w:ascii="ITC Avant Garde" w:hAnsi="ITC Avant Garde"/>
          <w:sz w:val="20"/>
        </w:rPr>
        <w:t xml:space="preserve">s por el Instituto, por día y hora, en cada etapa del </w:t>
      </w:r>
      <w:r w:rsidR="007013B0">
        <w:rPr>
          <w:rFonts w:ascii="ITC Avant Garde" w:hAnsi="ITC Avant Garde"/>
          <w:sz w:val="20"/>
        </w:rPr>
        <w:t>e</w:t>
      </w:r>
      <w:r w:rsidR="0076039B" w:rsidRPr="00F75B45">
        <w:rPr>
          <w:rFonts w:ascii="ITC Avant Garde" w:hAnsi="ITC Avant Garde"/>
          <w:sz w:val="20"/>
        </w:rPr>
        <w:t xml:space="preserve">jercicio de </w:t>
      </w:r>
      <w:r w:rsidR="007013B0">
        <w:rPr>
          <w:rFonts w:ascii="ITC Avant Garde" w:hAnsi="ITC Avant Garde"/>
          <w:sz w:val="20"/>
        </w:rPr>
        <w:t>m</w:t>
      </w:r>
      <w:r w:rsidR="0076039B" w:rsidRPr="00F75B45">
        <w:rPr>
          <w:rFonts w:ascii="ITC Avant Garde" w:hAnsi="ITC Avant Garde"/>
          <w:sz w:val="20"/>
        </w:rPr>
        <w:t>edición de manera georreferenciada;</w:t>
      </w:r>
    </w:p>
    <w:p w14:paraId="140F3079" w14:textId="308F50ED" w:rsidR="00F11AA4" w:rsidRPr="004A7ACE" w:rsidRDefault="00F11AA4" w:rsidP="00F11AA4">
      <w:pPr>
        <w:pStyle w:val="Prrafodelista"/>
        <w:widowControl w:val="0"/>
        <w:numPr>
          <w:ilvl w:val="1"/>
          <w:numId w:val="2"/>
        </w:numPr>
        <w:jc w:val="both"/>
        <w:rPr>
          <w:rFonts w:ascii="ITC Avant Garde" w:hAnsi="ITC Avant Garde"/>
          <w:b/>
          <w:sz w:val="20"/>
        </w:rPr>
      </w:pPr>
      <w:r w:rsidRPr="00F75B45">
        <w:rPr>
          <w:rFonts w:ascii="ITC Avant Garde" w:hAnsi="ITC Avant Garde"/>
          <w:b/>
          <w:color w:val="auto"/>
          <w:sz w:val="20"/>
          <w:lang w:val="es-ES_tradnl"/>
        </w:rPr>
        <w:t xml:space="preserve">Borde de cobertura: </w:t>
      </w:r>
      <w:r w:rsidRPr="00F75B45">
        <w:rPr>
          <w:rFonts w:ascii="ITC Avant Garde" w:hAnsi="ITC Avant Garde"/>
          <w:sz w:val="20"/>
        </w:rPr>
        <w:t>Área comprendida a 300 metros dentro de</w:t>
      </w:r>
      <w:r w:rsidR="00874757">
        <w:rPr>
          <w:rFonts w:ascii="ITC Avant Garde" w:hAnsi="ITC Avant Garde"/>
          <w:sz w:val="20"/>
        </w:rPr>
        <w:t>l contorno</w:t>
      </w:r>
      <w:r w:rsidRPr="00F75B45">
        <w:rPr>
          <w:rFonts w:ascii="ITC Avant Garde" w:hAnsi="ITC Avant Garde"/>
          <w:sz w:val="20"/>
        </w:rPr>
        <w:t xml:space="preserve"> del </w:t>
      </w:r>
      <w:r w:rsidR="00874757">
        <w:rPr>
          <w:rFonts w:ascii="ITC Avant Garde" w:hAnsi="ITC Avant Garde"/>
          <w:sz w:val="20"/>
        </w:rPr>
        <w:t>m</w:t>
      </w:r>
      <w:r w:rsidR="008B4A44">
        <w:rPr>
          <w:rFonts w:ascii="ITC Avant Garde" w:hAnsi="ITC Avant Garde"/>
          <w:sz w:val="20"/>
        </w:rPr>
        <w:t xml:space="preserve">apa de </w:t>
      </w:r>
      <w:r w:rsidR="00874757">
        <w:rPr>
          <w:rFonts w:ascii="ITC Avant Garde" w:hAnsi="ITC Avant Garde"/>
          <w:sz w:val="20"/>
        </w:rPr>
        <w:t>p</w:t>
      </w:r>
      <w:r w:rsidR="008B4A44">
        <w:rPr>
          <w:rFonts w:ascii="ITC Avant Garde" w:hAnsi="ITC Avant Garde"/>
          <w:sz w:val="20"/>
        </w:rPr>
        <w:t xml:space="preserve">recisión y </w:t>
      </w:r>
      <w:r w:rsidR="00874757">
        <w:rPr>
          <w:rFonts w:ascii="ITC Avant Garde" w:hAnsi="ITC Avant Garde"/>
          <w:sz w:val="20"/>
        </w:rPr>
        <w:t>r</w:t>
      </w:r>
      <w:r w:rsidR="008B4A44">
        <w:rPr>
          <w:rFonts w:ascii="ITC Avant Garde" w:hAnsi="ITC Avant Garde"/>
          <w:sz w:val="20"/>
        </w:rPr>
        <w:t>endimiento</w:t>
      </w:r>
      <w:r w:rsidRPr="00F75B45">
        <w:rPr>
          <w:rFonts w:ascii="ITC Avant Garde" w:hAnsi="ITC Avant Garde"/>
          <w:sz w:val="20"/>
        </w:rPr>
        <w:t xml:space="preserve"> del concesionario y, en su caso, autorizado;</w:t>
      </w:r>
    </w:p>
    <w:p w14:paraId="17BE6318" w14:textId="052067DF" w:rsidR="00AF0489" w:rsidRPr="00F75B45" w:rsidRDefault="00AF0489" w:rsidP="00F11AA4">
      <w:pPr>
        <w:pStyle w:val="Prrafodelista"/>
        <w:widowControl w:val="0"/>
        <w:numPr>
          <w:ilvl w:val="1"/>
          <w:numId w:val="2"/>
        </w:numPr>
        <w:jc w:val="both"/>
        <w:rPr>
          <w:rFonts w:ascii="ITC Avant Garde" w:hAnsi="ITC Avant Garde"/>
          <w:b/>
          <w:sz w:val="20"/>
        </w:rPr>
      </w:pPr>
      <w:r>
        <w:rPr>
          <w:rFonts w:ascii="ITC Avant Garde" w:hAnsi="ITC Avant Garde"/>
          <w:b/>
          <w:color w:val="auto"/>
          <w:sz w:val="20"/>
          <w:lang w:val="es-ES_tradnl"/>
        </w:rPr>
        <w:t xml:space="preserve">Concesionario: </w:t>
      </w:r>
      <w:r w:rsidRPr="004A7ACE">
        <w:rPr>
          <w:rFonts w:ascii="ITC Avant Garde" w:hAnsi="ITC Avant Garde"/>
          <w:color w:val="auto"/>
          <w:sz w:val="20"/>
          <w:lang w:val="es-ES_tradnl"/>
        </w:rPr>
        <w:t>Per</w:t>
      </w:r>
      <w:r>
        <w:rPr>
          <w:rFonts w:ascii="ITC Avant Garde" w:hAnsi="ITC Avant Garde"/>
          <w:color w:val="auto"/>
          <w:sz w:val="20"/>
          <w:lang w:val="es-ES_tradnl"/>
        </w:rPr>
        <w:t>sona física o moral, titular de una concesión única o de red pública de telecomunicaciones que les permita prestar el servicio móvil;</w:t>
      </w:r>
    </w:p>
    <w:p w14:paraId="140F307A" w14:textId="77777777" w:rsidR="00F11AA4" w:rsidRPr="00591DF4" w:rsidRDefault="00F11AA4" w:rsidP="00F11AA4">
      <w:pPr>
        <w:pStyle w:val="Prrafodelista"/>
        <w:widowControl w:val="0"/>
        <w:numPr>
          <w:ilvl w:val="1"/>
          <w:numId w:val="2"/>
        </w:numPr>
        <w:jc w:val="both"/>
        <w:rPr>
          <w:rFonts w:ascii="ITC Avant Garde" w:hAnsi="ITC Avant Garde"/>
          <w:b/>
          <w:sz w:val="20"/>
        </w:rPr>
      </w:pPr>
      <w:r w:rsidRPr="00F75B45">
        <w:rPr>
          <w:rFonts w:ascii="ITC Avant Garde" w:hAnsi="ITC Avant Garde"/>
          <w:b/>
          <w:color w:val="auto"/>
          <w:sz w:val="20"/>
        </w:rPr>
        <w:t>Ejercicio de Medición</w:t>
      </w:r>
      <w:r w:rsidRPr="00F75B45">
        <w:rPr>
          <w:rFonts w:ascii="ITC Avant Garde" w:hAnsi="ITC Avant Garde"/>
          <w:sz w:val="20"/>
        </w:rPr>
        <w:t xml:space="preserve">: Programa determinado por el Instituto Federal de Telecomunicaciones para efectuar la evaluación, posproceso y análisis de los parámetros de </w:t>
      </w:r>
      <w:r w:rsidR="00E638A6" w:rsidRPr="00F75B45">
        <w:rPr>
          <w:rFonts w:ascii="ITC Avant Garde" w:hAnsi="ITC Avant Garde"/>
          <w:sz w:val="20"/>
        </w:rPr>
        <w:t>P</w:t>
      </w:r>
      <w:r w:rsidRPr="00F75B45">
        <w:rPr>
          <w:rFonts w:ascii="ITC Avant Garde" w:hAnsi="ITC Avant Garde"/>
          <w:sz w:val="20"/>
        </w:rPr>
        <w:t xml:space="preserve">recisión </w:t>
      </w:r>
      <w:r w:rsidR="00E638A6" w:rsidRPr="00F75B45">
        <w:rPr>
          <w:rFonts w:ascii="ITC Avant Garde" w:hAnsi="ITC Avant Garde"/>
          <w:sz w:val="20"/>
        </w:rPr>
        <w:t xml:space="preserve">y Rendimiento </w:t>
      </w:r>
      <w:r w:rsidRPr="00F75B45">
        <w:rPr>
          <w:rFonts w:ascii="ITC Avant Garde" w:hAnsi="ITC Avant Garde"/>
          <w:sz w:val="20"/>
        </w:rPr>
        <w:t xml:space="preserve">relativos a la localización geográfica en tiempo real de llamadas de emergencia al </w:t>
      </w:r>
      <w:r w:rsidR="00DD2042" w:rsidRPr="00F75B45">
        <w:rPr>
          <w:rFonts w:ascii="ITC Avant Garde" w:hAnsi="ITC Avant Garde"/>
          <w:sz w:val="20"/>
        </w:rPr>
        <w:t xml:space="preserve">Número </w:t>
      </w:r>
      <w:r w:rsidRPr="00F75B45">
        <w:rPr>
          <w:rFonts w:ascii="ITC Avant Garde" w:hAnsi="ITC Avant Garde"/>
          <w:sz w:val="20"/>
        </w:rPr>
        <w:t>911;</w:t>
      </w:r>
    </w:p>
    <w:p w14:paraId="140F307B" w14:textId="71E25A17" w:rsidR="00F11AA4" w:rsidRPr="00F75B45" w:rsidRDefault="00F11AA4" w:rsidP="00F11AA4">
      <w:pPr>
        <w:pStyle w:val="Prrafodelista"/>
        <w:widowControl w:val="0"/>
        <w:numPr>
          <w:ilvl w:val="1"/>
          <w:numId w:val="2"/>
        </w:numPr>
        <w:jc w:val="both"/>
        <w:rPr>
          <w:rFonts w:ascii="ITC Avant Garde" w:hAnsi="ITC Avant Garde"/>
          <w:b/>
          <w:sz w:val="20"/>
        </w:rPr>
      </w:pPr>
      <w:r w:rsidRPr="00F75B45">
        <w:rPr>
          <w:rFonts w:ascii="ITC Avant Garde" w:hAnsi="ITC Avant Garde"/>
          <w:b/>
          <w:color w:val="auto"/>
          <w:sz w:val="20"/>
        </w:rPr>
        <w:t>Equipo de Medición</w:t>
      </w:r>
      <w:r w:rsidRPr="00F75B45">
        <w:rPr>
          <w:rFonts w:ascii="ITC Avant Garde" w:hAnsi="ITC Avant Garde"/>
          <w:color w:val="auto"/>
          <w:sz w:val="20"/>
        </w:rPr>
        <w:t xml:space="preserve">: </w:t>
      </w:r>
      <w:r w:rsidRPr="00F75B45">
        <w:rPr>
          <w:rFonts w:ascii="ITC Avant Garde" w:hAnsi="ITC Avant Garde"/>
          <w:sz w:val="20"/>
        </w:rPr>
        <w:t xml:space="preserve">Instrumento automatizado capaz de llevar a cabo pruebas en campo para la medición de los parámetros de </w:t>
      </w:r>
      <w:r w:rsidR="00E638A6" w:rsidRPr="00F75B45">
        <w:rPr>
          <w:rFonts w:ascii="ITC Avant Garde" w:hAnsi="ITC Avant Garde"/>
          <w:sz w:val="20"/>
        </w:rPr>
        <w:t>P</w:t>
      </w:r>
      <w:r w:rsidRPr="00F75B45">
        <w:rPr>
          <w:rFonts w:ascii="ITC Avant Garde" w:hAnsi="ITC Avant Garde"/>
          <w:sz w:val="20"/>
        </w:rPr>
        <w:t>recisión</w:t>
      </w:r>
      <w:r w:rsidR="00E638A6" w:rsidRPr="00F75B45">
        <w:rPr>
          <w:rFonts w:ascii="ITC Avant Garde" w:hAnsi="ITC Avant Garde"/>
          <w:sz w:val="20"/>
        </w:rPr>
        <w:t xml:space="preserve"> y Rendimiento</w:t>
      </w:r>
      <w:r w:rsidRPr="00F75B45">
        <w:rPr>
          <w:rFonts w:ascii="ITC Avant Garde" w:hAnsi="ITC Avant Garde"/>
          <w:sz w:val="20"/>
        </w:rPr>
        <w:t xml:space="preserve"> previstos en los </w:t>
      </w:r>
      <w:r w:rsidR="007013B0">
        <w:rPr>
          <w:rFonts w:ascii="ITC Avant Garde" w:hAnsi="ITC Avant Garde"/>
          <w:sz w:val="20"/>
        </w:rPr>
        <w:t>l</w:t>
      </w:r>
      <w:r w:rsidRPr="00F75B45">
        <w:rPr>
          <w:rFonts w:ascii="ITC Avant Garde" w:hAnsi="ITC Avant Garde"/>
          <w:sz w:val="20"/>
        </w:rPr>
        <w:t>ineamientos y que debe cumplir con los estándares aplicables;</w:t>
      </w:r>
    </w:p>
    <w:p w14:paraId="140F307D" w14:textId="6897E1D9" w:rsidR="00F11AA4" w:rsidRPr="00F75B45" w:rsidRDefault="00E37122" w:rsidP="00F11AA4">
      <w:pPr>
        <w:pStyle w:val="Prrafodelista"/>
        <w:widowControl w:val="0"/>
        <w:numPr>
          <w:ilvl w:val="1"/>
          <w:numId w:val="2"/>
        </w:numPr>
        <w:jc w:val="both"/>
        <w:rPr>
          <w:rFonts w:ascii="ITC Avant Garde" w:hAnsi="ITC Avant Garde"/>
          <w:b/>
          <w:color w:val="0070C0"/>
          <w:sz w:val="20"/>
          <w:lang w:val="es-ES_tradnl"/>
        </w:rPr>
      </w:pPr>
      <w:r w:rsidRPr="00F75B45">
        <w:rPr>
          <w:rFonts w:ascii="ITC Avant Garde" w:hAnsi="ITC Avant Garde"/>
          <w:b/>
          <w:color w:val="auto"/>
          <w:sz w:val="20"/>
        </w:rPr>
        <w:t>Evento</w:t>
      </w:r>
      <w:r w:rsidR="00651A97" w:rsidRPr="00F75B45">
        <w:rPr>
          <w:rFonts w:ascii="ITC Avant Garde" w:hAnsi="ITC Avant Garde"/>
          <w:b/>
          <w:color w:val="auto"/>
          <w:sz w:val="20"/>
        </w:rPr>
        <w:t>:</w:t>
      </w:r>
      <w:r w:rsidR="00651A97" w:rsidRPr="00F75B45">
        <w:rPr>
          <w:rFonts w:ascii="ITC Avant Garde" w:hAnsi="ITC Avant Garde"/>
          <w:b/>
          <w:sz w:val="20"/>
        </w:rPr>
        <w:t xml:space="preserve"> </w:t>
      </w:r>
      <w:r w:rsidR="002D2AFB" w:rsidRPr="00F75B45">
        <w:rPr>
          <w:rFonts w:ascii="ITC Avant Garde" w:hAnsi="ITC Avant Garde"/>
          <w:sz w:val="20"/>
          <w:lang w:val="es-ES_tradnl"/>
        </w:rPr>
        <w:t xml:space="preserve">Cada una de las llamadas al </w:t>
      </w:r>
      <w:r w:rsidR="00DD2042" w:rsidRPr="00F75B45">
        <w:rPr>
          <w:rFonts w:ascii="ITC Avant Garde" w:hAnsi="ITC Avant Garde"/>
          <w:sz w:val="20"/>
        </w:rPr>
        <w:t>Número</w:t>
      </w:r>
      <w:r w:rsidR="00DD2042" w:rsidRPr="00F75B45">
        <w:rPr>
          <w:rFonts w:ascii="ITC Avant Garde" w:hAnsi="ITC Avant Garde"/>
          <w:sz w:val="20"/>
          <w:lang w:val="es-ES_tradnl"/>
        </w:rPr>
        <w:t xml:space="preserve"> </w:t>
      </w:r>
      <w:r w:rsidR="002D2AFB" w:rsidRPr="00F75B45">
        <w:rPr>
          <w:rFonts w:ascii="ITC Avant Garde" w:hAnsi="ITC Avant Garde"/>
          <w:sz w:val="20"/>
          <w:lang w:val="es-ES_tradnl"/>
        </w:rPr>
        <w:t>911 programadas</w:t>
      </w:r>
      <w:r w:rsidR="00F11AA4" w:rsidRPr="00F75B45">
        <w:rPr>
          <w:rFonts w:ascii="ITC Avant Garde" w:hAnsi="ITC Avant Garde"/>
          <w:sz w:val="20"/>
          <w:lang w:val="es-ES_tradnl"/>
        </w:rPr>
        <w:t xml:space="preserve"> durante el </w:t>
      </w:r>
      <w:r w:rsidR="00005D27">
        <w:rPr>
          <w:rFonts w:ascii="ITC Avant Garde" w:hAnsi="ITC Avant Garde"/>
          <w:sz w:val="20"/>
          <w:lang w:val="es-ES_tradnl"/>
        </w:rPr>
        <w:t>E</w:t>
      </w:r>
      <w:r w:rsidR="00F11AA4" w:rsidRPr="00F75B45">
        <w:rPr>
          <w:rFonts w:ascii="ITC Avant Garde" w:hAnsi="ITC Avant Garde"/>
          <w:sz w:val="20"/>
          <w:lang w:val="es-ES_tradnl"/>
        </w:rPr>
        <w:t xml:space="preserve">jercicio de </w:t>
      </w:r>
      <w:r w:rsidR="00005D27">
        <w:rPr>
          <w:rFonts w:ascii="ITC Avant Garde" w:hAnsi="ITC Avant Garde"/>
          <w:sz w:val="20"/>
          <w:lang w:val="es-ES_tradnl"/>
        </w:rPr>
        <w:t>M</w:t>
      </w:r>
      <w:r w:rsidR="00F11AA4" w:rsidRPr="00F75B45">
        <w:rPr>
          <w:rFonts w:ascii="ITC Avant Garde" w:hAnsi="ITC Avant Garde"/>
          <w:sz w:val="20"/>
          <w:lang w:val="es-ES_tradnl"/>
        </w:rPr>
        <w:t>edición;</w:t>
      </w:r>
    </w:p>
    <w:p w14:paraId="140F307E" w14:textId="399DA66A" w:rsidR="00DF31B1" w:rsidRPr="000A3149" w:rsidRDefault="00DF31B1" w:rsidP="00F11AA4">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 xml:space="preserve">GPS: </w:t>
      </w:r>
      <w:r w:rsidR="008A790C" w:rsidRPr="00F75B45">
        <w:rPr>
          <w:rFonts w:ascii="ITC Avant Garde" w:hAnsi="ITC Avant Garde"/>
          <w:color w:val="auto"/>
          <w:sz w:val="20"/>
          <w:lang w:val="es-ES_tradnl"/>
        </w:rPr>
        <w:t xml:space="preserve">Sistema de posicionamiento global (del inglés, </w:t>
      </w:r>
      <w:r w:rsidR="008A790C" w:rsidRPr="00F75B45">
        <w:rPr>
          <w:rFonts w:ascii="ITC Avant Garde" w:hAnsi="ITC Avant Garde"/>
          <w:i/>
          <w:color w:val="auto"/>
          <w:sz w:val="20"/>
          <w:lang w:val="es-ES_tradnl"/>
        </w:rPr>
        <w:t>Global Position</w:t>
      </w:r>
      <w:r w:rsidR="00AF0489">
        <w:rPr>
          <w:rFonts w:ascii="ITC Avant Garde" w:hAnsi="ITC Avant Garde"/>
          <w:i/>
          <w:color w:val="auto"/>
          <w:sz w:val="20"/>
          <w:lang w:val="es-ES_tradnl"/>
        </w:rPr>
        <w:t>ing</w:t>
      </w:r>
      <w:r w:rsidR="008A790C" w:rsidRPr="00F75B45">
        <w:rPr>
          <w:rFonts w:ascii="ITC Avant Garde" w:hAnsi="ITC Avant Garde"/>
          <w:i/>
          <w:color w:val="auto"/>
          <w:sz w:val="20"/>
          <w:lang w:val="es-ES_tradnl"/>
        </w:rPr>
        <w:t xml:space="preserve"> System</w:t>
      </w:r>
      <w:r w:rsidR="008A790C" w:rsidRPr="00F75B45">
        <w:rPr>
          <w:rFonts w:ascii="ITC Avant Garde" w:hAnsi="ITC Avant Garde"/>
          <w:color w:val="auto"/>
          <w:sz w:val="20"/>
          <w:lang w:val="es-ES_tradnl"/>
        </w:rPr>
        <w:t>)</w:t>
      </w:r>
      <w:r w:rsidRPr="00F75B45">
        <w:rPr>
          <w:rFonts w:ascii="ITC Avant Garde" w:hAnsi="ITC Avant Garde"/>
          <w:color w:val="auto"/>
          <w:sz w:val="20"/>
          <w:lang w:val="es-ES_tradnl"/>
        </w:rPr>
        <w:t>;</w:t>
      </w:r>
    </w:p>
    <w:p w14:paraId="26F387C2" w14:textId="77777777" w:rsidR="000A3149" w:rsidRPr="00F75B45" w:rsidRDefault="000A3149" w:rsidP="000A3149">
      <w:pPr>
        <w:pStyle w:val="Prrafodelista"/>
        <w:widowControl w:val="0"/>
        <w:ind w:left="1440"/>
        <w:jc w:val="both"/>
        <w:rPr>
          <w:rFonts w:ascii="ITC Avant Garde" w:hAnsi="ITC Avant Garde"/>
          <w:b/>
          <w:color w:val="auto"/>
          <w:sz w:val="20"/>
          <w:lang w:val="es-ES_tradnl"/>
        </w:rPr>
      </w:pPr>
    </w:p>
    <w:p w14:paraId="140F307F" w14:textId="4B22065D" w:rsidR="00D60FC8" w:rsidRPr="00F75B45" w:rsidRDefault="00D60FC8" w:rsidP="00F11AA4">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lastRenderedPageBreak/>
        <w:t xml:space="preserve">Herramienta de Posproceso: </w:t>
      </w:r>
      <w:r w:rsidRPr="00F75B45">
        <w:rPr>
          <w:rFonts w:ascii="ITC Avant Garde" w:hAnsi="ITC Avant Garde"/>
          <w:color w:val="auto"/>
          <w:sz w:val="20"/>
          <w:lang w:val="es-ES_tradnl"/>
        </w:rPr>
        <w:t>Equipo</w:t>
      </w:r>
      <w:r w:rsidR="00005D27">
        <w:rPr>
          <w:rFonts w:ascii="ITC Avant Garde" w:hAnsi="ITC Avant Garde"/>
          <w:color w:val="auto"/>
          <w:sz w:val="20"/>
          <w:lang w:val="es-ES_tradnl"/>
        </w:rPr>
        <w:t xml:space="preserve"> </w:t>
      </w:r>
      <w:r w:rsidRPr="00F75B45">
        <w:rPr>
          <w:rFonts w:ascii="ITC Avant Garde" w:hAnsi="ITC Avant Garde"/>
          <w:color w:val="auto"/>
          <w:sz w:val="20"/>
          <w:lang w:val="es-ES_tradnl"/>
        </w:rPr>
        <w:t xml:space="preserve">capaz de llevar a cabo </w:t>
      </w:r>
      <w:r w:rsidR="00350E5D">
        <w:rPr>
          <w:rFonts w:ascii="ITC Avant Garde" w:hAnsi="ITC Avant Garde"/>
          <w:color w:val="auto"/>
          <w:sz w:val="20"/>
          <w:lang w:val="es-ES_tradnl"/>
        </w:rPr>
        <w:t xml:space="preserve">la </w:t>
      </w:r>
      <w:r w:rsidRPr="00F75B45">
        <w:rPr>
          <w:rFonts w:ascii="ITC Avant Garde" w:hAnsi="ITC Avant Garde"/>
          <w:color w:val="auto"/>
          <w:sz w:val="20"/>
          <w:lang w:val="es-ES_tradnl"/>
        </w:rPr>
        <w:t>evaluación del cumplimiento</w:t>
      </w:r>
      <w:r w:rsidR="00E638A6" w:rsidRPr="00F75B45">
        <w:rPr>
          <w:rFonts w:ascii="ITC Avant Garde" w:hAnsi="ITC Avant Garde"/>
          <w:color w:val="auto"/>
          <w:sz w:val="20"/>
          <w:lang w:val="es-ES_tradnl"/>
        </w:rPr>
        <w:t xml:space="preserve"> de los parámetros de P</w:t>
      </w:r>
      <w:r w:rsidR="001F392B" w:rsidRPr="00F75B45">
        <w:rPr>
          <w:rFonts w:ascii="ITC Avant Garde" w:hAnsi="ITC Avant Garde"/>
          <w:color w:val="auto"/>
          <w:sz w:val="20"/>
          <w:lang w:val="es-ES_tradnl"/>
        </w:rPr>
        <w:t xml:space="preserve">recisión y </w:t>
      </w:r>
      <w:r w:rsidR="00E638A6" w:rsidRPr="00F75B45">
        <w:rPr>
          <w:rFonts w:ascii="ITC Avant Garde" w:hAnsi="ITC Avant Garde"/>
          <w:color w:val="auto"/>
          <w:sz w:val="20"/>
          <w:lang w:val="es-ES_tradnl"/>
        </w:rPr>
        <w:t>R</w:t>
      </w:r>
      <w:r w:rsidR="001F392B" w:rsidRPr="00F75B45">
        <w:rPr>
          <w:rFonts w:ascii="ITC Avant Garde" w:hAnsi="ITC Avant Garde"/>
          <w:color w:val="auto"/>
          <w:sz w:val="20"/>
          <w:lang w:val="es-ES_tradnl"/>
        </w:rPr>
        <w:t>endimiento de las llamadas al Número 911</w:t>
      </w:r>
      <w:r w:rsidRPr="00F75B45">
        <w:rPr>
          <w:rFonts w:ascii="ITC Avant Garde" w:hAnsi="ITC Avant Garde"/>
          <w:color w:val="auto"/>
          <w:sz w:val="20"/>
          <w:lang w:val="es-ES_tradnl"/>
        </w:rPr>
        <w:t>;</w:t>
      </w:r>
    </w:p>
    <w:p w14:paraId="140F3080" w14:textId="77777777" w:rsidR="00031CFB" w:rsidRPr="004A7ACE" w:rsidRDefault="008A790C" w:rsidP="009739AB">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INEGI:</w:t>
      </w:r>
      <w:r w:rsidRPr="00F75B45">
        <w:rPr>
          <w:rFonts w:ascii="ITC Avant Garde" w:hAnsi="ITC Avant Garde"/>
          <w:color w:val="auto"/>
          <w:sz w:val="20"/>
          <w:lang w:val="es-ES_tradnl"/>
        </w:rPr>
        <w:t xml:space="preserve"> Instituto Nacional de Estadística y Geografía</w:t>
      </w:r>
      <w:r w:rsidR="00F75B45" w:rsidRPr="00F75B45">
        <w:rPr>
          <w:rFonts w:ascii="ITC Avant Garde" w:hAnsi="ITC Avant Garde"/>
          <w:color w:val="auto"/>
          <w:sz w:val="20"/>
          <w:lang w:val="es-ES_tradnl"/>
        </w:rPr>
        <w:t>;</w:t>
      </w:r>
    </w:p>
    <w:p w14:paraId="263F34E9" w14:textId="1F3259BD" w:rsidR="00874757" w:rsidRPr="00591DF4" w:rsidRDefault="00874757" w:rsidP="009739AB">
      <w:pPr>
        <w:pStyle w:val="Prrafodelista"/>
        <w:widowControl w:val="0"/>
        <w:numPr>
          <w:ilvl w:val="1"/>
          <w:numId w:val="2"/>
        </w:numPr>
        <w:jc w:val="both"/>
        <w:rPr>
          <w:rFonts w:ascii="ITC Avant Garde" w:hAnsi="ITC Avant Garde"/>
          <w:color w:val="auto"/>
          <w:sz w:val="20"/>
          <w:lang w:val="es-ES_tradnl"/>
        </w:rPr>
      </w:pPr>
      <w:r w:rsidRPr="00874757">
        <w:rPr>
          <w:rFonts w:ascii="ITC Avant Garde" w:hAnsi="ITC Avant Garde"/>
          <w:b/>
          <w:color w:val="auto"/>
          <w:sz w:val="20"/>
          <w:lang w:val="es-ES_tradnl"/>
        </w:rPr>
        <w:t>Instituto:</w:t>
      </w:r>
      <w:r w:rsidRPr="00591DF4">
        <w:rPr>
          <w:rFonts w:ascii="ITC Avant Garde" w:hAnsi="ITC Avant Garde"/>
          <w:color w:val="auto"/>
          <w:sz w:val="20"/>
          <w:lang w:val="es-ES_tradnl"/>
        </w:rPr>
        <w:t xml:space="preserve"> Instituto Federal de Telecomunicaciones;</w:t>
      </w:r>
    </w:p>
    <w:p w14:paraId="140F3081" w14:textId="77777777" w:rsidR="005A5781" w:rsidRPr="005A5781" w:rsidRDefault="005A5781" w:rsidP="009739AB">
      <w:pPr>
        <w:pStyle w:val="Prrafodelista"/>
        <w:widowControl w:val="0"/>
        <w:numPr>
          <w:ilvl w:val="1"/>
          <w:numId w:val="2"/>
        </w:numPr>
        <w:jc w:val="both"/>
        <w:rPr>
          <w:rFonts w:ascii="ITC Avant Garde" w:hAnsi="ITC Avant Garde"/>
          <w:color w:val="auto"/>
          <w:sz w:val="20"/>
          <w:lang w:val="es-ES_tradnl"/>
        </w:rPr>
      </w:pPr>
      <w:r>
        <w:rPr>
          <w:rFonts w:ascii="ITC Avant Garde" w:hAnsi="ITC Avant Garde"/>
          <w:b/>
          <w:color w:val="auto"/>
          <w:sz w:val="20"/>
          <w:lang w:val="es-ES_tradnl"/>
        </w:rPr>
        <w:t xml:space="preserve">Lineamientos: </w:t>
      </w:r>
      <w:r w:rsidRPr="005A5781">
        <w:rPr>
          <w:rFonts w:ascii="ITC Avant Garde" w:hAnsi="ITC Avant Garde"/>
          <w:color w:val="auto"/>
          <w:sz w:val="20"/>
          <w:lang w:val="es-ES_tradnl"/>
        </w:rPr>
        <w:t xml:space="preserve">Lineamientos de Colaboración en </w:t>
      </w:r>
      <w:r>
        <w:rPr>
          <w:rFonts w:ascii="ITC Avant Garde" w:hAnsi="ITC Avant Garde"/>
          <w:color w:val="auto"/>
          <w:sz w:val="20"/>
          <w:lang w:val="es-ES_tradnl"/>
        </w:rPr>
        <w:t>Materia de Seguridad y Justicia;</w:t>
      </w:r>
    </w:p>
    <w:p w14:paraId="140F3082" w14:textId="06A894E2" w:rsidR="00651A97" w:rsidRPr="00F75B45" w:rsidRDefault="008B4A44" w:rsidP="00651A97">
      <w:pPr>
        <w:pStyle w:val="Prrafodelista"/>
        <w:widowControl w:val="0"/>
        <w:numPr>
          <w:ilvl w:val="1"/>
          <w:numId w:val="2"/>
        </w:numPr>
        <w:jc w:val="both"/>
        <w:rPr>
          <w:rFonts w:ascii="ITC Avant Garde" w:hAnsi="ITC Avant Garde"/>
          <w:b/>
          <w:color w:val="0070C0"/>
          <w:sz w:val="20"/>
          <w:lang w:val="es-ES_tradnl"/>
        </w:rPr>
      </w:pPr>
      <w:r>
        <w:rPr>
          <w:rFonts w:ascii="ITC Avant Garde" w:hAnsi="ITC Avant Garde"/>
          <w:b/>
          <w:color w:val="auto"/>
          <w:sz w:val="20"/>
          <w:lang w:val="es-ES_tradnl"/>
        </w:rPr>
        <w:t>Mapas de Precisión y Rendimiento</w:t>
      </w:r>
      <w:r w:rsidR="009D28F8" w:rsidRPr="00F75B45">
        <w:rPr>
          <w:rFonts w:ascii="ITC Avant Garde" w:hAnsi="ITC Avant Garde"/>
          <w:b/>
          <w:color w:val="auto"/>
          <w:sz w:val="20"/>
          <w:lang w:val="es-ES_tradnl"/>
        </w:rPr>
        <w:t xml:space="preserve">: </w:t>
      </w:r>
      <w:r w:rsidR="00FD22C3" w:rsidRPr="00F75B45">
        <w:rPr>
          <w:rFonts w:ascii="ITC Avant Garde" w:hAnsi="ITC Avant Garde"/>
          <w:color w:val="auto"/>
          <w:sz w:val="20"/>
          <w:lang w:val="es-ES_tradnl"/>
        </w:rPr>
        <w:t>Representación gráfica</w:t>
      </w:r>
      <w:r w:rsidR="00CF2A7B" w:rsidRPr="00F75B45">
        <w:rPr>
          <w:rFonts w:ascii="ITC Avant Garde" w:hAnsi="ITC Avant Garde"/>
          <w:b/>
          <w:color w:val="auto"/>
          <w:sz w:val="20"/>
          <w:lang w:val="es-ES_tradnl"/>
        </w:rPr>
        <w:t xml:space="preserve"> </w:t>
      </w:r>
      <w:r w:rsidR="00CF2A7B" w:rsidRPr="00F75B45">
        <w:rPr>
          <w:rFonts w:ascii="ITC Avant Garde" w:hAnsi="ITC Avant Garde"/>
          <w:color w:val="auto"/>
          <w:sz w:val="20"/>
          <w:lang w:val="es-ES_tradnl"/>
        </w:rPr>
        <w:t xml:space="preserve">que refleja la zona geográfica donde los </w:t>
      </w:r>
      <w:r w:rsidR="00EE25A7" w:rsidRPr="00F75B45">
        <w:rPr>
          <w:rFonts w:ascii="ITC Avant Garde" w:hAnsi="ITC Avant Garde"/>
          <w:color w:val="auto"/>
          <w:sz w:val="20"/>
          <w:lang w:val="es-ES_tradnl"/>
        </w:rPr>
        <w:t>C</w:t>
      </w:r>
      <w:r w:rsidR="00CF2A7B" w:rsidRPr="00F75B45">
        <w:rPr>
          <w:rFonts w:ascii="ITC Avant Garde" w:hAnsi="ITC Avant Garde"/>
          <w:color w:val="auto"/>
          <w:sz w:val="20"/>
          <w:lang w:val="es-ES_tradnl"/>
        </w:rPr>
        <w:t xml:space="preserve">oncesionarios y en su caso, </w:t>
      </w:r>
      <w:r w:rsidR="00EE25A7" w:rsidRPr="00F75B45">
        <w:rPr>
          <w:rFonts w:ascii="ITC Avant Garde" w:hAnsi="ITC Avant Garde"/>
          <w:color w:val="auto"/>
          <w:sz w:val="20"/>
          <w:lang w:val="es-ES_tradnl"/>
        </w:rPr>
        <w:t>A</w:t>
      </w:r>
      <w:r w:rsidR="00C14A2C">
        <w:rPr>
          <w:rFonts w:ascii="ITC Avant Garde" w:hAnsi="ITC Avant Garde"/>
          <w:color w:val="auto"/>
          <w:sz w:val="20"/>
          <w:lang w:val="es-ES_tradnl"/>
        </w:rPr>
        <w:t xml:space="preserve">utorizados </w:t>
      </w:r>
      <w:r w:rsidR="00CF2A7B" w:rsidRPr="00F75B45">
        <w:rPr>
          <w:rFonts w:ascii="ITC Avant Garde" w:hAnsi="ITC Avant Garde"/>
          <w:color w:val="auto"/>
          <w:sz w:val="20"/>
          <w:lang w:val="es-ES_tradnl"/>
        </w:rPr>
        <w:t>c</w:t>
      </w:r>
      <w:r w:rsidR="005A5781">
        <w:rPr>
          <w:rFonts w:ascii="ITC Avant Garde" w:hAnsi="ITC Avant Garde"/>
          <w:color w:val="auto"/>
          <w:sz w:val="20"/>
          <w:lang w:val="es-ES_tradnl"/>
        </w:rPr>
        <w:t>umplen</w:t>
      </w:r>
      <w:r w:rsidR="00997A3F" w:rsidRPr="00F75B45">
        <w:rPr>
          <w:rFonts w:ascii="ITC Avant Garde" w:hAnsi="ITC Avant Garde"/>
          <w:color w:val="auto"/>
          <w:sz w:val="20"/>
          <w:lang w:val="es-ES_tradnl"/>
        </w:rPr>
        <w:t xml:space="preserve"> con lo</w:t>
      </w:r>
      <w:r w:rsidR="00F11AA4" w:rsidRPr="00F75B45">
        <w:rPr>
          <w:rFonts w:ascii="ITC Avant Garde" w:hAnsi="ITC Avant Garde"/>
          <w:color w:val="auto"/>
          <w:sz w:val="20"/>
          <w:lang w:val="es-ES_tradnl"/>
        </w:rPr>
        <w:t xml:space="preserve">s parámetros de </w:t>
      </w:r>
      <w:r w:rsidR="00E638A6" w:rsidRPr="00F75B45">
        <w:rPr>
          <w:rFonts w:ascii="ITC Avant Garde" w:hAnsi="ITC Avant Garde"/>
          <w:color w:val="auto"/>
          <w:sz w:val="20"/>
          <w:lang w:val="es-ES_tradnl"/>
        </w:rPr>
        <w:t>P</w:t>
      </w:r>
      <w:r w:rsidR="00F11AA4" w:rsidRPr="00F75B45">
        <w:rPr>
          <w:rFonts w:ascii="ITC Avant Garde" w:hAnsi="ITC Avant Garde"/>
          <w:color w:val="auto"/>
          <w:sz w:val="20"/>
          <w:lang w:val="es-ES_tradnl"/>
        </w:rPr>
        <w:t>recisión</w:t>
      </w:r>
      <w:r w:rsidR="00997A3F" w:rsidRPr="00F75B45">
        <w:rPr>
          <w:rFonts w:ascii="ITC Avant Garde" w:hAnsi="ITC Avant Garde"/>
          <w:color w:val="auto"/>
          <w:sz w:val="20"/>
          <w:lang w:val="es-ES_tradnl"/>
        </w:rPr>
        <w:t xml:space="preserve"> </w:t>
      </w:r>
      <w:r w:rsidR="00E638A6" w:rsidRPr="00F75B45">
        <w:rPr>
          <w:rFonts w:ascii="ITC Avant Garde" w:hAnsi="ITC Avant Garde"/>
          <w:color w:val="auto"/>
          <w:sz w:val="20"/>
          <w:lang w:val="es-ES_tradnl"/>
        </w:rPr>
        <w:t>y Rendimiento</w:t>
      </w:r>
      <w:r w:rsidR="005A5781">
        <w:rPr>
          <w:rFonts w:ascii="ITC Avant Garde" w:hAnsi="ITC Avant Garde"/>
          <w:color w:val="auto"/>
          <w:sz w:val="20"/>
          <w:lang w:val="es-ES_tradnl"/>
        </w:rPr>
        <w:t xml:space="preserve"> conforme a lo</w:t>
      </w:r>
      <w:r w:rsidR="00E638A6" w:rsidRPr="00F75B45">
        <w:rPr>
          <w:rFonts w:ascii="ITC Avant Garde" w:hAnsi="ITC Avant Garde"/>
          <w:color w:val="auto"/>
          <w:sz w:val="20"/>
          <w:lang w:val="es-ES_tradnl"/>
        </w:rPr>
        <w:t xml:space="preserve"> </w:t>
      </w:r>
      <w:r w:rsidR="005A5781">
        <w:rPr>
          <w:rFonts w:ascii="ITC Avant Garde" w:hAnsi="ITC Avant Garde"/>
          <w:color w:val="auto"/>
          <w:sz w:val="20"/>
          <w:lang w:val="es-ES_tradnl"/>
        </w:rPr>
        <w:t>establecido</w:t>
      </w:r>
      <w:r w:rsidR="00997A3F" w:rsidRPr="00F75B45">
        <w:rPr>
          <w:rFonts w:ascii="ITC Avant Garde" w:hAnsi="ITC Avant Garde"/>
          <w:color w:val="auto"/>
          <w:sz w:val="20"/>
          <w:lang w:val="es-ES_tradnl"/>
        </w:rPr>
        <w:t xml:space="preserve"> en</w:t>
      </w:r>
      <w:r w:rsidR="00005D27">
        <w:rPr>
          <w:rFonts w:ascii="ITC Avant Garde" w:hAnsi="ITC Avant Garde"/>
          <w:color w:val="auto"/>
          <w:sz w:val="20"/>
          <w:lang w:val="es-ES_tradnl"/>
        </w:rPr>
        <w:t xml:space="preserve"> el lineamiento Cuadragésimo de</w:t>
      </w:r>
      <w:r w:rsidR="00997A3F" w:rsidRPr="00F75B45">
        <w:rPr>
          <w:rFonts w:ascii="ITC Avant Garde" w:hAnsi="ITC Avant Garde"/>
          <w:color w:val="auto"/>
          <w:sz w:val="20"/>
          <w:lang w:val="es-ES_tradnl"/>
        </w:rPr>
        <w:t xml:space="preserve"> los L</w:t>
      </w:r>
      <w:r w:rsidR="00CF2A7B" w:rsidRPr="00F75B45">
        <w:rPr>
          <w:rFonts w:ascii="ITC Avant Garde" w:hAnsi="ITC Avant Garde"/>
          <w:color w:val="auto"/>
          <w:sz w:val="20"/>
          <w:lang w:val="es-ES_tradnl"/>
        </w:rPr>
        <w:t>ineamientos</w:t>
      </w:r>
      <w:r w:rsidR="002D2AFB" w:rsidRPr="00F75B45">
        <w:rPr>
          <w:rFonts w:ascii="ITC Avant Garde" w:hAnsi="ITC Avant Garde"/>
          <w:sz w:val="20"/>
        </w:rPr>
        <w:t>;</w:t>
      </w:r>
    </w:p>
    <w:p w14:paraId="140F3083" w14:textId="77777777" w:rsidR="00117FFE" w:rsidRPr="00F75B45" w:rsidRDefault="00117FFE" w:rsidP="00651A97">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 xml:space="preserve">MLP: </w:t>
      </w:r>
      <w:r w:rsidRPr="00F75B45">
        <w:rPr>
          <w:rFonts w:ascii="ITC Avant Garde" w:hAnsi="ITC Avant Garde"/>
          <w:color w:val="auto"/>
          <w:sz w:val="20"/>
          <w:lang w:val="es-ES_tradnl"/>
        </w:rPr>
        <w:t xml:space="preserve">Protocolo de Localización Móvil (del inglés, </w:t>
      </w:r>
      <w:r w:rsidRPr="00F75B45">
        <w:rPr>
          <w:rFonts w:ascii="ITC Avant Garde" w:hAnsi="ITC Avant Garde"/>
          <w:i/>
          <w:color w:val="auto"/>
          <w:sz w:val="20"/>
          <w:lang w:val="es-ES_tradnl"/>
        </w:rPr>
        <w:t>Mobile Location Protocol);</w:t>
      </w:r>
    </w:p>
    <w:p w14:paraId="140F3085" w14:textId="3ACEB879" w:rsidR="00C2668A" w:rsidRPr="00F75B45" w:rsidRDefault="00C2668A" w:rsidP="00C2668A">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 xml:space="preserve">Piloto Servidor: </w:t>
      </w:r>
      <w:r w:rsidR="005E357A" w:rsidRPr="00F75B45">
        <w:rPr>
          <w:rFonts w:ascii="ITC Avant Garde" w:hAnsi="ITC Avant Garde"/>
          <w:color w:val="auto"/>
          <w:sz w:val="20"/>
          <w:lang w:val="es-ES_tradnl"/>
        </w:rPr>
        <w:t xml:space="preserve">Canal de comunicación móvil </w:t>
      </w:r>
      <w:r w:rsidRPr="00F75B45">
        <w:rPr>
          <w:rFonts w:ascii="ITC Avant Garde" w:hAnsi="ITC Avant Garde"/>
          <w:color w:val="auto"/>
          <w:sz w:val="20"/>
          <w:lang w:val="es-ES_tradnl"/>
        </w:rPr>
        <w:t xml:space="preserve">de referencia con las mejores condiciones de radiofrecuencia asignado al </w:t>
      </w:r>
      <w:r w:rsidR="0086170C">
        <w:rPr>
          <w:rFonts w:ascii="ITC Avant Garde" w:hAnsi="ITC Avant Garde"/>
          <w:color w:val="auto"/>
          <w:sz w:val="20"/>
          <w:lang w:val="es-ES_tradnl"/>
        </w:rPr>
        <w:t xml:space="preserve">Dispositivo o </w:t>
      </w:r>
      <w:r w:rsidRPr="00F75B45">
        <w:rPr>
          <w:rFonts w:ascii="ITC Avant Garde" w:hAnsi="ITC Avant Garde"/>
          <w:color w:val="auto"/>
          <w:sz w:val="20"/>
          <w:lang w:val="es-ES_tradnl"/>
        </w:rPr>
        <w:t xml:space="preserve">Equipo Terminal Móvil por la red </w:t>
      </w:r>
      <w:r w:rsidR="0086170C">
        <w:rPr>
          <w:rFonts w:ascii="ITC Avant Garde" w:hAnsi="ITC Avant Garde"/>
          <w:color w:val="auto"/>
          <w:sz w:val="20"/>
          <w:lang w:val="es-ES_tradnl"/>
        </w:rPr>
        <w:t>pública de telecomunicaciones</w:t>
      </w:r>
      <w:r w:rsidRPr="00F75B45">
        <w:rPr>
          <w:rFonts w:ascii="ITC Avant Garde" w:hAnsi="ITC Avant Garde"/>
          <w:color w:val="auto"/>
          <w:sz w:val="20"/>
          <w:lang w:val="es-ES_tradnl"/>
        </w:rPr>
        <w:t>;</w:t>
      </w:r>
    </w:p>
    <w:p w14:paraId="140F3086" w14:textId="58BE08F7" w:rsidR="002E6F73" w:rsidRPr="00F75B45" w:rsidRDefault="002E6F73" w:rsidP="00C2668A">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 xml:space="preserve">Precisión: </w:t>
      </w:r>
      <w:r w:rsidRPr="00F75B45">
        <w:rPr>
          <w:rFonts w:ascii="ITC Avant Garde" w:hAnsi="ITC Avant Garde"/>
          <w:sz w:val="20"/>
          <w:lang w:val="es-ES"/>
        </w:rPr>
        <w:t xml:space="preserve">Distancia calculada entre el </w:t>
      </w:r>
      <w:r w:rsidR="007013B0">
        <w:rPr>
          <w:rFonts w:ascii="ITC Avant Garde" w:hAnsi="ITC Avant Garde"/>
          <w:sz w:val="20"/>
          <w:lang w:val="es-ES"/>
        </w:rPr>
        <w:t>p</w:t>
      </w:r>
      <w:r w:rsidRPr="00F75B45">
        <w:rPr>
          <w:rFonts w:ascii="ITC Avant Garde" w:hAnsi="ITC Avant Garde"/>
          <w:sz w:val="20"/>
          <w:lang w:val="es-ES"/>
        </w:rPr>
        <w:t xml:space="preserve">unto de </w:t>
      </w:r>
      <w:r w:rsidR="007013B0">
        <w:rPr>
          <w:rFonts w:ascii="ITC Avant Garde" w:hAnsi="ITC Avant Garde"/>
          <w:sz w:val="20"/>
          <w:lang w:val="es-ES"/>
        </w:rPr>
        <w:t>e</w:t>
      </w:r>
      <w:r w:rsidRPr="00F75B45">
        <w:rPr>
          <w:rFonts w:ascii="ITC Avant Garde" w:hAnsi="ITC Avant Garde"/>
          <w:sz w:val="20"/>
          <w:lang w:val="es-ES"/>
        </w:rPr>
        <w:t xml:space="preserve">valuación y el </w:t>
      </w:r>
      <w:r w:rsidR="007013B0">
        <w:rPr>
          <w:rFonts w:ascii="ITC Avant Garde" w:hAnsi="ITC Avant Garde"/>
          <w:sz w:val="20"/>
          <w:lang w:val="es-ES"/>
        </w:rPr>
        <w:t>p</w:t>
      </w:r>
      <w:r w:rsidRPr="00F75B45">
        <w:rPr>
          <w:rFonts w:ascii="ITC Avant Garde" w:hAnsi="ITC Avant Garde"/>
          <w:sz w:val="20"/>
          <w:lang w:val="es-ES"/>
        </w:rPr>
        <w:t xml:space="preserve">unto </w:t>
      </w:r>
      <w:r w:rsidR="007013B0">
        <w:rPr>
          <w:rFonts w:ascii="ITC Avant Garde" w:hAnsi="ITC Avant Garde"/>
          <w:sz w:val="20"/>
          <w:lang w:val="es-ES"/>
        </w:rPr>
        <w:t>p</w:t>
      </w:r>
      <w:r w:rsidRPr="00F75B45">
        <w:rPr>
          <w:rFonts w:ascii="ITC Avant Garde" w:hAnsi="ITC Avant Garde"/>
          <w:sz w:val="20"/>
          <w:lang w:val="es-ES"/>
        </w:rPr>
        <w:t>atrón, expresada en metros;</w:t>
      </w:r>
    </w:p>
    <w:p w14:paraId="140F3087" w14:textId="1F3D8D2C" w:rsidR="003A7E49" w:rsidRPr="00F75B45" w:rsidRDefault="003A7E49" w:rsidP="003A7E49">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 xml:space="preserve">Punto de Evaluación: </w:t>
      </w:r>
      <w:r w:rsidR="005A5781">
        <w:rPr>
          <w:rFonts w:ascii="ITC Avant Garde" w:hAnsi="ITC Avant Garde"/>
          <w:color w:val="auto"/>
          <w:sz w:val="20"/>
          <w:lang w:val="es-ES_tradnl"/>
        </w:rPr>
        <w:t>Coordenada</w:t>
      </w:r>
      <w:r w:rsidRPr="00F75B45">
        <w:rPr>
          <w:rFonts w:ascii="ITC Avant Garde" w:hAnsi="ITC Avant Garde"/>
          <w:color w:val="auto"/>
          <w:sz w:val="20"/>
          <w:lang w:val="es-ES_tradnl"/>
        </w:rPr>
        <w:t xml:space="preserve"> de </w:t>
      </w:r>
      <w:r w:rsidR="005E357A" w:rsidRPr="00F75B45">
        <w:rPr>
          <w:rFonts w:ascii="ITC Avant Garde" w:hAnsi="ITC Avant Garde"/>
          <w:color w:val="auto"/>
          <w:sz w:val="20"/>
          <w:lang w:val="es-ES_tradnl"/>
        </w:rPr>
        <w:t>localización geográfica</w:t>
      </w:r>
      <w:r w:rsidRPr="00F75B45">
        <w:rPr>
          <w:rFonts w:ascii="ITC Avant Garde" w:hAnsi="ITC Avant Garde"/>
          <w:color w:val="auto"/>
          <w:sz w:val="20"/>
          <w:lang w:val="es-ES_tradnl"/>
        </w:rPr>
        <w:t xml:space="preserve"> </w:t>
      </w:r>
      <w:r w:rsidR="00874757">
        <w:rPr>
          <w:rFonts w:ascii="ITC Avant Garde" w:hAnsi="ITC Avant Garde"/>
          <w:color w:val="auto"/>
          <w:sz w:val="20"/>
          <w:lang w:val="es-ES_tradnl"/>
        </w:rPr>
        <w:t xml:space="preserve">compuesta por </w:t>
      </w:r>
      <w:r w:rsidR="005E357A" w:rsidRPr="00F75B45">
        <w:rPr>
          <w:rFonts w:ascii="ITC Avant Garde" w:hAnsi="ITC Avant Garde"/>
          <w:color w:val="auto"/>
          <w:sz w:val="20"/>
          <w:lang w:val="es-ES_tradnl"/>
        </w:rPr>
        <w:t>la</w:t>
      </w:r>
      <w:r w:rsidRPr="00F75B45">
        <w:rPr>
          <w:rFonts w:ascii="ITC Avant Garde" w:hAnsi="ITC Avant Garde"/>
          <w:color w:val="auto"/>
          <w:sz w:val="20"/>
          <w:lang w:val="es-ES_tradnl"/>
        </w:rPr>
        <w:t xml:space="preserve"> </w:t>
      </w:r>
      <w:r w:rsidR="007013B0">
        <w:rPr>
          <w:rFonts w:ascii="ITC Avant Garde" w:hAnsi="ITC Avant Garde"/>
          <w:color w:val="auto"/>
          <w:sz w:val="20"/>
          <w:lang w:val="es-ES_tradnl"/>
        </w:rPr>
        <w:t>l</w:t>
      </w:r>
      <w:r w:rsidRPr="00F75B45">
        <w:rPr>
          <w:rFonts w:ascii="ITC Avant Garde" w:hAnsi="ITC Avant Garde"/>
          <w:color w:val="auto"/>
          <w:sz w:val="20"/>
          <w:lang w:val="es-ES_tradnl"/>
        </w:rPr>
        <w:t xml:space="preserve">atitud y </w:t>
      </w:r>
      <w:r w:rsidR="007013B0">
        <w:rPr>
          <w:rFonts w:ascii="ITC Avant Garde" w:hAnsi="ITC Avant Garde"/>
          <w:color w:val="auto"/>
          <w:sz w:val="20"/>
          <w:lang w:val="es-ES_tradnl"/>
        </w:rPr>
        <w:t>l</w:t>
      </w:r>
      <w:r w:rsidRPr="00F75B45">
        <w:rPr>
          <w:rFonts w:ascii="ITC Avant Garde" w:hAnsi="ITC Avant Garde"/>
          <w:color w:val="auto"/>
          <w:sz w:val="20"/>
          <w:lang w:val="es-ES_tradnl"/>
        </w:rPr>
        <w:t xml:space="preserve">ongitud, </w:t>
      </w:r>
      <w:r w:rsidR="00874757">
        <w:rPr>
          <w:rFonts w:ascii="ITC Avant Garde" w:hAnsi="ITC Avant Garde"/>
          <w:color w:val="auto"/>
          <w:sz w:val="20"/>
          <w:lang w:val="es-ES_tradnl"/>
        </w:rPr>
        <w:t xml:space="preserve">que es </w:t>
      </w:r>
      <w:r w:rsidR="005A5781">
        <w:rPr>
          <w:rFonts w:ascii="ITC Avant Garde" w:hAnsi="ITC Avant Garde"/>
          <w:color w:val="auto"/>
          <w:sz w:val="20"/>
          <w:lang w:val="es-ES_tradnl"/>
        </w:rPr>
        <w:t>entregada</w:t>
      </w:r>
      <w:r w:rsidR="005E357A" w:rsidRPr="00F75B45">
        <w:rPr>
          <w:rFonts w:ascii="ITC Avant Garde" w:hAnsi="ITC Avant Garde"/>
          <w:color w:val="auto"/>
          <w:sz w:val="20"/>
          <w:lang w:val="es-ES_tradnl"/>
        </w:rPr>
        <w:t xml:space="preserve"> </w:t>
      </w:r>
      <w:r w:rsidRPr="00F75B45">
        <w:rPr>
          <w:rFonts w:ascii="ITC Avant Garde" w:hAnsi="ITC Avant Garde"/>
          <w:color w:val="auto"/>
          <w:sz w:val="20"/>
          <w:lang w:val="es-ES_tradnl"/>
        </w:rPr>
        <w:t xml:space="preserve">por el Concesionario y, en su caso, Autorizado, </w:t>
      </w:r>
      <w:r w:rsidR="00874757">
        <w:rPr>
          <w:rFonts w:ascii="ITC Avant Garde" w:hAnsi="ITC Avant Garde"/>
          <w:color w:val="auto"/>
          <w:sz w:val="20"/>
          <w:lang w:val="es-ES_tradnl"/>
        </w:rPr>
        <w:t xml:space="preserve">para cada Evento </w:t>
      </w:r>
      <w:r w:rsidRPr="00F75B45">
        <w:rPr>
          <w:rFonts w:ascii="ITC Avant Garde" w:hAnsi="ITC Avant Garde"/>
          <w:color w:val="auto"/>
          <w:sz w:val="20"/>
          <w:lang w:val="es-ES_tradnl"/>
        </w:rPr>
        <w:t xml:space="preserve">durante un Ejercicio de Medición; </w:t>
      </w:r>
    </w:p>
    <w:p w14:paraId="140F3088" w14:textId="1280D3FE" w:rsidR="003A7E49" w:rsidRPr="004A7ACE" w:rsidRDefault="003A7E49" w:rsidP="003A7E49">
      <w:pPr>
        <w:pStyle w:val="Prrafodelista"/>
        <w:widowControl w:val="0"/>
        <w:numPr>
          <w:ilvl w:val="1"/>
          <w:numId w:val="2"/>
        </w:numPr>
        <w:jc w:val="both"/>
        <w:rPr>
          <w:rFonts w:ascii="ITC Avant Garde" w:hAnsi="ITC Avant Garde"/>
          <w:b/>
          <w:color w:val="auto"/>
          <w:sz w:val="20"/>
          <w:lang w:val="es-ES_tradnl"/>
        </w:rPr>
      </w:pPr>
      <w:r w:rsidRPr="00F75B45">
        <w:rPr>
          <w:rFonts w:ascii="ITC Avant Garde" w:hAnsi="ITC Avant Garde"/>
          <w:b/>
          <w:color w:val="auto"/>
          <w:sz w:val="20"/>
          <w:lang w:val="es-ES_tradnl"/>
        </w:rPr>
        <w:t xml:space="preserve">Punto Patrón: </w:t>
      </w:r>
      <w:r w:rsidR="005E357A" w:rsidRPr="00F75B45">
        <w:rPr>
          <w:rFonts w:ascii="ITC Avant Garde" w:hAnsi="ITC Avant Garde"/>
          <w:color w:val="auto"/>
          <w:sz w:val="20"/>
          <w:lang w:val="es-ES_tradnl"/>
        </w:rPr>
        <w:t>Coordenada de localiza</w:t>
      </w:r>
      <w:r w:rsidR="005A5781">
        <w:rPr>
          <w:rFonts w:ascii="ITC Avant Garde" w:hAnsi="ITC Avant Garde"/>
          <w:color w:val="auto"/>
          <w:sz w:val="20"/>
          <w:lang w:val="es-ES_tradnl"/>
        </w:rPr>
        <w:t>ción geográfica que corresponde</w:t>
      </w:r>
      <w:r w:rsidR="005E357A" w:rsidRPr="00F75B45">
        <w:rPr>
          <w:rFonts w:ascii="ITC Avant Garde" w:hAnsi="ITC Avant Garde"/>
          <w:color w:val="auto"/>
          <w:sz w:val="20"/>
          <w:lang w:val="es-ES_tradnl"/>
        </w:rPr>
        <w:t xml:space="preserve"> a la </w:t>
      </w:r>
      <w:r w:rsidR="007013B0">
        <w:rPr>
          <w:rFonts w:ascii="ITC Avant Garde" w:hAnsi="ITC Avant Garde"/>
          <w:color w:val="auto"/>
          <w:sz w:val="20"/>
          <w:lang w:val="es-ES_tradnl"/>
        </w:rPr>
        <w:t>l</w:t>
      </w:r>
      <w:r w:rsidR="005E357A" w:rsidRPr="00F75B45">
        <w:rPr>
          <w:rFonts w:ascii="ITC Avant Garde" w:hAnsi="ITC Avant Garde"/>
          <w:color w:val="auto"/>
          <w:sz w:val="20"/>
          <w:lang w:val="es-ES_tradnl"/>
        </w:rPr>
        <w:t xml:space="preserve">atitud y </w:t>
      </w:r>
      <w:r w:rsidR="007013B0">
        <w:rPr>
          <w:rFonts w:ascii="ITC Avant Garde" w:hAnsi="ITC Avant Garde"/>
          <w:color w:val="auto"/>
          <w:sz w:val="20"/>
          <w:lang w:val="es-ES_tradnl"/>
        </w:rPr>
        <w:t>l</w:t>
      </w:r>
      <w:r w:rsidR="005E357A" w:rsidRPr="00F75B45">
        <w:rPr>
          <w:rFonts w:ascii="ITC Avant Garde" w:hAnsi="ITC Avant Garde"/>
          <w:color w:val="auto"/>
          <w:sz w:val="20"/>
          <w:lang w:val="es-ES_tradnl"/>
        </w:rPr>
        <w:t>ongitud, obtenidas por el Instituto a través del Equipo de Medición durante un Ejercicio de Medición</w:t>
      </w:r>
      <w:r w:rsidRPr="00F75B45">
        <w:rPr>
          <w:rFonts w:ascii="ITC Avant Garde" w:hAnsi="ITC Avant Garde"/>
          <w:color w:val="auto"/>
          <w:sz w:val="20"/>
          <w:lang w:val="es-ES_tradnl"/>
        </w:rPr>
        <w:t>;</w:t>
      </w:r>
    </w:p>
    <w:p w14:paraId="79851085" w14:textId="4A3E3B31" w:rsidR="00874757" w:rsidRPr="00591DF4" w:rsidRDefault="00874757" w:rsidP="00591DF4">
      <w:pPr>
        <w:pStyle w:val="Prrafodelista"/>
        <w:numPr>
          <w:ilvl w:val="1"/>
          <w:numId w:val="2"/>
        </w:numPr>
        <w:jc w:val="both"/>
        <w:rPr>
          <w:rFonts w:ascii="ITC Avant Garde" w:hAnsi="ITC Avant Garde"/>
          <w:b/>
          <w:color w:val="auto"/>
          <w:sz w:val="20"/>
          <w:lang w:val="es-ES_tradnl"/>
        </w:rPr>
      </w:pPr>
      <w:r w:rsidRPr="00877654">
        <w:rPr>
          <w:rFonts w:ascii="ITC Avant Garde" w:hAnsi="ITC Avant Garde"/>
          <w:b/>
          <w:color w:val="auto"/>
          <w:sz w:val="20"/>
          <w:lang w:val="es-ES_tradnl"/>
        </w:rPr>
        <w:t>Servicio Móvil:</w:t>
      </w:r>
      <w:r w:rsidRPr="00591DF4">
        <w:rPr>
          <w:rFonts w:ascii="ITC Avant Garde" w:hAnsi="ITC Avant Garde"/>
          <w:color w:val="auto"/>
          <w:sz w:val="20"/>
          <w:lang w:val="es-ES_tradnl"/>
        </w:rPr>
        <w:t xml:space="preserve"> </w:t>
      </w:r>
      <w:r w:rsidR="00877654" w:rsidRPr="00591DF4">
        <w:rPr>
          <w:rFonts w:ascii="ITC Avant Garde" w:hAnsi="ITC Avant Garde"/>
          <w:color w:val="auto"/>
          <w:sz w:val="20"/>
          <w:lang w:val="es-ES_tradnl"/>
        </w:rPr>
        <w:t xml:space="preserve">Servicio de telecomunicaciones prestado a usuarios finales, que se presta a través de </w:t>
      </w:r>
      <w:r w:rsidR="007013B0">
        <w:rPr>
          <w:rFonts w:ascii="ITC Avant Garde" w:hAnsi="ITC Avant Garde"/>
          <w:color w:val="auto"/>
          <w:sz w:val="20"/>
          <w:lang w:val="es-ES_tradnl"/>
        </w:rPr>
        <w:t xml:space="preserve">Dispositivos o </w:t>
      </w:r>
      <w:r w:rsidR="00877654" w:rsidRPr="00591DF4">
        <w:rPr>
          <w:rFonts w:ascii="ITC Avant Garde" w:hAnsi="ITC Avant Garde"/>
          <w:color w:val="auto"/>
          <w:sz w:val="20"/>
          <w:lang w:val="es-ES_tradnl"/>
        </w:rPr>
        <w:t>Equipos Terminales Móviles que no tienen una ubicación geográfica determinada;</w:t>
      </w:r>
    </w:p>
    <w:p w14:paraId="53C68FC8" w14:textId="0D8931B9" w:rsidR="00874757" w:rsidRPr="004A7ACE" w:rsidRDefault="00021F8E" w:rsidP="00874757">
      <w:pPr>
        <w:pStyle w:val="Prrafodelista"/>
        <w:widowControl w:val="0"/>
        <w:numPr>
          <w:ilvl w:val="1"/>
          <w:numId w:val="2"/>
        </w:numPr>
        <w:jc w:val="both"/>
        <w:rPr>
          <w:rFonts w:ascii="ITC Avant Garde" w:hAnsi="ITC Avant Garde"/>
          <w:b/>
          <w:color w:val="auto"/>
          <w:sz w:val="20"/>
          <w:lang w:val="es-ES_tradnl"/>
        </w:rPr>
      </w:pPr>
      <w:r>
        <w:rPr>
          <w:rFonts w:ascii="ITC Avant Garde" w:hAnsi="ITC Avant Garde"/>
          <w:b/>
          <w:color w:val="auto"/>
          <w:sz w:val="20"/>
          <w:lang w:val="es-ES_tradnl"/>
        </w:rPr>
        <w:t xml:space="preserve">Tecnología de Acceso: </w:t>
      </w:r>
      <w:r w:rsidRPr="004A7ACE">
        <w:rPr>
          <w:rFonts w:ascii="ITC Avant Garde" w:hAnsi="ITC Avant Garde"/>
          <w:color w:val="auto"/>
          <w:sz w:val="20"/>
          <w:lang w:val="es-ES_tradnl"/>
        </w:rPr>
        <w:t xml:space="preserve">Tipo de tecnología que se utiliza en las redes del </w:t>
      </w:r>
      <w:r w:rsidR="00F22DAB">
        <w:rPr>
          <w:rFonts w:ascii="ITC Avant Garde" w:hAnsi="ITC Avant Garde"/>
          <w:color w:val="auto"/>
          <w:sz w:val="20"/>
          <w:lang w:val="es-ES_tradnl"/>
        </w:rPr>
        <w:t>s</w:t>
      </w:r>
      <w:r w:rsidRPr="004A7ACE">
        <w:rPr>
          <w:rFonts w:ascii="ITC Avant Garde" w:hAnsi="ITC Avant Garde"/>
          <w:color w:val="auto"/>
          <w:sz w:val="20"/>
          <w:lang w:val="es-ES_tradnl"/>
        </w:rPr>
        <w:t>ervicio</w:t>
      </w:r>
      <w:r w:rsidR="00F22DAB">
        <w:rPr>
          <w:rFonts w:ascii="ITC Avant Garde" w:hAnsi="ITC Avant Garde"/>
          <w:color w:val="auto"/>
          <w:sz w:val="20"/>
          <w:lang w:val="es-ES_tradnl"/>
        </w:rPr>
        <w:t xml:space="preserve"> m</w:t>
      </w:r>
      <w:r w:rsidRPr="004A7ACE">
        <w:rPr>
          <w:rFonts w:ascii="ITC Avant Garde" w:hAnsi="ITC Avant Garde"/>
          <w:color w:val="auto"/>
          <w:sz w:val="20"/>
          <w:lang w:val="es-ES_tradnl"/>
        </w:rPr>
        <w:t xml:space="preserve">óvil para que el usuario final acceda a los servicios que brindan los </w:t>
      </w:r>
      <w:r w:rsidR="00F22DAB">
        <w:rPr>
          <w:rFonts w:ascii="ITC Avant Garde" w:hAnsi="ITC Avant Garde"/>
          <w:color w:val="auto"/>
          <w:sz w:val="20"/>
          <w:lang w:val="es-ES_tradnl"/>
        </w:rPr>
        <w:t>Concesionarios y Autorizados</w:t>
      </w:r>
      <w:r w:rsidRPr="004A7ACE">
        <w:rPr>
          <w:rFonts w:ascii="ITC Avant Garde" w:hAnsi="ITC Avant Garde"/>
          <w:color w:val="auto"/>
          <w:sz w:val="20"/>
          <w:lang w:val="es-ES_tradnl"/>
        </w:rPr>
        <w:t>;</w:t>
      </w:r>
    </w:p>
    <w:p w14:paraId="140F3089" w14:textId="2F798466" w:rsidR="007A7BE3" w:rsidRPr="00F75B45" w:rsidRDefault="00757664" w:rsidP="00DA0C70">
      <w:pPr>
        <w:pStyle w:val="Prrafodelista"/>
        <w:numPr>
          <w:ilvl w:val="1"/>
          <w:numId w:val="2"/>
        </w:numPr>
        <w:jc w:val="both"/>
        <w:rPr>
          <w:rFonts w:ascii="ITC Avant Garde" w:hAnsi="ITC Avant Garde"/>
          <w:b/>
          <w:color w:val="auto"/>
          <w:sz w:val="20"/>
        </w:rPr>
      </w:pPr>
      <w:r w:rsidRPr="00F75B45">
        <w:rPr>
          <w:rFonts w:ascii="ITC Avant Garde" w:hAnsi="ITC Avant Garde"/>
          <w:b/>
          <w:color w:val="auto"/>
          <w:sz w:val="20"/>
        </w:rPr>
        <w:t xml:space="preserve">Tiempo de Guarda: </w:t>
      </w:r>
      <w:r w:rsidRPr="00F75B45">
        <w:rPr>
          <w:rFonts w:ascii="ITC Avant Garde" w:hAnsi="ITC Avant Garde"/>
          <w:color w:val="auto"/>
          <w:sz w:val="20"/>
        </w:rPr>
        <w:t xml:space="preserve">Intervalo de tiempo </w:t>
      </w:r>
      <w:r w:rsidR="00F11AA4" w:rsidRPr="00F75B45">
        <w:rPr>
          <w:rFonts w:ascii="ITC Avant Garde" w:hAnsi="ITC Avant Garde"/>
          <w:color w:val="auto"/>
          <w:sz w:val="20"/>
        </w:rPr>
        <w:t>entre</w:t>
      </w:r>
      <w:r w:rsidRPr="00F75B45">
        <w:rPr>
          <w:rFonts w:ascii="ITC Avant Garde" w:hAnsi="ITC Avant Garde"/>
          <w:color w:val="auto"/>
          <w:sz w:val="20"/>
        </w:rPr>
        <w:t xml:space="preserve"> </w:t>
      </w:r>
      <w:r w:rsidR="0086170C">
        <w:rPr>
          <w:rFonts w:ascii="ITC Avant Garde" w:hAnsi="ITC Avant Garde"/>
          <w:color w:val="auto"/>
          <w:sz w:val="20"/>
        </w:rPr>
        <w:t>E</w:t>
      </w:r>
      <w:r w:rsidRPr="00F75B45">
        <w:rPr>
          <w:rFonts w:ascii="ITC Avant Garde" w:hAnsi="ITC Avant Garde"/>
          <w:color w:val="auto"/>
          <w:sz w:val="20"/>
        </w:rPr>
        <w:t>ventos</w:t>
      </w:r>
      <w:r w:rsidR="00F11AA4" w:rsidRPr="00F75B45">
        <w:rPr>
          <w:rFonts w:ascii="ITC Avant Garde" w:hAnsi="ITC Avant Garde"/>
          <w:color w:val="auto"/>
          <w:sz w:val="20"/>
        </w:rPr>
        <w:t xml:space="preserve"> consecutivos</w:t>
      </w:r>
      <w:r w:rsidR="00570DCA" w:rsidRPr="00F75B45">
        <w:rPr>
          <w:rFonts w:ascii="ITC Avant Garde" w:hAnsi="ITC Avant Garde"/>
          <w:color w:val="auto"/>
          <w:sz w:val="20"/>
        </w:rPr>
        <w:t xml:space="preserve"> durante</w:t>
      </w:r>
      <w:r w:rsidRPr="00F75B45">
        <w:rPr>
          <w:rFonts w:ascii="ITC Avant Garde" w:hAnsi="ITC Avant Garde"/>
          <w:color w:val="auto"/>
          <w:sz w:val="20"/>
        </w:rPr>
        <w:t xml:space="preserve"> el </w:t>
      </w:r>
      <w:r w:rsidR="0086170C">
        <w:rPr>
          <w:rFonts w:ascii="ITC Avant Garde" w:hAnsi="ITC Avant Garde"/>
          <w:color w:val="auto"/>
          <w:sz w:val="20"/>
        </w:rPr>
        <w:t>E</w:t>
      </w:r>
      <w:r w:rsidR="00570DCA" w:rsidRPr="00F75B45">
        <w:rPr>
          <w:rFonts w:ascii="ITC Avant Garde" w:hAnsi="ITC Avant Garde"/>
          <w:color w:val="auto"/>
          <w:sz w:val="20"/>
        </w:rPr>
        <w:t>jercicio</w:t>
      </w:r>
      <w:r w:rsidRPr="00F75B45">
        <w:rPr>
          <w:rFonts w:ascii="ITC Avant Garde" w:hAnsi="ITC Avant Garde"/>
          <w:color w:val="auto"/>
          <w:sz w:val="20"/>
        </w:rPr>
        <w:t xml:space="preserve"> de </w:t>
      </w:r>
      <w:r w:rsidR="0086170C">
        <w:rPr>
          <w:rFonts w:ascii="ITC Avant Garde" w:hAnsi="ITC Avant Garde"/>
          <w:color w:val="auto"/>
          <w:sz w:val="20"/>
        </w:rPr>
        <w:t>M</w:t>
      </w:r>
      <w:r w:rsidR="00570DCA" w:rsidRPr="00F75B45">
        <w:rPr>
          <w:rFonts w:ascii="ITC Avant Garde" w:hAnsi="ITC Avant Garde"/>
          <w:color w:val="auto"/>
          <w:sz w:val="20"/>
        </w:rPr>
        <w:t>edición</w:t>
      </w:r>
      <w:r w:rsidRPr="00F75B45">
        <w:rPr>
          <w:rFonts w:ascii="ITC Avant Garde" w:hAnsi="ITC Avant Garde"/>
          <w:color w:val="auto"/>
          <w:sz w:val="20"/>
        </w:rPr>
        <w:t>;</w:t>
      </w:r>
    </w:p>
    <w:p w14:paraId="140F308A" w14:textId="220A41B9" w:rsidR="004D79C1" w:rsidRPr="00F75B45" w:rsidRDefault="004D79C1" w:rsidP="00DA0C70">
      <w:pPr>
        <w:pStyle w:val="Prrafodelista"/>
        <w:numPr>
          <w:ilvl w:val="1"/>
          <w:numId w:val="2"/>
        </w:numPr>
        <w:jc w:val="both"/>
        <w:rPr>
          <w:rFonts w:ascii="ITC Avant Garde" w:hAnsi="ITC Avant Garde"/>
          <w:b/>
          <w:color w:val="auto"/>
          <w:sz w:val="20"/>
        </w:rPr>
      </w:pPr>
      <w:r w:rsidRPr="00F75B45">
        <w:rPr>
          <w:rFonts w:ascii="ITC Avant Garde" w:hAnsi="ITC Avant Garde"/>
          <w:b/>
          <w:color w:val="auto"/>
          <w:sz w:val="20"/>
        </w:rPr>
        <w:t xml:space="preserve">Tipo de Escenario: </w:t>
      </w:r>
      <w:r w:rsidRPr="00F75B45">
        <w:rPr>
          <w:rFonts w:ascii="ITC Avant Garde" w:hAnsi="ITC Avant Garde"/>
          <w:color w:val="auto"/>
          <w:sz w:val="20"/>
        </w:rPr>
        <w:t>Conjunto de municipios</w:t>
      </w:r>
      <w:r w:rsidRPr="00F75B45">
        <w:rPr>
          <w:rFonts w:ascii="ITC Avant Garde" w:hAnsi="ITC Avant Garde"/>
          <w:b/>
          <w:color w:val="auto"/>
          <w:sz w:val="20"/>
        </w:rPr>
        <w:t xml:space="preserve"> </w:t>
      </w:r>
      <w:r w:rsidRPr="00F75B45">
        <w:rPr>
          <w:rFonts w:ascii="ITC Avant Garde" w:hAnsi="ITC Avant Garde"/>
          <w:color w:val="auto"/>
          <w:sz w:val="20"/>
        </w:rPr>
        <w:t>por cada región celular que</w:t>
      </w:r>
      <w:r w:rsidR="0086170C">
        <w:rPr>
          <w:rFonts w:ascii="ITC Avant Garde" w:hAnsi="ITC Avant Garde"/>
          <w:color w:val="auto"/>
          <w:sz w:val="20"/>
        </w:rPr>
        <w:t xml:space="preserve"> de acuerdo </w:t>
      </w:r>
      <w:r w:rsidRPr="00F75B45">
        <w:rPr>
          <w:rFonts w:ascii="ITC Avant Garde" w:hAnsi="ITC Avant Garde"/>
          <w:color w:val="auto"/>
          <w:sz w:val="20"/>
        </w:rPr>
        <w:t xml:space="preserve">a </w:t>
      </w:r>
      <w:r w:rsidR="0048728A">
        <w:rPr>
          <w:rFonts w:ascii="ITC Avant Garde" w:hAnsi="ITC Avant Garde"/>
          <w:color w:val="auto"/>
          <w:sz w:val="20"/>
        </w:rPr>
        <w:t>l</w:t>
      </w:r>
      <w:r w:rsidR="0048728A" w:rsidRPr="00F75B45">
        <w:rPr>
          <w:rFonts w:ascii="ITC Avant Garde" w:hAnsi="ITC Avant Garde"/>
          <w:color w:val="auto"/>
          <w:sz w:val="20"/>
        </w:rPr>
        <w:t xml:space="preserve">a </w:t>
      </w:r>
      <w:r w:rsidRPr="00F75B45">
        <w:rPr>
          <w:rFonts w:ascii="ITC Avant Garde" w:hAnsi="ITC Avant Garde"/>
          <w:color w:val="auto"/>
          <w:sz w:val="20"/>
        </w:rPr>
        <w:t xml:space="preserve">clasificación </w:t>
      </w:r>
      <w:r w:rsidR="006D1DF1" w:rsidRPr="00F75B45">
        <w:rPr>
          <w:rFonts w:ascii="ITC Avant Garde" w:hAnsi="ITC Avant Garde"/>
          <w:color w:val="auto"/>
          <w:sz w:val="20"/>
        </w:rPr>
        <w:t>poblacio</w:t>
      </w:r>
      <w:r w:rsidR="005A5781">
        <w:rPr>
          <w:rFonts w:ascii="ITC Avant Garde" w:hAnsi="ITC Avant Garde"/>
          <w:color w:val="auto"/>
          <w:sz w:val="20"/>
        </w:rPr>
        <w:t>nal</w:t>
      </w:r>
      <w:r w:rsidR="0048728A">
        <w:rPr>
          <w:rFonts w:ascii="ITC Avant Garde" w:hAnsi="ITC Avant Garde"/>
          <w:color w:val="auto"/>
          <w:sz w:val="20"/>
        </w:rPr>
        <w:t xml:space="preserve"> definida para efectos de la presente metodología</w:t>
      </w:r>
      <w:r w:rsidR="0086170C">
        <w:rPr>
          <w:rFonts w:ascii="ITC Avant Garde" w:hAnsi="ITC Avant Garde"/>
          <w:color w:val="auto"/>
          <w:sz w:val="20"/>
        </w:rPr>
        <w:t>, s</w:t>
      </w:r>
      <w:r w:rsidR="0048728A">
        <w:rPr>
          <w:rFonts w:ascii="ITC Avant Garde" w:hAnsi="ITC Avant Garde"/>
          <w:color w:val="auto"/>
          <w:sz w:val="20"/>
        </w:rPr>
        <w:t>erán</w:t>
      </w:r>
      <w:r w:rsidR="0086170C">
        <w:rPr>
          <w:rFonts w:ascii="ITC Avant Garde" w:hAnsi="ITC Avant Garde"/>
          <w:color w:val="auto"/>
          <w:sz w:val="20"/>
        </w:rPr>
        <w:t xml:space="preserve"> catalogados como </w:t>
      </w:r>
      <w:r w:rsidR="005A5781">
        <w:rPr>
          <w:rFonts w:ascii="ITC Avant Garde" w:hAnsi="ITC Avant Garde"/>
          <w:color w:val="auto"/>
          <w:sz w:val="20"/>
        </w:rPr>
        <w:t>Urbano, Suburbano o Rural;</w:t>
      </w:r>
    </w:p>
    <w:p w14:paraId="140F308B" w14:textId="7E882926" w:rsidR="0076039B" w:rsidRPr="00F75B45" w:rsidRDefault="0076039B" w:rsidP="00A83AE6">
      <w:pPr>
        <w:pStyle w:val="Prrafodelista"/>
        <w:widowControl w:val="0"/>
        <w:numPr>
          <w:ilvl w:val="1"/>
          <w:numId w:val="2"/>
        </w:numPr>
        <w:jc w:val="both"/>
        <w:rPr>
          <w:rFonts w:ascii="ITC Avant Garde" w:hAnsi="ITC Avant Garde"/>
          <w:b/>
          <w:sz w:val="20"/>
        </w:rPr>
      </w:pPr>
      <w:r w:rsidRPr="00F75B45">
        <w:rPr>
          <w:rFonts w:ascii="ITC Avant Garde" w:hAnsi="ITC Avant Garde"/>
          <w:b/>
          <w:color w:val="auto"/>
          <w:sz w:val="20"/>
        </w:rPr>
        <w:t>UTM</w:t>
      </w:r>
      <w:r w:rsidRPr="00F75B45">
        <w:rPr>
          <w:rFonts w:ascii="ITC Avant Garde" w:hAnsi="ITC Avant Garde"/>
          <w:b/>
          <w:sz w:val="20"/>
        </w:rPr>
        <w:t>:</w:t>
      </w:r>
      <w:r w:rsidR="00A83AE6" w:rsidRPr="00F75B45">
        <w:rPr>
          <w:rFonts w:ascii="ITC Avant Garde" w:hAnsi="ITC Avant Garde"/>
          <w:b/>
          <w:sz w:val="20"/>
        </w:rPr>
        <w:t xml:space="preserve"> </w:t>
      </w:r>
      <w:r w:rsidR="00A83AE6" w:rsidRPr="00F75B45">
        <w:rPr>
          <w:rFonts w:ascii="ITC Avant Garde" w:hAnsi="ITC Avant Garde"/>
          <w:sz w:val="20"/>
        </w:rPr>
        <w:t>Sistema de Coordenadas Universal Transversal de Mercator</w:t>
      </w:r>
      <w:r w:rsidR="00A83AE6" w:rsidRPr="00F75B45">
        <w:rPr>
          <w:rFonts w:ascii="ITC Avant Garde" w:hAnsi="ITC Avant Garde"/>
          <w:b/>
          <w:sz w:val="20"/>
        </w:rPr>
        <w:t xml:space="preserve"> </w:t>
      </w:r>
      <w:r w:rsidR="00A83AE6" w:rsidRPr="00F75B45">
        <w:rPr>
          <w:rFonts w:ascii="ITC Avant Garde" w:hAnsi="ITC Avant Garde"/>
          <w:sz w:val="20"/>
          <w:lang w:val="es-ES"/>
        </w:rPr>
        <w:t xml:space="preserve">(del inglés, </w:t>
      </w:r>
      <w:r w:rsidR="00A83AE6" w:rsidRPr="00F75B45">
        <w:rPr>
          <w:rFonts w:ascii="ITC Avant Garde" w:hAnsi="ITC Avant Garde"/>
          <w:i/>
          <w:iCs/>
          <w:sz w:val="20"/>
          <w:lang w:val="es-ES"/>
        </w:rPr>
        <w:t>Universal Transverse Mercator</w:t>
      </w:r>
      <w:r w:rsidR="000F04B5" w:rsidRPr="00F75B45">
        <w:rPr>
          <w:rFonts w:ascii="ITC Avant Garde" w:hAnsi="ITC Avant Garde"/>
          <w:sz w:val="20"/>
          <w:lang w:val="es-ES"/>
        </w:rPr>
        <w:t>)</w:t>
      </w:r>
      <w:r w:rsidR="0086170C">
        <w:rPr>
          <w:rFonts w:ascii="ITC Avant Garde" w:hAnsi="ITC Avant Garde"/>
          <w:sz w:val="20"/>
          <w:lang w:val="es-ES"/>
        </w:rPr>
        <w:t xml:space="preserve">, y </w:t>
      </w:r>
    </w:p>
    <w:p w14:paraId="140F308C" w14:textId="489F99EE" w:rsidR="000F04B5" w:rsidRPr="00F75B45" w:rsidRDefault="000F04B5" w:rsidP="00A83AE6">
      <w:pPr>
        <w:pStyle w:val="Prrafodelista"/>
        <w:widowControl w:val="0"/>
        <w:numPr>
          <w:ilvl w:val="1"/>
          <w:numId w:val="2"/>
        </w:numPr>
        <w:jc w:val="both"/>
        <w:rPr>
          <w:rFonts w:ascii="ITC Avant Garde" w:hAnsi="ITC Avant Garde"/>
          <w:b/>
          <w:sz w:val="20"/>
        </w:rPr>
      </w:pPr>
      <w:r w:rsidRPr="00F75B45">
        <w:rPr>
          <w:rFonts w:ascii="ITC Avant Garde" w:hAnsi="ITC Avant Garde"/>
          <w:b/>
          <w:color w:val="auto"/>
          <w:sz w:val="20"/>
        </w:rPr>
        <w:t>XML:</w:t>
      </w:r>
      <w:r w:rsidR="00117FFE" w:rsidRPr="00F75B45">
        <w:rPr>
          <w:rFonts w:ascii="ITC Avant Garde" w:hAnsi="ITC Avant Garde"/>
          <w:b/>
          <w:color w:val="auto"/>
          <w:sz w:val="20"/>
        </w:rPr>
        <w:t xml:space="preserve"> </w:t>
      </w:r>
      <w:r w:rsidR="00117FFE" w:rsidRPr="00F75B45">
        <w:rPr>
          <w:rFonts w:ascii="ITC Avant Garde" w:hAnsi="ITC Avant Garde"/>
          <w:color w:val="auto"/>
          <w:sz w:val="20"/>
        </w:rPr>
        <w:t>Lenguaje simple de etiquetado de estructuras de información (del inglés,</w:t>
      </w:r>
      <w:r w:rsidR="00117FFE" w:rsidRPr="00F75B45">
        <w:rPr>
          <w:rFonts w:ascii="ITC Avant Garde" w:hAnsi="ITC Avant Garde"/>
          <w:i/>
          <w:color w:val="auto"/>
          <w:sz w:val="20"/>
        </w:rPr>
        <w:t xml:space="preserve"> eXtensible Markup Languaje</w:t>
      </w:r>
      <w:r w:rsidR="00117FFE" w:rsidRPr="00F75B45">
        <w:rPr>
          <w:rFonts w:ascii="ITC Avant Garde" w:hAnsi="ITC Avant Garde"/>
          <w:color w:val="auto"/>
          <w:sz w:val="20"/>
        </w:rPr>
        <w:t>)</w:t>
      </w:r>
      <w:r w:rsidR="0086170C">
        <w:rPr>
          <w:rFonts w:ascii="ITC Avant Garde" w:hAnsi="ITC Avant Garde"/>
          <w:color w:val="auto"/>
          <w:sz w:val="20"/>
        </w:rPr>
        <w:t>.</w:t>
      </w:r>
    </w:p>
    <w:p w14:paraId="140F308D" w14:textId="77777777" w:rsidR="00FB14D9" w:rsidRPr="00F75B45" w:rsidRDefault="00FB14D9" w:rsidP="00FB14D9">
      <w:pPr>
        <w:pStyle w:val="Prrafodelista"/>
        <w:widowControl w:val="0"/>
        <w:jc w:val="both"/>
        <w:rPr>
          <w:rFonts w:ascii="ITC Avant Garde" w:hAnsi="ITC Avant Garde"/>
          <w:sz w:val="20"/>
        </w:rPr>
      </w:pPr>
    </w:p>
    <w:p w14:paraId="140F308E" w14:textId="77777777" w:rsidR="00EC650C" w:rsidRPr="00F75B45" w:rsidRDefault="00DD2042" w:rsidP="00E707A3">
      <w:pPr>
        <w:pStyle w:val="Prrafodelista"/>
        <w:widowControl w:val="0"/>
        <w:numPr>
          <w:ilvl w:val="0"/>
          <w:numId w:val="2"/>
        </w:numPr>
        <w:jc w:val="both"/>
        <w:rPr>
          <w:rFonts w:ascii="ITC Avant Garde" w:hAnsi="ITC Avant Garde"/>
          <w:sz w:val="20"/>
        </w:rPr>
      </w:pPr>
      <w:r w:rsidRPr="00F75B45">
        <w:rPr>
          <w:rFonts w:ascii="ITC Avant Garde" w:hAnsi="ITC Avant Garde"/>
          <w:b/>
          <w:sz w:val="20"/>
        </w:rPr>
        <w:t>Disposiciones Generales</w:t>
      </w:r>
      <w:r w:rsidR="00570DCA" w:rsidRPr="00F75B45">
        <w:rPr>
          <w:rFonts w:ascii="ITC Avant Garde" w:hAnsi="ITC Avant Garde"/>
          <w:b/>
          <w:sz w:val="20"/>
        </w:rPr>
        <w:t xml:space="preserve">. </w:t>
      </w:r>
      <w:r w:rsidRPr="00F75B45">
        <w:rPr>
          <w:rFonts w:ascii="ITC Avant Garde" w:hAnsi="ITC Avant Garde"/>
          <w:sz w:val="20"/>
        </w:rPr>
        <w:t>Previo al Ejercicio de Medición,</w:t>
      </w:r>
      <w:r w:rsidR="00570DCA" w:rsidRPr="00F75B45">
        <w:rPr>
          <w:rFonts w:ascii="ITC Avant Garde" w:hAnsi="ITC Avant Garde"/>
          <w:sz w:val="20"/>
        </w:rPr>
        <w:t xml:space="preserve"> </w:t>
      </w:r>
      <w:r w:rsidR="00C14A2C">
        <w:rPr>
          <w:rFonts w:ascii="ITC Avant Garde" w:hAnsi="ITC Avant Garde"/>
          <w:sz w:val="20"/>
        </w:rPr>
        <w:t>se llevarán a cabo las siguientes acciones</w:t>
      </w:r>
      <w:r w:rsidR="00570DCA" w:rsidRPr="00F75B45">
        <w:rPr>
          <w:rFonts w:ascii="ITC Avant Garde" w:hAnsi="ITC Avant Garde"/>
          <w:sz w:val="20"/>
        </w:rPr>
        <w:t>:</w:t>
      </w:r>
    </w:p>
    <w:p w14:paraId="140F308F" w14:textId="77777777" w:rsidR="00FC3F0A" w:rsidRPr="00F75B45" w:rsidRDefault="00FC3F0A" w:rsidP="00FC3F0A">
      <w:pPr>
        <w:pStyle w:val="Prrafodelista"/>
        <w:widowControl w:val="0"/>
        <w:jc w:val="both"/>
        <w:rPr>
          <w:rFonts w:ascii="ITC Avant Garde" w:hAnsi="ITC Avant Garde"/>
          <w:b/>
          <w:sz w:val="20"/>
        </w:rPr>
      </w:pPr>
    </w:p>
    <w:p w14:paraId="140F3090" w14:textId="2DE11482" w:rsidR="00DD2042" w:rsidRPr="00F75B45" w:rsidRDefault="00DD2042" w:rsidP="00DD2042">
      <w:pPr>
        <w:pStyle w:val="Prrafodelista"/>
        <w:widowControl w:val="0"/>
        <w:numPr>
          <w:ilvl w:val="0"/>
          <w:numId w:val="34"/>
        </w:numPr>
        <w:jc w:val="both"/>
        <w:rPr>
          <w:rFonts w:ascii="ITC Avant Garde" w:hAnsi="ITC Avant Garde"/>
          <w:sz w:val="20"/>
        </w:rPr>
      </w:pPr>
      <w:r w:rsidRPr="00F75B45">
        <w:rPr>
          <w:rFonts w:ascii="ITC Avant Garde" w:hAnsi="ITC Avant Garde"/>
          <w:sz w:val="20"/>
        </w:rPr>
        <w:t>El I</w:t>
      </w:r>
      <w:r w:rsidR="00EC650C" w:rsidRPr="00F75B45">
        <w:rPr>
          <w:rFonts w:ascii="ITC Avant Garde" w:hAnsi="ITC Avant Garde"/>
          <w:sz w:val="20"/>
        </w:rPr>
        <w:t xml:space="preserve">nstituto </w:t>
      </w:r>
      <w:r w:rsidR="00D0408F" w:rsidRPr="00F75B45">
        <w:rPr>
          <w:rFonts w:ascii="ITC Avant Garde" w:hAnsi="ITC Avant Garde"/>
          <w:sz w:val="20"/>
        </w:rPr>
        <w:t>informará</w:t>
      </w:r>
      <w:r w:rsidR="00EC650C" w:rsidRPr="00F75B45">
        <w:rPr>
          <w:rFonts w:ascii="ITC Avant Garde" w:hAnsi="ITC Avant Garde"/>
          <w:sz w:val="20"/>
        </w:rPr>
        <w:t xml:space="preserve"> </w:t>
      </w:r>
      <w:r w:rsidR="009E3F33" w:rsidRPr="00F75B45">
        <w:rPr>
          <w:rFonts w:ascii="ITC Avant Garde" w:hAnsi="ITC Avant Garde"/>
          <w:sz w:val="20"/>
        </w:rPr>
        <w:t xml:space="preserve">al menos </w:t>
      </w:r>
      <w:r w:rsidR="0086170C">
        <w:rPr>
          <w:rFonts w:ascii="ITC Avant Garde" w:hAnsi="ITC Avant Garde"/>
          <w:sz w:val="20"/>
        </w:rPr>
        <w:t xml:space="preserve">tres </w:t>
      </w:r>
      <w:r w:rsidR="009E3F33" w:rsidRPr="00F75B45">
        <w:rPr>
          <w:rFonts w:ascii="ITC Avant Garde" w:hAnsi="ITC Avant Garde"/>
          <w:sz w:val="20"/>
        </w:rPr>
        <w:t xml:space="preserve">días hábiles previos al inicio del Ejercicio de Medición </w:t>
      </w:r>
      <w:r w:rsidR="00EC650C" w:rsidRPr="00F75B45">
        <w:rPr>
          <w:rFonts w:ascii="ITC Avant Garde" w:hAnsi="ITC Avant Garde"/>
          <w:sz w:val="20"/>
        </w:rPr>
        <w:t xml:space="preserve">a los Concesionarios y en su caso, Autorizados, el listado de números </w:t>
      </w:r>
      <w:r w:rsidR="00EC650C" w:rsidRPr="00F75B45">
        <w:rPr>
          <w:rFonts w:ascii="ITC Avant Garde" w:hAnsi="ITC Avant Garde"/>
          <w:sz w:val="20"/>
        </w:rPr>
        <w:lastRenderedPageBreak/>
        <w:t xml:space="preserve">telefónicos desde los cuales se realizarán las llamadas </w:t>
      </w:r>
      <w:r w:rsidR="009E3F33" w:rsidRPr="00F75B45">
        <w:rPr>
          <w:rFonts w:ascii="ITC Avant Garde" w:hAnsi="ITC Avant Garde"/>
          <w:sz w:val="20"/>
        </w:rPr>
        <w:t xml:space="preserve">de evaluación </w:t>
      </w:r>
      <w:r w:rsidR="00EC650C" w:rsidRPr="00F75B45">
        <w:rPr>
          <w:rFonts w:ascii="ITC Avant Garde" w:hAnsi="ITC Avant Garde"/>
          <w:sz w:val="20"/>
        </w:rPr>
        <w:t>al Número 911</w:t>
      </w:r>
      <w:r w:rsidR="00F363F4" w:rsidRPr="00F75B45">
        <w:rPr>
          <w:rFonts w:ascii="ITC Avant Garde" w:hAnsi="ITC Avant Garde"/>
          <w:sz w:val="20"/>
        </w:rPr>
        <w:t>;</w:t>
      </w:r>
    </w:p>
    <w:p w14:paraId="140F3091" w14:textId="77777777" w:rsidR="00DD2042" w:rsidRPr="00F75B45" w:rsidRDefault="00DD2042" w:rsidP="00DD2042">
      <w:pPr>
        <w:pStyle w:val="Prrafodelista"/>
        <w:widowControl w:val="0"/>
        <w:ind w:left="1440"/>
        <w:jc w:val="both"/>
        <w:rPr>
          <w:rFonts w:ascii="ITC Avant Garde" w:hAnsi="ITC Avant Garde"/>
          <w:sz w:val="20"/>
        </w:rPr>
      </w:pPr>
    </w:p>
    <w:p w14:paraId="140F3092" w14:textId="5B17CA54" w:rsidR="00DD2042" w:rsidRPr="00F75B45" w:rsidRDefault="00D5289C" w:rsidP="00425770">
      <w:pPr>
        <w:pStyle w:val="Prrafodelista"/>
        <w:widowControl w:val="0"/>
        <w:numPr>
          <w:ilvl w:val="0"/>
          <w:numId w:val="34"/>
        </w:numPr>
        <w:jc w:val="both"/>
        <w:rPr>
          <w:rFonts w:ascii="ITC Avant Garde" w:hAnsi="ITC Avant Garde"/>
          <w:sz w:val="20"/>
        </w:rPr>
      </w:pPr>
      <w:r w:rsidRPr="00F75B45">
        <w:rPr>
          <w:rFonts w:ascii="ITC Avant Garde" w:hAnsi="ITC Avant Garde"/>
          <w:sz w:val="20"/>
        </w:rPr>
        <w:t xml:space="preserve">El Instituto determinará </w:t>
      </w:r>
      <w:r w:rsidR="00883030">
        <w:rPr>
          <w:rFonts w:ascii="ITC Avant Garde" w:hAnsi="ITC Avant Garde"/>
          <w:sz w:val="20"/>
        </w:rPr>
        <w:t>las ubicaciones</w:t>
      </w:r>
      <w:r w:rsidR="00021F8E">
        <w:rPr>
          <w:rFonts w:ascii="ITC Avant Garde" w:hAnsi="ITC Avant Garde"/>
          <w:sz w:val="20"/>
        </w:rPr>
        <w:t xml:space="preserve"> geográficas</w:t>
      </w:r>
      <w:r w:rsidR="00883030">
        <w:rPr>
          <w:rFonts w:ascii="ITC Avant Garde" w:hAnsi="ITC Avant Garde"/>
          <w:sz w:val="20"/>
        </w:rPr>
        <w:t xml:space="preserve"> </w:t>
      </w:r>
      <w:r w:rsidRPr="00F75B45">
        <w:rPr>
          <w:rFonts w:ascii="ITC Avant Garde" w:hAnsi="ITC Avant Garde"/>
          <w:sz w:val="20"/>
        </w:rPr>
        <w:t>d</w:t>
      </w:r>
      <w:r w:rsidR="00883030">
        <w:rPr>
          <w:rFonts w:ascii="ITC Avant Garde" w:hAnsi="ITC Avant Garde"/>
          <w:sz w:val="20"/>
        </w:rPr>
        <w:t>o</w:t>
      </w:r>
      <w:r w:rsidRPr="00F75B45">
        <w:rPr>
          <w:rFonts w:ascii="ITC Avant Garde" w:hAnsi="ITC Avant Garde"/>
          <w:sz w:val="20"/>
        </w:rPr>
        <w:t xml:space="preserve">nde se llevará a cabo el Ejercicio de Medición de conformidad con la clasificación poblacional </w:t>
      </w:r>
      <w:r w:rsidR="0074174F">
        <w:rPr>
          <w:rFonts w:ascii="ITC Avant Garde" w:hAnsi="ITC Avant Garde"/>
          <w:sz w:val="20"/>
        </w:rPr>
        <w:t xml:space="preserve">definida para los efectos de la presente metodología </w:t>
      </w:r>
      <w:r w:rsidRPr="00F75B45">
        <w:rPr>
          <w:rFonts w:ascii="ITC Avant Garde" w:hAnsi="ITC Avant Garde"/>
          <w:sz w:val="20"/>
        </w:rPr>
        <w:t>y el ta</w:t>
      </w:r>
      <w:r w:rsidR="00425770" w:rsidRPr="00F75B45">
        <w:rPr>
          <w:rFonts w:ascii="ITC Avant Garde" w:hAnsi="ITC Avant Garde"/>
          <w:sz w:val="20"/>
        </w:rPr>
        <w:t>maño de muestra correspondiente</w:t>
      </w:r>
      <w:r w:rsidR="00883030">
        <w:rPr>
          <w:rFonts w:ascii="ITC Avant Garde" w:hAnsi="ITC Avant Garde"/>
          <w:sz w:val="20"/>
        </w:rPr>
        <w:t xml:space="preserve"> a la primer etapa del muestreo a la que hace referencia el numeral 9 de la presente metodología</w:t>
      </w:r>
      <w:r w:rsidR="00C14A2C">
        <w:rPr>
          <w:rFonts w:ascii="ITC Avant Garde" w:hAnsi="ITC Avant Garde"/>
          <w:sz w:val="20"/>
        </w:rPr>
        <w:t xml:space="preserve">, considerando la información relativa al cumplimiento de los parámetros de Precisión y Rendimiento </w:t>
      </w:r>
      <w:r w:rsidR="00FC2675">
        <w:rPr>
          <w:rFonts w:ascii="ITC Avant Garde" w:hAnsi="ITC Avant Garde"/>
          <w:sz w:val="20"/>
        </w:rPr>
        <w:t xml:space="preserve">mostrada en los </w:t>
      </w:r>
      <w:r w:rsidR="008B4A44">
        <w:rPr>
          <w:rFonts w:ascii="ITC Avant Garde" w:hAnsi="ITC Avant Garde"/>
          <w:sz w:val="20"/>
        </w:rPr>
        <w:t>Mapas de Precisión y Rendimiento</w:t>
      </w:r>
      <w:r w:rsidR="00FC2675">
        <w:rPr>
          <w:rFonts w:ascii="ITC Avant Garde" w:hAnsi="ITC Avant Garde"/>
          <w:sz w:val="20"/>
        </w:rPr>
        <w:t xml:space="preserve"> entregados</w:t>
      </w:r>
      <w:r w:rsidR="00C14A2C">
        <w:rPr>
          <w:rFonts w:ascii="ITC Avant Garde" w:hAnsi="ITC Avant Garde"/>
          <w:sz w:val="20"/>
        </w:rPr>
        <w:t xml:space="preserve"> por los Concesionarios y, en su caso, Autorizados.</w:t>
      </w:r>
    </w:p>
    <w:p w14:paraId="140F3093" w14:textId="77777777" w:rsidR="006D1DF1" w:rsidRPr="00F75B45" w:rsidRDefault="006D1DF1" w:rsidP="006D1DF1">
      <w:pPr>
        <w:pStyle w:val="Prrafodelista"/>
        <w:rPr>
          <w:rFonts w:ascii="ITC Avant Garde" w:hAnsi="ITC Avant Garde"/>
          <w:sz w:val="20"/>
        </w:rPr>
      </w:pPr>
    </w:p>
    <w:p w14:paraId="140F3094" w14:textId="1CDC8207" w:rsidR="00D77507" w:rsidRPr="00F75B45" w:rsidRDefault="0048728A" w:rsidP="00D77507">
      <w:pPr>
        <w:pStyle w:val="Prrafodelista"/>
        <w:widowControl w:val="0"/>
        <w:numPr>
          <w:ilvl w:val="0"/>
          <w:numId w:val="34"/>
        </w:numPr>
        <w:jc w:val="both"/>
        <w:rPr>
          <w:rFonts w:ascii="ITC Avant Garde" w:hAnsi="ITC Avant Garde"/>
          <w:sz w:val="20"/>
        </w:rPr>
      </w:pPr>
      <w:r>
        <w:rPr>
          <w:rFonts w:ascii="ITC Avant Garde" w:hAnsi="ITC Avant Garde"/>
          <w:sz w:val="20"/>
        </w:rPr>
        <w:t>Para efectos de la presente metodología, l</w:t>
      </w:r>
      <w:r w:rsidR="006D1DF1" w:rsidRPr="00F75B45">
        <w:rPr>
          <w:rFonts w:ascii="ITC Avant Garde" w:hAnsi="ITC Avant Garde"/>
          <w:sz w:val="20"/>
        </w:rPr>
        <w:t xml:space="preserve">a clasificación poblacional para cada municipio </w:t>
      </w:r>
      <w:r w:rsidR="008A790C" w:rsidRPr="00F75B45">
        <w:rPr>
          <w:rFonts w:ascii="ITC Avant Garde" w:hAnsi="ITC Avant Garde"/>
          <w:sz w:val="20"/>
        </w:rPr>
        <w:t xml:space="preserve">se determinará con base </w:t>
      </w:r>
      <w:r w:rsidR="00FC2675">
        <w:rPr>
          <w:rFonts w:ascii="ITC Avant Garde" w:hAnsi="ITC Avant Garde"/>
          <w:sz w:val="20"/>
        </w:rPr>
        <w:t>a</w:t>
      </w:r>
      <w:r w:rsidR="008A790C" w:rsidRPr="00F75B45">
        <w:rPr>
          <w:rFonts w:ascii="ITC Avant Garde" w:hAnsi="ITC Avant Garde"/>
          <w:sz w:val="20"/>
        </w:rPr>
        <w:t xml:space="preserve"> la mayoría de habitantes que corresponda a </w:t>
      </w:r>
      <w:r w:rsidR="0095593D">
        <w:rPr>
          <w:rFonts w:ascii="ITC Avant Garde" w:hAnsi="ITC Avant Garde"/>
          <w:sz w:val="20"/>
        </w:rPr>
        <w:t xml:space="preserve">cada </w:t>
      </w:r>
      <w:r w:rsidR="008A790C" w:rsidRPr="00F75B45">
        <w:rPr>
          <w:rFonts w:ascii="ITC Avant Garde" w:hAnsi="ITC Avant Garde"/>
          <w:sz w:val="20"/>
        </w:rPr>
        <w:t xml:space="preserve">uno de los tipos de localidad definidos en los lineamientos. Para tales efectos, se considerarán los datos del censo de </w:t>
      </w:r>
      <w:r w:rsidR="00D77507" w:rsidRPr="00F75B45">
        <w:rPr>
          <w:rFonts w:ascii="ITC Avant Garde" w:hAnsi="ITC Avant Garde"/>
          <w:sz w:val="20"/>
        </w:rPr>
        <w:t>población de INEGI más reciente</w:t>
      </w:r>
      <w:r w:rsidR="006022BA" w:rsidRPr="00F75B45">
        <w:rPr>
          <w:rFonts w:ascii="ITC Avant Garde" w:hAnsi="ITC Avant Garde"/>
          <w:sz w:val="20"/>
        </w:rPr>
        <w:t xml:space="preserve">. La </w:t>
      </w:r>
      <w:r w:rsidR="00D77507" w:rsidRPr="00F75B45">
        <w:rPr>
          <w:rFonts w:ascii="ITC Avant Garde" w:hAnsi="ITC Avant Garde"/>
          <w:sz w:val="20"/>
        </w:rPr>
        <w:t>clasificación poblacional</w:t>
      </w:r>
      <w:r>
        <w:rPr>
          <w:rFonts w:ascii="ITC Avant Garde" w:hAnsi="ITC Avant Garde"/>
          <w:sz w:val="20"/>
        </w:rPr>
        <w:t xml:space="preserve"> resultante</w:t>
      </w:r>
      <w:r w:rsidR="00D77507" w:rsidRPr="00F75B45">
        <w:rPr>
          <w:rFonts w:ascii="ITC Avant Garde" w:hAnsi="ITC Avant Garde"/>
          <w:sz w:val="20"/>
        </w:rPr>
        <w:t xml:space="preserve"> </w:t>
      </w:r>
      <w:r w:rsidR="006022BA" w:rsidRPr="00F75B45">
        <w:rPr>
          <w:rFonts w:ascii="ITC Avant Garde" w:hAnsi="ITC Avant Garde"/>
          <w:sz w:val="20"/>
        </w:rPr>
        <w:t xml:space="preserve">será publicada en el portal de Internet del </w:t>
      </w:r>
      <w:r w:rsidR="00BC5F06" w:rsidRPr="00F75B45">
        <w:rPr>
          <w:rFonts w:ascii="ITC Avant Garde" w:hAnsi="ITC Avant Garde"/>
          <w:sz w:val="20"/>
        </w:rPr>
        <w:t>I</w:t>
      </w:r>
      <w:r w:rsidR="006022BA" w:rsidRPr="00F75B45">
        <w:rPr>
          <w:rFonts w:ascii="ITC Avant Garde" w:hAnsi="ITC Avant Garde"/>
          <w:sz w:val="20"/>
        </w:rPr>
        <w:t xml:space="preserve">nstituto </w:t>
      </w:r>
      <w:r w:rsidR="00D77507" w:rsidRPr="00F75B45">
        <w:rPr>
          <w:rFonts w:ascii="ITC Avant Garde" w:hAnsi="ITC Avant Garde"/>
          <w:sz w:val="20"/>
        </w:rPr>
        <w:t xml:space="preserve">dentro de los 40 días hábiles posteriores a la </w:t>
      </w:r>
      <w:r w:rsidR="00686423" w:rsidRPr="00F75B45">
        <w:rPr>
          <w:rFonts w:ascii="ITC Avant Garde" w:hAnsi="ITC Avant Garde"/>
          <w:sz w:val="20"/>
        </w:rPr>
        <w:t xml:space="preserve">entrega de los </w:t>
      </w:r>
      <w:r w:rsidR="008B4A44">
        <w:rPr>
          <w:rFonts w:ascii="ITC Avant Garde" w:hAnsi="ITC Avant Garde"/>
          <w:sz w:val="20"/>
        </w:rPr>
        <w:t>Mapas de Precisión y Rendimiento</w:t>
      </w:r>
      <w:r w:rsidR="00D77507" w:rsidRPr="00F75B45">
        <w:rPr>
          <w:rFonts w:ascii="ITC Avant Garde" w:hAnsi="ITC Avant Garde"/>
          <w:sz w:val="20"/>
        </w:rPr>
        <w:t>.</w:t>
      </w:r>
    </w:p>
    <w:p w14:paraId="140F3095" w14:textId="77777777" w:rsidR="00605E93" w:rsidRPr="00F75B45" w:rsidRDefault="00605E93" w:rsidP="00FC3F0A">
      <w:pPr>
        <w:pStyle w:val="Prrafodelista"/>
        <w:rPr>
          <w:rFonts w:ascii="ITC Avant Garde" w:hAnsi="ITC Avant Garde"/>
          <w:b/>
          <w:sz w:val="20"/>
        </w:rPr>
      </w:pPr>
    </w:p>
    <w:p w14:paraId="140F3096" w14:textId="79257ABE" w:rsidR="00605E93" w:rsidRPr="00F75B45" w:rsidRDefault="00605E93" w:rsidP="00FC3F0A">
      <w:pPr>
        <w:pStyle w:val="Prrafodelista"/>
        <w:widowControl w:val="0"/>
        <w:numPr>
          <w:ilvl w:val="0"/>
          <w:numId w:val="34"/>
        </w:numPr>
        <w:jc w:val="both"/>
        <w:rPr>
          <w:rFonts w:ascii="ITC Avant Garde" w:hAnsi="ITC Avant Garde"/>
          <w:sz w:val="20"/>
        </w:rPr>
      </w:pPr>
      <w:r w:rsidRPr="00F75B45">
        <w:rPr>
          <w:rFonts w:ascii="ITC Avant Garde" w:hAnsi="ITC Avant Garde"/>
          <w:sz w:val="20"/>
        </w:rPr>
        <w:t xml:space="preserve">Los </w:t>
      </w:r>
      <w:r w:rsidR="00686423" w:rsidRPr="00F75B45">
        <w:rPr>
          <w:rFonts w:ascii="ITC Avant Garde" w:hAnsi="ITC Avant Garde"/>
          <w:sz w:val="20"/>
        </w:rPr>
        <w:t>C</w:t>
      </w:r>
      <w:r w:rsidRPr="00F75B45">
        <w:rPr>
          <w:rFonts w:ascii="ITC Avant Garde" w:hAnsi="ITC Avant Garde"/>
          <w:sz w:val="20"/>
        </w:rPr>
        <w:t xml:space="preserve">oncesionarios, y en su caso, </w:t>
      </w:r>
      <w:r w:rsidR="00686423" w:rsidRPr="00F75B45">
        <w:rPr>
          <w:rFonts w:ascii="ITC Avant Garde" w:hAnsi="ITC Avant Garde"/>
          <w:sz w:val="20"/>
        </w:rPr>
        <w:t>A</w:t>
      </w:r>
      <w:r w:rsidRPr="00F75B45">
        <w:rPr>
          <w:rFonts w:ascii="ITC Avant Garde" w:hAnsi="ITC Avant Garde"/>
          <w:sz w:val="20"/>
        </w:rPr>
        <w:t xml:space="preserve">utorizados, </w:t>
      </w:r>
      <w:r w:rsidR="00DC6842" w:rsidRPr="00F75B45">
        <w:rPr>
          <w:rFonts w:ascii="ITC Avant Garde" w:hAnsi="ITC Avant Garde"/>
          <w:sz w:val="20"/>
        </w:rPr>
        <w:t>deberán</w:t>
      </w:r>
      <w:r w:rsidRPr="00F75B45">
        <w:rPr>
          <w:rFonts w:ascii="ITC Avant Garde" w:hAnsi="ITC Avant Garde"/>
          <w:sz w:val="20"/>
        </w:rPr>
        <w:t xml:space="preserve"> entrega</w:t>
      </w:r>
      <w:r w:rsidR="00F363F4" w:rsidRPr="00F75B45">
        <w:rPr>
          <w:rFonts w:ascii="ITC Avant Garde" w:hAnsi="ITC Avant Garde"/>
          <w:sz w:val="20"/>
        </w:rPr>
        <w:t>r</w:t>
      </w:r>
      <w:r w:rsidR="009B3BA1">
        <w:rPr>
          <w:rFonts w:ascii="ITC Avant Garde" w:hAnsi="ITC Avant Garde"/>
          <w:sz w:val="20"/>
        </w:rPr>
        <w:t xml:space="preserve"> al Instituto</w:t>
      </w:r>
      <w:r w:rsidRPr="00F75B45">
        <w:rPr>
          <w:rFonts w:ascii="ITC Avant Garde" w:hAnsi="ITC Avant Garde"/>
          <w:sz w:val="20"/>
        </w:rPr>
        <w:t xml:space="preserve"> los </w:t>
      </w:r>
      <w:r w:rsidR="008B4A44">
        <w:rPr>
          <w:rFonts w:ascii="ITC Avant Garde" w:hAnsi="ITC Avant Garde"/>
          <w:sz w:val="20"/>
        </w:rPr>
        <w:t>Mapas de Precisión y Rendimiento</w:t>
      </w:r>
      <w:r w:rsidRPr="00F75B45">
        <w:rPr>
          <w:rFonts w:ascii="ITC Avant Garde" w:hAnsi="ITC Avant Garde"/>
          <w:sz w:val="20"/>
        </w:rPr>
        <w:t xml:space="preserve"> </w:t>
      </w:r>
      <w:r w:rsidR="00874757">
        <w:rPr>
          <w:rFonts w:ascii="ITC Avant Garde" w:hAnsi="ITC Avant Garde"/>
          <w:sz w:val="20"/>
        </w:rPr>
        <w:t>dentro de los primeros diez días hábiles d</w:t>
      </w:r>
      <w:r w:rsidR="00A04137" w:rsidRPr="00F75B45">
        <w:rPr>
          <w:rFonts w:ascii="ITC Avant Garde" w:hAnsi="ITC Avant Garde"/>
          <w:sz w:val="20"/>
        </w:rPr>
        <w:t xml:space="preserve">el mes de enero de cada año </w:t>
      </w:r>
      <w:r w:rsidR="00FC2675">
        <w:rPr>
          <w:rFonts w:ascii="ITC Avant Garde" w:hAnsi="ITC Avant Garde"/>
          <w:sz w:val="20"/>
        </w:rPr>
        <w:t>conforme</w:t>
      </w:r>
      <w:r w:rsidRPr="00F75B45">
        <w:rPr>
          <w:rFonts w:ascii="ITC Avant Garde" w:hAnsi="ITC Avant Garde"/>
          <w:sz w:val="20"/>
        </w:rPr>
        <w:t xml:space="preserve"> </w:t>
      </w:r>
      <w:r w:rsidR="00393244">
        <w:rPr>
          <w:rFonts w:ascii="ITC Avant Garde" w:hAnsi="ITC Avant Garde"/>
          <w:sz w:val="20"/>
        </w:rPr>
        <w:t xml:space="preserve">a </w:t>
      </w:r>
      <w:r w:rsidRPr="00F75B45">
        <w:rPr>
          <w:rFonts w:ascii="ITC Avant Garde" w:hAnsi="ITC Avant Garde"/>
          <w:sz w:val="20"/>
        </w:rPr>
        <w:t xml:space="preserve">las siguientes </w:t>
      </w:r>
      <w:r w:rsidR="00DC6842" w:rsidRPr="00F75B45">
        <w:rPr>
          <w:rFonts w:ascii="ITC Avant Garde" w:hAnsi="ITC Avant Garde"/>
          <w:sz w:val="20"/>
        </w:rPr>
        <w:t>características</w:t>
      </w:r>
      <w:r w:rsidRPr="00F75B45">
        <w:rPr>
          <w:rFonts w:ascii="ITC Avant Garde" w:hAnsi="ITC Avant Garde"/>
          <w:sz w:val="20"/>
        </w:rPr>
        <w:t>:</w:t>
      </w:r>
    </w:p>
    <w:p w14:paraId="140F3097" w14:textId="77777777" w:rsidR="00605E93" w:rsidRPr="00F75B45" w:rsidRDefault="00605E93" w:rsidP="00605E93">
      <w:pPr>
        <w:pStyle w:val="Prrafodelista"/>
        <w:widowControl w:val="0"/>
        <w:ind w:left="1440"/>
        <w:jc w:val="both"/>
        <w:rPr>
          <w:rFonts w:ascii="ITC Avant Garde" w:hAnsi="ITC Avant Garde"/>
          <w:sz w:val="20"/>
        </w:rPr>
      </w:pPr>
    </w:p>
    <w:p w14:paraId="140F3098" w14:textId="77777777" w:rsidR="00605E93" w:rsidRPr="00F75B45" w:rsidRDefault="00605E93" w:rsidP="00605E93">
      <w:pPr>
        <w:pStyle w:val="Prrafodelista"/>
        <w:widowControl w:val="0"/>
        <w:numPr>
          <w:ilvl w:val="0"/>
          <w:numId w:val="16"/>
        </w:numPr>
        <w:ind w:left="1843" w:hanging="425"/>
        <w:jc w:val="both"/>
        <w:rPr>
          <w:rFonts w:ascii="ITC Avant Garde" w:hAnsi="ITC Avant Garde"/>
          <w:sz w:val="20"/>
        </w:rPr>
      </w:pPr>
      <w:r w:rsidRPr="00F75B45">
        <w:rPr>
          <w:rFonts w:ascii="ITC Avant Garde" w:hAnsi="ITC Avant Garde"/>
          <w:sz w:val="20"/>
        </w:rPr>
        <w:t>Tener una resolución de al menos 50 m</w:t>
      </w:r>
      <w:r w:rsidR="00F363F4" w:rsidRPr="00F75B45">
        <w:rPr>
          <w:rFonts w:ascii="ITC Avant Garde" w:hAnsi="ITC Avant Garde"/>
          <w:sz w:val="20"/>
        </w:rPr>
        <w:t>e</w:t>
      </w:r>
      <w:r w:rsidRPr="00F75B45">
        <w:rPr>
          <w:rFonts w:ascii="ITC Avant Garde" w:hAnsi="ITC Avant Garde"/>
          <w:sz w:val="20"/>
        </w:rPr>
        <w:t>t</w:t>
      </w:r>
      <w:r w:rsidR="00F363F4" w:rsidRPr="00F75B45">
        <w:rPr>
          <w:rFonts w:ascii="ITC Avant Garde" w:hAnsi="ITC Avant Garde"/>
          <w:sz w:val="20"/>
        </w:rPr>
        <w:t>ros;</w:t>
      </w:r>
    </w:p>
    <w:p w14:paraId="140F3099" w14:textId="77777777" w:rsidR="00605E93" w:rsidRPr="00F75B45" w:rsidRDefault="00DC6842" w:rsidP="00605E93">
      <w:pPr>
        <w:pStyle w:val="Prrafodelista"/>
        <w:widowControl w:val="0"/>
        <w:numPr>
          <w:ilvl w:val="0"/>
          <w:numId w:val="16"/>
        </w:numPr>
        <w:ind w:left="1843" w:hanging="425"/>
        <w:jc w:val="both"/>
        <w:rPr>
          <w:rFonts w:ascii="ITC Avant Garde" w:hAnsi="ITC Avant Garde"/>
          <w:sz w:val="20"/>
        </w:rPr>
      </w:pPr>
      <w:r w:rsidRPr="00F75B45">
        <w:rPr>
          <w:rFonts w:ascii="ITC Avant Garde" w:hAnsi="ITC Avant Garde"/>
          <w:sz w:val="20"/>
        </w:rPr>
        <w:t>Deberá</w:t>
      </w:r>
      <w:r w:rsidR="00605E93" w:rsidRPr="00F75B45">
        <w:rPr>
          <w:rFonts w:ascii="ITC Avant Garde" w:hAnsi="ITC Avant Garde"/>
          <w:sz w:val="20"/>
        </w:rPr>
        <w:t xml:space="preserve"> ser entregado en formato Mapinfo (.tab) o Arcview (.shp)</w:t>
      </w:r>
      <w:r w:rsidR="00F363F4" w:rsidRPr="00F75B45">
        <w:rPr>
          <w:rFonts w:ascii="ITC Avant Garde" w:hAnsi="ITC Avant Garde"/>
          <w:sz w:val="20"/>
        </w:rPr>
        <w:t>;</w:t>
      </w:r>
    </w:p>
    <w:p w14:paraId="140F309A" w14:textId="2623CD93" w:rsidR="005A55CE" w:rsidRPr="00DF4A4B" w:rsidRDefault="00605E93" w:rsidP="009739AB">
      <w:pPr>
        <w:pStyle w:val="Prrafodelista"/>
        <w:widowControl w:val="0"/>
        <w:numPr>
          <w:ilvl w:val="0"/>
          <w:numId w:val="16"/>
        </w:numPr>
        <w:ind w:left="1843" w:hanging="425"/>
        <w:jc w:val="both"/>
        <w:rPr>
          <w:rFonts w:ascii="ITC Avant Garde" w:hAnsi="ITC Avant Garde"/>
          <w:sz w:val="20"/>
        </w:rPr>
      </w:pPr>
      <w:r w:rsidRPr="00F75B45">
        <w:rPr>
          <w:rFonts w:ascii="ITC Avant Garde" w:hAnsi="ITC Avant Garde"/>
          <w:sz w:val="20"/>
        </w:rPr>
        <w:t xml:space="preserve">Deberá ser entregado uno por cada </w:t>
      </w:r>
      <w:r w:rsidR="006B27DE">
        <w:rPr>
          <w:rFonts w:ascii="ITC Avant Garde" w:hAnsi="ITC Avant Garde"/>
          <w:sz w:val="20"/>
        </w:rPr>
        <w:t>r</w:t>
      </w:r>
      <w:r w:rsidR="00DC6842" w:rsidRPr="00F75B45">
        <w:rPr>
          <w:rFonts w:ascii="ITC Avant Garde" w:hAnsi="ITC Avant Garde"/>
          <w:sz w:val="20"/>
        </w:rPr>
        <w:t>egión</w:t>
      </w:r>
      <w:r w:rsidRPr="00F75B45">
        <w:rPr>
          <w:rFonts w:ascii="ITC Avant Garde" w:hAnsi="ITC Avant Garde"/>
          <w:sz w:val="20"/>
        </w:rPr>
        <w:t xml:space="preserve"> </w:t>
      </w:r>
      <w:r w:rsidR="006B27DE">
        <w:rPr>
          <w:rFonts w:ascii="ITC Avant Garde" w:hAnsi="ITC Avant Garde"/>
          <w:sz w:val="20"/>
        </w:rPr>
        <w:t>c</w:t>
      </w:r>
      <w:r w:rsidRPr="00F75B45">
        <w:rPr>
          <w:rFonts w:ascii="ITC Avant Garde" w:hAnsi="ITC Avant Garde"/>
          <w:sz w:val="20"/>
        </w:rPr>
        <w:t>elular</w:t>
      </w:r>
      <w:r w:rsidR="005A55CE" w:rsidRPr="00F75B45">
        <w:rPr>
          <w:rFonts w:ascii="ITC Avant Garde" w:hAnsi="ITC Avant Garde"/>
          <w:sz w:val="20"/>
        </w:rPr>
        <w:t xml:space="preserve"> </w:t>
      </w:r>
      <w:r w:rsidR="005A55CE" w:rsidRPr="00DF4A4B">
        <w:rPr>
          <w:rFonts w:ascii="ITC Avant Garde" w:hAnsi="ITC Avant Garde"/>
          <w:sz w:val="20"/>
        </w:rPr>
        <w:t>para cada tipo de tecnol</w:t>
      </w:r>
      <w:r w:rsidR="006F4F58">
        <w:rPr>
          <w:rFonts w:ascii="ITC Avant Garde" w:hAnsi="ITC Avant Garde"/>
          <w:sz w:val="20"/>
        </w:rPr>
        <w:t>ogía de localización geográfica</w:t>
      </w:r>
      <w:r w:rsidR="00DF4A4B" w:rsidRPr="007013B0">
        <w:rPr>
          <w:rFonts w:ascii="ITC Avant Garde" w:hAnsi="ITC Avant Garde"/>
          <w:sz w:val="20"/>
        </w:rPr>
        <w:t>.</w:t>
      </w:r>
    </w:p>
    <w:p w14:paraId="140F30A0" w14:textId="77777777" w:rsidR="00666F18" w:rsidRPr="007013B0" w:rsidRDefault="00666F18" w:rsidP="007013B0">
      <w:pPr>
        <w:widowControl w:val="0"/>
        <w:jc w:val="both"/>
        <w:rPr>
          <w:rFonts w:ascii="ITC Avant Garde" w:hAnsi="ITC Avant Garde"/>
          <w:sz w:val="20"/>
        </w:rPr>
      </w:pPr>
    </w:p>
    <w:p w14:paraId="140F30A1" w14:textId="2A4D10C5" w:rsidR="00666F18" w:rsidRPr="00F75B45" w:rsidRDefault="00666F18" w:rsidP="00666F18">
      <w:pPr>
        <w:pStyle w:val="Prrafodelista"/>
        <w:widowControl w:val="0"/>
        <w:numPr>
          <w:ilvl w:val="0"/>
          <w:numId w:val="34"/>
        </w:numPr>
        <w:jc w:val="both"/>
        <w:rPr>
          <w:rFonts w:ascii="ITC Avant Garde" w:hAnsi="ITC Avant Garde"/>
          <w:sz w:val="20"/>
        </w:rPr>
      </w:pPr>
      <w:r w:rsidRPr="00F75B45">
        <w:rPr>
          <w:rFonts w:ascii="ITC Avant Garde" w:hAnsi="ITC Avant Garde"/>
          <w:sz w:val="20"/>
        </w:rPr>
        <w:t xml:space="preserve">Los Ejercicios de Medición se realizarán dentro </w:t>
      </w:r>
      <w:r w:rsidR="007A4BD9">
        <w:rPr>
          <w:rFonts w:ascii="ITC Avant Garde" w:hAnsi="ITC Avant Garde"/>
          <w:sz w:val="20"/>
        </w:rPr>
        <w:t>del Área</w:t>
      </w:r>
      <w:r w:rsidRPr="00F75B45">
        <w:rPr>
          <w:rFonts w:ascii="ITC Avant Garde" w:hAnsi="ITC Avant Garde"/>
          <w:sz w:val="20"/>
        </w:rPr>
        <w:t xml:space="preserve"> de </w:t>
      </w:r>
      <w:r w:rsidR="00350E5D">
        <w:rPr>
          <w:rFonts w:ascii="ITC Avant Garde" w:hAnsi="ITC Avant Garde"/>
          <w:sz w:val="20"/>
        </w:rPr>
        <w:t>Evaluación</w:t>
      </w:r>
      <w:r w:rsidR="00350E5D" w:rsidRPr="00F75B45">
        <w:rPr>
          <w:rFonts w:ascii="ITC Avant Garde" w:hAnsi="ITC Avant Garde"/>
          <w:sz w:val="20"/>
        </w:rPr>
        <w:t xml:space="preserve"> </w:t>
      </w:r>
      <w:r w:rsidRPr="00F75B45">
        <w:rPr>
          <w:rFonts w:ascii="ITC Avant Garde" w:hAnsi="ITC Avant Garde"/>
          <w:sz w:val="20"/>
        </w:rPr>
        <w:t xml:space="preserve">para cada </w:t>
      </w:r>
      <w:r w:rsidR="004D79C1" w:rsidRPr="00F75B45">
        <w:rPr>
          <w:rFonts w:ascii="ITC Avant Garde" w:hAnsi="ITC Avant Garde"/>
          <w:sz w:val="20"/>
        </w:rPr>
        <w:t>T</w:t>
      </w:r>
      <w:r w:rsidRPr="00F75B45">
        <w:rPr>
          <w:rFonts w:ascii="ITC Avant Garde" w:hAnsi="ITC Avant Garde"/>
          <w:sz w:val="20"/>
        </w:rPr>
        <w:t>ipo de Escenario y tecnología de localización geográfica, procurando, en la medida de lo posible, abarcar la mayor extensión geográfica;</w:t>
      </w:r>
    </w:p>
    <w:p w14:paraId="140F30A2" w14:textId="77777777" w:rsidR="008A790C" w:rsidRPr="00F75B45" w:rsidRDefault="008A790C" w:rsidP="008A790C">
      <w:pPr>
        <w:pStyle w:val="Prrafodelista"/>
        <w:rPr>
          <w:rFonts w:ascii="ITC Avant Garde" w:hAnsi="ITC Avant Garde"/>
          <w:sz w:val="20"/>
        </w:rPr>
      </w:pPr>
    </w:p>
    <w:p w14:paraId="140F30A3" w14:textId="69891A0C" w:rsidR="00E775BC" w:rsidRPr="00F75B45" w:rsidRDefault="008A790C" w:rsidP="00666F18">
      <w:pPr>
        <w:pStyle w:val="Prrafodelista"/>
        <w:widowControl w:val="0"/>
        <w:numPr>
          <w:ilvl w:val="0"/>
          <w:numId w:val="34"/>
        </w:numPr>
        <w:jc w:val="both"/>
        <w:rPr>
          <w:rFonts w:ascii="ITC Avant Garde" w:hAnsi="ITC Avant Garde"/>
          <w:sz w:val="20"/>
        </w:rPr>
      </w:pPr>
      <w:r w:rsidRPr="00F75B45">
        <w:rPr>
          <w:rFonts w:ascii="ITC Avant Garde" w:hAnsi="ITC Avant Garde"/>
          <w:sz w:val="20"/>
        </w:rPr>
        <w:t>La elección de los municipios para cada Tipo de Escenario se realizará de manera aleatoria</w:t>
      </w:r>
      <w:r w:rsidR="006E5DA2">
        <w:rPr>
          <w:rFonts w:ascii="ITC Avant Garde" w:hAnsi="ITC Avant Garde"/>
          <w:sz w:val="20"/>
        </w:rPr>
        <w:t xml:space="preserve">, siguiendo el procedimiento establecido en el numeral 10, </w:t>
      </w:r>
      <w:r w:rsidRPr="00F75B45">
        <w:rPr>
          <w:rFonts w:ascii="ITC Avant Garde" w:hAnsi="ITC Avant Garde"/>
          <w:sz w:val="20"/>
        </w:rPr>
        <w:t xml:space="preserve">donde el número de municipios </w:t>
      </w:r>
      <w:r w:rsidR="00117FFE" w:rsidRPr="00F75B45">
        <w:rPr>
          <w:rFonts w:ascii="ITC Avant Garde" w:hAnsi="ITC Avant Garde"/>
          <w:sz w:val="20"/>
        </w:rPr>
        <w:t>sigue</w:t>
      </w:r>
      <w:r w:rsidRPr="00F75B45">
        <w:rPr>
          <w:rFonts w:ascii="ITC Avant Garde" w:hAnsi="ITC Avant Garde"/>
          <w:sz w:val="20"/>
        </w:rPr>
        <w:t xml:space="preserve"> un muestreo por estratos de conformidad con lo establecido en </w:t>
      </w:r>
      <w:r w:rsidRPr="00363ACE">
        <w:rPr>
          <w:rFonts w:ascii="ITC Avant Garde" w:hAnsi="ITC Avant Garde"/>
          <w:sz w:val="20"/>
        </w:rPr>
        <w:t xml:space="preserve">el </w:t>
      </w:r>
      <w:r w:rsidRPr="00363ACE">
        <w:rPr>
          <w:rFonts w:ascii="ITC Avant Garde" w:hAnsi="ITC Avant Garde"/>
          <w:color w:val="auto"/>
          <w:sz w:val="20"/>
        </w:rPr>
        <w:t>numeral 9</w:t>
      </w:r>
      <w:r w:rsidRPr="00363ACE">
        <w:rPr>
          <w:rFonts w:ascii="ITC Avant Garde" w:hAnsi="ITC Avant Garde"/>
          <w:sz w:val="20"/>
        </w:rPr>
        <w:t xml:space="preserve"> de la presente</w:t>
      </w:r>
      <w:r w:rsidRPr="00F75B45">
        <w:rPr>
          <w:rFonts w:ascii="ITC Avant Garde" w:hAnsi="ITC Avant Garde"/>
          <w:sz w:val="20"/>
        </w:rPr>
        <w:t xml:space="preserve"> metodología</w:t>
      </w:r>
      <w:r w:rsidR="00117FFE" w:rsidRPr="00F75B45">
        <w:rPr>
          <w:rFonts w:ascii="ITC Avant Garde" w:hAnsi="ITC Avant Garde"/>
          <w:sz w:val="20"/>
        </w:rPr>
        <w:t>,</w:t>
      </w:r>
      <w:r w:rsidRPr="00F75B45">
        <w:rPr>
          <w:rFonts w:ascii="ITC Avant Garde" w:hAnsi="ITC Avant Garde"/>
          <w:sz w:val="20"/>
        </w:rPr>
        <w:t xml:space="preserve"> </w:t>
      </w:r>
      <w:r w:rsidR="00117FFE" w:rsidRPr="00F75B45">
        <w:rPr>
          <w:rFonts w:ascii="ITC Avant Garde" w:hAnsi="ITC Avant Garde"/>
          <w:sz w:val="20"/>
        </w:rPr>
        <w:t xml:space="preserve">descartando </w:t>
      </w:r>
      <w:r w:rsidRPr="00F75B45">
        <w:rPr>
          <w:rFonts w:ascii="ITC Avant Garde" w:hAnsi="ITC Avant Garde"/>
          <w:sz w:val="20"/>
        </w:rPr>
        <w:t xml:space="preserve">aquellos municipios con un área geográfica menor a </w:t>
      </w:r>
      <w:r w:rsidR="00AC49A6" w:rsidRPr="00F75B45">
        <w:rPr>
          <w:rFonts w:ascii="ITC Avant Garde" w:hAnsi="ITC Avant Garde"/>
          <w:sz w:val="20"/>
        </w:rPr>
        <w:t>10</w:t>
      </w:r>
      <w:r w:rsidRPr="00F75B45">
        <w:rPr>
          <w:rFonts w:ascii="ITC Avant Garde" w:hAnsi="ITC Avant Garde"/>
          <w:sz w:val="20"/>
        </w:rPr>
        <w:t xml:space="preserve"> km</w:t>
      </w:r>
      <w:r w:rsidRPr="00F75B45">
        <w:rPr>
          <w:rFonts w:ascii="ITC Avant Garde" w:hAnsi="ITC Avant Garde"/>
          <w:sz w:val="20"/>
          <w:vertAlign w:val="superscript"/>
        </w:rPr>
        <w:t>2</w:t>
      </w:r>
      <w:r w:rsidRPr="00F75B45">
        <w:rPr>
          <w:rFonts w:ascii="ITC Avant Garde" w:hAnsi="ITC Avant Garde"/>
          <w:sz w:val="20"/>
        </w:rPr>
        <w:t xml:space="preserve">. </w:t>
      </w:r>
    </w:p>
    <w:p w14:paraId="140F30A4" w14:textId="77777777" w:rsidR="00E775BC" w:rsidRPr="00F75B45" w:rsidRDefault="00E775BC" w:rsidP="00E775BC">
      <w:pPr>
        <w:pStyle w:val="Prrafodelista"/>
        <w:rPr>
          <w:rFonts w:ascii="ITC Avant Garde" w:hAnsi="ITC Avant Garde"/>
          <w:sz w:val="20"/>
        </w:rPr>
      </w:pPr>
    </w:p>
    <w:p w14:paraId="140F30A5" w14:textId="77777777" w:rsidR="008A790C" w:rsidRPr="00F75B45" w:rsidRDefault="00117FFE" w:rsidP="00666F18">
      <w:pPr>
        <w:pStyle w:val="Prrafodelista"/>
        <w:widowControl w:val="0"/>
        <w:numPr>
          <w:ilvl w:val="0"/>
          <w:numId w:val="34"/>
        </w:numPr>
        <w:jc w:val="both"/>
        <w:rPr>
          <w:rFonts w:ascii="ITC Avant Garde" w:hAnsi="ITC Avant Garde"/>
          <w:sz w:val="20"/>
        </w:rPr>
      </w:pPr>
      <w:r w:rsidRPr="00F75B45">
        <w:rPr>
          <w:rFonts w:ascii="ITC Avant Garde" w:hAnsi="ITC Avant Garde"/>
          <w:sz w:val="20"/>
        </w:rPr>
        <w:t>En</w:t>
      </w:r>
      <w:r w:rsidR="00E775BC" w:rsidRPr="00F75B45">
        <w:rPr>
          <w:rFonts w:ascii="ITC Avant Garde" w:hAnsi="ITC Avant Garde"/>
          <w:sz w:val="20"/>
        </w:rPr>
        <w:t xml:space="preserve"> cada Tipo de Escenario, el Ejercicio </w:t>
      </w:r>
      <w:r w:rsidR="008A790C" w:rsidRPr="00F75B45">
        <w:rPr>
          <w:rFonts w:ascii="ITC Avant Garde" w:hAnsi="ITC Avant Garde"/>
          <w:sz w:val="20"/>
        </w:rPr>
        <w:t xml:space="preserve">de </w:t>
      </w:r>
      <w:r w:rsidR="00E775BC" w:rsidRPr="00F75B45">
        <w:rPr>
          <w:rFonts w:ascii="ITC Avant Garde" w:hAnsi="ITC Avant Garde"/>
          <w:sz w:val="20"/>
        </w:rPr>
        <w:t>M</w:t>
      </w:r>
      <w:r w:rsidR="008A790C" w:rsidRPr="00F75B45">
        <w:rPr>
          <w:rFonts w:ascii="ITC Avant Garde" w:hAnsi="ITC Avant Garde"/>
          <w:sz w:val="20"/>
        </w:rPr>
        <w:t xml:space="preserve">edición </w:t>
      </w:r>
      <w:r w:rsidR="00E775BC" w:rsidRPr="00F75B45">
        <w:rPr>
          <w:rFonts w:ascii="ITC Avant Garde" w:hAnsi="ITC Avant Garde"/>
          <w:sz w:val="20"/>
        </w:rPr>
        <w:t>se llevará a cabo</w:t>
      </w:r>
      <w:r w:rsidR="008A790C" w:rsidRPr="00F75B45">
        <w:rPr>
          <w:rFonts w:ascii="ITC Avant Garde" w:hAnsi="ITC Avant Garde"/>
          <w:sz w:val="20"/>
        </w:rPr>
        <w:t xml:space="preserve"> asegurando que los Eventos</w:t>
      </w:r>
      <w:r w:rsidR="00E775BC" w:rsidRPr="00F75B45">
        <w:rPr>
          <w:rFonts w:ascii="ITC Avant Garde" w:hAnsi="ITC Avant Garde"/>
          <w:sz w:val="20"/>
        </w:rPr>
        <w:t xml:space="preserve"> </w:t>
      </w:r>
      <w:r w:rsidR="008A790C" w:rsidRPr="00F75B45">
        <w:rPr>
          <w:rFonts w:ascii="ITC Avant Garde" w:hAnsi="ITC Avant Garde"/>
          <w:sz w:val="20"/>
        </w:rPr>
        <w:t>se generen</w:t>
      </w:r>
      <w:r w:rsidR="008932F1" w:rsidRPr="00F75B45">
        <w:rPr>
          <w:rFonts w:ascii="ITC Avant Garde" w:hAnsi="ITC Avant Garde"/>
          <w:sz w:val="20"/>
        </w:rPr>
        <w:t xml:space="preserve"> </w:t>
      </w:r>
      <w:r w:rsidR="00E775BC" w:rsidRPr="00F75B45">
        <w:rPr>
          <w:rFonts w:ascii="ITC Avant Garde" w:hAnsi="ITC Avant Garde"/>
          <w:sz w:val="20"/>
        </w:rPr>
        <w:t xml:space="preserve">exclusivamente en </w:t>
      </w:r>
      <w:r w:rsidR="008A790C" w:rsidRPr="00F75B45">
        <w:rPr>
          <w:rFonts w:ascii="ITC Avant Garde" w:hAnsi="ITC Avant Garde"/>
          <w:sz w:val="20"/>
        </w:rPr>
        <w:t xml:space="preserve">localidades </w:t>
      </w:r>
      <w:r w:rsidRPr="00F75B45">
        <w:rPr>
          <w:rFonts w:ascii="ITC Avant Garde" w:hAnsi="ITC Avant Garde"/>
          <w:sz w:val="20"/>
        </w:rPr>
        <w:t xml:space="preserve">donde la población </w:t>
      </w:r>
      <w:r w:rsidR="00E775BC" w:rsidRPr="00F75B45">
        <w:rPr>
          <w:rFonts w:ascii="ITC Avant Garde" w:hAnsi="ITC Avant Garde"/>
          <w:sz w:val="20"/>
        </w:rPr>
        <w:t>correspond</w:t>
      </w:r>
      <w:r w:rsidRPr="00F75B45">
        <w:rPr>
          <w:rFonts w:ascii="ITC Avant Garde" w:hAnsi="ITC Avant Garde"/>
          <w:sz w:val="20"/>
        </w:rPr>
        <w:t>a</w:t>
      </w:r>
      <w:r w:rsidR="00E775BC" w:rsidRPr="00F75B45">
        <w:rPr>
          <w:rFonts w:ascii="ITC Avant Garde" w:hAnsi="ITC Avant Garde"/>
          <w:sz w:val="20"/>
        </w:rPr>
        <w:t xml:space="preserve"> al mismo Tipo de Escenario</w:t>
      </w:r>
      <w:r w:rsidR="006A1BCC" w:rsidRPr="00F75B45">
        <w:rPr>
          <w:rFonts w:ascii="ITC Avant Garde" w:hAnsi="ITC Avant Garde"/>
          <w:sz w:val="20"/>
        </w:rPr>
        <w:t>;</w:t>
      </w:r>
      <w:r w:rsidR="008A790C" w:rsidRPr="00F75B45">
        <w:rPr>
          <w:rFonts w:ascii="ITC Avant Garde" w:hAnsi="ITC Avant Garde"/>
          <w:sz w:val="20"/>
        </w:rPr>
        <w:t xml:space="preserve"> </w:t>
      </w:r>
    </w:p>
    <w:p w14:paraId="140F30A6" w14:textId="77777777" w:rsidR="00605E93" w:rsidRPr="00F75B45" w:rsidRDefault="00605E93" w:rsidP="008A790C">
      <w:pPr>
        <w:widowControl w:val="0"/>
        <w:jc w:val="both"/>
        <w:rPr>
          <w:rFonts w:ascii="ITC Avant Garde" w:hAnsi="ITC Avant Garde"/>
          <w:sz w:val="20"/>
        </w:rPr>
      </w:pPr>
    </w:p>
    <w:p w14:paraId="140F30A7" w14:textId="4BB93F50" w:rsidR="00605E93" w:rsidRDefault="00605E93" w:rsidP="00FC3F0A">
      <w:pPr>
        <w:pStyle w:val="Prrafodelista"/>
        <w:widowControl w:val="0"/>
        <w:numPr>
          <w:ilvl w:val="0"/>
          <w:numId w:val="34"/>
        </w:numPr>
        <w:jc w:val="both"/>
        <w:rPr>
          <w:rFonts w:ascii="ITC Avant Garde" w:hAnsi="ITC Avant Garde"/>
          <w:sz w:val="20"/>
        </w:rPr>
      </w:pPr>
      <w:r w:rsidRPr="00F75B45">
        <w:rPr>
          <w:rFonts w:ascii="ITC Avant Garde" w:hAnsi="ITC Avant Garde"/>
          <w:sz w:val="20"/>
        </w:rPr>
        <w:t xml:space="preserve">Los Concesionarios y, en su caso, Autorizados deberán asegurarse que las </w:t>
      </w:r>
      <w:r w:rsidRPr="00F75B45">
        <w:rPr>
          <w:rFonts w:ascii="ITC Avant Garde" w:hAnsi="ITC Avant Garde"/>
          <w:sz w:val="20"/>
        </w:rPr>
        <w:lastRenderedPageBreak/>
        <w:t xml:space="preserve">llamadas efectuadas </w:t>
      </w:r>
      <w:r w:rsidR="00F363F4" w:rsidRPr="00F75B45">
        <w:rPr>
          <w:rFonts w:ascii="ITC Avant Garde" w:hAnsi="ITC Avant Garde"/>
          <w:sz w:val="20"/>
        </w:rPr>
        <w:t>durante</w:t>
      </w:r>
      <w:r w:rsidRPr="00F75B45">
        <w:rPr>
          <w:rFonts w:ascii="ITC Avant Garde" w:hAnsi="ITC Avant Garde"/>
          <w:sz w:val="20"/>
        </w:rPr>
        <w:t xml:space="preserve"> el Ejercicio de Medición no sean entregadas a los centros de atención de llamadas de emergencia. </w:t>
      </w:r>
      <w:r w:rsidR="00F363F4" w:rsidRPr="00F75B45">
        <w:rPr>
          <w:rFonts w:ascii="ITC Avant Garde" w:hAnsi="ITC Avant Garde"/>
          <w:sz w:val="20"/>
        </w:rPr>
        <w:t>Para tales efectos</w:t>
      </w:r>
      <w:r w:rsidRPr="00F75B45">
        <w:rPr>
          <w:rFonts w:ascii="ITC Avant Garde" w:hAnsi="ITC Avant Garde"/>
          <w:sz w:val="20"/>
        </w:rPr>
        <w:t xml:space="preserve">, las llamadas provenientes de los números </w:t>
      </w:r>
      <w:r w:rsidR="00F363F4" w:rsidRPr="00F75B45">
        <w:rPr>
          <w:rFonts w:ascii="ITC Avant Garde" w:hAnsi="ITC Avant Garde"/>
          <w:sz w:val="20"/>
        </w:rPr>
        <w:t>del listado</w:t>
      </w:r>
      <w:r w:rsidRPr="00F75B45">
        <w:rPr>
          <w:rFonts w:ascii="ITC Avant Garde" w:hAnsi="ITC Avant Garde"/>
          <w:sz w:val="20"/>
        </w:rPr>
        <w:t xml:space="preserve"> entregado por el Instituto </w:t>
      </w:r>
      <w:r w:rsidR="00F363F4" w:rsidRPr="00F75B45">
        <w:rPr>
          <w:rFonts w:ascii="ITC Avant Garde" w:hAnsi="ITC Avant Garde"/>
          <w:sz w:val="20"/>
        </w:rPr>
        <w:t>previo al</w:t>
      </w:r>
      <w:r w:rsidRPr="00F75B45">
        <w:rPr>
          <w:rFonts w:ascii="ITC Avant Garde" w:hAnsi="ITC Avant Garde"/>
          <w:sz w:val="20"/>
        </w:rPr>
        <w:t xml:space="preserve"> Ejercicio de Medición, no deberán ser considerad</w:t>
      </w:r>
      <w:r w:rsidR="009B3BA1">
        <w:rPr>
          <w:rFonts w:ascii="ITC Avant Garde" w:hAnsi="ITC Avant Garde"/>
          <w:sz w:val="20"/>
        </w:rPr>
        <w:t>a</w:t>
      </w:r>
      <w:r w:rsidRPr="00F75B45">
        <w:rPr>
          <w:rFonts w:ascii="ITC Avant Garde" w:hAnsi="ITC Avant Garde"/>
          <w:sz w:val="20"/>
        </w:rPr>
        <w:t>s como llamadas de emergencia</w:t>
      </w:r>
      <w:r w:rsidR="00F363F4" w:rsidRPr="00F75B45">
        <w:rPr>
          <w:rFonts w:ascii="ITC Avant Garde" w:hAnsi="ITC Avant Garde"/>
          <w:sz w:val="20"/>
        </w:rPr>
        <w:t>;</w:t>
      </w:r>
    </w:p>
    <w:p w14:paraId="6CE73A2C" w14:textId="77777777" w:rsidR="007B67DA" w:rsidRPr="004A7ACE" w:rsidRDefault="007B67DA" w:rsidP="004A7ACE">
      <w:pPr>
        <w:pStyle w:val="Prrafodelista"/>
        <w:rPr>
          <w:rFonts w:ascii="ITC Avant Garde" w:hAnsi="ITC Avant Garde"/>
          <w:sz w:val="20"/>
        </w:rPr>
      </w:pPr>
    </w:p>
    <w:p w14:paraId="66372730" w14:textId="2DE2D0C6" w:rsidR="007B67DA" w:rsidRDefault="007013B0" w:rsidP="00FC3F0A">
      <w:pPr>
        <w:pStyle w:val="Prrafodelista"/>
        <w:widowControl w:val="0"/>
        <w:numPr>
          <w:ilvl w:val="0"/>
          <w:numId w:val="34"/>
        </w:numPr>
        <w:jc w:val="both"/>
        <w:rPr>
          <w:rFonts w:ascii="ITC Avant Garde" w:hAnsi="ITC Avant Garde"/>
          <w:sz w:val="20"/>
        </w:rPr>
      </w:pPr>
      <w:r>
        <w:rPr>
          <w:rFonts w:ascii="ITC Avant Garde" w:hAnsi="ITC Avant Garde"/>
          <w:sz w:val="20"/>
        </w:rPr>
        <w:t>Los Concesionarios y, en su caso, Autorizados deberán entregar los archivos XML que contengan la información relativa a la geolocalización en tiempo real de las llamadas al Número 911 a los centros de atención de llamadas de emergencia en un tiempo menor o igual a 30 segundos. A efectos de verificar el cumplimiento de lo anterior, e</w:t>
      </w:r>
      <w:r w:rsidR="007B67DA">
        <w:rPr>
          <w:rFonts w:ascii="ITC Avant Garde" w:hAnsi="ITC Avant Garde"/>
          <w:sz w:val="20"/>
        </w:rPr>
        <w:t xml:space="preserve">l Instituto podrá realizar visitas de verificación a los centros de atención de llamadas de emergencia </w:t>
      </w:r>
      <w:r w:rsidR="00F044E1">
        <w:rPr>
          <w:rFonts w:ascii="ITC Avant Garde" w:hAnsi="ITC Avant Garde"/>
          <w:sz w:val="20"/>
        </w:rPr>
        <w:t>para corroborar que los archivos XML sean entregados en el tiempo establecido.</w:t>
      </w:r>
    </w:p>
    <w:p w14:paraId="1408A019" w14:textId="77777777" w:rsidR="004234BC" w:rsidRPr="004A7ACE" w:rsidRDefault="004234BC" w:rsidP="004A7ACE">
      <w:pPr>
        <w:pStyle w:val="Prrafodelista"/>
        <w:rPr>
          <w:rFonts w:ascii="ITC Avant Garde" w:hAnsi="ITC Avant Garde"/>
          <w:sz w:val="20"/>
        </w:rPr>
      </w:pPr>
    </w:p>
    <w:p w14:paraId="53558CD5" w14:textId="18D54088" w:rsidR="004234BC" w:rsidRPr="00F75B45" w:rsidRDefault="004234BC" w:rsidP="00FC3F0A">
      <w:pPr>
        <w:pStyle w:val="Prrafodelista"/>
        <w:widowControl w:val="0"/>
        <w:numPr>
          <w:ilvl w:val="0"/>
          <w:numId w:val="34"/>
        </w:numPr>
        <w:jc w:val="both"/>
        <w:rPr>
          <w:rFonts w:ascii="ITC Avant Garde" w:hAnsi="ITC Avant Garde"/>
          <w:sz w:val="20"/>
        </w:rPr>
      </w:pPr>
      <w:r>
        <w:rPr>
          <w:rFonts w:ascii="ITC Avant Garde" w:hAnsi="ITC Avant Garde"/>
          <w:sz w:val="20"/>
        </w:rPr>
        <w:t>Los Concesionarios y Autorizados deberán establecer e implementar los mecanismos y/o capacidades necesarias para que se proporcione acceso prioritario a los recursos de redes de telecomunicaciones y/o su utilización para todas aquellas llamadas al Número 911.</w:t>
      </w:r>
    </w:p>
    <w:p w14:paraId="140F30A8" w14:textId="77777777" w:rsidR="00F363F4" w:rsidRPr="00F75B45" w:rsidRDefault="00F363F4" w:rsidP="00F363F4">
      <w:pPr>
        <w:pStyle w:val="Prrafodelista"/>
        <w:rPr>
          <w:rFonts w:ascii="ITC Avant Garde" w:hAnsi="ITC Avant Garde"/>
          <w:sz w:val="20"/>
        </w:rPr>
      </w:pPr>
    </w:p>
    <w:p w14:paraId="3A78997F" w14:textId="539B4BF6" w:rsidR="0048728A" w:rsidRDefault="00F363F4" w:rsidP="004A7ACE">
      <w:pPr>
        <w:pStyle w:val="Prrafodelista"/>
        <w:widowControl w:val="0"/>
        <w:ind w:left="1440"/>
        <w:jc w:val="both"/>
        <w:rPr>
          <w:rFonts w:ascii="ITC Avant Garde" w:hAnsi="ITC Avant Garde"/>
          <w:sz w:val="20"/>
        </w:rPr>
      </w:pPr>
      <w:r w:rsidRPr="00F75B45">
        <w:rPr>
          <w:rFonts w:ascii="ITC Avant Garde" w:hAnsi="ITC Avant Garde"/>
          <w:sz w:val="20"/>
        </w:rPr>
        <w:t xml:space="preserve">Cuando una llamada </w:t>
      </w:r>
      <w:r w:rsidR="009B3BA1">
        <w:rPr>
          <w:rFonts w:ascii="ITC Avant Garde" w:hAnsi="ITC Avant Garde"/>
          <w:sz w:val="20"/>
        </w:rPr>
        <w:t>tenga</w:t>
      </w:r>
      <w:r w:rsidRPr="00F75B45">
        <w:rPr>
          <w:rFonts w:ascii="ITC Avant Garde" w:hAnsi="ITC Avant Garde"/>
          <w:sz w:val="20"/>
        </w:rPr>
        <w:t xml:space="preserve"> origen e</w:t>
      </w:r>
      <w:r w:rsidR="009B3BA1">
        <w:rPr>
          <w:rFonts w:ascii="ITC Avant Garde" w:hAnsi="ITC Avant Garde"/>
          <w:sz w:val="20"/>
        </w:rPr>
        <w:t>n</w:t>
      </w:r>
      <w:r w:rsidRPr="00F75B45">
        <w:rPr>
          <w:rFonts w:ascii="ITC Avant Garde" w:hAnsi="ITC Avant Garde"/>
          <w:sz w:val="20"/>
        </w:rPr>
        <w:t xml:space="preserve"> un número telefónico perteneciente al listado entregado por el Instituto </w:t>
      </w:r>
      <w:r w:rsidR="00777E8C" w:rsidRPr="00F75B45">
        <w:rPr>
          <w:rFonts w:ascii="ITC Avant Garde" w:hAnsi="ITC Avant Garde"/>
          <w:sz w:val="20"/>
        </w:rPr>
        <w:t>y destino</w:t>
      </w:r>
      <w:r w:rsidRPr="00F75B45">
        <w:rPr>
          <w:rFonts w:ascii="ITC Avant Garde" w:hAnsi="ITC Avant Garde"/>
          <w:sz w:val="20"/>
        </w:rPr>
        <w:t xml:space="preserve"> al Número 911</w:t>
      </w:r>
      <w:r w:rsidR="009B3BA1">
        <w:rPr>
          <w:rFonts w:ascii="ITC Avant Garde" w:hAnsi="ITC Avant Garde"/>
          <w:sz w:val="20"/>
        </w:rPr>
        <w:t>,</w:t>
      </w:r>
      <w:r w:rsidRPr="00F75B45">
        <w:rPr>
          <w:rFonts w:ascii="ITC Avant Garde" w:hAnsi="ITC Avant Garde"/>
          <w:sz w:val="20"/>
        </w:rPr>
        <w:t xml:space="preserve"> el Concesionario, y en su caso, Autorizado</w:t>
      </w:r>
      <w:r w:rsidR="00777E8C" w:rsidRPr="00F75B45">
        <w:rPr>
          <w:rFonts w:ascii="ITC Avant Garde" w:hAnsi="ITC Avant Garde"/>
          <w:sz w:val="20"/>
        </w:rPr>
        <w:t>, llevará</w:t>
      </w:r>
      <w:r w:rsidRPr="00F75B45">
        <w:rPr>
          <w:rFonts w:ascii="ITC Avant Garde" w:hAnsi="ITC Avant Garde"/>
          <w:sz w:val="20"/>
        </w:rPr>
        <w:t xml:space="preserve"> a cabo la localización geográfica en tiempo real y deberá entregarla al Instituto a través del medio electrónico que para tales efectos sea definido por el Instituto. Dicha información deberá ser entregada con base en el MLP</w:t>
      </w:r>
      <w:r w:rsidR="005234EB">
        <w:rPr>
          <w:rFonts w:ascii="ITC Avant Garde" w:hAnsi="ITC Avant Garde"/>
          <w:sz w:val="20"/>
        </w:rPr>
        <w:t xml:space="preserve"> </w:t>
      </w:r>
      <w:r w:rsidRPr="00F75B45">
        <w:rPr>
          <w:rFonts w:ascii="ITC Avant Garde" w:hAnsi="ITC Avant Garde"/>
          <w:sz w:val="20"/>
        </w:rPr>
        <w:t xml:space="preserve">en formato </w:t>
      </w:r>
      <w:r w:rsidR="009B3BA1">
        <w:rPr>
          <w:rFonts w:ascii="ITC Avant Garde" w:hAnsi="ITC Avant Garde"/>
          <w:sz w:val="20"/>
        </w:rPr>
        <w:t>.</w:t>
      </w:r>
      <w:r w:rsidR="007013B0">
        <w:rPr>
          <w:rFonts w:ascii="ITC Avant Garde" w:hAnsi="ITC Avant Garde"/>
          <w:sz w:val="20"/>
        </w:rPr>
        <w:t>XML</w:t>
      </w:r>
    </w:p>
    <w:p w14:paraId="60DBC4B1" w14:textId="77777777" w:rsidR="007013B0" w:rsidRPr="004A7ACE" w:rsidRDefault="007013B0" w:rsidP="004A7ACE">
      <w:pPr>
        <w:pStyle w:val="Prrafodelista"/>
        <w:widowControl w:val="0"/>
        <w:ind w:left="1440"/>
        <w:jc w:val="both"/>
        <w:rPr>
          <w:rFonts w:ascii="ITC Avant Garde" w:hAnsi="ITC Avant Garde"/>
          <w:sz w:val="20"/>
        </w:rPr>
      </w:pPr>
    </w:p>
    <w:p w14:paraId="2EA9DDD7" w14:textId="281CEF04" w:rsidR="00051946" w:rsidRPr="00F75B45" w:rsidRDefault="00051946" w:rsidP="00051946">
      <w:pPr>
        <w:pStyle w:val="Prrafodelista"/>
        <w:widowControl w:val="0"/>
        <w:numPr>
          <w:ilvl w:val="0"/>
          <w:numId w:val="34"/>
        </w:numPr>
        <w:jc w:val="both"/>
        <w:rPr>
          <w:rFonts w:ascii="ITC Avant Garde" w:hAnsi="ITC Avant Garde"/>
          <w:sz w:val="20"/>
        </w:rPr>
      </w:pPr>
      <w:r>
        <w:rPr>
          <w:rFonts w:ascii="ITC Avant Garde" w:hAnsi="ITC Avant Garde"/>
          <w:sz w:val="20"/>
        </w:rPr>
        <w:t xml:space="preserve">Los resultados de los Ejercicios de Medición </w:t>
      </w:r>
      <w:r w:rsidRPr="00051946">
        <w:rPr>
          <w:rFonts w:ascii="ITC Avant Garde" w:hAnsi="ITC Avant Garde"/>
          <w:sz w:val="20"/>
        </w:rPr>
        <w:t>se</w:t>
      </w:r>
      <w:r>
        <w:rPr>
          <w:rFonts w:ascii="ITC Avant Garde" w:hAnsi="ITC Avant Garde"/>
          <w:sz w:val="20"/>
        </w:rPr>
        <w:t>rán publicados</w:t>
      </w:r>
      <w:r w:rsidRPr="00051946">
        <w:rPr>
          <w:rFonts w:ascii="ITC Avant Garde" w:hAnsi="ITC Avant Garde"/>
          <w:sz w:val="20"/>
        </w:rPr>
        <w:t xml:space="preserve"> en el portal</w:t>
      </w:r>
      <w:r w:rsidR="002D530F">
        <w:rPr>
          <w:rFonts w:ascii="ITC Avant Garde" w:hAnsi="ITC Avant Garde"/>
          <w:sz w:val="20"/>
        </w:rPr>
        <w:t xml:space="preserve"> </w:t>
      </w:r>
      <w:r w:rsidRPr="00051946">
        <w:rPr>
          <w:rFonts w:ascii="ITC Avant Garde" w:hAnsi="ITC Avant Garde"/>
          <w:sz w:val="20"/>
        </w:rPr>
        <w:t>de Internet del Instituto dentro de los 30 días naturales posteriores a la conclusión de cada Ejercicio de Medición</w:t>
      </w:r>
      <w:r>
        <w:rPr>
          <w:rFonts w:ascii="ITC Avant Garde" w:hAnsi="ITC Avant Garde"/>
          <w:sz w:val="20"/>
        </w:rPr>
        <w:t>.</w:t>
      </w:r>
    </w:p>
    <w:p w14:paraId="39CAA85E" w14:textId="77777777" w:rsidR="00051946" w:rsidRPr="00C06042" w:rsidRDefault="00051946" w:rsidP="00C06042">
      <w:pPr>
        <w:widowControl w:val="0"/>
        <w:jc w:val="both"/>
        <w:rPr>
          <w:rFonts w:ascii="ITC Avant Garde" w:hAnsi="ITC Avant Garde"/>
          <w:b/>
          <w:sz w:val="20"/>
        </w:rPr>
      </w:pPr>
    </w:p>
    <w:p w14:paraId="140F30CB" w14:textId="2788B220" w:rsidR="002F589C" w:rsidRPr="00F75B45" w:rsidRDefault="002F589C" w:rsidP="00D80EF2">
      <w:pPr>
        <w:pStyle w:val="Prrafodelista"/>
        <w:widowControl w:val="0"/>
        <w:numPr>
          <w:ilvl w:val="0"/>
          <w:numId w:val="2"/>
        </w:numPr>
        <w:jc w:val="both"/>
        <w:rPr>
          <w:rFonts w:ascii="ITC Avant Garde" w:hAnsi="ITC Avant Garde"/>
          <w:b/>
          <w:sz w:val="20"/>
        </w:rPr>
      </w:pPr>
      <w:r w:rsidRPr="00F75B45">
        <w:rPr>
          <w:rFonts w:ascii="ITC Avant Garde" w:hAnsi="ITC Avant Garde"/>
          <w:b/>
          <w:sz w:val="20"/>
        </w:rPr>
        <w:t>Equipo de medición</w:t>
      </w:r>
      <w:r w:rsidR="00F025FC" w:rsidRPr="00F75B45">
        <w:rPr>
          <w:rFonts w:ascii="ITC Avant Garde" w:hAnsi="ITC Avant Garde"/>
          <w:b/>
          <w:sz w:val="20"/>
        </w:rPr>
        <w:t>.</w:t>
      </w:r>
      <w:r w:rsidR="00C55DE7" w:rsidRPr="00F75B45">
        <w:rPr>
          <w:rFonts w:ascii="ITC Avant Garde" w:hAnsi="ITC Avant Garde"/>
          <w:b/>
          <w:sz w:val="20"/>
        </w:rPr>
        <w:t xml:space="preserve"> </w:t>
      </w:r>
      <w:r w:rsidR="00107B1C">
        <w:rPr>
          <w:rFonts w:ascii="ITC Avant Garde" w:hAnsi="ITC Avant Garde"/>
          <w:sz w:val="20"/>
        </w:rPr>
        <w:t>E</w:t>
      </w:r>
      <w:r w:rsidR="00A10F89" w:rsidRPr="00F75B45">
        <w:rPr>
          <w:rFonts w:ascii="ITC Avant Garde" w:hAnsi="ITC Avant Garde"/>
          <w:sz w:val="20"/>
        </w:rPr>
        <w:t>l Equipo de Medición de</w:t>
      </w:r>
      <w:r w:rsidR="00107B1C">
        <w:rPr>
          <w:rFonts w:ascii="ITC Avant Garde" w:hAnsi="ITC Avant Garde"/>
          <w:sz w:val="20"/>
        </w:rPr>
        <w:t>berá contar</w:t>
      </w:r>
      <w:r w:rsidR="00A10F89" w:rsidRPr="00F75B45">
        <w:rPr>
          <w:rFonts w:ascii="ITC Avant Garde" w:hAnsi="ITC Avant Garde"/>
          <w:sz w:val="20"/>
        </w:rPr>
        <w:t xml:space="preserve"> </w:t>
      </w:r>
      <w:r w:rsidR="00107B1C">
        <w:rPr>
          <w:rFonts w:ascii="ITC Avant Garde" w:hAnsi="ITC Avant Garde"/>
          <w:sz w:val="20"/>
        </w:rPr>
        <w:t>con las siguientes características</w:t>
      </w:r>
      <w:r w:rsidR="00A10F89" w:rsidRPr="00F75B45">
        <w:rPr>
          <w:rFonts w:ascii="ITC Avant Garde" w:hAnsi="ITC Avant Garde"/>
          <w:sz w:val="20"/>
        </w:rPr>
        <w:t>:</w:t>
      </w:r>
    </w:p>
    <w:p w14:paraId="140F30CC" w14:textId="77777777" w:rsidR="00935B06" w:rsidRDefault="00935B06" w:rsidP="00935B06">
      <w:pPr>
        <w:pStyle w:val="Prrafodelista"/>
        <w:widowControl w:val="0"/>
        <w:ind w:left="1440"/>
        <w:jc w:val="both"/>
        <w:rPr>
          <w:rFonts w:ascii="ITC Avant Garde" w:hAnsi="ITC Avant Garde"/>
          <w:b/>
          <w:sz w:val="20"/>
        </w:rPr>
      </w:pPr>
    </w:p>
    <w:p w14:paraId="140F30CD" w14:textId="44B41456" w:rsidR="00935B06" w:rsidRPr="00F75B45" w:rsidRDefault="00935B06" w:rsidP="00D80EF2">
      <w:pPr>
        <w:pStyle w:val="Prrafodelista"/>
        <w:numPr>
          <w:ilvl w:val="0"/>
          <w:numId w:val="25"/>
        </w:numPr>
        <w:jc w:val="both"/>
        <w:rPr>
          <w:rFonts w:ascii="ITC Avant Garde" w:hAnsi="ITC Avant Garde"/>
          <w:sz w:val="20"/>
          <w:lang w:val="es-ES_tradnl"/>
        </w:rPr>
      </w:pPr>
      <w:r w:rsidRPr="00F75B45">
        <w:rPr>
          <w:rFonts w:ascii="ITC Avant Garde" w:hAnsi="ITC Avant Garde"/>
          <w:sz w:val="20"/>
          <w:lang w:val="es-ES_tradnl"/>
        </w:rPr>
        <w:t>El Equipo de Medición almacenará automáticamente la información obtenida de los Eventos y contará con respaldo en dispositivos externos de mayor capacidad</w:t>
      </w:r>
      <w:r w:rsidR="007A59B5" w:rsidRPr="00F75B45">
        <w:rPr>
          <w:rFonts w:ascii="ITC Avant Garde" w:hAnsi="ITC Avant Garde"/>
          <w:sz w:val="20"/>
          <w:lang w:val="es-ES_tradnl"/>
        </w:rPr>
        <w:t>;</w:t>
      </w:r>
    </w:p>
    <w:p w14:paraId="140F30CE" w14:textId="77777777" w:rsidR="00935B06" w:rsidRPr="00F75B45" w:rsidRDefault="00935B06" w:rsidP="00981959">
      <w:pPr>
        <w:pStyle w:val="Prrafodelista"/>
        <w:ind w:left="1440"/>
        <w:jc w:val="both"/>
        <w:rPr>
          <w:rFonts w:ascii="ITC Avant Garde" w:hAnsi="ITC Avant Garde"/>
          <w:sz w:val="20"/>
          <w:lang w:val="es-ES_tradnl"/>
        </w:rPr>
      </w:pPr>
    </w:p>
    <w:p w14:paraId="140F30CF" w14:textId="6EC32982" w:rsidR="00935B06" w:rsidRPr="00F75B45" w:rsidRDefault="00935B06" w:rsidP="00D80EF2">
      <w:pPr>
        <w:pStyle w:val="Normal1"/>
        <w:widowControl w:val="0"/>
        <w:numPr>
          <w:ilvl w:val="0"/>
          <w:numId w:val="25"/>
        </w:numPr>
        <w:spacing w:line="240" w:lineRule="auto"/>
        <w:contextualSpacing/>
        <w:jc w:val="both"/>
        <w:rPr>
          <w:rFonts w:ascii="ITC Avant Garde" w:hAnsi="ITC Avant Garde"/>
          <w:sz w:val="20"/>
          <w:lang w:val="es-ES_tradnl"/>
        </w:rPr>
      </w:pPr>
      <w:r w:rsidRPr="00F75B45">
        <w:rPr>
          <w:rFonts w:ascii="ITC Avant Garde" w:hAnsi="ITC Avant Garde"/>
          <w:sz w:val="20"/>
          <w:lang w:val="es-ES_tradnl"/>
        </w:rPr>
        <w:t xml:space="preserve">El Equipo de Medición tendrá un sistema GPS que permita conocer y registrar la ubicación </w:t>
      </w:r>
      <w:r w:rsidR="00D60FC8" w:rsidRPr="00F75B45">
        <w:rPr>
          <w:rFonts w:ascii="ITC Avant Garde" w:hAnsi="ITC Avant Garde"/>
          <w:sz w:val="20"/>
          <w:lang w:val="es-ES_tradnl"/>
        </w:rPr>
        <w:t xml:space="preserve">y </w:t>
      </w:r>
      <w:r w:rsidR="00D60FC8" w:rsidRPr="00F22DAB">
        <w:rPr>
          <w:rFonts w:ascii="ITC Avant Garde" w:hAnsi="ITC Avant Garde"/>
          <w:sz w:val="20"/>
          <w:lang w:val="es-ES_tradnl"/>
        </w:rPr>
        <w:t>la velocidad del vehículo</w:t>
      </w:r>
      <w:r w:rsidRPr="00F75B45">
        <w:rPr>
          <w:rFonts w:ascii="ITC Avant Garde" w:hAnsi="ITC Avant Garde"/>
          <w:sz w:val="20"/>
          <w:lang w:val="es-ES_tradnl"/>
        </w:rPr>
        <w:t xml:space="preserve"> </w:t>
      </w:r>
      <w:r w:rsidR="00D60FC8" w:rsidRPr="00F75B45">
        <w:rPr>
          <w:rFonts w:ascii="ITC Avant Garde" w:hAnsi="ITC Avant Garde"/>
          <w:sz w:val="20"/>
          <w:lang w:val="es-ES_tradnl"/>
        </w:rPr>
        <w:t>para cada uno de los Eventos</w:t>
      </w:r>
      <w:r w:rsidR="007A59B5" w:rsidRPr="00F75B45">
        <w:rPr>
          <w:rFonts w:ascii="ITC Avant Garde" w:hAnsi="ITC Avant Garde"/>
          <w:sz w:val="20"/>
          <w:lang w:val="es-ES_tradnl"/>
        </w:rPr>
        <w:t>;</w:t>
      </w:r>
    </w:p>
    <w:p w14:paraId="140F30D0" w14:textId="77777777" w:rsidR="00981959" w:rsidRPr="00F75B45" w:rsidRDefault="00981959" w:rsidP="00981959">
      <w:pPr>
        <w:pStyle w:val="Prrafodelista"/>
        <w:jc w:val="both"/>
        <w:rPr>
          <w:rFonts w:ascii="ITC Avant Garde" w:hAnsi="ITC Avant Garde"/>
          <w:sz w:val="20"/>
          <w:lang w:val="es-ES_tradnl"/>
        </w:rPr>
      </w:pPr>
    </w:p>
    <w:p w14:paraId="140F30D1" w14:textId="716FF83F" w:rsidR="00981959" w:rsidRPr="00F75B45" w:rsidRDefault="00981959" w:rsidP="00D80EF2">
      <w:pPr>
        <w:pStyle w:val="Normal1"/>
        <w:widowControl w:val="0"/>
        <w:numPr>
          <w:ilvl w:val="0"/>
          <w:numId w:val="25"/>
        </w:numPr>
        <w:spacing w:line="240" w:lineRule="auto"/>
        <w:contextualSpacing/>
        <w:jc w:val="both"/>
        <w:rPr>
          <w:rFonts w:ascii="ITC Avant Garde" w:hAnsi="ITC Avant Garde"/>
          <w:sz w:val="20"/>
          <w:lang w:val="es-ES_tradnl"/>
        </w:rPr>
      </w:pPr>
      <w:r w:rsidRPr="00F75B45">
        <w:rPr>
          <w:rFonts w:ascii="ITC Avant Garde" w:hAnsi="ITC Avant Garde"/>
          <w:sz w:val="20"/>
          <w:lang w:val="es-ES_tradnl"/>
        </w:rPr>
        <w:t xml:space="preserve">El Equipo de Medición </w:t>
      </w:r>
      <w:r w:rsidR="002C4A4C">
        <w:rPr>
          <w:rFonts w:ascii="ITC Avant Garde" w:hAnsi="ITC Avant Garde"/>
          <w:sz w:val="20"/>
          <w:lang w:val="es-ES_tradnl"/>
        </w:rPr>
        <w:t xml:space="preserve">deberá conservarse </w:t>
      </w:r>
      <w:r w:rsidRPr="00F75B45">
        <w:rPr>
          <w:rFonts w:ascii="ITC Avant Garde" w:hAnsi="ITC Avant Garde"/>
          <w:sz w:val="20"/>
          <w:lang w:val="es-ES_tradnl"/>
        </w:rPr>
        <w:t>en óptimas condiciones de operación por medio de programas de mantenimiento</w:t>
      </w:r>
      <w:r w:rsidR="00DE1E0D">
        <w:rPr>
          <w:rFonts w:ascii="ITC Avant Garde" w:hAnsi="ITC Avant Garde"/>
          <w:sz w:val="20"/>
          <w:lang w:val="es-ES_tradnl"/>
        </w:rPr>
        <w:t xml:space="preserve"> y, en su caso, contar con el certificado de homologación correspondiente</w:t>
      </w:r>
      <w:r w:rsidR="007A59B5" w:rsidRPr="00F75B45">
        <w:rPr>
          <w:rFonts w:ascii="ITC Avant Garde" w:hAnsi="ITC Avant Garde"/>
          <w:sz w:val="20"/>
          <w:lang w:val="es-ES_tradnl"/>
        </w:rPr>
        <w:t>;</w:t>
      </w:r>
    </w:p>
    <w:p w14:paraId="140F30D3" w14:textId="77777777" w:rsidR="00981959" w:rsidRPr="00F75B45" w:rsidRDefault="00981959" w:rsidP="00D80EF2">
      <w:pPr>
        <w:pStyle w:val="Prrafodelista"/>
        <w:numPr>
          <w:ilvl w:val="0"/>
          <w:numId w:val="25"/>
        </w:numPr>
        <w:jc w:val="both"/>
        <w:rPr>
          <w:rFonts w:ascii="ITC Avant Garde" w:hAnsi="ITC Avant Garde"/>
          <w:sz w:val="20"/>
          <w:lang w:val="es-ES_tradnl"/>
        </w:rPr>
      </w:pPr>
      <w:r w:rsidRPr="00F75B45">
        <w:rPr>
          <w:rFonts w:ascii="ITC Avant Garde" w:hAnsi="ITC Avant Garde"/>
          <w:sz w:val="20"/>
          <w:lang w:val="es-ES_tradnl"/>
        </w:rPr>
        <w:lastRenderedPageBreak/>
        <w:t xml:space="preserve">Una vez iniciado el Ejercicio de </w:t>
      </w:r>
      <w:r w:rsidR="00D60FC8" w:rsidRPr="00F75B45">
        <w:rPr>
          <w:rFonts w:ascii="ITC Avant Garde" w:hAnsi="ITC Avant Garde"/>
          <w:sz w:val="20"/>
          <w:lang w:val="es-ES_tradnl"/>
        </w:rPr>
        <w:t>Medición</w:t>
      </w:r>
      <w:r w:rsidRPr="00F75B45">
        <w:rPr>
          <w:rFonts w:ascii="ITC Avant Garde" w:hAnsi="ITC Avant Garde"/>
          <w:sz w:val="20"/>
          <w:lang w:val="es-ES_tradnl"/>
        </w:rPr>
        <w:t xml:space="preserve"> correspondiente, las características técnicas del </w:t>
      </w:r>
      <w:r w:rsidRPr="00F75B45">
        <w:rPr>
          <w:rFonts w:ascii="ITC Avant Garde" w:hAnsi="ITC Avant Garde"/>
          <w:i/>
          <w:sz w:val="20"/>
          <w:lang w:val="es-ES_tradnl"/>
        </w:rPr>
        <w:t>software</w:t>
      </w:r>
      <w:r w:rsidRPr="00F75B45">
        <w:rPr>
          <w:rFonts w:ascii="ITC Avant Garde" w:hAnsi="ITC Avant Garde"/>
          <w:sz w:val="20"/>
          <w:lang w:val="es-ES_tradnl"/>
        </w:rPr>
        <w:t xml:space="preserve"> y </w:t>
      </w:r>
      <w:r w:rsidRPr="00F75B45">
        <w:rPr>
          <w:rFonts w:ascii="ITC Avant Garde" w:hAnsi="ITC Avant Garde"/>
          <w:i/>
          <w:sz w:val="20"/>
          <w:lang w:val="es-ES_tradnl"/>
        </w:rPr>
        <w:t>hardware</w:t>
      </w:r>
      <w:r w:rsidRPr="00F75B45">
        <w:rPr>
          <w:rFonts w:ascii="ITC Avant Garde" w:hAnsi="ITC Avant Garde"/>
          <w:sz w:val="20"/>
          <w:lang w:val="es-ES_tradnl"/>
        </w:rPr>
        <w:t xml:space="preserve"> del Equipo de Medición se mantendrán sin cambios hasta la finalización del mismo</w:t>
      </w:r>
      <w:r w:rsidR="007A59B5" w:rsidRPr="00F75B45">
        <w:rPr>
          <w:rFonts w:ascii="ITC Avant Garde" w:hAnsi="ITC Avant Garde"/>
          <w:sz w:val="20"/>
          <w:lang w:val="es-ES_tradnl"/>
        </w:rPr>
        <w:t>;</w:t>
      </w:r>
    </w:p>
    <w:p w14:paraId="140F30D4" w14:textId="77777777" w:rsidR="00C974C6" w:rsidRPr="00F75B45" w:rsidRDefault="00C974C6" w:rsidP="00C974C6">
      <w:pPr>
        <w:pStyle w:val="Prrafodelista"/>
        <w:rPr>
          <w:rFonts w:ascii="ITC Avant Garde" w:hAnsi="ITC Avant Garde"/>
          <w:sz w:val="20"/>
          <w:lang w:val="es-ES_tradnl"/>
        </w:rPr>
      </w:pPr>
    </w:p>
    <w:p w14:paraId="140F30D5" w14:textId="35A38ABF" w:rsidR="00C974C6" w:rsidRPr="00F75B45" w:rsidRDefault="00C974C6" w:rsidP="00D80EF2">
      <w:pPr>
        <w:pStyle w:val="Prrafodelista"/>
        <w:numPr>
          <w:ilvl w:val="0"/>
          <w:numId w:val="25"/>
        </w:numPr>
        <w:jc w:val="both"/>
        <w:rPr>
          <w:rFonts w:ascii="ITC Avant Garde" w:hAnsi="ITC Avant Garde"/>
          <w:sz w:val="20"/>
          <w:lang w:val="es-ES_tradnl"/>
        </w:rPr>
      </w:pPr>
      <w:r w:rsidRPr="00F75B45">
        <w:rPr>
          <w:rFonts w:ascii="ITC Avant Garde" w:hAnsi="ITC Avant Garde"/>
          <w:sz w:val="20"/>
          <w:lang w:val="es-ES_tradnl"/>
        </w:rPr>
        <w:t>El Equipo de Medición</w:t>
      </w:r>
      <w:r w:rsidR="00DB6B67">
        <w:rPr>
          <w:rFonts w:ascii="ITC Avant Garde" w:hAnsi="ITC Avant Garde"/>
          <w:sz w:val="20"/>
          <w:lang w:val="es-ES_tradnl"/>
        </w:rPr>
        <w:t xml:space="preserve"> deberá tener la capacidad de realizar mediciones simultáneas a todos los Concesionarios, y en su caso Autorizados</w:t>
      </w:r>
      <w:r w:rsidR="007A59B5" w:rsidRPr="00F75B45">
        <w:rPr>
          <w:rFonts w:ascii="ITC Avant Garde" w:hAnsi="ITC Avant Garde"/>
          <w:sz w:val="20"/>
          <w:lang w:val="es-ES_tradnl"/>
        </w:rPr>
        <w:t>;</w:t>
      </w:r>
    </w:p>
    <w:p w14:paraId="140F30D6" w14:textId="77777777" w:rsidR="00C974C6" w:rsidRPr="00F75B45" w:rsidRDefault="00C974C6" w:rsidP="00C974C6">
      <w:pPr>
        <w:pStyle w:val="Prrafodelista"/>
        <w:rPr>
          <w:rFonts w:ascii="ITC Avant Garde" w:hAnsi="ITC Avant Garde"/>
          <w:sz w:val="20"/>
          <w:lang w:val="es-ES_tradnl"/>
        </w:rPr>
      </w:pPr>
    </w:p>
    <w:p w14:paraId="140F30D7" w14:textId="787E584D" w:rsidR="003732BA" w:rsidRPr="00F75B45" w:rsidRDefault="00D60FC8" w:rsidP="00D80EF2">
      <w:pPr>
        <w:pStyle w:val="Normal1"/>
        <w:widowControl w:val="0"/>
        <w:numPr>
          <w:ilvl w:val="0"/>
          <w:numId w:val="25"/>
        </w:numPr>
        <w:autoSpaceDE w:val="0"/>
        <w:autoSpaceDN w:val="0"/>
        <w:adjustRightInd w:val="0"/>
        <w:spacing w:line="240" w:lineRule="auto"/>
        <w:contextualSpacing/>
        <w:jc w:val="both"/>
        <w:rPr>
          <w:rFonts w:ascii="ITC Avant Garde" w:hAnsi="ITC Avant Garde"/>
          <w:sz w:val="20"/>
          <w:lang w:val="es-ES_tradnl"/>
        </w:rPr>
      </w:pPr>
      <w:r w:rsidRPr="00F75B45">
        <w:rPr>
          <w:rFonts w:ascii="ITC Avant Garde" w:hAnsi="ITC Avant Garde"/>
          <w:sz w:val="20"/>
          <w:lang w:val="es-ES_tradnl"/>
        </w:rPr>
        <w:t>El Equipo de Medición deberá</w:t>
      </w:r>
      <w:r w:rsidR="003732BA" w:rsidRPr="00F75B45">
        <w:rPr>
          <w:rFonts w:ascii="ITC Avant Garde" w:hAnsi="ITC Avant Garde"/>
          <w:sz w:val="20"/>
          <w:lang w:val="es-ES_tradnl"/>
        </w:rPr>
        <w:t xml:space="preserve"> soportar mediciones </w:t>
      </w:r>
      <w:r w:rsidRPr="00F75B45">
        <w:rPr>
          <w:rFonts w:ascii="ITC Avant Garde" w:hAnsi="ITC Avant Garde"/>
          <w:sz w:val="20"/>
          <w:lang w:val="es-ES_tradnl"/>
        </w:rPr>
        <w:t>para</w:t>
      </w:r>
      <w:r w:rsidR="003732BA" w:rsidRPr="00F75B45">
        <w:rPr>
          <w:rFonts w:ascii="ITC Avant Garde" w:hAnsi="ITC Avant Garde"/>
          <w:sz w:val="20"/>
          <w:lang w:val="es-ES_tradnl"/>
        </w:rPr>
        <w:t xml:space="preserve"> las tecnologías</w:t>
      </w:r>
      <w:r w:rsidR="00BC7A0F">
        <w:rPr>
          <w:rFonts w:ascii="ITC Avant Garde" w:hAnsi="ITC Avant Garde"/>
          <w:sz w:val="20"/>
          <w:lang w:val="es-ES_tradnl"/>
        </w:rPr>
        <w:t xml:space="preserve"> de acceso</w:t>
      </w:r>
      <w:r w:rsidR="003732BA" w:rsidRPr="00F75B45">
        <w:rPr>
          <w:rFonts w:ascii="ITC Avant Garde" w:hAnsi="ITC Avant Garde"/>
          <w:sz w:val="20"/>
          <w:lang w:val="es-ES_tradnl"/>
        </w:rPr>
        <w:t xml:space="preserve"> ofrecidas por los </w:t>
      </w:r>
      <w:r w:rsidRPr="00F75B45">
        <w:rPr>
          <w:rFonts w:ascii="ITC Avant Garde" w:hAnsi="ITC Avant Garde"/>
          <w:sz w:val="20"/>
          <w:lang w:val="es-ES_tradnl"/>
        </w:rPr>
        <w:t>Concesionarios y, en su caso</w:t>
      </w:r>
      <w:r w:rsidR="003732BA" w:rsidRPr="00F75B45">
        <w:rPr>
          <w:rFonts w:ascii="ITC Avant Garde" w:hAnsi="ITC Avant Garde"/>
          <w:sz w:val="20"/>
          <w:lang w:val="es-ES_tradnl"/>
        </w:rPr>
        <w:t>,</w:t>
      </w:r>
      <w:r w:rsidRPr="00F75B45">
        <w:rPr>
          <w:rFonts w:ascii="ITC Avant Garde" w:hAnsi="ITC Avant Garde"/>
          <w:sz w:val="20"/>
          <w:lang w:val="es-ES_tradnl"/>
        </w:rPr>
        <w:t xml:space="preserve"> Autorizados</w:t>
      </w:r>
      <w:r w:rsidR="003732BA" w:rsidRPr="00F75B45">
        <w:rPr>
          <w:rFonts w:ascii="ITC Avant Garde" w:hAnsi="ITC Avant Garde"/>
          <w:sz w:val="20"/>
          <w:lang w:val="es-ES_tradnl"/>
        </w:rPr>
        <w:t xml:space="preserve"> a través del uso de</w:t>
      </w:r>
      <w:r w:rsidR="002474BE">
        <w:rPr>
          <w:rFonts w:ascii="ITC Avant Garde" w:hAnsi="ITC Avant Garde"/>
          <w:sz w:val="20"/>
          <w:lang w:val="es-ES_tradnl"/>
        </w:rPr>
        <w:t xml:space="preserve"> Dispositivos o</w:t>
      </w:r>
      <w:r w:rsidR="003732BA" w:rsidRPr="00F75B45">
        <w:rPr>
          <w:rFonts w:ascii="ITC Avant Garde" w:hAnsi="ITC Avant Garde"/>
          <w:sz w:val="20"/>
          <w:lang w:val="es-ES_tradnl"/>
        </w:rPr>
        <w:t xml:space="preserve"> Equipos Terminales Móviles. </w:t>
      </w:r>
      <w:r w:rsidRPr="00F75B45">
        <w:rPr>
          <w:rFonts w:ascii="ITC Avant Garde" w:hAnsi="ITC Avant Garde"/>
          <w:sz w:val="20"/>
          <w:lang w:val="es-ES_tradnl"/>
        </w:rPr>
        <w:t>Asimismo, el</w:t>
      </w:r>
      <w:r w:rsidR="003732BA" w:rsidRPr="00F75B45">
        <w:rPr>
          <w:rFonts w:ascii="ITC Avant Garde" w:hAnsi="ITC Avant Garde"/>
          <w:sz w:val="20"/>
          <w:lang w:val="es-ES_tradnl"/>
        </w:rPr>
        <w:t xml:space="preserve"> Equipo de Medición deberá satisfacer las necesidades de la evolución tecnológica</w:t>
      </w:r>
      <w:r w:rsidR="007A59B5" w:rsidRPr="00F75B45">
        <w:rPr>
          <w:rFonts w:ascii="ITC Avant Garde" w:hAnsi="ITC Avant Garde"/>
          <w:sz w:val="20"/>
          <w:lang w:val="es-ES_tradnl"/>
        </w:rPr>
        <w:t>;</w:t>
      </w:r>
    </w:p>
    <w:p w14:paraId="140F30D8" w14:textId="77777777" w:rsidR="002F24E8" w:rsidRPr="00F75B45" w:rsidRDefault="002F24E8" w:rsidP="002F24E8">
      <w:pPr>
        <w:pStyle w:val="Prrafodelista"/>
        <w:rPr>
          <w:rFonts w:ascii="ITC Avant Garde" w:hAnsi="ITC Avant Garde"/>
          <w:sz w:val="20"/>
          <w:lang w:val="es-ES_tradnl"/>
        </w:rPr>
      </w:pPr>
    </w:p>
    <w:p w14:paraId="140F30D9" w14:textId="01294D24" w:rsidR="002F24E8" w:rsidRPr="00F75B45" w:rsidRDefault="002F24E8" w:rsidP="002F24E8">
      <w:pPr>
        <w:pStyle w:val="Prrafodelista"/>
        <w:numPr>
          <w:ilvl w:val="0"/>
          <w:numId w:val="25"/>
        </w:numPr>
        <w:jc w:val="both"/>
        <w:rPr>
          <w:rFonts w:ascii="ITC Avant Garde" w:hAnsi="ITC Avant Garde"/>
          <w:sz w:val="20"/>
        </w:rPr>
      </w:pPr>
      <w:r w:rsidRPr="00F75B45">
        <w:rPr>
          <w:rFonts w:ascii="ITC Avant Garde" w:hAnsi="ITC Avant Garde"/>
          <w:sz w:val="20"/>
        </w:rPr>
        <w:t xml:space="preserve">Los </w:t>
      </w:r>
      <w:r w:rsidR="002474BE">
        <w:rPr>
          <w:rFonts w:ascii="ITC Avant Garde" w:hAnsi="ITC Avant Garde"/>
          <w:sz w:val="20"/>
        </w:rPr>
        <w:t xml:space="preserve">Dispositivos o </w:t>
      </w:r>
      <w:r w:rsidRPr="00F75B45">
        <w:rPr>
          <w:rFonts w:ascii="ITC Avant Garde" w:hAnsi="ITC Avant Garde"/>
          <w:sz w:val="20"/>
        </w:rPr>
        <w:t xml:space="preserve">Equipos Terminales Móviles utilizados para la realización del Ejercicio de Medición deberán ser </w:t>
      </w:r>
      <w:r w:rsidR="00107B1C">
        <w:rPr>
          <w:rFonts w:ascii="ITC Avant Garde" w:hAnsi="ITC Avant Garde"/>
          <w:sz w:val="20"/>
        </w:rPr>
        <w:t xml:space="preserve">iguales o </w:t>
      </w:r>
      <w:r w:rsidRPr="00F75B45">
        <w:rPr>
          <w:rFonts w:ascii="ITC Avant Garde" w:hAnsi="ITC Avant Garde"/>
          <w:sz w:val="20"/>
        </w:rPr>
        <w:t>similares a los comercializados por los Concesionarios o Autorizados</w:t>
      </w:r>
      <w:r w:rsidR="003A7E49" w:rsidRPr="00F75B45">
        <w:rPr>
          <w:rFonts w:ascii="ITC Avant Garde" w:hAnsi="ITC Avant Garde"/>
          <w:sz w:val="20"/>
        </w:rPr>
        <w:t>;</w:t>
      </w:r>
      <w:r w:rsidRPr="00F75B45">
        <w:rPr>
          <w:rFonts w:ascii="ITC Avant Garde" w:hAnsi="ITC Avant Garde"/>
          <w:sz w:val="20"/>
        </w:rPr>
        <w:t xml:space="preserve"> </w:t>
      </w:r>
    </w:p>
    <w:p w14:paraId="140F30DA" w14:textId="77777777" w:rsidR="000D6106" w:rsidRPr="00F75B45" w:rsidRDefault="000D6106" w:rsidP="000D6106">
      <w:pPr>
        <w:pStyle w:val="Prrafodelista"/>
        <w:rPr>
          <w:rFonts w:ascii="ITC Avant Garde" w:hAnsi="ITC Avant Garde"/>
          <w:sz w:val="20"/>
          <w:lang w:val="es-ES_tradnl"/>
        </w:rPr>
      </w:pPr>
    </w:p>
    <w:p w14:paraId="140F30DB" w14:textId="6D975D95" w:rsidR="000D6106" w:rsidRPr="00F75B45" w:rsidRDefault="000D6106" w:rsidP="00D80EF2">
      <w:pPr>
        <w:pStyle w:val="Normal1"/>
        <w:widowControl w:val="0"/>
        <w:numPr>
          <w:ilvl w:val="0"/>
          <w:numId w:val="25"/>
        </w:numPr>
        <w:autoSpaceDE w:val="0"/>
        <w:autoSpaceDN w:val="0"/>
        <w:adjustRightInd w:val="0"/>
        <w:spacing w:line="240" w:lineRule="auto"/>
        <w:ind w:right="-59"/>
        <w:contextualSpacing/>
        <w:jc w:val="both"/>
        <w:rPr>
          <w:rFonts w:ascii="ITC Avant Garde" w:hAnsi="ITC Avant Garde"/>
          <w:sz w:val="20"/>
          <w:szCs w:val="20"/>
          <w:lang w:val="es-ES_tradnl"/>
        </w:rPr>
      </w:pPr>
      <w:r w:rsidRPr="00F75B45">
        <w:rPr>
          <w:rFonts w:ascii="ITC Avant Garde" w:hAnsi="ITC Avant Garde"/>
          <w:sz w:val="20"/>
          <w:lang w:val="es-ES_tradnl"/>
        </w:rPr>
        <w:t xml:space="preserve">El Equipo de Medición deberá permitir la creación flexible de los Eventos </w:t>
      </w:r>
      <w:r w:rsidR="009B3BA1">
        <w:rPr>
          <w:rFonts w:ascii="ITC Avant Garde" w:hAnsi="ITC Avant Garde"/>
          <w:sz w:val="20"/>
          <w:lang w:val="es-ES_tradnl"/>
        </w:rPr>
        <w:t xml:space="preserve">y </w:t>
      </w:r>
      <w:r w:rsidRPr="00F75B45">
        <w:rPr>
          <w:rFonts w:ascii="ITC Avant Garde" w:hAnsi="ITC Avant Garde"/>
          <w:sz w:val="20"/>
          <w:lang w:val="es-ES_tradnl"/>
        </w:rPr>
        <w:t>el uso de plantillas para la reutilización de los mismos</w:t>
      </w:r>
      <w:r w:rsidR="007A59B5" w:rsidRPr="00F75B45">
        <w:rPr>
          <w:rFonts w:ascii="ITC Avant Garde" w:hAnsi="ITC Avant Garde"/>
          <w:sz w:val="20"/>
          <w:lang w:val="es-ES_tradnl"/>
        </w:rPr>
        <w:t>;</w:t>
      </w:r>
      <w:r w:rsidRPr="00F75B45">
        <w:rPr>
          <w:rFonts w:ascii="ITC Avant Garde" w:hAnsi="ITC Avant Garde"/>
          <w:sz w:val="20"/>
          <w:lang w:val="es-ES_tradnl"/>
        </w:rPr>
        <w:t xml:space="preserve"> </w:t>
      </w:r>
    </w:p>
    <w:p w14:paraId="140F30DC" w14:textId="77777777" w:rsidR="000D6106" w:rsidRPr="00F75B45" w:rsidRDefault="000D6106" w:rsidP="000D6106">
      <w:pPr>
        <w:pStyle w:val="Normal1"/>
        <w:widowControl w:val="0"/>
        <w:autoSpaceDE w:val="0"/>
        <w:autoSpaceDN w:val="0"/>
        <w:adjustRightInd w:val="0"/>
        <w:spacing w:line="240" w:lineRule="auto"/>
        <w:ind w:left="1440" w:right="-59"/>
        <w:contextualSpacing/>
        <w:jc w:val="both"/>
        <w:rPr>
          <w:rFonts w:ascii="ITC Avant Garde" w:hAnsi="ITC Avant Garde"/>
          <w:sz w:val="20"/>
          <w:lang w:val="es-ES_tradnl"/>
        </w:rPr>
      </w:pPr>
    </w:p>
    <w:p w14:paraId="140F30DD" w14:textId="62EE067A" w:rsidR="00673820" w:rsidRPr="00F75B45" w:rsidRDefault="000D6106" w:rsidP="00D80EF2">
      <w:pPr>
        <w:pStyle w:val="Normal1"/>
        <w:widowControl w:val="0"/>
        <w:numPr>
          <w:ilvl w:val="0"/>
          <w:numId w:val="25"/>
        </w:numPr>
        <w:autoSpaceDE w:val="0"/>
        <w:autoSpaceDN w:val="0"/>
        <w:adjustRightInd w:val="0"/>
        <w:spacing w:line="240" w:lineRule="auto"/>
        <w:ind w:right="-59"/>
        <w:contextualSpacing/>
        <w:jc w:val="both"/>
        <w:rPr>
          <w:rFonts w:ascii="ITC Avant Garde" w:hAnsi="ITC Avant Garde"/>
          <w:sz w:val="20"/>
          <w:lang w:val="es-ES_tradnl"/>
        </w:rPr>
      </w:pPr>
      <w:r w:rsidRPr="00F75B45">
        <w:rPr>
          <w:rFonts w:ascii="ITC Avant Garde" w:hAnsi="ITC Avant Garde"/>
          <w:sz w:val="20"/>
          <w:lang w:val="es-ES_tradnl"/>
        </w:rPr>
        <w:t>El Equipo de Medición deberá cumplir, en lo aplicable, con las últimas versiones de las especificaciones técnicas y de las recomendac</w:t>
      </w:r>
      <w:r w:rsidR="00107B1C">
        <w:rPr>
          <w:rFonts w:ascii="ITC Avant Garde" w:hAnsi="ITC Avant Garde"/>
          <w:sz w:val="20"/>
          <w:lang w:val="es-ES_tradnl"/>
        </w:rPr>
        <w:t xml:space="preserve">iones emitidas por ETSI y </w:t>
      </w:r>
      <w:r w:rsidRPr="00F75B45">
        <w:rPr>
          <w:rFonts w:ascii="ITC Avant Garde" w:hAnsi="ITC Avant Garde"/>
          <w:sz w:val="20"/>
          <w:lang w:val="es-ES_tradnl"/>
        </w:rPr>
        <w:t>3GPP</w:t>
      </w:r>
      <w:r w:rsidR="009B3BA1">
        <w:rPr>
          <w:rFonts w:ascii="ITC Avant Garde" w:hAnsi="ITC Avant Garde"/>
          <w:sz w:val="20"/>
          <w:lang w:val="es-ES_tradnl"/>
        </w:rPr>
        <w:t>, y</w:t>
      </w:r>
    </w:p>
    <w:p w14:paraId="140F30DE" w14:textId="77777777" w:rsidR="00673820" w:rsidRPr="00F75B45" w:rsidRDefault="00673820" w:rsidP="00596314">
      <w:pPr>
        <w:pStyle w:val="Normal1"/>
        <w:widowControl w:val="0"/>
        <w:autoSpaceDE w:val="0"/>
        <w:autoSpaceDN w:val="0"/>
        <w:adjustRightInd w:val="0"/>
        <w:spacing w:line="240" w:lineRule="auto"/>
        <w:ind w:right="-59"/>
        <w:contextualSpacing/>
        <w:jc w:val="both"/>
        <w:rPr>
          <w:rFonts w:ascii="ITC Avant Garde" w:hAnsi="ITC Avant Garde"/>
          <w:sz w:val="20"/>
          <w:lang w:val="es-ES_tradnl"/>
        </w:rPr>
      </w:pPr>
    </w:p>
    <w:p w14:paraId="140F30DF" w14:textId="607B5F25" w:rsidR="007404CF" w:rsidRPr="00F75B45" w:rsidRDefault="00673820" w:rsidP="00D80EF2">
      <w:pPr>
        <w:pStyle w:val="Prrafodelista"/>
        <w:numPr>
          <w:ilvl w:val="0"/>
          <w:numId w:val="25"/>
        </w:numPr>
        <w:jc w:val="both"/>
        <w:rPr>
          <w:rFonts w:ascii="ITC Avant Garde" w:hAnsi="ITC Avant Garde"/>
          <w:sz w:val="20"/>
          <w:lang w:val="es-ES_tradnl"/>
        </w:rPr>
      </w:pPr>
      <w:r w:rsidRPr="00F75B45">
        <w:rPr>
          <w:rFonts w:ascii="ITC Avant Garde" w:hAnsi="ITC Avant Garde"/>
          <w:sz w:val="20"/>
          <w:lang w:val="es-ES_tradnl"/>
        </w:rPr>
        <w:t xml:space="preserve">En caso de falla del Equipo de Medición o de los </w:t>
      </w:r>
      <w:r w:rsidR="002474BE">
        <w:rPr>
          <w:rFonts w:ascii="ITC Avant Garde" w:hAnsi="ITC Avant Garde"/>
          <w:sz w:val="20"/>
          <w:lang w:val="es-ES_tradnl"/>
        </w:rPr>
        <w:t xml:space="preserve">Dispositivos o </w:t>
      </w:r>
      <w:r w:rsidRPr="00F75B45">
        <w:rPr>
          <w:rFonts w:ascii="ITC Avant Garde" w:hAnsi="ITC Avant Garde"/>
          <w:sz w:val="20"/>
          <w:lang w:val="es-ES_tradnl"/>
        </w:rPr>
        <w:t xml:space="preserve">Equipos Terminales Móviles utilizados en </w:t>
      </w:r>
      <w:r w:rsidR="00D60FC8" w:rsidRPr="00F75B45">
        <w:rPr>
          <w:rFonts w:ascii="ITC Avant Garde" w:hAnsi="ITC Avant Garde"/>
          <w:sz w:val="20"/>
          <w:lang w:val="es-ES_tradnl"/>
        </w:rPr>
        <w:t>el Ejercicio de Medición</w:t>
      </w:r>
      <w:r w:rsidRPr="00F75B45">
        <w:rPr>
          <w:rFonts w:ascii="ITC Avant Garde" w:hAnsi="ITC Avant Garde"/>
          <w:sz w:val="20"/>
          <w:lang w:val="es-ES_tradnl"/>
        </w:rPr>
        <w:t xml:space="preserve">, </w:t>
      </w:r>
      <w:r w:rsidR="00AF68E6">
        <w:rPr>
          <w:rFonts w:ascii="ITC Avant Garde" w:hAnsi="ITC Avant Garde"/>
          <w:sz w:val="20"/>
          <w:lang w:val="es-ES_tradnl"/>
        </w:rPr>
        <w:t xml:space="preserve">se </w:t>
      </w:r>
      <w:r w:rsidRPr="00F75B45">
        <w:rPr>
          <w:rFonts w:ascii="ITC Avant Garde" w:hAnsi="ITC Avant Garde"/>
          <w:sz w:val="20"/>
          <w:lang w:val="es-ES_tradnl"/>
        </w:rPr>
        <w:t>deberá reproducir una alarma visual y/o auditiva</w:t>
      </w:r>
      <w:r w:rsidR="007A59B5" w:rsidRPr="00F75B45">
        <w:rPr>
          <w:rFonts w:ascii="ITC Avant Garde" w:hAnsi="ITC Avant Garde"/>
          <w:sz w:val="20"/>
          <w:lang w:val="es-ES_tradnl"/>
        </w:rPr>
        <w:t>.</w:t>
      </w:r>
    </w:p>
    <w:p w14:paraId="140F30E0" w14:textId="77777777" w:rsidR="006959F5" w:rsidRPr="00F75B45" w:rsidRDefault="006959F5" w:rsidP="006959F5">
      <w:pPr>
        <w:pStyle w:val="Prrafodelista"/>
        <w:rPr>
          <w:rFonts w:ascii="ITC Avant Garde" w:hAnsi="ITC Avant Garde"/>
          <w:sz w:val="20"/>
          <w:lang w:val="es-ES_tradnl"/>
        </w:rPr>
      </w:pPr>
    </w:p>
    <w:p w14:paraId="140F30E1" w14:textId="77777777" w:rsidR="002F589C" w:rsidRPr="00F75B45" w:rsidRDefault="002F589C" w:rsidP="00D80EF2">
      <w:pPr>
        <w:pStyle w:val="Prrafodelista"/>
        <w:widowControl w:val="0"/>
        <w:numPr>
          <w:ilvl w:val="0"/>
          <w:numId w:val="2"/>
        </w:numPr>
        <w:jc w:val="both"/>
        <w:rPr>
          <w:rFonts w:ascii="ITC Avant Garde" w:hAnsi="ITC Avant Garde"/>
          <w:b/>
          <w:sz w:val="20"/>
        </w:rPr>
      </w:pPr>
      <w:r w:rsidRPr="00F75B45">
        <w:rPr>
          <w:rFonts w:ascii="ITC Avant Garde" w:hAnsi="ITC Avant Garde"/>
          <w:b/>
          <w:sz w:val="20"/>
        </w:rPr>
        <w:t xml:space="preserve">Herramienta de </w:t>
      </w:r>
      <w:r w:rsidR="001F392B" w:rsidRPr="00F75B45">
        <w:rPr>
          <w:rFonts w:ascii="ITC Avant Garde" w:hAnsi="ITC Avant Garde"/>
          <w:b/>
          <w:sz w:val="20"/>
        </w:rPr>
        <w:t>P</w:t>
      </w:r>
      <w:r w:rsidR="004809C5" w:rsidRPr="00F75B45">
        <w:rPr>
          <w:rFonts w:ascii="ITC Avant Garde" w:hAnsi="ITC Avant Garde"/>
          <w:b/>
          <w:sz w:val="20"/>
        </w:rPr>
        <w:t>os</w:t>
      </w:r>
      <w:r w:rsidRPr="00F75B45">
        <w:rPr>
          <w:rFonts w:ascii="ITC Avant Garde" w:hAnsi="ITC Avant Garde"/>
          <w:b/>
          <w:sz w:val="20"/>
        </w:rPr>
        <w:t>proceso</w:t>
      </w:r>
      <w:r w:rsidR="00F025FC" w:rsidRPr="00F75B45">
        <w:rPr>
          <w:rFonts w:ascii="ITC Avant Garde" w:hAnsi="ITC Avant Garde"/>
          <w:b/>
          <w:sz w:val="20"/>
        </w:rPr>
        <w:t xml:space="preserve">. </w:t>
      </w:r>
      <w:r w:rsidR="00107B1C">
        <w:rPr>
          <w:rFonts w:ascii="ITC Avant Garde" w:hAnsi="ITC Avant Garde"/>
          <w:sz w:val="20"/>
        </w:rPr>
        <w:t>L</w:t>
      </w:r>
      <w:r w:rsidR="00A10F89" w:rsidRPr="00F75B45">
        <w:rPr>
          <w:rFonts w:ascii="ITC Avant Garde" w:hAnsi="ITC Avant Garde"/>
          <w:sz w:val="20"/>
        </w:rPr>
        <w:t xml:space="preserve">a Herramienta de </w:t>
      </w:r>
      <w:r w:rsidR="001F392B" w:rsidRPr="00F75B45">
        <w:rPr>
          <w:rFonts w:ascii="ITC Avant Garde" w:hAnsi="ITC Avant Garde"/>
          <w:sz w:val="20"/>
        </w:rPr>
        <w:t>P</w:t>
      </w:r>
      <w:r w:rsidR="00A10F89" w:rsidRPr="00F75B45">
        <w:rPr>
          <w:rFonts w:ascii="ITC Avant Garde" w:hAnsi="ITC Avant Garde"/>
          <w:sz w:val="20"/>
        </w:rPr>
        <w:t xml:space="preserve">osproceso </w:t>
      </w:r>
      <w:r w:rsidR="00107B1C">
        <w:rPr>
          <w:rFonts w:ascii="ITC Avant Garde" w:hAnsi="ITC Avant Garde"/>
          <w:sz w:val="20"/>
        </w:rPr>
        <w:t>deberá tener las siguientes características:</w:t>
      </w:r>
    </w:p>
    <w:p w14:paraId="140F30E2" w14:textId="77777777" w:rsidR="006232A5" w:rsidRPr="00F75B45" w:rsidRDefault="006232A5" w:rsidP="0016293B">
      <w:pPr>
        <w:pStyle w:val="Normal1"/>
        <w:widowControl w:val="0"/>
        <w:spacing w:line="240" w:lineRule="auto"/>
        <w:ind w:right="-59"/>
        <w:contextualSpacing/>
        <w:jc w:val="both"/>
        <w:rPr>
          <w:rFonts w:ascii="ITC Avant Garde" w:hAnsi="ITC Avant Garde"/>
          <w:sz w:val="20"/>
          <w:lang w:val="es-ES_tradnl"/>
        </w:rPr>
      </w:pPr>
    </w:p>
    <w:p w14:paraId="140F30E3" w14:textId="78143739" w:rsidR="0045462B" w:rsidRPr="00F75B45" w:rsidRDefault="0045462B" w:rsidP="00D80EF2">
      <w:pPr>
        <w:pStyle w:val="Normal1"/>
        <w:widowControl w:val="0"/>
        <w:numPr>
          <w:ilvl w:val="0"/>
          <w:numId w:val="26"/>
        </w:numPr>
        <w:spacing w:line="240" w:lineRule="auto"/>
        <w:ind w:right="-59"/>
        <w:contextualSpacing/>
        <w:jc w:val="both"/>
        <w:rPr>
          <w:rFonts w:ascii="ITC Avant Garde" w:hAnsi="ITC Avant Garde"/>
          <w:sz w:val="20"/>
          <w:szCs w:val="22"/>
          <w:lang w:val="es-ES_tradnl" w:eastAsia="es-MX"/>
        </w:rPr>
      </w:pPr>
      <w:r w:rsidRPr="00F75B45">
        <w:rPr>
          <w:rFonts w:ascii="ITC Avant Garde" w:hAnsi="ITC Avant Garde"/>
          <w:sz w:val="20"/>
          <w:szCs w:val="22"/>
          <w:lang w:val="es-ES_tradnl" w:eastAsia="es-MX"/>
        </w:rPr>
        <w:t>El posproceso de la información deberá ser un proceso automático, que gestione los archivos de registro del Equipo de Medición</w:t>
      </w:r>
      <w:r w:rsidR="004809C5" w:rsidRPr="00F75B45">
        <w:rPr>
          <w:rFonts w:ascii="ITC Avant Garde" w:hAnsi="ITC Avant Garde"/>
          <w:sz w:val="20"/>
          <w:szCs w:val="22"/>
          <w:lang w:val="es-ES_tradnl" w:eastAsia="es-MX"/>
        </w:rPr>
        <w:t xml:space="preserve"> y los archivos XML </w:t>
      </w:r>
      <w:r w:rsidR="001F392B" w:rsidRPr="00F75B45">
        <w:rPr>
          <w:rFonts w:ascii="ITC Avant Garde" w:hAnsi="ITC Avant Garde"/>
          <w:sz w:val="20"/>
          <w:szCs w:val="22"/>
          <w:lang w:val="es-ES_tradnl" w:eastAsia="es-MX"/>
        </w:rPr>
        <w:t>enviados</w:t>
      </w:r>
      <w:r w:rsidR="004809C5" w:rsidRPr="00F75B45">
        <w:rPr>
          <w:rFonts w:ascii="ITC Avant Garde" w:hAnsi="ITC Avant Garde"/>
          <w:sz w:val="20"/>
          <w:szCs w:val="22"/>
          <w:lang w:val="es-ES_tradnl" w:eastAsia="es-MX"/>
        </w:rPr>
        <w:t xml:space="preserve"> por </w:t>
      </w:r>
      <w:r w:rsidR="00613163" w:rsidRPr="00F75B45">
        <w:rPr>
          <w:rFonts w:ascii="ITC Avant Garde" w:hAnsi="ITC Avant Garde"/>
          <w:sz w:val="20"/>
          <w:szCs w:val="22"/>
          <w:lang w:val="es-ES_tradnl" w:eastAsia="es-MX"/>
        </w:rPr>
        <w:t>los Concesionarios</w:t>
      </w:r>
      <w:r w:rsidR="00FB5741" w:rsidRPr="00F75B45">
        <w:rPr>
          <w:rFonts w:ascii="ITC Avant Garde" w:hAnsi="ITC Avant Garde"/>
          <w:sz w:val="20"/>
          <w:szCs w:val="22"/>
          <w:lang w:val="es-ES_tradnl" w:eastAsia="es-MX"/>
        </w:rPr>
        <w:t xml:space="preserve"> y, en su caso, Autorizados, </w:t>
      </w:r>
      <w:r w:rsidRPr="00F75B45">
        <w:rPr>
          <w:rFonts w:ascii="ITC Avant Garde" w:hAnsi="ITC Avant Garde"/>
          <w:sz w:val="20"/>
          <w:szCs w:val="22"/>
          <w:lang w:val="es-ES_tradnl" w:eastAsia="es-MX"/>
        </w:rPr>
        <w:t xml:space="preserve">considerando </w:t>
      </w:r>
      <w:r w:rsidR="001F392B" w:rsidRPr="00F75B45">
        <w:rPr>
          <w:rFonts w:ascii="ITC Avant Garde" w:hAnsi="ITC Avant Garde"/>
          <w:sz w:val="20"/>
          <w:szCs w:val="22"/>
          <w:lang w:val="es-ES_tradnl" w:eastAsia="es-MX"/>
        </w:rPr>
        <w:t xml:space="preserve">para la emisión de resultados </w:t>
      </w:r>
      <w:r w:rsidRPr="00F75B45">
        <w:rPr>
          <w:rFonts w:ascii="ITC Avant Garde" w:hAnsi="ITC Avant Garde"/>
          <w:sz w:val="20"/>
          <w:szCs w:val="22"/>
          <w:lang w:val="es-ES_tradnl" w:eastAsia="es-MX"/>
        </w:rPr>
        <w:t>lo registrado a través de la Bitácora de Pruebas. Durante el posproceso y emisión de resultados se deberá limitar la intervención humana a la mínima necesaria</w:t>
      </w:r>
      <w:r w:rsidR="00AF68E6">
        <w:rPr>
          <w:rFonts w:ascii="ITC Avant Garde" w:hAnsi="ITC Avant Garde"/>
          <w:sz w:val="20"/>
          <w:szCs w:val="22"/>
          <w:lang w:val="es-ES_tradnl" w:eastAsia="es-MX"/>
        </w:rPr>
        <w:t>, y</w:t>
      </w:r>
    </w:p>
    <w:p w14:paraId="140F30E4" w14:textId="77777777" w:rsidR="007E5D49" w:rsidRPr="00F75B45" w:rsidRDefault="007E5D49" w:rsidP="007E5D49">
      <w:pPr>
        <w:pStyle w:val="Normal1"/>
        <w:widowControl w:val="0"/>
        <w:spacing w:line="240" w:lineRule="auto"/>
        <w:ind w:left="1428" w:right="-59"/>
        <w:contextualSpacing/>
        <w:jc w:val="both"/>
        <w:rPr>
          <w:rFonts w:ascii="ITC Avant Garde" w:hAnsi="ITC Avant Garde"/>
          <w:sz w:val="20"/>
          <w:szCs w:val="22"/>
          <w:lang w:val="es-ES_tradnl" w:eastAsia="es-MX"/>
        </w:rPr>
      </w:pPr>
    </w:p>
    <w:p w14:paraId="140F30E5" w14:textId="77777777" w:rsidR="007E5D49" w:rsidRPr="00F75B45" w:rsidRDefault="007E5D49" w:rsidP="00D80EF2">
      <w:pPr>
        <w:pStyle w:val="Normal1"/>
        <w:widowControl w:val="0"/>
        <w:numPr>
          <w:ilvl w:val="0"/>
          <w:numId w:val="26"/>
        </w:numPr>
        <w:spacing w:line="240" w:lineRule="auto"/>
        <w:ind w:right="-59"/>
        <w:contextualSpacing/>
        <w:jc w:val="both"/>
        <w:rPr>
          <w:rFonts w:ascii="ITC Avant Garde" w:hAnsi="ITC Avant Garde"/>
          <w:sz w:val="20"/>
          <w:szCs w:val="22"/>
          <w:lang w:val="es-ES_tradnl" w:eastAsia="es-MX"/>
        </w:rPr>
      </w:pPr>
      <w:r w:rsidRPr="00F75B45">
        <w:rPr>
          <w:rFonts w:ascii="ITC Avant Garde" w:hAnsi="ITC Avant Garde"/>
          <w:sz w:val="20"/>
          <w:szCs w:val="22"/>
          <w:lang w:val="es-ES_tradnl" w:eastAsia="es-MX"/>
        </w:rPr>
        <w:t xml:space="preserve">La </w:t>
      </w:r>
      <w:r w:rsidR="001F392B" w:rsidRPr="00F75B45">
        <w:rPr>
          <w:rFonts w:ascii="ITC Avant Garde" w:hAnsi="ITC Avant Garde"/>
          <w:sz w:val="20"/>
          <w:szCs w:val="22"/>
          <w:lang w:val="es-ES_tradnl" w:eastAsia="es-MX"/>
        </w:rPr>
        <w:t>H</w:t>
      </w:r>
      <w:r w:rsidRPr="00F75B45">
        <w:rPr>
          <w:rFonts w:ascii="ITC Avant Garde" w:hAnsi="ITC Avant Garde"/>
          <w:sz w:val="20"/>
          <w:szCs w:val="22"/>
          <w:lang w:val="es-ES_tradnl" w:eastAsia="es-MX"/>
        </w:rPr>
        <w:t xml:space="preserve">erramienta de </w:t>
      </w:r>
      <w:r w:rsidR="001F392B" w:rsidRPr="00F75B45">
        <w:rPr>
          <w:rFonts w:ascii="ITC Avant Garde" w:hAnsi="ITC Avant Garde"/>
          <w:sz w:val="20"/>
          <w:szCs w:val="22"/>
          <w:lang w:val="es-ES_tradnl" w:eastAsia="es-MX"/>
        </w:rPr>
        <w:t>P</w:t>
      </w:r>
      <w:r w:rsidRPr="00F75B45">
        <w:rPr>
          <w:rFonts w:ascii="ITC Avant Garde" w:hAnsi="ITC Avant Garde"/>
          <w:sz w:val="20"/>
          <w:szCs w:val="22"/>
          <w:lang w:val="es-ES_tradnl" w:eastAsia="es-MX"/>
        </w:rPr>
        <w:t>osproceso deberá contar con una configuración que, basada en los códigos generados para cada Evento por el Equipo de Medición, permita la exclusión automática de aquellos Eventos que se vean afectados por causas ajenas a la red de los Concesionarios y, en su caso, Autorizados.</w:t>
      </w:r>
    </w:p>
    <w:p w14:paraId="140F30E6" w14:textId="77777777" w:rsidR="007E5D49" w:rsidRPr="00F75B45" w:rsidRDefault="007E5D49" w:rsidP="0076039B">
      <w:pPr>
        <w:pStyle w:val="Normal1"/>
        <w:widowControl w:val="0"/>
        <w:spacing w:line="240" w:lineRule="auto"/>
        <w:ind w:left="1428" w:right="-59"/>
        <w:contextualSpacing/>
        <w:jc w:val="both"/>
        <w:rPr>
          <w:rFonts w:ascii="ITC Avant Garde" w:hAnsi="ITC Avant Garde"/>
          <w:sz w:val="20"/>
          <w:lang w:val="es-ES_tradnl"/>
        </w:rPr>
      </w:pPr>
    </w:p>
    <w:p w14:paraId="140F30E8" w14:textId="636E7C32" w:rsidR="00CD66A5" w:rsidRPr="00F75B45" w:rsidRDefault="003A1772" w:rsidP="001F392B">
      <w:pPr>
        <w:pStyle w:val="Prrafodelista"/>
        <w:numPr>
          <w:ilvl w:val="0"/>
          <w:numId w:val="2"/>
        </w:numPr>
        <w:jc w:val="both"/>
        <w:rPr>
          <w:rFonts w:ascii="ITC Avant Garde" w:hAnsi="ITC Avant Garde"/>
          <w:b/>
          <w:sz w:val="20"/>
        </w:rPr>
      </w:pPr>
      <w:r w:rsidRPr="00F75B45">
        <w:rPr>
          <w:rFonts w:ascii="ITC Avant Garde" w:hAnsi="ITC Avant Garde"/>
          <w:b/>
          <w:sz w:val="20"/>
        </w:rPr>
        <w:t>Ejercicio de Medición.</w:t>
      </w:r>
      <w:r w:rsidR="001F392B" w:rsidRPr="00F75B45">
        <w:rPr>
          <w:rFonts w:ascii="ITC Avant Garde" w:hAnsi="ITC Avant Garde"/>
          <w:b/>
          <w:sz w:val="20"/>
        </w:rPr>
        <w:t xml:space="preserve"> </w:t>
      </w:r>
      <w:r w:rsidR="0032086D">
        <w:rPr>
          <w:rFonts w:ascii="ITC Avant Garde" w:hAnsi="ITC Avant Garde"/>
          <w:sz w:val="20"/>
        </w:rPr>
        <w:t>El desarrollo</w:t>
      </w:r>
      <w:r w:rsidR="001F392B" w:rsidRPr="00F75B45">
        <w:rPr>
          <w:rFonts w:ascii="ITC Avant Garde" w:hAnsi="ITC Avant Garde"/>
          <w:sz w:val="20"/>
        </w:rPr>
        <w:t xml:space="preserve"> del Eje</w:t>
      </w:r>
      <w:r w:rsidR="0032086D">
        <w:rPr>
          <w:rFonts w:ascii="ITC Avant Garde" w:hAnsi="ITC Avant Garde"/>
          <w:sz w:val="20"/>
        </w:rPr>
        <w:t>rcicio de Medición estará sujeto</w:t>
      </w:r>
      <w:r w:rsidR="001F392B" w:rsidRPr="00F75B45">
        <w:rPr>
          <w:rFonts w:ascii="ITC Avant Garde" w:hAnsi="ITC Avant Garde"/>
          <w:sz w:val="20"/>
        </w:rPr>
        <w:t xml:space="preserve"> a los siguientes criterios:</w:t>
      </w:r>
    </w:p>
    <w:p w14:paraId="140F30E9" w14:textId="77777777" w:rsidR="00E055BC" w:rsidRPr="00F75B45" w:rsidRDefault="00E055BC" w:rsidP="00E055BC">
      <w:pPr>
        <w:pStyle w:val="Prrafodelista"/>
        <w:widowControl w:val="0"/>
        <w:ind w:left="1440"/>
        <w:jc w:val="both"/>
        <w:rPr>
          <w:rFonts w:ascii="ITC Avant Garde" w:hAnsi="ITC Avant Garde"/>
          <w:b/>
          <w:sz w:val="20"/>
        </w:rPr>
      </w:pPr>
    </w:p>
    <w:p w14:paraId="655DEC04" w14:textId="77777777" w:rsidR="002C4A4C" w:rsidRDefault="002C4A4C" w:rsidP="002C4A4C">
      <w:pPr>
        <w:pStyle w:val="Prrafodelista"/>
        <w:widowControl w:val="0"/>
        <w:numPr>
          <w:ilvl w:val="0"/>
          <w:numId w:val="27"/>
        </w:numPr>
        <w:jc w:val="both"/>
        <w:rPr>
          <w:rFonts w:ascii="ITC Avant Garde" w:hAnsi="ITC Avant Garde"/>
          <w:sz w:val="20"/>
        </w:rPr>
      </w:pPr>
      <w:r w:rsidRPr="00F75B45">
        <w:rPr>
          <w:rFonts w:ascii="ITC Avant Garde" w:hAnsi="ITC Avant Garde"/>
          <w:sz w:val="20"/>
        </w:rPr>
        <w:t>El Instituto realizará los Ejercicios de Medición</w:t>
      </w:r>
      <w:r>
        <w:rPr>
          <w:rFonts w:ascii="ITC Avant Garde" w:hAnsi="ITC Avant Garde"/>
          <w:sz w:val="20"/>
        </w:rPr>
        <w:t xml:space="preserve"> </w:t>
      </w:r>
      <w:r w:rsidRPr="00F75B45">
        <w:rPr>
          <w:rFonts w:ascii="ITC Avant Garde" w:hAnsi="ITC Avant Garde"/>
          <w:sz w:val="20"/>
        </w:rPr>
        <w:t xml:space="preserve">por sí mismo o a través de terceros </w:t>
      </w:r>
      <w:r>
        <w:rPr>
          <w:rFonts w:ascii="ITC Avant Garde" w:hAnsi="ITC Avant Garde"/>
          <w:sz w:val="20"/>
          <w:lang w:val="es-ES_tradnl"/>
        </w:rPr>
        <w:t>acreditados</w:t>
      </w:r>
      <w:r w:rsidRPr="00F75B45">
        <w:rPr>
          <w:rFonts w:ascii="ITC Avant Garde" w:hAnsi="ITC Avant Garde"/>
          <w:sz w:val="20"/>
          <w:lang w:val="es-ES_tradnl"/>
        </w:rPr>
        <w:t xml:space="preserve"> por el Instituto de conformidad con las disposiciones aplicables y </w:t>
      </w:r>
      <w:r w:rsidRPr="00F75B45">
        <w:rPr>
          <w:rFonts w:ascii="ITC Avant Garde" w:hAnsi="ITC Avant Garde"/>
          <w:sz w:val="20"/>
          <w:lang w:val="es-ES_tradnl"/>
        </w:rPr>
        <w:lastRenderedPageBreak/>
        <w:t xml:space="preserve">basándose en la presente metodología </w:t>
      </w:r>
      <w:r w:rsidRPr="00F75B45">
        <w:rPr>
          <w:rFonts w:ascii="ITC Avant Garde" w:hAnsi="ITC Avant Garde"/>
          <w:sz w:val="20"/>
        </w:rPr>
        <w:t>con el objetivo de verificar el cumplimiento de los parámetros de Precisión y Rendimiento establecidos en los Lineamientos;</w:t>
      </w:r>
    </w:p>
    <w:p w14:paraId="75A46141" w14:textId="77777777" w:rsidR="002C4A4C" w:rsidRPr="00F75B45" w:rsidRDefault="002C4A4C" w:rsidP="004A7ACE">
      <w:pPr>
        <w:pStyle w:val="Prrafodelista"/>
        <w:widowControl w:val="0"/>
        <w:ind w:left="1428"/>
        <w:jc w:val="both"/>
        <w:rPr>
          <w:rFonts w:ascii="ITC Avant Garde" w:hAnsi="ITC Avant Garde"/>
          <w:sz w:val="20"/>
        </w:rPr>
      </w:pPr>
    </w:p>
    <w:p w14:paraId="140F30EA" w14:textId="323C4FEF" w:rsidR="008144BB" w:rsidRPr="00F75B45" w:rsidRDefault="008144BB" w:rsidP="008144BB">
      <w:pPr>
        <w:pStyle w:val="Prrafodelista"/>
        <w:numPr>
          <w:ilvl w:val="0"/>
          <w:numId w:val="27"/>
        </w:numPr>
        <w:jc w:val="both"/>
        <w:rPr>
          <w:rFonts w:ascii="ITC Avant Garde" w:hAnsi="ITC Avant Garde"/>
          <w:sz w:val="20"/>
        </w:rPr>
      </w:pPr>
      <w:r w:rsidRPr="00F75B45">
        <w:rPr>
          <w:rFonts w:ascii="ITC Avant Garde" w:hAnsi="ITC Avant Garde"/>
          <w:sz w:val="20"/>
        </w:rPr>
        <w:t>El</w:t>
      </w:r>
      <w:r w:rsidR="002C4A4C">
        <w:rPr>
          <w:rFonts w:ascii="ITC Avant Garde" w:hAnsi="ITC Avant Garde"/>
          <w:sz w:val="20"/>
        </w:rPr>
        <w:t xml:space="preserve"> </w:t>
      </w:r>
      <w:r w:rsidRPr="00F75B45">
        <w:rPr>
          <w:rFonts w:ascii="ITC Avant Garde" w:hAnsi="ITC Avant Garde"/>
          <w:sz w:val="20"/>
        </w:rPr>
        <w:t>Ejercicio de Medición</w:t>
      </w:r>
      <w:r w:rsidR="002C4A4C">
        <w:rPr>
          <w:rFonts w:ascii="ITC Avant Garde" w:hAnsi="ITC Avant Garde"/>
          <w:sz w:val="20"/>
        </w:rPr>
        <w:t xml:space="preserve">, </w:t>
      </w:r>
      <w:r w:rsidRPr="00F75B45">
        <w:rPr>
          <w:rFonts w:ascii="ITC Avant Garde" w:hAnsi="ITC Avant Garde"/>
          <w:sz w:val="20"/>
        </w:rPr>
        <w:t xml:space="preserve">a efecto de evaluar los </w:t>
      </w:r>
      <w:r w:rsidR="001F392B" w:rsidRPr="00F75B45">
        <w:rPr>
          <w:rFonts w:ascii="ITC Avant Garde" w:hAnsi="ITC Avant Garde"/>
          <w:sz w:val="20"/>
        </w:rPr>
        <w:t>p</w:t>
      </w:r>
      <w:r w:rsidRPr="00F75B45">
        <w:rPr>
          <w:rFonts w:ascii="ITC Avant Garde" w:hAnsi="ITC Avant Garde"/>
          <w:sz w:val="20"/>
        </w:rPr>
        <w:t>arámetros de Precisión y Rendimiento</w:t>
      </w:r>
      <w:r w:rsidR="002C4A4C">
        <w:rPr>
          <w:rFonts w:ascii="ITC Avant Garde" w:hAnsi="ITC Avant Garde"/>
          <w:sz w:val="20"/>
        </w:rPr>
        <w:t>, se llevará a cabo</w:t>
      </w:r>
      <w:r w:rsidRPr="00F75B45">
        <w:rPr>
          <w:rFonts w:ascii="ITC Avant Garde" w:hAnsi="ITC Avant Garde"/>
          <w:sz w:val="20"/>
        </w:rPr>
        <w:t xml:space="preserve"> marcando el Número 911 diferenciando por el </w:t>
      </w:r>
      <w:r w:rsidR="00AF68E6">
        <w:rPr>
          <w:rFonts w:ascii="ITC Avant Garde" w:hAnsi="ITC Avant Garde"/>
          <w:sz w:val="20"/>
        </w:rPr>
        <w:t>T</w:t>
      </w:r>
      <w:r w:rsidRPr="00F75B45">
        <w:rPr>
          <w:rFonts w:ascii="ITC Avant Garde" w:hAnsi="ITC Avant Garde"/>
          <w:sz w:val="20"/>
        </w:rPr>
        <w:t xml:space="preserve">ipo de Escenario </w:t>
      </w:r>
      <w:r w:rsidR="001F392B" w:rsidRPr="00F75B45">
        <w:rPr>
          <w:rFonts w:ascii="ITC Avant Garde" w:hAnsi="ITC Avant Garde"/>
          <w:sz w:val="20"/>
        </w:rPr>
        <w:t>y</w:t>
      </w:r>
      <w:r w:rsidRPr="00F75B45">
        <w:rPr>
          <w:rFonts w:ascii="ITC Avant Garde" w:hAnsi="ITC Avant Garde"/>
          <w:sz w:val="20"/>
        </w:rPr>
        <w:t xml:space="preserve"> tecnología de localización geográfica</w:t>
      </w:r>
      <w:r w:rsidR="0032086D">
        <w:rPr>
          <w:rFonts w:ascii="ITC Avant Garde" w:hAnsi="ITC Avant Garde"/>
          <w:sz w:val="20"/>
        </w:rPr>
        <w:t xml:space="preserve"> </w:t>
      </w:r>
      <w:r w:rsidR="00B37F02" w:rsidRPr="004A7ACE">
        <w:rPr>
          <w:rFonts w:ascii="ITC Avant Garde" w:hAnsi="ITC Avant Garde"/>
          <w:sz w:val="20"/>
        </w:rPr>
        <w:t>basada en la red celular (triangulación) o basada en el dispositivo móvil (GPS)</w:t>
      </w:r>
      <w:r w:rsidR="00666F18" w:rsidRPr="00F22DAB">
        <w:rPr>
          <w:rFonts w:ascii="ITC Avant Garde" w:hAnsi="ITC Avant Garde"/>
          <w:sz w:val="20"/>
        </w:rPr>
        <w:t>;</w:t>
      </w:r>
    </w:p>
    <w:p w14:paraId="140F30ED" w14:textId="77777777" w:rsidR="00514F80" w:rsidRPr="00F75B45" w:rsidRDefault="00514F80" w:rsidP="00666F18">
      <w:pPr>
        <w:rPr>
          <w:rFonts w:ascii="ITC Avant Garde" w:hAnsi="ITC Avant Garde"/>
          <w:sz w:val="20"/>
        </w:rPr>
      </w:pPr>
    </w:p>
    <w:p w14:paraId="140F30EE" w14:textId="4686624C" w:rsidR="002F24E8" w:rsidRPr="002B2FC8" w:rsidRDefault="00514F80" w:rsidP="002F24E8">
      <w:pPr>
        <w:pStyle w:val="Prrafodelista"/>
        <w:numPr>
          <w:ilvl w:val="0"/>
          <w:numId w:val="27"/>
        </w:numPr>
        <w:jc w:val="both"/>
        <w:rPr>
          <w:rFonts w:ascii="ITC Avant Garde" w:hAnsi="ITC Avant Garde"/>
          <w:sz w:val="20"/>
        </w:rPr>
      </w:pPr>
      <w:r w:rsidRPr="00F75B45">
        <w:rPr>
          <w:rFonts w:ascii="ITC Avant Garde" w:hAnsi="ITC Avant Garde"/>
          <w:sz w:val="20"/>
        </w:rPr>
        <w:t>Los Eventos serán ejecutados de manera aleatoria dentro de</w:t>
      </w:r>
      <w:r w:rsidR="002B2FC8">
        <w:rPr>
          <w:rFonts w:ascii="ITC Avant Garde" w:hAnsi="ITC Avant Garde"/>
          <w:sz w:val="20"/>
        </w:rPr>
        <w:t>l</w:t>
      </w:r>
      <w:r w:rsidRPr="00F75B45">
        <w:rPr>
          <w:rFonts w:ascii="ITC Avant Garde" w:hAnsi="ITC Avant Garde"/>
          <w:sz w:val="20"/>
        </w:rPr>
        <w:t xml:space="preserve"> </w:t>
      </w:r>
      <w:r w:rsidR="002B2FC8" w:rsidRPr="002B2FC8">
        <w:rPr>
          <w:rFonts w:ascii="ITC Avant Garde" w:hAnsi="ITC Avant Garde"/>
          <w:sz w:val="20"/>
        </w:rPr>
        <w:t>Área</w:t>
      </w:r>
      <w:r w:rsidRPr="002B2FC8">
        <w:rPr>
          <w:rFonts w:ascii="ITC Avant Garde" w:hAnsi="ITC Avant Garde"/>
          <w:sz w:val="20"/>
        </w:rPr>
        <w:t xml:space="preserve"> de </w:t>
      </w:r>
      <w:r w:rsidR="00350E5D">
        <w:rPr>
          <w:rFonts w:ascii="ITC Avant Garde" w:hAnsi="ITC Avant Garde"/>
          <w:sz w:val="20"/>
        </w:rPr>
        <w:t>Evaluación</w:t>
      </w:r>
      <w:r w:rsidR="00350E5D" w:rsidRPr="002B2FC8">
        <w:rPr>
          <w:rFonts w:ascii="ITC Avant Garde" w:hAnsi="ITC Avant Garde"/>
          <w:sz w:val="20"/>
        </w:rPr>
        <w:t xml:space="preserve"> </w:t>
      </w:r>
      <w:r w:rsidRPr="002B2FC8">
        <w:rPr>
          <w:rFonts w:ascii="ITC Avant Garde" w:hAnsi="ITC Avant Garde"/>
          <w:sz w:val="20"/>
        </w:rPr>
        <w:t xml:space="preserve">para cada </w:t>
      </w:r>
      <w:r w:rsidR="009E7552" w:rsidRPr="002B2FC8">
        <w:rPr>
          <w:rFonts w:ascii="ITC Avant Garde" w:hAnsi="ITC Avant Garde"/>
          <w:sz w:val="20"/>
        </w:rPr>
        <w:t>tecnología de localización geográfica;</w:t>
      </w:r>
    </w:p>
    <w:p w14:paraId="140F30EF" w14:textId="77777777" w:rsidR="002F24E8" w:rsidRPr="00F75B45" w:rsidRDefault="002F24E8" w:rsidP="002F24E8">
      <w:pPr>
        <w:pStyle w:val="Prrafodelista"/>
        <w:rPr>
          <w:rFonts w:ascii="ITC Avant Garde" w:hAnsi="ITC Avant Garde"/>
          <w:sz w:val="20"/>
        </w:rPr>
      </w:pPr>
    </w:p>
    <w:p w14:paraId="140F30F0" w14:textId="77777777" w:rsidR="002F24E8" w:rsidRPr="00F75B45" w:rsidRDefault="002F24E8" w:rsidP="002F24E8">
      <w:pPr>
        <w:pStyle w:val="Prrafodelista"/>
        <w:numPr>
          <w:ilvl w:val="0"/>
          <w:numId w:val="27"/>
        </w:numPr>
        <w:jc w:val="both"/>
        <w:rPr>
          <w:rFonts w:ascii="ITC Avant Garde" w:hAnsi="ITC Avant Garde"/>
          <w:sz w:val="20"/>
        </w:rPr>
      </w:pPr>
      <w:r w:rsidRPr="00F75B45">
        <w:rPr>
          <w:rFonts w:ascii="ITC Avant Garde" w:hAnsi="ITC Avant Garde"/>
          <w:sz w:val="20"/>
        </w:rPr>
        <w:t xml:space="preserve">Cuando el Instituto así lo estime conveniente, se podrán realizar Eventos específicos por Concesionario o Autorizado y/o por tecnología de localización geográfica en las localidades que se definan para tales efectos; </w:t>
      </w:r>
    </w:p>
    <w:p w14:paraId="140F30F1" w14:textId="77777777" w:rsidR="00E055BC" w:rsidRPr="00F75B45" w:rsidRDefault="00E055BC" w:rsidP="00666F18">
      <w:pPr>
        <w:widowControl w:val="0"/>
        <w:jc w:val="both"/>
        <w:rPr>
          <w:rFonts w:ascii="ITC Avant Garde" w:hAnsi="ITC Avant Garde"/>
          <w:sz w:val="20"/>
        </w:rPr>
      </w:pPr>
    </w:p>
    <w:p w14:paraId="140F30F2" w14:textId="77777777" w:rsidR="002F24E8" w:rsidRPr="00F75B45" w:rsidRDefault="00E055BC" w:rsidP="002F24E8">
      <w:pPr>
        <w:pStyle w:val="Normal1"/>
        <w:widowControl w:val="0"/>
        <w:numPr>
          <w:ilvl w:val="0"/>
          <w:numId w:val="27"/>
        </w:numPr>
        <w:spacing w:line="240" w:lineRule="auto"/>
        <w:ind w:right="-59"/>
        <w:contextualSpacing/>
        <w:jc w:val="both"/>
        <w:rPr>
          <w:rFonts w:ascii="ITC Avant Garde" w:hAnsi="ITC Avant Garde"/>
          <w:sz w:val="20"/>
          <w:szCs w:val="20"/>
          <w:lang w:val="es-ES_tradnl"/>
        </w:rPr>
      </w:pPr>
      <w:r w:rsidRPr="00F75B45">
        <w:rPr>
          <w:rFonts w:ascii="ITC Avant Garde" w:hAnsi="ITC Avant Garde"/>
          <w:sz w:val="20"/>
        </w:rPr>
        <w:t>Todos los Eventos se llevarán a cabo exclusivamente en exteriores y a nivel de superficie</w:t>
      </w:r>
      <w:r w:rsidR="00946DC0" w:rsidRPr="00F75B45">
        <w:rPr>
          <w:rFonts w:ascii="ITC Avant Garde" w:hAnsi="ITC Avant Garde"/>
          <w:sz w:val="20"/>
        </w:rPr>
        <w:t>;</w:t>
      </w:r>
      <w:r w:rsidR="002F24E8" w:rsidRPr="00F75B45">
        <w:rPr>
          <w:rFonts w:ascii="ITC Avant Garde" w:hAnsi="ITC Avant Garde"/>
          <w:sz w:val="20"/>
          <w:lang w:val="es-ES_tradnl"/>
        </w:rPr>
        <w:t xml:space="preserve"> </w:t>
      </w:r>
    </w:p>
    <w:p w14:paraId="140F30F3" w14:textId="77777777" w:rsidR="002F24E8" w:rsidRPr="00F75B45" w:rsidRDefault="002F24E8" w:rsidP="002F24E8">
      <w:pPr>
        <w:pStyle w:val="Prrafodelista"/>
        <w:rPr>
          <w:rFonts w:ascii="ITC Avant Garde" w:hAnsi="ITC Avant Garde"/>
          <w:sz w:val="20"/>
          <w:lang w:val="es-ES_tradnl"/>
        </w:rPr>
      </w:pPr>
    </w:p>
    <w:p w14:paraId="140F30F4" w14:textId="147423D4" w:rsidR="00E055BC" w:rsidRPr="00F75B45" w:rsidRDefault="002F24E8" w:rsidP="002F24E8">
      <w:pPr>
        <w:pStyle w:val="Normal1"/>
        <w:widowControl w:val="0"/>
        <w:numPr>
          <w:ilvl w:val="0"/>
          <w:numId w:val="27"/>
        </w:numPr>
        <w:spacing w:line="240" w:lineRule="auto"/>
        <w:ind w:right="-59"/>
        <w:contextualSpacing/>
        <w:jc w:val="both"/>
        <w:rPr>
          <w:rFonts w:ascii="ITC Avant Garde" w:hAnsi="ITC Avant Garde"/>
          <w:sz w:val="20"/>
          <w:szCs w:val="20"/>
          <w:lang w:val="es-ES_tradnl"/>
        </w:rPr>
      </w:pPr>
      <w:r w:rsidRPr="00F75B45">
        <w:rPr>
          <w:rFonts w:ascii="ITC Avant Garde" w:hAnsi="ITC Avant Garde"/>
          <w:sz w:val="20"/>
          <w:lang w:val="es-ES_tradnl"/>
        </w:rPr>
        <w:t xml:space="preserve">Los Eventos se </w:t>
      </w:r>
      <w:r w:rsidR="00611691">
        <w:rPr>
          <w:rFonts w:ascii="ITC Avant Garde" w:hAnsi="ITC Avant Garde"/>
          <w:sz w:val="20"/>
          <w:lang w:val="es-ES_tradnl"/>
        </w:rPr>
        <w:t xml:space="preserve">podrán </w:t>
      </w:r>
      <w:r w:rsidRPr="00F75B45">
        <w:rPr>
          <w:rFonts w:ascii="ITC Avant Garde" w:hAnsi="ITC Avant Garde"/>
          <w:sz w:val="20"/>
          <w:lang w:val="es-ES_tradnl"/>
        </w:rPr>
        <w:t xml:space="preserve">realizar </w:t>
      </w:r>
      <w:r w:rsidR="00611691">
        <w:rPr>
          <w:rFonts w:ascii="ITC Avant Garde" w:hAnsi="ITC Avant Garde"/>
          <w:sz w:val="20"/>
          <w:lang w:val="es-ES_tradnl"/>
        </w:rPr>
        <w:t xml:space="preserve">en cualquier horario dentro de las 24 </w:t>
      </w:r>
      <w:r w:rsidRPr="00F75B45">
        <w:rPr>
          <w:rFonts w:ascii="ITC Avant Garde" w:hAnsi="ITC Avant Garde"/>
          <w:sz w:val="20"/>
          <w:lang w:val="es-ES_tradnl"/>
        </w:rPr>
        <w:t xml:space="preserve">horas </w:t>
      </w:r>
      <w:r w:rsidR="002806CF">
        <w:rPr>
          <w:rFonts w:ascii="ITC Avant Garde" w:hAnsi="ITC Avant Garde"/>
          <w:sz w:val="20"/>
          <w:lang w:val="es-ES_tradnl"/>
        </w:rPr>
        <w:t>del día</w:t>
      </w:r>
      <w:r w:rsidRPr="00F75B45">
        <w:rPr>
          <w:rFonts w:ascii="ITC Avant Garde" w:hAnsi="ITC Avant Garde"/>
          <w:sz w:val="20"/>
          <w:lang w:val="es-ES_tradnl"/>
        </w:rPr>
        <w:t>, contemplando los siete días de la semana;</w:t>
      </w:r>
    </w:p>
    <w:p w14:paraId="140F30F5" w14:textId="77777777" w:rsidR="002F24E8" w:rsidRPr="00F75B45" w:rsidRDefault="002F24E8" w:rsidP="002F24E8">
      <w:pPr>
        <w:pStyle w:val="Prrafodelista"/>
        <w:rPr>
          <w:rFonts w:ascii="ITC Avant Garde" w:hAnsi="ITC Avant Garde"/>
          <w:sz w:val="20"/>
          <w:szCs w:val="20"/>
          <w:lang w:val="es-ES_tradnl"/>
        </w:rPr>
      </w:pPr>
    </w:p>
    <w:p w14:paraId="140F30F6" w14:textId="468F49B7" w:rsidR="002F24E8" w:rsidRPr="00F75B45" w:rsidRDefault="002F24E8" w:rsidP="002F24E8">
      <w:pPr>
        <w:pStyle w:val="Normal1"/>
        <w:widowControl w:val="0"/>
        <w:numPr>
          <w:ilvl w:val="0"/>
          <w:numId w:val="27"/>
        </w:numPr>
        <w:spacing w:line="240" w:lineRule="auto"/>
        <w:ind w:right="-59"/>
        <w:contextualSpacing/>
        <w:jc w:val="both"/>
        <w:rPr>
          <w:rFonts w:ascii="ITC Avant Garde" w:hAnsi="ITC Avant Garde"/>
          <w:sz w:val="20"/>
          <w:szCs w:val="20"/>
          <w:lang w:val="es-ES_tradnl"/>
        </w:rPr>
      </w:pPr>
      <w:r w:rsidRPr="00F75B45">
        <w:rPr>
          <w:rFonts w:ascii="ITC Avant Garde" w:hAnsi="ITC Avant Garde"/>
          <w:sz w:val="20"/>
          <w:lang w:val="es-ES_tradnl"/>
        </w:rPr>
        <w:t xml:space="preserve">Mediante la Bitácora de Pruebas </w:t>
      </w:r>
      <w:r w:rsidR="00005D27">
        <w:rPr>
          <w:rFonts w:ascii="ITC Avant Garde" w:hAnsi="ITC Avant Garde"/>
          <w:sz w:val="20"/>
          <w:lang w:val="es-ES_tradnl"/>
        </w:rPr>
        <w:t xml:space="preserve">del Equipo de Medición </w:t>
      </w:r>
      <w:r w:rsidRPr="00F75B45">
        <w:rPr>
          <w:rFonts w:ascii="ITC Avant Garde" w:hAnsi="ITC Avant Garde"/>
          <w:sz w:val="20"/>
          <w:lang w:val="es-ES_tradnl"/>
        </w:rPr>
        <w:t>se deberá registrar la hora de inicio y fin para cada día del Ejercicio de Medición para que sea cotejado con el resultado de la etapa de posproceso;</w:t>
      </w:r>
    </w:p>
    <w:p w14:paraId="140F30F7" w14:textId="77777777" w:rsidR="002F24E8" w:rsidRPr="00F75B45" w:rsidRDefault="002F24E8" w:rsidP="002F24E8">
      <w:pPr>
        <w:pStyle w:val="Prrafodelista"/>
        <w:rPr>
          <w:rFonts w:ascii="ITC Avant Garde" w:hAnsi="ITC Avant Garde"/>
          <w:sz w:val="20"/>
          <w:szCs w:val="20"/>
          <w:lang w:val="es-ES_tradnl"/>
        </w:rPr>
      </w:pPr>
    </w:p>
    <w:p w14:paraId="140F30F8" w14:textId="020BD92F" w:rsidR="002F24E8" w:rsidRPr="00F75B45" w:rsidRDefault="002F24E8" w:rsidP="002F24E8">
      <w:pPr>
        <w:pStyle w:val="Prrafodelista"/>
        <w:numPr>
          <w:ilvl w:val="0"/>
          <w:numId w:val="27"/>
        </w:numPr>
        <w:jc w:val="both"/>
        <w:rPr>
          <w:rFonts w:ascii="ITC Avant Garde" w:hAnsi="ITC Avant Garde"/>
          <w:sz w:val="20"/>
        </w:rPr>
      </w:pPr>
      <w:r w:rsidRPr="00F75B45">
        <w:rPr>
          <w:rFonts w:ascii="ITC Avant Garde" w:hAnsi="ITC Avant Garde"/>
          <w:sz w:val="20"/>
        </w:rPr>
        <w:t>En caso de que el personal a cargo de la realización del Ejercicio de Medición, detecte fallas atribuibles al Equipo de Medición, las mismas se registrarán en la Bitácora de Pruebas para que los Eventos correspondientes sean descartados en la etapa de posproceso;</w:t>
      </w:r>
    </w:p>
    <w:p w14:paraId="140F30F9" w14:textId="77777777" w:rsidR="002F24E8" w:rsidRPr="00F75B45" w:rsidRDefault="002F24E8" w:rsidP="002F24E8">
      <w:pPr>
        <w:pStyle w:val="Prrafodelista"/>
        <w:ind w:left="0"/>
        <w:rPr>
          <w:rFonts w:ascii="ITC Avant Garde" w:hAnsi="ITC Avant Garde"/>
          <w:b/>
          <w:sz w:val="20"/>
        </w:rPr>
      </w:pPr>
    </w:p>
    <w:p w14:paraId="140F30FA" w14:textId="65FC50B7" w:rsidR="002F24E8" w:rsidRPr="004A7ACE" w:rsidRDefault="002F24E8">
      <w:pPr>
        <w:pStyle w:val="Prrafodelista"/>
        <w:numPr>
          <w:ilvl w:val="0"/>
          <w:numId w:val="27"/>
        </w:numPr>
        <w:jc w:val="both"/>
        <w:rPr>
          <w:rFonts w:ascii="ITC Avant Garde" w:hAnsi="ITC Avant Garde"/>
          <w:sz w:val="20"/>
        </w:rPr>
      </w:pPr>
      <w:r w:rsidRPr="00F75B45">
        <w:rPr>
          <w:rFonts w:ascii="ITC Avant Garde" w:hAnsi="ITC Avant Garde"/>
          <w:sz w:val="20"/>
        </w:rPr>
        <w:t>El personal a cargo de los Eventos, registrará en la Bitácora de Pruebas cualquier situación extraordinaria</w:t>
      </w:r>
      <w:r w:rsidR="0024537C" w:rsidRPr="0024537C">
        <w:rPr>
          <w:rFonts w:ascii="ITC Avant Garde" w:hAnsi="ITC Avant Garde"/>
          <w:sz w:val="20"/>
        </w:rPr>
        <w:t xml:space="preserve"> </w:t>
      </w:r>
      <w:r w:rsidR="0024537C" w:rsidRPr="00F75B45">
        <w:rPr>
          <w:rFonts w:ascii="ITC Avant Garde" w:hAnsi="ITC Avant Garde"/>
          <w:sz w:val="20"/>
        </w:rPr>
        <w:t>que se presente</w:t>
      </w:r>
      <w:r w:rsidR="0024537C">
        <w:rPr>
          <w:rFonts w:ascii="ITC Avant Garde" w:hAnsi="ITC Avant Garde"/>
          <w:sz w:val="20"/>
        </w:rPr>
        <w:t xml:space="preserve">, o situaciones </w:t>
      </w:r>
      <w:r w:rsidRPr="00F75B45">
        <w:rPr>
          <w:rFonts w:ascii="ITC Avant Garde" w:hAnsi="ITC Avant Garde"/>
          <w:sz w:val="20"/>
        </w:rPr>
        <w:t>que pudiera</w:t>
      </w:r>
      <w:r w:rsidR="00AF68E6">
        <w:rPr>
          <w:rFonts w:ascii="ITC Avant Garde" w:hAnsi="ITC Avant Garde"/>
          <w:sz w:val="20"/>
        </w:rPr>
        <w:t>n</w:t>
      </w:r>
      <w:r w:rsidRPr="004A7ACE">
        <w:rPr>
          <w:rFonts w:ascii="ITC Avant Garde" w:hAnsi="ITC Avant Garde"/>
          <w:sz w:val="20"/>
        </w:rPr>
        <w:t xml:space="preserve"> afectar los resultados de dichos Eventos</w:t>
      </w:r>
      <w:r w:rsidR="0024537C" w:rsidRPr="004A7ACE">
        <w:rPr>
          <w:rFonts w:ascii="ITC Avant Garde" w:hAnsi="ITC Avant Garde"/>
          <w:sz w:val="20"/>
        </w:rPr>
        <w:t xml:space="preserve"> por causas ajenas a la red del Concesionario, y en su caso Autorizado</w:t>
      </w:r>
      <w:r w:rsidRPr="004A7ACE">
        <w:rPr>
          <w:rFonts w:ascii="ITC Avant Garde" w:hAnsi="ITC Avant Garde"/>
          <w:sz w:val="20"/>
        </w:rPr>
        <w:t>,</w:t>
      </w:r>
      <w:r w:rsidR="00AF68E6">
        <w:rPr>
          <w:rFonts w:ascii="ITC Avant Garde" w:hAnsi="ITC Avant Garde"/>
          <w:sz w:val="20"/>
        </w:rPr>
        <w:t xml:space="preserve"> tales como caso fortuito o fuerza mayor,</w:t>
      </w:r>
      <w:r w:rsidRPr="004A7ACE">
        <w:rPr>
          <w:rFonts w:ascii="ITC Avant Garde" w:hAnsi="ITC Avant Garde"/>
          <w:sz w:val="20"/>
        </w:rPr>
        <w:t xml:space="preserve"> para que sea considerado en la etapa de posproceso;</w:t>
      </w:r>
    </w:p>
    <w:p w14:paraId="140F30FB" w14:textId="77777777" w:rsidR="00E055BC" w:rsidRPr="00F75B45" w:rsidRDefault="00E055BC" w:rsidP="00E055BC">
      <w:pPr>
        <w:pStyle w:val="Prrafodelista"/>
        <w:jc w:val="both"/>
        <w:rPr>
          <w:rFonts w:ascii="ITC Avant Garde" w:hAnsi="ITC Avant Garde"/>
          <w:sz w:val="20"/>
        </w:rPr>
      </w:pPr>
    </w:p>
    <w:p w14:paraId="140F30FD" w14:textId="48585563" w:rsidR="002F24E8" w:rsidRPr="00F75B45" w:rsidRDefault="00E055BC" w:rsidP="00132252">
      <w:pPr>
        <w:pStyle w:val="Prrafodelista"/>
        <w:widowControl w:val="0"/>
        <w:numPr>
          <w:ilvl w:val="0"/>
          <w:numId w:val="27"/>
        </w:numPr>
        <w:jc w:val="both"/>
        <w:rPr>
          <w:rFonts w:ascii="ITC Avant Garde" w:hAnsi="ITC Avant Garde"/>
          <w:sz w:val="20"/>
        </w:rPr>
      </w:pPr>
      <w:r w:rsidRPr="00F75B45">
        <w:rPr>
          <w:rFonts w:ascii="ITC Avant Garde" w:hAnsi="ITC Avant Garde"/>
          <w:sz w:val="20"/>
        </w:rPr>
        <w:t xml:space="preserve">Los Eventos </w:t>
      </w:r>
      <w:r w:rsidR="00946DC0" w:rsidRPr="00F75B45">
        <w:rPr>
          <w:rFonts w:ascii="ITC Avant Garde" w:hAnsi="ITC Avant Garde"/>
          <w:sz w:val="20"/>
        </w:rPr>
        <w:t>del</w:t>
      </w:r>
      <w:r w:rsidRPr="00F75B45">
        <w:rPr>
          <w:rFonts w:ascii="ITC Avant Garde" w:hAnsi="ITC Avant Garde"/>
          <w:sz w:val="20"/>
        </w:rPr>
        <w:t xml:space="preserve"> Ejercicio de </w:t>
      </w:r>
      <w:r w:rsidR="000C768D" w:rsidRPr="00F75B45">
        <w:rPr>
          <w:rFonts w:ascii="ITC Avant Garde" w:hAnsi="ITC Avant Garde"/>
          <w:sz w:val="20"/>
        </w:rPr>
        <w:t>Medición para la evaluación de tecnologías de localización</w:t>
      </w:r>
      <w:r w:rsidR="002F24E8" w:rsidRPr="00F75B45">
        <w:rPr>
          <w:rFonts w:ascii="ITC Avant Garde" w:hAnsi="ITC Avant Garde"/>
          <w:sz w:val="20"/>
        </w:rPr>
        <w:t xml:space="preserve"> geográfica</w:t>
      </w:r>
      <w:r w:rsidR="000C768D" w:rsidRPr="00F75B45">
        <w:rPr>
          <w:rFonts w:ascii="ITC Avant Garde" w:hAnsi="ITC Avant Garde"/>
          <w:sz w:val="20"/>
        </w:rPr>
        <w:t xml:space="preserve"> basadas en el dispositivo móvil</w:t>
      </w:r>
      <w:r w:rsidR="00B37F02">
        <w:rPr>
          <w:rFonts w:ascii="ITC Avant Garde" w:hAnsi="ITC Avant Garde"/>
          <w:sz w:val="20"/>
        </w:rPr>
        <w:t xml:space="preserve"> (GPS)</w:t>
      </w:r>
      <w:r w:rsidRPr="00F75B45">
        <w:rPr>
          <w:rFonts w:ascii="ITC Avant Garde" w:hAnsi="ITC Avant Garde"/>
          <w:sz w:val="20"/>
        </w:rPr>
        <w:t xml:space="preserve"> se llevarán a cabo utilizando</w:t>
      </w:r>
      <w:r w:rsidR="002474BE">
        <w:rPr>
          <w:rFonts w:ascii="ITC Avant Garde" w:hAnsi="ITC Avant Garde"/>
          <w:sz w:val="20"/>
        </w:rPr>
        <w:t xml:space="preserve"> Dispositivos o</w:t>
      </w:r>
      <w:r w:rsidRPr="00F75B45">
        <w:rPr>
          <w:rFonts w:ascii="ITC Avant Garde" w:hAnsi="ITC Avant Garde"/>
          <w:sz w:val="20"/>
        </w:rPr>
        <w:t xml:space="preserve"> Equipos Terminales Móviles que incorporen la </w:t>
      </w:r>
      <w:r w:rsidR="000C768D" w:rsidRPr="00F75B45">
        <w:rPr>
          <w:rFonts w:ascii="ITC Avant Garde" w:hAnsi="ITC Avant Garde"/>
          <w:sz w:val="20"/>
        </w:rPr>
        <w:t>funcionalidad</w:t>
      </w:r>
      <w:r w:rsidRPr="00F75B45">
        <w:rPr>
          <w:rFonts w:ascii="ITC Avant Garde" w:hAnsi="ITC Avant Garde"/>
          <w:sz w:val="20"/>
        </w:rPr>
        <w:t xml:space="preserve"> de</w:t>
      </w:r>
      <w:r w:rsidRPr="00F75B45">
        <w:rPr>
          <w:rFonts w:ascii="ITC Avant Garde" w:hAnsi="ITC Avant Garde"/>
          <w:sz w:val="21"/>
          <w:szCs w:val="21"/>
          <w:lang w:val="es-ES"/>
        </w:rPr>
        <w:t xml:space="preserve"> GPS. </w:t>
      </w:r>
      <w:r w:rsidR="002F24E8" w:rsidRPr="00F75B45">
        <w:rPr>
          <w:rFonts w:ascii="ITC Avant Garde" w:hAnsi="ITC Avant Garde"/>
          <w:sz w:val="20"/>
        </w:rPr>
        <w:t>Para</w:t>
      </w:r>
      <w:r w:rsidRPr="00F75B45">
        <w:rPr>
          <w:rFonts w:ascii="ITC Avant Garde" w:hAnsi="ITC Avant Garde"/>
          <w:sz w:val="20"/>
        </w:rPr>
        <w:t xml:space="preserve"> los</w:t>
      </w:r>
      <w:r w:rsidRPr="00F75B45">
        <w:rPr>
          <w:rFonts w:ascii="ITC Avant Garde" w:hAnsi="ITC Avant Garde"/>
          <w:sz w:val="21"/>
          <w:szCs w:val="21"/>
          <w:lang w:val="es-ES"/>
        </w:rPr>
        <w:t xml:space="preserve"> </w:t>
      </w:r>
      <w:r w:rsidRPr="00F75B45">
        <w:rPr>
          <w:rFonts w:ascii="ITC Avant Garde" w:hAnsi="ITC Avant Garde"/>
          <w:sz w:val="20"/>
        </w:rPr>
        <w:t xml:space="preserve">Eventos de los Ejercicios de </w:t>
      </w:r>
      <w:r w:rsidR="000C768D" w:rsidRPr="00F75B45">
        <w:rPr>
          <w:rFonts w:ascii="ITC Avant Garde" w:hAnsi="ITC Avant Garde"/>
          <w:sz w:val="20"/>
        </w:rPr>
        <w:t>Medición para la evaluación de tecnologías de localización geográfica basadas en la red celular</w:t>
      </w:r>
      <w:r w:rsidRPr="00F75B45">
        <w:rPr>
          <w:rFonts w:ascii="ITC Avant Garde" w:hAnsi="ITC Avant Garde"/>
          <w:sz w:val="20"/>
        </w:rPr>
        <w:t xml:space="preserve"> </w:t>
      </w:r>
      <w:r w:rsidR="000C768D" w:rsidRPr="00F75B45">
        <w:rPr>
          <w:rFonts w:ascii="ITC Avant Garde" w:hAnsi="ITC Avant Garde"/>
          <w:sz w:val="20"/>
        </w:rPr>
        <w:t>(</w:t>
      </w:r>
      <w:r w:rsidRPr="00F75B45">
        <w:rPr>
          <w:rFonts w:ascii="ITC Avant Garde" w:hAnsi="ITC Avant Garde"/>
          <w:sz w:val="20"/>
        </w:rPr>
        <w:t>triangulación</w:t>
      </w:r>
      <w:r w:rsidR="000C768D" w:rsidRPr="00F75B45">
        <w:rPr>
          <w:rFonts w:ascii="ITC Avant Garde" w:hAnsi="ITC Avant Garde"/>
          <w:sz w:val="20"/>
        </w:rPr>
        <w:t>)</w:t>
      </w:r>
      <w:r w:rsidRPr="00F75B45">
        <w:rPr>
          <w:rFonts w:ascii="ITC Avant Garde" w:hAnsi="ITC Avant Garde"/>
          <w:sz w:val="20"/>
        </w:rPr>
        <w:t xml:space="preserve"> se llevarán a cabo </w:t>
      </w:r>
      <w:r w:rsidR="00DB6B67">
        <w:rPr>
          <w:rFonts w:ascii="ITC Avant Garde" w:hAnsi="ITC Avant Garde"/>
          <w:sz w:val="20"/>
        </w:rPr>
        <w:t xml:space="preserve">deshabilitando en el </w:t>
      </w:r>
      <w:r w:rsidR="002474BE">
        <w:rPr>
          <w:rFonts w:ascii="ITC Avant Garde" w:hAnsi="ITC Avant Garde"/>
          <w:color w:val="auto"/>
          <w:sz w:val="20"/>
          <w:lang w:val="es-ES_tradnl"/>
        </w:rPr>
        <w:t xml:space="preserve">Dispositivo o </w:t>
      </w:r>
      <w:r w:rsidR="00DB6B67">
        <w:rPr>
          <w:rFonts w:ascii="ITC Avant Garde" w:hAnsi="ITC Avant Garde"/>
          <w:sz w:val="20"/>
        </w:rPr>
        <w:t>Equipo Terminal Móvil</w:t>
      </w:r>
      <w:r w:rsidR="009E38A9">
        <w:rPr>
          <w:rFonts w:ascii="ITC Avant Garde" w:hAnsi="ITC Avant Garde"/>
          <w:sz w:val="20"/>
        </w:rPr>
        <w:t xml:space="preserve"> </w:t>
      </w:r>
      <w:r w:rsidR="00DB6B67">
        <w:rPr>
          <w:rFonts w:ascii="ITC Avant Garde" w:hAnsi="ITC Avant Garde"/>
          <w:sz w:val="20"/>
        </w:rPr>
        <w:t xml:space="preserve">la </w:t>
      </w:r>
      <w:r w:rsidR="009E38A9">
        <w:rPr>
          <w:rFonts w:ascii="ITC Avant Garde" w:hAnsi="ITC Avant Garde"/>
          <w:sz w:val="20"/>
        </w:rPr>
        <w:t>funcionalidad de GPS</w:t>
      </w:r>
      <w:r w:rsidR="002F24E8" w:rsidRPr="00F75B45">
        <w:rPr>
          <w:rFonts w:ascii="ITC Avant Garde" w:hAnsi="ITC Avant Garde"/>
          <w:sz w:val="20"/>
        </w:rPr>
        <w:t>;</w:t>
      </w:r>
      <w:r w:rsidR="00132252" w:rsidRPr="00F75B45">
        <w:rPr>
          <w:rFonts w:ascii="ITC Avant Garde" w:hAnsi="ITC Avant Garde"/>
          <w:sz w:val="20"/>
        </w:rPr>
        <w:t xml:space="preserve"> </w:t>
      </w:r>
    </w:p>
    <w:p w14:paraId="140F30FE" w14:textId="154C38E7" w:rsidR="002F24E8" w:rsidRPr="00F75B45" w:rsidRDefault="002F24E8" w:rsidP="002F24E8">
      <w:pPr>
        <w:pStyle w:val="Prrafodelista"/>
        <w:numPr>
          <w:ilvl w:val="0"/>
          <w:numId w:val="27"/>
        </w:numPr>
        <w:jc w:val="both"/>
        <w:rPr>
          <w:rFonts w:ascii="ITC Avant Garde" w:hAnsi="ITC Avant Garde"/>
          <w:sz w:val="20"/>
        </w:rPr>
      </w:pPr>
      <w:r w:rsidRPr="00F75B45">
        <w:rPr>
          <w:rFonts w:ascii="ITC Avant Garde" w:hAnsi="ITC Avant Garde"/>
          <w:sz w:val="20"/>
        </w:rPr>
        <w:lastRenderedPageBreak/>
        <w:t xml:space="preserve">La Tecnología de Acceso en los </w:t>
      </w:r>
      <w:r w:rsidR="002474BE">
        <w:rPr>
          <w:rFonts w:ascii="ITC Avant Garde" w:hAnsi="ITC Avant Garde"/>
          <w:sz w:val="20"/>
        </w:rPr>
        <w:t xml:space="preserve">Dispositivos o </w:t>
      </w:r>
      <w:r w:rsidRPr="00F75B45">
        <w:rPr>
          <w:rFonts w:ascii="ITC Avant Garde" w:hAnsi="ITC Avant Garde"/>
          <w:sz w:val="20"/>
        </w:rPr>
        <w:t>Equipos Terminales Móviles será asignada de manera automática por la red del Concesionario y, en su caso, Autorizado sin que exista ningún tipo de forzamiento;</w:t>
      </w:r>
    </w:p>
    <w:p w14:paraId="140F30FF" w14:textId="77777777" w:rsidR="002666EE" w:rsidRPr="00F75B45" w:rsidRDefault="002666EE" w:rsidP="002F24E8">
      <w:pPr>
        <w:rPr>
          <w:rFonts w:ascii="ITC Avant Garde" w:hAnsi="ITC Avant Garde"/>
          <w:b/>
          <w:sz w:val="20"/>
        </w:rPr>
      </w:pPr>
    </w:p>
    <w:p w14:paraId="140F3100" w14:textId="175C8734" w:rsidR="00BA0779" w:rsidRPr="00F75B45" w:rsidRDefault="002666EE" w:rsidP="00BA0779">
      <w:pPr>
        <w:pStyle w:val="Prrafodelista"/>
        <w:numPr>
          <w:ilvl w:val="0"/>
          <w:numId w:val="27"/>
        </w:numPr>
        <w:jc w:val="both"/>
        <w:rPr>
          <w:rFonts w:ascii="ITC Avant Garde" w:hAnsi="ITC Avant Garde"/>
          <w:sz w:val="20"/>
        </w:rPr>
      </w:pPr>
      <w:r w:rsidRPr="00F75B45">
        <w:rPr>
          <w:rFonts w:ascii="ITC Avant Garde" w:hAnsi="ITC Avant Garde"/>
          <w:sz w:val="20"/>
        </w:rPr>
        <w:t>E</w:t>
      </w:r>
      <w:r w:rsidR="008C7E2C" w:rsidRPr="00F75B45">
        <w:rPr>
          <w:rFonts w:ascii="ITC Avant Garde" w:hAnsi="ITC Avant Garde"/>
          <w:sz w:val="20"/>
        </w:rPr>
        <w:t>n cada</w:t>
      </w:r>
      <w:r w:rsidRPr="00F75B45">
        <w:rPr>
          <w:rFonts w:ascii="ITC Avant Garde" w:hAnsi="ITC Avant Garde"/>
          <w:sz w:val="20"/>
        </w:rPr>
        <w:t xml:space="preserve"> Ejercicio de Medici</w:t>
      </w:r>
      <w:r w:rsidR="00BA0779" w:rsidRPr="00F75B45">
        <w:rPr>
          <w:rFonts w:ascii="ITC Avant Garde" w:hAnsi="ITC Avant Garde"/>
          <w:sz w:val="20"/>
        </w:rPr>
        <w:t>ón</w:t>
      </w:r>
      <w:r w:rsidR="002C4A4C">
        <w:rPr>
          <w:rFonts w:ascii="ITC Avant Garde" w:hAnsi="ITC Avant Garde"/>
          <w:sz w:val="20"/>
        </w:rPr>
        <w:t xml:space="preserve"> se evaluará</w:t>
      </w:r>
      <w:r w:rsidR="00BA0779" w:rsidRPr="00F75B45">
        <w:rPr>
          <w:rFonts w:ascii="ITC Avant Garde" w:hAnsi="ITC Avant Garde"/>
          <w:sz w:val="20"/>
        </w:rPr>
        <w:t xml:space="preserve"> a todos los Concesionarios, </w:t>
      </w:r>
      <w:r w:rsidR="002F24E8" w:rsidRPr="00F75B45">
        <w:rPr>
          <w:rFonts w:ascii="ITC Avant Garde" w:hAnsi="ITC Avant Garde"/>
          <w:sz w:val="20"/>
          <w:lang w:val="es-ES_tradnl"/>
        </w:rPr>
        <w:t xml:space="preserve">al </w:t>
      </w:r>
      <w:r w:rsidR="008C7E2C" w:rsidRPr="00F75B45">
        <w:rPr>
          <w:rFonts w:ascii="ITC Avant Garde" w:hAnsi="ITC Avant Garde"/>
          <w:sz w:val="20"/>
          <w:lang w:val="es-ES_tradnl"/>
        </w:rPr>
        <w:t>Autorizado</w:t>
      </w:r>
      <w:r w:rsidR="002F24E8" w:rsidRPr="00F75B45">
        <w:rPr>
          <w:rFonts w:ascii="ITC Avant Garde" w:hAnsi="ITC Avant Garde"/>
          <w:sz w:val="20"/>
          <w:lang w:val="es-ES_tradnl"/>
        </w:rPr>
        <w:t xml:space="preserve"> más representativo </w:t>
      </w:r>
      <w:r w:rsidR="00D5289C" w:rsidRPr="00F75B45">
        <w:rPr>
          <w:rFonts w:ascii="ITC Avant Garde" w:hAnsi="ITC Avant Garde"/>
          <w:sz w:val="20"/>
          <w:lang w:val="es-ES_tradnl"/>
        </w:rPr>
        <w:t>(</w:t>
      </w:r>
      <w:r w:rsidR="002F24E8" w:rsidRPr="00F75B45">
        <w:rPr>
          <w:rFonts w:ascii="ITC Avant Garde" w:hAnsi="ITC Avant Garde"/>
          <w:sz w:val="20"/>
          <w:lang w:val="es-ES_tradnl"/>
        </w:rPr>
        <w:t>en términos del</w:t>
      </w:r>
      <w:r w:rsidRPr="00F75B45">
        <w:rPr>
          <w:rFonts w:ascii="ITC Avant Garde" w:hAnsi="ITC Avant Garde"/>
          <w:sz w:val="20"/>
          <w:lang w:val="es-ES_tradnl"/>
        </w:rPr>
        <w:t xml:space="preserve"> número de </w:t>
      </w:r>
      <w:r w:rsidR="00AF68E6">
        <w:rPr>
          <w:rFonts w:ascii="ITC Avant Garde" w:hAnsi="ITC Avant Garde"/>
          <w:sz w:val="20"/>
          <w:lang w:val="es-ES_tradnl"/>
        </w:rPr>
        <w:t>suscripciones</w:t>
      </w:r>
      <w:r w:rsidR="00D5289C" w:rsidRPr="00F75B45">
        <w:rPr>
          <w:rFonts w:ascii="ITC Avant Garde" w:hAnsi="ITC Avant Garde"/>
          <w:sz w:val="20"/>
          <w:lang w:val="es-ES_tradnl"/>
        </w:rPr>
        <w:t>)</w:t>
      </w:r>
      <w:r w:rsidR="002F24E8" w:rsidRPr="00F75B45">
        <w:rPr>
          <w:rFonts w:ascii="ITC Avant Garde" w:hAnsi="ITC Avant Garde"/>
          <w:sz w:val="20"/>
          <w:lang w:val="es-ES_tradnl"/>
        </w:rPr>
        <w:t xml:space="preserve"> y </w:t>
      </w:r>
      <w:r w:rsidRPr="00F75B45">
        <w:rPr>
          <w:rFonts w:ascii="ITC Avant Garde" w:hAnsi="ITC Avant Garde"/>
          <w:sz w:val="20"/>
          <w:lang w:val="es-ES_tradnl"/>
        </w:rPr>
        <w:t xml:space="preserve">un </w:t>
      </w:r>
      <w:r w:rsidR="002F24E8" w:rsidRPr="00F75B45">
        <w:rPr>
          <w:rFonts w:ascii="ITC Avant Garde" w:hAnsi="ITC Avant Garde"/>
          <w:sz w:val="20"/>
          <w:lang w:val="es-ES_tradnl"/>
        </w:rPr>
        <w:t xml:space="preserve">segundo </w:t>
      </w:r>
      <w:r w:rsidRPr="00F75B45">
        <w:rPr>
          <w:rFonts w:ascii="ITC Avant Garde" w:hAnsi="ITC Avant Garde"/>
          <w:sz w:val="20"/>
          <w:lang w:val="es-ES_tradnl"/>
        </w:rPr>
        <w:t xml:space="preserve">Autorizado </w:t>
      </w:r>
      <w:r w:rsidR="002F24E8" w:rsidRPr="00F75B45">
        <w:rPr>
          <w:rFonts w:ascii="ITC Avant Garde" w:hAnsi="ITC Avant Garde"/>
          <w:sz w:val="20"/>
          <w:lang w:val="es-ES_tradnl"/>
        </w:rPr>
        <w:t>elegido</w:t>
      </w:r>
      <w:r w:rsidRPr="00F75B45">
        <w:rPr>
          <w:rFonts w:ascii="ITC Avant Garde" w:hAnsi="ITC Avant Garde"/>
          <w:sz w:val="20"/>
          <w:lang w:val="es-ES_tradnl"/>
        </w:rPr>
        <w:t xml:space="preserve"> de manera aleatoria</w:t>
      </w:r>
      <w:r w:rsidR="008C7E2C" w:rsidRPr="00F75B45">
        <w:rPr>
          <w:rFonts w:ascii="ITC Avant Garde" w:hAnsi="ITC Avant Garde"/>
          <w:sz w:val="20"/>
          <w:lang w:val="es-ES_tradnl"/>
        </w:rPr>
        <w:t>;</w:t>
      </w:r>
    </w:p>
    <w:p w14:paraId="140F3101" w14:textId="77777777" w:rsidR="00BA0779" w:rsidRPr="00F75B45" w:rsidRDefault="00BA0779" w:rsidP="00BA0779">
      <w:pPr>
        <w:pStyle w:val="Prrafodelista"/>
        <w:rPr>
          <w:rFonts w:ascii="ITC Avant Garde" w:hAnsi="ITC Avant Garde"/>
          <w:sz w:val="20"/>
        </w:rPr>
      </w:pPr>
    </w:p>
    <w:p w14:paraId="140F3102" w14:textId="3A977820" w:rsidR="002666EE" w:rsidRDefault="002666EE" w:rsidP="00BA0779">
      <w:pPr>
        <w:pStyle w:val="Prrafodelista"/>
        <w:numPr>
          <w:ilvl w:val="0"/>
          <w:numId w:val="27"/>
        </w:numPr>
        <w:jc w:val="both"/>
        <w:rPr>
          <w:rFonts w:ascii="ITC Avant Garde" w:hAnsi="ITC Avant Garde"/>
          <w:sz w:val="20"/>
        </w:rPr>
      </w:pPr>
      <w:r w:rsidRPr="00F75B45">
        <w:rPr>
          <w:rFonts w:ascii="ITC Avant Garde" w:hAnsi="ITC Avant Garde"/>
          <w:sz w:val="20"/>
        </w:rPr>
        <w:t xml:space="preserve">Para la evaluación de la Precisión y Rendimiento </w:t>
      </w:r>
      <w:r w:rsidR="00F57ECA">
        <w:rPr>
          <w:rFonts w:ascii="ITC Avant Garde" w:hAnsi="ITC Avant Garde"/>
          <w:sz w:val="20"/>
        </w:rPr>
        <w:t xml:space="preserve">de </w:t>
      </w:r>
      <w:r w:rsidRPr="00F75B45">
        <w:rPr>
          <w:rFonts w:ascii="ITC Avant Garde" w:hAnsi="ITC Avant Garde"/>
          <w:sz w:val="20"/>
        </w:rPr>
        <w:t>los Eventos</w:t>
      </w:r>
      <w:r w:rsidR="00BA10E9" w:rsidRPr="00F75B45">
        <w:rPr>
          <w:rFonts w:ascii="ITC Avant Garde" w:hAnsi="ITC Avant Garde"/>
          <w:sz w:val="20"/>
        </w:rPr>
        <w:t xml:space="preserve">, </w:t>
      </w:r>
      <w:r w:rsidR="00AF68E6">
        <w:rPr>
          <w:rFonts w:ascii="ITC Avant Garde" w:hAnsi="ITC Avant Garde"/>
          <w:sz w:val="20"/>
        </w:rPr>
        <w:t>é</w:t>
      </w:r>
      <w:r w:rsidR="00BA10E9" w:rsidRPr="00F75B45">
        <w:rPr>
          <w:rFonts w:ascii="ITC Avant Garde" w:hAnsi="ITC Avant Garde"/>
          <w:sz w:val="20"/>
        </w:rPr>
        <w:t>stos</w:t>
      </w:r>
      <w:r w:rsidRPr="00F75B45">
        <w:rPr>
          <w:rFonts w:ascii="ITC Avant Garde" w:hAnsi="ITC Avant Garde"/>
          <w:sz w:val="20"/>
        </w:rPr>
        <w:t xml:space="preserve"> deberán ser detonados </w:t>
      </w:r>
      <w:r w:rsidR="007B20FA" w:rsidRPr="00F75B45">
        <w:rPr>
          <w:rFonts w:ascii="ITC Avant Garde" w:hAnsi="ITC Avant Garde"/>
          <w:sz w:val="20"/>
        </w:rPr>
        <w:t xml:space="preserve">desde los </w:t>
      </w:r>
      <w:r w:rsidR="002474BE">
        <w:rPr>
          <w:rFonts w:ascii="ITC Avant Garde" w:hAnsi="ITC Avant Garde"/>
          <w:sz w:val="20"/>
        </w:rPr>
        <w:t xml:space="preserve">Dispositivos o </w:t>
      </w:r>
      <w:r w:rsidR="007B20FA" w:rsidRPr="00F75B45">
        <w:rPr>
          <w:rFonts w:ascii="ITC Avant Garde" w:hAnsi="ITC Avant Garde"/>
          <w:sz w:val="20"/>
        </w:rPr>
        <w:t xml:space="preserve">Equipos Terminales Móviles </w:t>
      </w:r>
      <w:r w:rsidR="002F24E8" w:rsidRPr="00F75B45">
        <w:rPr>
          <w:rFonts w:ascii="ITC Avant Garde" w:hAnsi="ITC Avant Garde"/>
          <w:sz w:val="20"/>
        </w:rPr>
        <w:t>en</w:t>
      </w:r>
      <w:r w:rsidR="00CD24A5">
        <w:rPr>
          <w:rFonts w:ascii="ITC Avant Garde" w:hAnsi="ITC Avant Garde"/>
          <w:sz w:val="20"/>
        </w:rPr>
        <w:t xml:space="preserve"> reposo o</w:t>
      </w:r>
      <w:r w:rsidR="002F24E8" w:rsidRPr="00F75B45">
        <w:rPr>
          <w:rFonts w:ascii="ITC Avant Garde" w:hAnsi="ITC Avant Garde"/>
          <w:sz w:val="20"/>
        </w:rPr>
        <w:t xml:space="preserve"> movimiento</w:t>
      </w:r>
      <w:r w:rsidR="00CD24A5">
        <w:rPr>
          <w:rFonts w:ascii="ITC Avant Garde" w:hAnsi="ITC Avant Garde"/>
          <w:sz w:val="20"/>
          <w:lang w:val="es-ES_tradnl"/>
        </w:rPr>
        <w:t xml:space="preserve"> (en caso de movimiento,</w:t>
      </w:r>
      <w:r w:rsidR="00BA10E9" w:rsidRPr="00F75B45">
        <w:rPr>
          <w:rFonts w:ascii="ITC Avant Garde" w:hAnsi="ITC Avant Garde"/>
          <w:sz w:val="20"/>
          <w:lang w:val="es-ES_tradnl"/>
        </w:rPr>
        <w:t xml:space="preserve"> a velocidades de hasta 80 km/h</w:t>
      </w:r>
      <w:r w:rsidR="00CD24A5">
        <w:rPr>
          <w:rFonts w:ascii="ITC Avant Garde" w:hAnsi="ITC Avant Garde"/>
          <w:sz w:val="20"/>
          <w:lang w:val="es-ES_tradnl"/>
        </w:rPr>
        <w:t>)</w:t>
      </w:r>
      <w:r w:rsidR="00BA10E9" w:rsidRPr="00F75B45">
        <w:rPr>
          <w:rFonts w:ascii="ITC Avant Garde" w:hAnsi="ITC Avant Garde"/>
          <w:sz w:val="20"/>
          <w:lang w:val="es-ES_tradnl"/>
        </w:rPr>
        <w:t xml:space="preserve">, </w:t>
      </w:r>
      <w:r w:rsidR="007B20FA" w:rsidRPr="00F75B45">
        <w:rPr>
          <w:rFonts w:ascii="ITC Avant Garde" w:hAnsi="ITC Avant Garde"/>
          <w:sz w:val="20"/>
        </w:rPr>
        <w:t>dentro</w:t>
      </w:r>
      <w:r w:rsidR="003426C6">
        <w:rPr>
          <w:rFonts w:ascii="ITC Avant Garde" w:hAnsi="ITC Avant Garde"/>
          <w:sz w:val="20"/>
        </w:rPr>
        <w:t xml:space="preserve"> del Área de </w:t>
      </w:r>
      <w:r w:rsidR="00350E5D">
        <w:rPr>
          <w:rFonts w:ascii="ITC Avant Garde" w:hAnsi="ITC Avant Garde"/>
          <w:sz w:val="20"/>
        </w:rPr>
        <w:t>Evaluación</w:t>
      </w:r>
      <w:r w:rsidR="00350E5D" w:rsidRPr="00F75B45">
        <w:rPr>
          <w:rFonts w:ascii="ITC Avant Garde" w:hAnsi="ITC Avant Garde"/>
          <w:sz w:val="20"/>
        </w:rPr>
        <w:t xml:space="preserve"> </w:t>
      </w:r>
      <w:r w:rsidR="00BA10E9" w:rsidRPr="00F75B45">
        <w:rPr>
          <w:rFonts w:ascii="ITC Avant Garde" w:hAnsi="ITC Avant Garde"/>
          <w:sz w:val="20"/>
        </w:rPr>
        <w:t>para cada Tipo de Escenario</w:t>
      </w:r>
      <w:r w:rsidR="007B20FA" w:rsidRPr="00F75B45">
        <w:rPr>
          <w:rFonts w:ascii="ITC Avant Garde" w:hAnsi="ITC Avant Garde"/>
          <w:sz w:val="20"/>
        </w:rPr>
        <w:t xml:space="preserve">. </w:t>
      </w:r>
      <w:r w:rsidR="00393244">
        <w:rPr>
          <w:rFonts w:ascii="ITC Avant Garde" w:hAnsi="ITC Avant Garde"/>
          <w:sz w:val="20"/>
        </w:rPr>
        <w:t>Si la velocidad es superior</w:t>
      </w:r>
      <w:r w:rsidR="007B20FA" w:rsidRPr="00F75B45">
        <w:rPr>
          <w:rFonts w:ascii="ITC Avant Garde" w:hAnsi="ITC Avant Garde"/>
          <w:sz w:val="20"/>
        </w:rPr>
        <w:t>, el Evento deberá ser descartado</w:t>
      </w:r>
      <w:r w:rsidRPr="00F75B45">
        <w:rPr>
          <w:rFonts w:ascii="ITC Avant Garde" w:hAnsi="ITC Avant Garde"/>
          <w:b/>
          <w:sz w:val="20"/>
        </w:rPr>
        <w:t>.</w:t>
      </w:r>
      <w:r w:rsidR="003A7E49" w:rsidRPr="00F75B45">
        <w:rPr>
          <w:rFonts w:ascii="ITC Avant Garde" w:hAnsi="ITC Avant Garde"/>
          <w:b/>
          <w:sz w:val="20"/>
        </w:rPr>
        <w:t xml:space="preserve"> </w:t>
      </w:r>
      <w:r w:rsidR="003A7E49" w:rsidRPr="00F75B45">
        <w:rPr>
          <w:rFonts w:ascii="ITC Avant Garde" w:hAnsi="ITC Avant Garde"/>
          <w:sz w:val="20"/>
        </w:rPr>
        <w:t>Cada Evento durante el Ejercicio de Medición será detonado cuando el</w:t>
      </w:r>
      <w:r w:rsidR="002474BE">
        <w:rPr>
          <w:rFonts w:ascii="ITC Avant Garde" w:hAnsi="ITC Avant Garde"/>
          <w:sz w:val="20"/>
        </w:rPr>
        <w:t xml:space="preserve"> </w:t>
      </w:r>
      <w:r w:rsidR="002474BE">
        <w:rPr>
          <w:rFonts w:ascii="ITC Avant Garde" w:hAnsi="ITC Avant Garde"/>
          <w:color w:val="auto"/>
          <w:sz w:val="20"/>
          <w:lang w:val="es-ES_tradnl"/>
        </w:rPr>
        <w:t>Dispositivo o</w:t>
      </w:r>
      <w:r w:rsidR="003A7E49" w:rsidRPr="00F75B45">
        <w:rPr>
          <w:rFonts w:ascii="ITC Avant Garde" w:hAnsi="ITC Avant Garde"/>
          <w:sz w:val="20"/>
        </w:rPr>
        <w:t xml:space="preserve"> Equipo Terminal Móvil cambie de Piloto Servidor lo cual deberá ser programado en la plantilla de creación de Eventos en el Equipo de Medición;</w:t>
      </w:r>
    </w:p>
    <w:p w14:paraId="255373EE" w14:textId="77777777" w:rsidR="007C2A3F" w:rsidRPr="004A7ACE" w:rsidRDefault="007C2A3F" w:rsidP="004A7ACE">
      <w:pPr>
        <w:pStyle w:val="Prrafodelista"/>
        <w:rPr>
          <w:rFonts w:ascii="ITC Avant Garde" w:hAnsi="ITC Avant Garde"/>
          <w:sz w:val="20"/>
        </w:rPr>
      </w:pPr>
    </w:p>
    <w:p w14:paraId="4296915D" w14:textId="6F936B31" w:rsidR="007C2A3F" w:rsidRPr="00F75B45" w:rsidRDefault="00BA2AC1" w:rsidP="00BA0779">
      <w:pPr>
        <w:pStyle w:val="Prrafodelista"/>
        <w:numPr>
          <w:ilvl w:val="0"/>
          <w:numId w:val="27"/>
        </w:numPr>
        <w:jc w:val="both"/>
        <w:rPr>
          <w:rFonts w:ascii="ITC Avant Garde" w:hAnsi="ITC Avant Garde"/>
          <w:sz w:val="20"/>
        </w:rPr>
      </w:pPr>
      <w:r>
        <w:rPr>
          <w:rFonts w:ascii="ITC Avant Garde" w:hAnsi="ITC Avant Garde"/>
          <w:sz w:val="20"/>
        </w:rPr>
        <w:t>Tanto e</w:t>
      </w:r>
      <w:r w:rsidR="007C2A3F">
        <w:rPr>
          <w:rFonts w:ascii="ITC Avant Garde" w:hAnsi="ITC Avant Garde"/>
          <w:sz w:val="20"/>
        </w:rPr>
        <w:t>l Punto de Evaluación</w:t>
      </w:r>
      <w:r>
        <w:rPr>
          <w:rFonts w:ascii="ITC Avant Garde" w:hAnsi="ITC Avant Garde"/>
          <w:sz w:val="20"/>
        </w:rPr>
        <w:t xml:space="preserve"> como el Punto Patrón</w:t>
      </w:r>
      <w:r w:rsidR="007C2A3F">
        <w:rPr>
          <w:rFonts w:ascii="ITC Avant Garde" w:hAnsi="ITC Avant Garde"/>
          <w:sz w:val="20"/>
        </w:rPr>
        <w:t xml:space="preserve"> deberá</w:t>
      </w:r>
      <w:r>
        <w:rPr>
          <w:rFonts w:ascii="ITC Avant Garde" w:hAnsi="ITC Avant Garde"/>
          <w:sz w:val="20"/>
        </w:rPr>
        <w:t>n</w:t>
      </w:r>
      <w:r w:rsidR="007C2A3F">
        <w:rPr>
          <w:rFonts w:ascii="ITC Avant Garde" w:hAnsi="ITC Avant Garde"/>
          <w:sz w:val="20"/>
        </w:rPr>
        <w:t xml:space="preserve"> corresponder únicamente a la localización del punto donde se originó el Evento.</w:t>
      </w:r>
    </w:p>
    <w:p w14:paraId="140F3104" w14:textId="77777777" w:rsidR="003A1772" w:rsidRPr="00F75B45" w:rsidRDefault="003A1772" w:rsidP="00C2668A">
      <w:pPr>
        <w:jc w:val="both"/>
        <w:rPr>
          <w:rFonts w:ascii="ITC Avant Garde" w:hAnsi="ITC Avant Garde"/>
          <w:sz w:val="20"/>
        </w:rPr>
      </w:pPr>
    </w:p>
    <w:p w14:paraId="140F3105" w14:textId="77777777" w:rsidR="003A1772" w:rsidRPr="00F75B45" w:rsidRDefault="003A1772" w:rsidP="00CD66A5">
      <w:pPr>
        <w:pStyle w:val="Prrafodelista"/>
        <w:ind w:left="1440"/>
        <w:jc w:val="both"/>
        <w:rPr>
          <w:rFonts w:ascii="ITC Avant Garde" w:hAnsi="ITC Avant Garde"/>
          <w:sz w:val="20"/>
        </w:rPr>
      </w:pPr>
    </w:p>
    <w:p w14:paraId="140F3106" w14:textId="1D4937D1" w:rsidR="003A1772" w:rsidRPr="00F75B45" w:rsidRDefault="003A1772" w:rsidP="009739AB">
      <w:pPr>
        <w:pStyle w:val="Prrafodelista"/>
        <w:numPr>
          <w:ilvl w:val="0"/>
          <w:numId w:val="2"/>
        </w:numPr>
        <w:jc w:val="both"/>
        <w:rPr>
          <w:rFonts w:ascii="ITC Avant Garde" w:hAnsi="ITC Avant Garde"/>
          <w:b/>
          <w:sz w:val="20"/>
        </w:rPr>
      </w:pPr>
      <w:r w:rsidRPr="00F75B45">
        <w:rPr>
          <w:rFonts w:ascii="ITC Avant Garde" w:hAnsi="ITC Avant Garde"/>
          <w:b/>
          <w:sz w:val="20"/>
        </w:rPr>
        <w:t>Evaluación de los Eventos:</w:t>
      </w:r>
      <w:r w:rsidR="00A10F89" w:rsidRPr="00F75B45">
        <w:rPr>
          <w:rFonts w:ascii="ITC Avant Garde" w:hAnsi="ITC Avant Garde"/>
          <w:b/>
          <w:sz w:val="20"/>
        </w:rPr>
        <w:t xml:space="preserve"> </w:t>
      </w:r>
      <w:r w:rsidR="00A10F89" w:rsidRPr="00F75B45">
        <w:rPr>
          <w:rFonts w:ascii="ITC Avant Garde" w:hAnsi="ITC Avant Garde"/>
          <w:sz w:val="20"/>
        </w:rPr>
        <w:t>La evaluación de lo</w:t>
      </w:r>
      <w:r w:rsidR="00E638A6" w:rsidRPr="00F75B45">
        <w:rPr>
          <w:rFonts w:ascii="ITC Avant Garde" w:hAnsi="ITC Avant Garde"/>
          <w:sz w:val="20"/>
        </w:rPr>
        <w:t>s Eventos de los parámetros de P</w:t>
      </w:r>
      <w:r w:rsidR="00A10F89" w:rsidRPr="00F75B45">
        <w:rPr>
          <w:rFonts w:ascii="ITC Avant Garde" w:hAnsi="ITC Avant Garde"/>
          <w:sz w:val="20"/>
        </w:rPr>
        <w:t xml:space="preserve">recisión </w:t>
      </w:r>
      <w:r w:rsidR="00E638A6" w:rsidRPr="00F75B45">
        <w:rPr>
          <w:rFonts w:ascii="ITC Avant Garde" w:hAnsi="ITC Avant Garde"/>
          <w:sz w:val="20"/>
        </w:rPr>
        <w:t xml:space="preserve">y Rendimiento </w:t>
      </w:r>
      <w:r w:rsidR="00A10F89" w:rsidRPr="00F75B45">
        <w:rPr>
          <w:rFonts w:ascii="ITC Avant Garde" w:hAnsi="ITC Avant Garde"/>
          <w:sz w:val="20"/>
        </w:rPr>
        <w:t>de la localización geográfica en tiempo real de las llamadas al Número 911 se llevará a cabo bajo los siguientes criterios:</w:t>
      </w:r>
    </w:p>
    <w:p w14:paraId="140F3107" w14:textId="77777777" w:rsidR="009739AB" w:rsidRPr="009739AB" w:rsidRDefault="009739AB" w:rsidP="009739AB">
      <w:pPr>
        <w:jc w:val="both"/>
        <w:rPr>
          <w:rFonts w:ascii="ITC Avant Garde" w:eastAsia="Calibri" w:hAnsi="ITC Avant Garde" w:cs="Times New Roman"/>
          <w:color w:val="auto"/>
          <w:sz w:val="20"/>
          <w:lang w:eastAsia="en-US"/>
        </w:rPr>
      </w:pPr>
    </w:p>
    <w:p w14:paraId="140F3108" w14:textId="1CEF1C94" w:rsidR="009739AB" w:rsidRPr="009739AB" w:rsidRDefault="009739AB" w:rsidP="009739AB">
      <w:pPr>
        <w:pStyle w:val="Prrafodelista"/>
        <w:numPr>
          <w:ilvl w:val="0"/>
          <w:numId w:val="39"/>
        </w:numPr>
        <w:jc w:val="both"/>
        <w:rPr>
          <w:rFonts w:ascii="ITC Avant Garde" w:hAnsi="ITC Avant Garde"/>
          <w:sz w:val="20"/>
        </w:rPr>
      </w:pPr>
      <w:r w:rsidRPr="009739AB">
        <w:rPr>
          <w:rFonts w:ascii="ITC Avant Garde" w:hAnsi="ITC Avant Garde"/>
          <w:sz w:val="20"/>
        </w:rPr>
        <w:t xml:space="preserve">El tamaño de la muestra para </w:t>
      </w:r>
      <w:r>
        <w:rPr>
          <w:rFonts w:ascii="ITC Avant Garde" w:hAnsi="ITC Avant Garde"/>
          <w:sz w:val="20"/>
        </w:rPr>
        <w:t>la evaluación de los Eventos de los parámetros de Precisión y Rendimiento</w:t>
      </w:r>
      <w:r w:rsidRPr="009739AB">
        <w:rPr>
          <w:rFonts w:ascii="ITC Avant Garde" w:hAnsi="ITC Avant Garde"/>
          <w:sz w:val="20"/>
        </w:rPr>
        <w:t xml:space="preserve">, conforme a lo descrito en el numeral </w:t>
      </w:r>
      <w:r>
        <w:rPr>
          <w:rFonts w:ascii="ITC Avant Garde" w:hAnsi="ITC Avant Garde"/>
          <w:sz w:val="20"/>
        </w:rPr>
        <w:t>9</w:t>
      </w:r>
      <w:r w:rsidRPr="009739AB">
        <w:rPr>
          <w:rFonts w:ascii="ITC Avant Garde" w:hAnsi="ITC Avant Garde"/>
          <w:sz w:val="20"/>
        </w:rPr>
        <w:t xml:space="preserve"> </w:t>
      </w:r>
      <w:r>
        <w:rPr>
          <w:rFonts w:ascii="ITC Avant Garde" w:hAnsi="ITC Avant Garde"/>
          <w:sz w:val="20"/>
        </w:rPr>
        <w:t>de la</w:t>
      </w:r>
      <w:r w:rsidRPr="009739AB">
        <w:rPr>
          <w:rFonts w:ascii="ITC Avant Garde" w:hAnsi="ITC Avant Garde"/>
          <w:sz w:val="20"/>
        </w:rPr>
        <w:t xml:space="preserve"> presente </w:t>
      </w:r>
      <w:r w:rsidR="0048728A">
        <w:rPr>
          <w:rFonts w:ascii="ITC Avant Garde" w:hAnsi="ITC Avant Garde"/>
          <w:sz w:val="20"/>
        </w:rPr>
        <w:t>m</w:t>
      </w:r>
      <w:r>
        <w:rPr>
          <w:rFonts w:ascii="ITC Avant Garde" w:hAnsi="ITC Avant Garde"/>
          <w:sz w:val="20"/>
        </w:rPr>
        <w:t>etodología, será de al menos 267</w:t>
      </w:r>
      <w:r w:rsidRPr="009739AB">
        <w:rPr>
          <w:rFonts w:ascii="ITC Avant Garde" w:hAnsi="ITC Avant Garde"/>
          <w:sz w:val="20"/>
        </w:rPr>
        <w:t xml:space="preserve"> Eventos, a fin de contar con un nivel de confianza de 95% y un error de estimación menor o igual a 6% al considerar un valor de interés de </w:t>
      </w:r>
      <w:r>
        <w:rPr>
          <w:rFonts w:ascii="ITC Avant Garde" w:hAnsi="ITC Avant Garde"/>
          <w:sz w:val="20"/>
        </w:rPr>
        <w:t>50%. Es decir, se considera el valor de Rendimiento más restrictivo, por lo que el error de estimación para el Tipo de Escenario donde el Rendimiento establecido en los Lineamientos debe ser igual al 67% será menor o igual a 5.6%;</w:t>
      </w:r>
    </w:p>
    <w:p w14:paraId="140F3109" w14:textId="77777777" w:rsidR="009739AB" w:rsidRDefault="009739AB" w:rsidP="009739AB">
      <w:pPr>
        <w:pStyle w:val="Prrafodelista"/>
        <w:ind w:left="1428"/>
        <w:jc w:val="both"/>
        <w:rPr>
          <w:rFonts w:ascii="ITC Avant Garde" w:hAnsi="ITC Avant Garde"/>
          <w:sz w:val="20"/>
        </w:rPr>
      </w:pPr>
    </w:p>
    <w:p w14:paraId="140F310A" w14:textId="0C2013E2" w:rsidR="00C2668A" w:rsidRPr="00F75B45" w:rsidRDefault="0058454C" w:rsidP="00BA0779">
      <w:pPr>
        <w:pStyle w:val="Prrafodelista"/>
        <w:numPr>
          <w:ilvl w:val="0"/>
          <w:numId w:val="39"/>
        </w:numPr>
        <w:jc w:val="both"/>
        <w:rPr>
          <w:rFonts w:ascii="ITC Avant Garde" w:hAnsi="ITC Avant Garde"/>
          <w:sz w:val="20"/>
        </w:rPr>
      </w:pPr>
      <w:r w:rsidRPr="00F75B45">
        <w:rPr>
          <w:rFonts w:ascii="ITC Avant Garde" w:hAnsi="ITC Avant Garde"/>
          <w:sz w:val="20"/>
        </w:rPr>
        <w:t>La duración de las llamadas realizadas durante el Ejercicio de Medición será de 30 segundos medidos a partir de que se est</w:t>
      </w:r>
      <w:r w:rsidR="003A7E49" w:rsidRPr="00F75B45">
        <w:rPr>
          <w:rFonts w:ascii="ITC Avant Garde" w:hAnsi="ITC Avant Garde"/>
          <w:sz w:val="20"/>
        </w:rPr>
        <w:t>ablezca la conexión de la misma</w:t>
      </w:r>
      <w:r w:rsidR="00E74F0C">
        <w:rPr>
          <w:rFonts w:ascii="ITC Avant Garde" w:hAnsi="ITC Avant Garde"/>
          <w:sz w:val="20"/>
        </w:rPr>
        <w:t>. Aquellas llamadas que se interrumpan antes de los 30 segundos deberán ser descartadas y no se tomarán en cuenta para el cálculo de la Precisión y Rendimiento</w:t>
      </w:r>
      <w:r w:rsidR="003A7E49" w:rsidRPr="00F75B45">
        <w:rPr>
          <w:rFonts w:ascii="ITC Avant Garde" w:hAnsi="ITC Avant Garde"/>
          <w:sz w:val="20"/>
        </w:rPr>
        <w:t>;</w:t>
      </w:r>
      <w:r w:rsidR="00E74F0C">
        <w:rPr>
          <w:rFonts w:ascii="ITC Avant Garde" w:hAnsi="ITC Avant Garde"/>
          <w:sz w:val="20"/>
        </w:rPr>
        <w:t xml:space="preserve"> </w:t>
      </w:r>
    </w:p>
    <w:p w14:paraId="140F310B" w14:textId="77777777" w:rsidR="00C2668A" w:rsidRPr="00F75B45" w:rsidRDefault="00C2668A" w:rsidP="00C2668A">
      <w:pPr>
        <w:pStyle w:val="Prrafodelista"/>
        <w:ind w:left="1440"/>
        <w:jc w:val="both"/>
        <w:rPr>
          <w:rFonts w:ascii="ITC Avant Garde" w:hAnsi="ITC Avant Garde"/>
          <w:sz w:val="20"/>
        </w:rPr>
      </w:pPr>
    </w:p>
    <w:p w14:paraId="140F310C" w14:textId="2C6D2F18" w:rsidR="00C2668A" w:rsidRPr="00F75B45" w:rsidRDefault="00C2668A" w:rsidP="00BA0779">
      <w:pPr>
        <w:pStyle w:val="Prrafodelista"/>
        <w:numPr>
          <w:ilvl w:val="0"/>
          <w:numId w:val="39"/>
        </w:numPr>
        <w:jc w:val="both"/>
        <w:rPr>
          <w:rFonts w:ascii="ITC Avant Garde" w:hAnsi="ITC Avant Garde"/>
          <w:sz w:val="20"/>
        </w:rPr>
      </w:pPr>
      <w:r w:rsidRPr="00F75B45">
        <w:rPr>
          <w:rFonts w:ascii="ITC Avant Garde" w:hAnsi="ITC Avant Garde"/>
          <w:sz w:val="20"/>
        </w:rPr>
        <w:t xml:space="preserve">El </w:t>
      </w:r>
      <w:r w:rsidR="000812CC">
        <w:rPr>
          <w:rFonts w:ascii="ITC Avant Garde" w:hAnsi="ITC Avant Garde"/>
          <w:sz w:val="20"/>
        </w:rPr>
        <w:t>t</w:t>
      </w:r>
      <w:r w:rsidRPr="00F75B45">
        <w:rPr>
          <w:rFonts w:ascii="ITC Avant Garde" w:hAnsi="ITC Avant Garde"/>
          <w:sz w:val="20"/>
        </w:rPr>
        <w:t xml:space="preserve">iempo de </w:t>
      </w:r>
      <w:r w:rsidR="000812CC">
        <w:rPr>
          <w:rFonts w:ascii="ITC Avant Garde" w:hAnsi="ITC Avant Garde"/>
          <w:sz w:val="20"/>
        </w:rPr>
        <w:t>e</w:t>
      </w:r>
      <w:r w:rsidRPr="00F75B45">
        <w:rPr>
          <w:rFonts w:ascii="ITC Avant Garde" w:hAnsi="ITC Avant Garde"/>
          <w:sz w:val="20"/>
        </w:rPr>
        <w:t xml:space="preserve">stablecimiento de </w:t>
      </w:r>
      <w:r w:rsidR="000812CC">
        <w:rPr>
          <w:rFonts w:ascii="ITC Avant Garde" w:hAnsi="ITC Avant Garde"/>
          <w:sz w:val="20"/>
        </w:rPr>
        <w:t>l</w:t>
      </w:r>
      <w:r w:rsidRPr="00F75B45">
        <w:rPr>
          <w:rFonts w:ascii="ITC Avant Garde" w:hAnsi="ITC Avant Garde"/>
          <w:sz w:val="20"/>
        </w:rPr>
        <w:t xml:space="preserve">lamada máximo por Evento será de </w:t>
      </w:r>
      <w:r w:rsidR="00C55CDE">
        <w:rPr>
          <w:rFonts w:ascii="ITC Avant Garde" w:hAnsi="ITC Avant Garde"/>
          <w:sz w:val="20"/>
        </w:rPr>
        <w:t>2</w:t>
      </w:r>
      <w:r w:rsidRPr="00F75B45">
        <w:rPr>
          <w:rFonts w:ascii="ITC Avant Garde" w:hAnsi="ITC Avant Garde"/>
          <w:sz w:val="20"/>
        </w:rPr>
        <w:t xml:space="preserve">0 segundos. Dicho tiempo será medido a partir de que se ejecuta el comando de intento de llamada (del inglés, </w:t>
      </w:r>
      <w:r w:rsidRPr="00BC7A0F">
        <w:rPr>
          <w:rFonts w:ascii="ITC Avant Garde" w:hAnsi="ITC Avant Garde"/>
          <w:i/>
          <w:sz w:val="20"/>
        </w:rPr>
        <w:t>call attempt</w:t>
      </w:r>
      <w:r w:rsidRPr="00F75B45">
        <w:rPr>
          <w:rFonts w:ascii="ITC Avant Garde" w:hAnsi="ITC Avant Garde"/>
          <w:sz w:val="20"/>
        </w:rPr>
        <w:t xml:space="preserve">) en el </w:t>
      </w:r>
      <w:r w:rsidR="002474BE">
        <w:rPr>
          <w:rFonts w:ascii="ITC Avant Garde" w:hAnsi="ITC Avant Garde"/>
          <w:color w:val="auto"/>
          <w:sz w:val="20"/>
          <w:lang w:val="es-ES_tradnl"/>
        </w:rPr>
        <w:t xml:space="preserve">Dispositivo o </w:t>
      </w:r>
      <w:r w:rsidRPr="00F75B45">
        <w:rPr>
          <w:rFonts w:ascii="ITC Avant Garde" w:hAnsi="ITC Avant Garde"/>
          <w:sz w:val="20"/>
        </w:rPr>
        <w:t xml:space="preserve">Equipo Terminal Móvil hasta que se establece la llamada (del inglés, </w:t>
      </w:r>
      <w:r w:rsidRPr="00BC7A0F">
        <w:rPr>
          <w:rFonts w:ascii="ITC Avant Garde" w:hAnsi="ITC Avant Garde"/>
          <w:i/>
          <w:sz w:val="20"/>
        </w:rPr>
        <w:t>call connect</w:t>
      </w:r>
      <w:r w:rsidRPr="00F75B45">
        <w:rPr>
          <w:rFonts w:ascii="ITC Avant Garde" w:hAnsi="ITC Avant Garde"/>
          <w:sz w:val="20"/>
        </w:rPr>
        <w:t>)</w:t>
      </w:r>
      <w:r w:rsidR="00C55CDE">
        <w:rPr>
          <w:rFonts w:ascii="ITC Avant Garde" w:hAnsi="ITC Avant Garde"/>
          <w:sz w:val="20"/>
        </w:rPr>
        <w:t xml:space="preserve">. Las llamadas </w:t>
      </w:r>
      <w:r w:rsidR="00C55CDE">
        <w:rPr>
          <w:rFonts w:ascii="ITC Avant Garde" w:hAnsi="ITC Avant Garde"/>
          <w:sz w:val="20"/>
        </w:rPr>
        <w:lastRenderedPageBreak/>
        <w:t>que no logren establecerse durante este tiempo deberán ser descartadas y no se tomarán en cuenta para el cálculo de la Precisión y Rendimiento</w:t>
      </w:r>
      <w:r w:rsidR="003A7E49" w:rsidRPr="00F75B45">
        <w:rPr>
          <w:rFonts w:ascii="ITC Avant Garde" w:hAnsi="ITC Avant Garde"/>
          <w:sz w:val="20"/>
        </w:rPr>
        <w:t>;</w:t>
      </w:r>
    </w:p>
    <w:p w14:paraId="140F310D" w14:textId="77777777" w:rsidR="0058454C" w:rsidRPr="00F75B45" w:rsidRDefault="0058454C" w:rsidP="00B97697">
      <w:pPr>
        <w:jc w:val="both"/>
        <w:rPr>
          <w:rFonts w:ascii="ITC Avant Garde" w:hAnsi="ITC Avant Garde"/>
          <w:sz w:val="20"/>
        </w:rPr>
      </w:pPr>
    </w:p>
    <w:p w14:paraId="140F310E" w14:textId="2914AAA5" w:rsidR="0058454C" w:rsidRPr="00F75B45" w:rsidRDefault="0058454C" w:rsidP="00BA0779">
      <w:pPr>
        <w:pStyle w:val="Prrafodelista"/>
        <w:numPr>
          <w:ilvl w:val="0"/>
          <w:numId w:val="39"/>
        </w:numPr>
        <w:jc w:val="both"/>
        <w:rPr>
          <w:rFonts w:ascii="ITC Avant Garde" w:hAnsi="ITC Avant Garde"/>
          <w:sz w:val="20"/>
        </w:rPr>
      </w:pPr>
      <w:r w:rsidRPr="00F75B45">
        <w:rPr>
          <w:rFonts w:ascii="ITC Avant Garde" w:hAnsi="ITC Avant Garde"/>
          <w:sz w:val="20"/>
        </w:rPr>
        <w:t>El tiempo entre Eventos consecutivos</w:t>
      </w:r>
      <w:r w:rsidR="003A7E49" w:rsidRPr="00F75B45">
        <w:rPr>
          <w:rFonts w:ascii="ITC Avant Garde" w:hAnsi="ITC Avant Garde"/>
          <w:sz w:val="20"/>
        </w:rPr>
        <w:t>,</w:t>
      </w:r>
      <w:r w:rsidRPr="00F75B45">
        <w:rPr>
          <w:rFonts w:ascii="ITC Avant Garde" w:hAnsi="ITC Avant Garde"/>
          <w:sz w:val="20"/>
        </w:rPr>
        <w:t xml:space="preserve"> sin contar el </w:t>
      </w:r>
      <w:r w:rsidR="000812CC">
        <w:rPr>
          <w:rFonts w:ascii="ITC Avant Garde" w:hAnsi="ITC Avant Garde"/>
          <w:sz w:val="20"/>
        </w:rPr>
        <w:t>t</w:t>
      </w:r>
      <w:r w:rsidRPr="00F75B45">
        <w:rPr>
          <w:rFonts w:ascii="ITC Avant Garde" w:hAnsi="ITC Avant Garde"/>
          <w:sz w:val="20"/>
        </w:rPr>
        <w:t xml:space="preserve">iempo de </w:t>
      </w:r>
      <w:r w:rsidR="000812CC">
        <w:rPr>
          <w:rFonts w:ascii="ITC Avant Garde" w:hAnsi="ITC Avant Garde"/>
          <w:sz w:val="20"/>
        </w:rPr>
        <w:t>e</w:t>
      </w:r>
      <w:r w:rsidRPr="00F75B45">
        <w:rPr>
          <w:rFonts w:ascii="ITC Avant Garde" w:hAnsi="ITC Avant Garde"/>
          <w:sz w:val="20"/>
        </w:rPr>
        <w:t xml:space="preserve">stablecimiento de </w:t>
      </w:r>
      <w:r w:rsidR="000812CC">
        <w:rPr>
          <w:rFonts w:ascii="ITC Avant Garde" w:hAnsi="ITC Avant Garde"/>
          <w:sz w:val="20"/>
        </w:rPr>
        <w:t>l</w:t>
      </w:r>
      <w:r w:rsidRPr="00F75B45">
        <w:rPr>
          <w:rFonts w:ascii="ITC Avant Garde" w:hAnsi="ITC Avant Garde"/>
          <w:sz w:val="20"/>
        </w:rPr>
        <w:t xml:space="preserve">lamada, </w:t>
      </w:r>
      <w:r w:rsidR="003A7E49" w:rsidRPr="00F75B45">
        <w:rPr>
          <w:rFonts w:ascii="ITC Avant Garde" w:hAnsi="ITC Avant Garde"/>
          <w:sz w:val="20"/>
        </w:rPr>
        <w:t>será determinado por el tiempo necesario para</w:t>
      </w:r>
      <w:r w:rsidRPr="00F75B45">
        <w:rPr>
          <w:rFonts w:ascii="ITC Avant Garde" w:hAnsi="ITC Avant Garde"/>
          <w:sz w:val="20"/>
        </w:rPr>
        <w:t xml:space="preserve"> que </w:t>
      </w:r>
      <w:r w:rsidR="003A7E49" w:rsidRPr="00F75B45">
        <w:rPr>
          <w:rFonts w:ascii="ITC Avant Garde" w:hAnsi="ITC Avant Garde"/>
          <w:sz w:val="20"/>
        </w:rPr>
        <w:t xml:space="preserve">el </w:t>
      </w:r>
      <w:r w:rsidR="002474BE">
        <w:rPr>
          <w:rFonts w:ascii="ITC Avant Garde" w:hAnsi="ITC Avant Garde"/>
          <w:color w:val="auto"/>
          <w:sz w:val="20"/>
          <w:lang w:val="es-ES_tradnl"/>
        </w:rPr>
        <w:t xml:space="preserve">Dispositivo o </w:t>
      </w:r>
      <w:r w:rsidR="003A7E49" w:rsidRPr="00F75B45">
        <w:rPr>
          <w:rFonts w:ascii="ITC Avant Garde" w:hAnsi="ITC Avant Garde"/>
          <w:sz w:val="20"/>
        </w:rPr>
        <w:t>Equipo Terminal Móvil cambie de Piloto Servidor</w:t>
      </w:r>
      <w:r w:rsidRPr="00F75B45">
        <w:rPr>
          <w:rFonts w:ascii="ITC Avant Garde" w:hAnsi="ITC Avant Garde"/>
          <w:sz w:val="20"/>
        </w:rPr>
        <w:t xml:space="preserve"> </w:t>
      </w:r>
      <w:r w:rsidR="003A7E49" w:rsidRPr="00F75B45">
        <w:rPr>
          <w:rFonts w:ascii="ITC Avant Garde" w:hAnsi="ITC Avant Garde"/>
          <w:sz w:val="20"/>
        </w:rPr>
        <w:t xml:space="preserve">lo cual </w:t>
      </w:r>
      <w:r w:rsidRPr="00F75B45">
        <w:rPr>
          <w:rFonts w:ascii="ITC Avant Garde" w:hAnsi="ITC Avant Garde"/>
          <w:sz w:val="20"/>
        </w:rPr>
        <w:t>implica que el Tiempo de Guarda s</w:t>
      </w:r>
      <w:r w:rsidR="003A7E49" w:rsidRPr="00F75B45">
        <w:rPr>
          <w:rFonts w:ascii="ITC Avant Garde" w:hAnsi="ITC Avant Garde"/>
          <w:sz w:val="20"/>
        </w:rPr>
        <w:t>erá variable;</w:t>
      </w:r>
    </w:p>
    <w:p w14:paraId="140F310F" w14:textId="77777777" w:rsidR="0058454C" w:rsidRPr="00F75B45" w:rsidRDefault="0058454C" w:rsidP="0058454C">
      <w:pPr>
        <w:pStyle w:val="Prrafodelista"/>
        <w:jc w:val="both"/>
        <w:rPr>
          <w:rFonts w:ascii="ITC Avant Garde" w:hAnsi="ITC Avant Garde"/>
          <w:sz w:val="20"/>
        </w:rPr>
      </w:pPr>
    </w:p>
    <w:p w14:paraId="140F3110" w14:textId="12DC7FA6" w:rsidR="0058454C" w:rsidRPr="00F75B45" w:rsidRDefault="0058454C" w:rsidP="00BA0779">
      <w:pPr>
        <w:pStyle w:val="Prrafodelista"/>
        <w:numPr>
          <w:ilvl w:val="0"/>
          <w:numId w:val="39"/>
        </w:numPr>
        <w:jc w:val="both"/>
        <w:rPr>
          <w:rFonts w:ascii="ITC Avant Garde" w:hAnsi="ITC Avant Garde"/>
          <w:sz w:val="20"/>
        </w:rPr>
      </w:pPr>
      <w:r w:rsidRPr="00F75B45">
        <w:rPr>
          <w:rFonts w:ascii="ITC Avant Garde" w:hAnsi="ITC Avant Garde"/>
          <w:sz w:val="20"/>
        </w:rPr>
        <w:t xml:space="preserve">El tiempo máximo para la entrega del </w:t>
      </w:r>
      <w:r w:rsidR="00786AF2">
        <w:rPr>
          <w:rFonts w:ascii="ITC Avant Garde" w:hAnsi="ITC Avant Garde"/>
          <w:sz w:val="20"/>
        </w:rPr>
        <w:t xml:space="preserve">archivo XML que contiene la información del </w:t>
      </w:r>
      <w:r w:rsidR="003A7E49" w:rsidRPr="00F75B45">
        <w:rPr>
          <w:rFonts w:ascii="ITC Avant Garde" w:hAnsi="ITC Avant Garde"/>
          <w:sz w:val="20"/>
        </w:rPr>
        <w:t>Punto de E</w:t>
      </w:r>
      <w:r w:rsidRPr="00F75B45">
        <w:rPr>
          <w:rFonts w:ascii="ITC Avant Garde" w:hAnsi="ITC Avant Garde"/>
          <w:sz w:val="20"/>
        </w:rPr>
        <w:t>valuación será de 30 segundos. En caso de que el</w:t>
      </w:r>
      <w:r w:rsidR="00786AF2">
        <w:rPr>
          <w:rFonts w:ascii="ITC Avant Garde" w:hAnsi="ITC Avant Garde"/>
          <w:sz w:val="20"/>
        </w:rPr>
        <w:t xml:space="preserve"> archivo</w:t>
      </w:r>
      <w:r w:rsidRPr="00F75B45">
        <w:rPr>
          <w:rFonts w:ascii="ITC Avant Garde" w:hAnsi="ITC Avant Garde"/>
          <w:sz w:val="20"/>
        </w:rPr>
        <w:t xml:space="preserve"> </w:t>
      </w:r>
      <w:r w:rsidR="00786AF2">
        <w:rPr>
          <w:rFonts w:ascii="ITC Avant Garde" w:hAnsi="ITC Avant Garde"/>
          <w:sz w:val="20"/>
        </w:rPr>
        <w:t xml:space="preserve">del </w:t>
      </w:r>
      <w:r w:rsidRPr="00F75B45">
        <w:rPr>
          <w:rFonts w:ascii="ITC Avant Garde" w:hAnsi="ITC Avant Garde"/>
          <w:sz w:val="20"/>
        </w:rPr>
        <w:t xml:space="preserve">Punto de Evaluación sea entregado después de los 30 segundos, se considerará como </w:t>
      </w:r>
      <w:r w:rsidR="003A7E49" w:rsidRPr="00F75B45">
        <w:rPr>
          <w:rFonts w:ascii="ITC Avant Garde" w:hAnsi="ITC Avant Garde"/>
          <w:sz w:val="20"/>
        </w:rPr>
        <w:t xml:space="preserve">Evento </w:t>
      </w:r>
      <w:r w:rsidRPr="00F75B45">
        <w:rPr>
          <w:rFonts w:ascii="ITC Avant Garde" w:hAnsi="ITC Avant Garde"/>
          <w:sz w:val="20"/>
        </w:rPr>
        <w:t>fallid</w:t>
      </w:r>
      <w:r w:rsidR="003A7E49" w:rsidRPr="00F75B45">
        <w:rPr>
          <w:rFonts w:ascii="ITC Avant Garde" w:hAnsi="ITC Avant Garde"/>
          <w:sz w:val="20"/>
        </w:rPr>
        <w:t>o;</w:t>
      </w:r>
    </w:p>
    <w:p w14:paraId="140F3111" w14:textId="77777777" w:rsidR="0058454C" w:rsidRPr="00F75B45" w:rsidRDefault="0058454C" w:rsidP="003A7E49">
      <w:pPr>
        <w:jc w:val="both"/>
        <w:rPr>
          <w:rFonts w:ascii="ITC Avant Garde" w:hAnsi="ITC Avant Garde"/>
          <w:sz w:val="20"/>
        </w:rPr>
      </w:pPr>
    </w:p>
    <w:p w14:paraId="140F3112" w14:textId="6DF9BE86" w:rsidR="00132252" w:rsidRPr="00F75B45" w:rsidRDefault="003A1772" w:rsidP="00132252">
      <w:pPr>
        <w:pStyle w:val="Prrafodelista"/>
        <w:numPr>
          <w:ilvl w:val="0"/>
          <w:numId w:val="39"/>
        </w:numPr>
        <w:jc w:val="both"/>
        <w:rPr>
          <w:rFonts w:ascii="ITC Avant Garde" w:hAnsi="ITC Avant Garde"/>
          <w:sz w:val="16"/>
        </w:rPr>
      </w:pPr>
      <w:r w:rsidRPr="00F75B45">
        <w:rPr>
          <w:rFonts w:ascii="ITC Avant Garde" w:hAnsi="ITC Avant Garde"/>
          <w:sz w:val="20"/>
        </w:rPr>
        <w:t xml:space="preserve">El siguiente diagrama muestra la secuencia de tiempos para la evaluación </w:t>
      </w:r>
      <w:r w:rsidR="003A7E49" w:rsidRPr="00F75B45">
        <w:rPr>
          <w:rFonts w:ascii="ITC Avant Garde" w:hAnsi="ITC Avant Garde"/>
          <w:sz w:val="20"/>
        </w:rPr>
        <w:t xml:space="preserve">de la Precisión </w:t>
      </w:r>
      <w:r w:rsidRPr="00F75B45">
        <w:rPr>
          <w:rFonts w:ascii="ITC Avant Garde" w:hAnsi="ITC Avant Garde"/>
          <w:sz w:val="20"/>
        </w:rPr>
        <w:t>y Rendimiento:</w:t>
      </w:r>
    </w:p>
    <w:p w14:paraId="140F3114" w14:textId="10CBE542" w:rsidR="00A639A2" w:rsidRPr="00F75B45" w:rsidRDefault="003E7BFD" w:rsidP="003E7BFD">
      <w:pPr>
        <w:pStyle w:val="Prrafodelista"/>
        <w:ind w:left="1428"/>
        <w:jc w:val="both"/>
        <w:rPr>
          <w:rFonts w:ascii="ITC Avant Garde" w:hAnsi="ITC Avant Garde"/>
          <w:sz w:val="16"/>
        </w:rPr>
      </w:pPr>
      <w:r w:rsidRPr="00F75B45">
        <w:rPr>
          <w:rFonts w:ascii="ITC Avant Garde" w:hAnsi="ITC Avant Garde"/>
          <w:sz w:val="16"/>
        </w:rPr>
        <w:t xml:space="preserve"> Acción de conectar</w:t>
      </w:r>
      <w:r w:rsidR="00132252">
        <w:rPr>
          <w:rFonts w:ascii="ITC Avant Garde" w:hAnsi="ITC Avant Garde"/>
          <w:sz w:val="16"/>
        </w:rPr>
        <w:t xml:space="preserve"> </w:t>
      </w:r>
      <w:r w:rsidRPr="00F75B45">
        <w:rPr>
          <w:rFonts w:ascii="ITC Avant Garde" w:hAnsi="ITC Avant Garde"/>
          <w:sz w:val="16"/>
        </w:rPr>
        <w:t>Llamada establecida</w:t>
      </w:r>
      <w:r w:rsidR="00132252">
        <w:rPr>
          <w:rFonts w:ascii="ITC Avant Garde" w:hAnsi="ITC Avant Garde"/>
          <w:sz w:val="16"/>
        </w:rPr>
        <w:t xml:space="preserve"> </w:t>
      </w:r>
      <w:r w:rsidRPr="00F75B45">
        <w:rPr>
          <w:rFonts w:ascii="ITC Avant Garde" w:hAnsi="ITC Avant Garde"/>
          <w:sz w:val="16"/>
        </w:rPr>
        <w:t>Fin de la llamada</w:t>
      </w:r>
      <w:r w:rsidR="00132252">
        <w:rPr>
          <w:rFonts w:ascii="ITC Avant Garde" w:hAnsi="ITC Avant Garde"/>
          <w:sz w:val="16"/>
        </w:rPr>
        <w:t xml:space="preserve"> </w:t>
      </w:r>
      <w:r w:rsidRPr="00F75B45">
        <w:rPr>
          <w:rFonts w:ascii="ITC Avant Garde" w:hAnsi="ITC Avant Garde"/>
          <w:sz w:val="16"/>
        </w:rPr>
        <w:t>Fin del evento</w:t>
      </w:r>
    </w:p>
    <w:p w14:paraId="140F3115" w14:textId="77777777" w:rsidR="00A639A2" w:rsidRPr="00F75B45" w:rsidRDefault="003E7BFD" w:rsidP="00A639A2">
      <w:pPr>
        <w:pStyle w:val="Prrafodelista"/>
        <w:ind w:left="1428"/>
        <w:jc w:val="both"/>
        <w:rPr>
          <w:rFonts w:ascii="ITC Avant Garde" w:hAnsi="ITC Avant Garde"/>
          <w:sz w:val="20"/>
        </w:rPr>
      </w:pPr>
      <w:r w:rsidRPr="00F75B45">
        <w:rPr>
          <w:rFonts w:ascii="ITC Avant Garde" w:hAnsi="ITC Avant Garde"/>
          <w:noProof/>
          <w:sz w:val="20"/>
        </w:rPr>
        <mc:AlternateContent>
          <mc:Choice Requires="wps">
            <w:drawing>
              <wp:anchor distT="0" distB="0" distL="114300" distR="114300" simplePos="0" relativeHeight="251658242" behindDoc="0" locked="0" layoutInCell="1" allowOverlap="1" wp14:anchorId="140F3168" wp14:editId="32B0D60B">
                <wp:simplePos x="0" y="0"/>
                <wp:positionH relativeFrom="column">
                  <wp:posOffset>3706924</wp:posOffset>
                </wp:positionH>
                <wp:positionV relativeFrom="paragraph">
                  <wp:posOffset>42545</wp:posOffset>
                </wp:positionV>
                <wp:extent cx="0" cy="300990"/>
                <wp:effectExtent l="76200" t="0" r="57150" b="60960"/>
                <wp:wrapNone/>
                <wp:docPr id="5" name="Conector recto de flecha 5" title="Flecha apuntando hacia abajo"/>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CCF844" id="_x0000_t32" coordsize="21600,21600" o:spt="32" o:oned="t" path="m,l21600,21600e" filled="f">
                <v:path arrowok="t" fillok="f" o:connecttype="none"/>
                <o:lock v:ext="edit" shapetype="t"/>
              </v:shapetype>
              <v:shape id="Conector recto de flecha 5" o:spid="_x0000_s1026" type="#_x0000_t32" alt="Título: Flecha apuntando hacia abajo" style="position:absolute;margin-left:291.9pt;margin-top:3.35pt;width:0;height:23.7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" strokecolor="#5b9bd5 [3204]" strokeweight=".5pt">
                <v:stroke endarrow="block" joinstyle="miter"/>
              </v:shape>
            </w:pict>
          </mc:Fallback>
        </mc:AlternateContent>
      </w:r>
      <w:r w:rsidRPr="00F75B45">
        <w:rPr>
          <w:rFonts w:ascii="ITC Avant Garde" w:hAnsi="ITC Avant Garde"/>
          <w:noProof/>
          <w:sz w:val="20"/>
        </w:rPr>
        <mc:AlternateContent>
          <mc:Choice Requires="wps">
            <w:drawing>
              <wp:anchor distT="0" distB="0" distL="114300" distR="114300" simplePos="0" relativeHeight="251658241" behindDoc="0" locked="0" layoutInCell="1" allowOverlap="1" wp14:anchorId="140F316A" wp14:editId="5D6DE92C">
                <wp:simplePos x="0" y="0"/>
                <wp:positionH relativeFrom="column">
                  <wp:posOffset>2755900</wp:posOffset>
                </wp:positionH>
                <wp:positionV relativeFrom="paragraph">
                  <wp:posOffset>42545</wp:posOffset>
                </wp:positionV>
                <wp:extent cx="0" cy="300990"/>
                <wp:effectExtent l="76200" t="0" r="57150" b="60960"/>
                <wp:wrapNone/>
                <wp:docPr id="4" name="Conector recto de flecha 4" title="Flecha apuntando hacia abajo"/>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A75A6" id="Conector recto de flecha 4" o:spid="_x0000_s1026" type="#_x0000_t32" alt="Título: Flecha apuntando hacia abajo" style="position:absolute;margin-left:217pt;margin-top:3.35pt;width:0;height:23.7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" strokecolor="#5b9bd5 [3204]" strokeweight=".5pt">
                <v:stroke endarrow="block" joinstyle="miter"/>
              </v:shape>
            </w:pict>
          </mc:Fallback>
        </mc:AlternateContent>
      </w:r>
      <w:bookmarkStart w:id="0" w:name="_GoBack"/>
      <w:r w:rsidRPr="00F75B45">
        <w:rPr>
          <w:rFonts w:ascii="ITC Avant Garde" w:hAnsi="ITC Avant Garde"/>
          <w:noProof/>
          <w:sz w:val="20"/>
        </w:rPr>
        <mc:AlternateContent>
          <mc:Choice Requires="wps">
            <w:drawing>
              <wp:anchor distT="0" distB="0" distL="114300" distR="114300" simplePos="0" relativeHeight="251658240" behindDoc="0" locked="0" layoutInCell="1" allowOverlap="1" wp14:anchorId="140F316C" wp14:editId="1B574455">
                <wp:simplePos x="0" y="0"/>
                <wp:positionH relativeFrom="column">
                  <wp:posOffset>1863537</wp:posOffset>
                </wp:positionH>
                <wp:positionV relativeFrom="paragraph">
                  <wp:posOffset>44227</wp:posOffset>
                </wp:positionV>
                <wp:extent cx="0" cy="301277"/>
                <wp:effectExtent l="76200" t="0" r="57150" b="60960"/>
                <wp:wrapNone/>
                <wp:docPr id="2" name="Conector recto de flecha 2" title="Flecha apuntando hacia abajo"/>
                <wp:cNvGraphicFramePr/>
                <a:graphic xmlns:a="http://schemas.openxmlformats.org/drawingml/2006/main">
                  <a:graphicData uri="http://schemas.microsoft.com/office/word/2010/wordprocessingShape">
                    <wps:wsp>
                      <wps:cNvCnPr/>
                      <wps:spPr>
                        <a:xfrm>
                          <a:off x="0" y="0"/>
                          <a:ext cx="0" cy="301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8D15C0" id="Conector recto de flecha 2" o:spid="_x0000_s1026" type="#_x0000_t32" alt="Título: Flecha apuntando hacia abajo" style="position:absolute;margin-left:146.75pt;margin-top:3.5pt;width:0;height:23.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" strokecolor="#5b9bd5 [3204]" strokeweight=".5pt">
                <v:stroke endarrow="block" joinstyle="miter"/>
              </v:shape>
            </w:pict>
          </mc:Fallback>
        </mc:AlternateContent>
      </w:r>
      <w:bookmarkEnd w:id="0"/>
      <w:r w:rsidRPr="00F75B45">
        <w:rPr>
          <w:rFonts w:ascii="ITC Avant Garde" w:hAnsi="ITC Avant Garde"/>
          <w:noProof/>
          <w:sz w:val="20"/>
        </w:rPr>
        <mc:AlternateContent>
          <mc:Choice Requires="wps">
            <w:drawing>
              <wp:anchor distT="0" distB="0" distL="114300" distR="114300" simplePos="0" relativeHeight="251658243" behindDoc="0" locked="0" layoutInCell="1" allowOverlap="1" wp14:anchorId="140F316E" wp14:editId="2CD9211C">
                <wp:simplePos x="0" y="0"/>
                <wp:positionH relativeFrom="column">
                  <wp:posOffset>4653056</wp:posOffset>
                </wp:positionH>
                <wp:positionV relativeFrom="paragraph">
                  <wp:posOffset>42956</wp:posOffset>
                </wp:positionV>
                <wp:extent cx="0" cy="300990"/>
                <wp:effectExtent l="76200" t="0" r="57150" b="60960"/>
                <wp:wrapNone/>
                <wp:docPr id="6" name="Conector recto de flecha 6" title="Flecha apuntando hacia abajo"/>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EEAED" id="Conector recto de flecha 6" o:spid="_x0000_s1026" type="#_x0000_t32" alt="Título: Flecha apuntando hacia abajo" style="position:absolute;margin-left:366.4pt;margin-top:3.4pt;width:0;height:23.7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" strokecolor="#5b9bd5 [3204]" strokeweight=".5pt">
                <v:stroke endarrow="block" joinstyle="miter"/>
              </v:shape>
            </w:pict>
          </mc:Fallback>
        </mc:AlternateContent>
      </w:r>
    </w:p>
    <w:p w14:paraId="140F3116" w14:textId="77777777" w:rsidR="00A639A2" w:rsidRPr="00F75B45" w:rsidRDefault="00A639A2" w:rsidP="00A639A2">
      <w:pPr>
        <w:pStyle w:val="Prrafodelista"/>
        <w:rPr>
          <w:rFonts w:ascii="ITC Avant Garde" w:hAnsi="ITC Avant Garde"/>
          <w:sz w:val="20"/>
        </w:rPr>
      </w:pPr>
    </w:p>
    <w:p w14:paraId="140F3117" w14:textId="18E342C0" w:rsidR="00A639A2" w:rsidRPr="00F75B45" w:rsidRDefault="00B17FAF" w:rsidP="00A639A2">
      <w:pPr>
        <w:pStyle w:val="Prrafodelista"/>
        <w:ind w:left="1428"/>
        <w:jc w:val="center"/>
        <w:rPr>
          <w:rFonts w:ascii="ITC Avant Garde" w:hAnsi="ITC Avant Garde"/>
          <w:sz w:val="20"/>
        </w:rPr>
      </w:pPr>
      <w:r w:rsidRPr="0052405B">
        <w:rPr>
          <w:rFonts w:ascii="ITC Avant Garde" w:hAnsi="ITC Avant Garde"/>
          <w:noProof/>
          <w:sz w:val="20"/>
        </w:rPr>
        <w:drawing>
          <wp:inline distT="0" distB="0" distL="0" distR="0" wp14:anchorId="2D47D5D2" wp14:editId="3A01FB58">
            <wp:extent cx="2830983" cy="744996"/>
            <wp:effectExtent l="0" t="0" r="7620" b="0"/>
            <wp:docPr id="3" name="Imagen 3" title="50 segundos + Tiempo de guarda entre ev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238" cy="752168"/>
                    </a:xfrm>
                    <a:prstGeom prst="rect">
                      <a:avLst/>
                    </a:prstGeom>
                    <a:noFill/>
                    <a:ln>
                      <a:noFill/>
                    </a:ln>
                  </pic:spPr>
                </pic:pic>
              </a:graphicData>
            </a:graphic>
          </wp:inline>
        </w:drawing>
      </w:r>
    </w:p>
    <w:p w14:paraId="140F3118" w14:textId="52251783" w:rsidR="00132252" w:rsidRDefault="003E7BFD" w:rsidP="00132252">
      <w:pPr>
        <w:pStyle w:val="Prrafodelista"/>
        <w:tabs>
          <w:tab w:val="center" w:pos="5133"/>
        </w:tabs>
        <w:ind w:left="1428"/>
        <w:jc w:val="both"/>
        <w:rPr>
          <w:rFonts w:ascii="ITC Avant Garde" w:hAnsi="ITC Avant Garde"/>
          <w:sz w:val="16"/>
        </w:rPr>
      </w:pPr>
      <w:r w:rsidRPr="00F75B45">
        <w:rPr>
          <w:rFonts w:ascii="ITC Avant Garde" w:hAnsi="ITC Avant Garde"/>
          <w:noProof/>
          <w:sz w:val="20"/>
        </w:rPr>
        <mc:AlternateContent>
          <mc:Choice Requires="wps">
            <w:drawing>
              <wp:anchor distT="0" distB="0" distL="114300" distR="114300" simplePos="0" relativeHeight="251658244" behindDoc="0" locked="0" layoutInCell="1" allowOverlap="1" wp14:anchorId="140F3172" wp14:editId="35323FDE">
                <wp:simplePos x="0" y="0"/>
                <wp:positionH relativeFrom="column">
                  <wp:posOffset>1852724</wp:posOffset>
                </wp:positionH>
                <wp:positionV relativeFrom="paragraph">
                  <wp:posOffset>49530</wp:posOffset>
                </wp:positionV>
                <wp:extent cx="2806627" cy="21142"/>
                <wp:effectExtent l="38100" t="76200" r="13335" b="93345"/>
                <wp:wrapNone/>
                <wp:docPr id="7" name="Conector recto de flecha 7" title="Flecha"/>
                <wp:cNvGraphicFramePr/>
                <a:graphic xmlns:a="http://schemas.openxmlformats.org/drawingml/2006/main">
                  <a:graphicData uri="http://schemas.microsoft.com/office/word/2010/wordprocessingShape">
                    <wps:wsp>
                      <wps:cNvCnPr/>
                      <wps:spPr>
                        <a:xfrm flipV="1">
                          <a:off x="0" y="0"/>
                          <a:ext cx="2806627" cy="2114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8DE1D" id="Conector recto de flecha 7" o:spid="_x0000_s1026" type="#_x0000_t32" alt="Título: Flecha" style="position:absolute;margin-left:145.9pt;margin-top:3.9pt;width:221pt;height:1.65pt;flip: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" strokecolor="#5b9bd5 [3204]" strokeweight=".5pt">
                <v:stroke startarrow="block" endarrow="block" joinstyle="miter"/>
              </v:shape>
            </w:pict>
          </mc:Fallback>
        </mc:AlternateContent>
      </w:r>
    </w:p>
    <w:p w14:paraId="140F3119" w14:textId="7926CA2C" w:rsidR="0058454C" w:rsidRPr="00F75B45" w:rsidRDefault="008B7790" w:rsidP="003E7BFD">
      <w:pPr>
        <w:pStyle w:val="Prrafodelista"/>
        <w:tabs>
          <w:tab w:val="center" w:pos="5133"/>
        </w:tabs>
        <w:ind w:left="1428"/>
        <w:jc w:val="both"/>
        <w:rPr>
          <w:rFonts w:ascii="ITC Avant Garde" w:hAnsi="ITC Avant Garde"/>
          <w:sz w:val="20"/>
        </w:rPr>
      </w:pPr>
      <w:r>
        <w:rPr>
          <w:rFonts w:ascii="ITC Avant Garde" w:hAnsi="ITC Avant Garde"/>
          <w:sz w:val="16"/>
        </w:rPr>
        <w:t>5</w:t>
      </w:r>
      <w:r w:rsidR="003E7BFD" w:rsidRPr="00F75B45">
        <w:rPr>
          <w:rFonts w:ascii="ITC Avant Garde" w:hAnsi="ITC Avant Garde"/>
          <w:sz w:val="16"/>
        </w:rPr>
        <w:t>0 segundos + Tiempo de guarda entre eventos</w:t>
      </w:r>
    </w:p>
    <w:p w14:paraId="140F311A" w14:textId="77777777" w:rsidR="003A1772" w:rsidRPr="00F75B45" w:rsidRDefault="003A1772" w:rsidP="0058454C">
      <w:pPr>
        <w:pStyle w:val="Prrafodelista"/>
        <w:rPr>
          <w:rFonts w:ascii="ITC Avant Garde" w:hAnsi="ITC Avant Garde"/>
          <w:b/>
          <w:sz w:val="20"/>
        </w:rPr>
      </w:pPr>
    </w:p>
    <w:p w14:paraId="140F311B" w14:textId="77777777" w:rsidR="003F55B2" w:rsidRPr="00F75B45" w:rsidRDefault="00E638A6" w:rsidP="003A7E49">
      <w:pPr>
        <w:pStyle w:val="Prrafodelista"/>
        <w:numPr>
          <w:ilvl w:val="0"/>
          <w:numId w:val="2"/>
        </w:numPr>
        <w:jc w:val="both"/>
        <w:rPr>
          <w:rFonts w:ascii="ITC Avant Garde" w:hAnsi="ITC Avant Garde"/>
          <w:b/>
          <w:sz w:val="20"/>
        </w:rPr>
      </w:pPr>
      <w:r w:rsidRPr="00F75B45">
        <w:rPr>
          <w:rFonts w:ascii="ITC Avant Garde" w:hAnsi="ITC Avant Garde"/>
          <w:b/>
          <w:sz w:val="20"/>
        </w:rPr>
        <w:t>Evaluación de la P</w:t>
      </w:r>
      <w:r w:rsidR="00F92C91" w:rsidRPr="00F75B45">
        <w:rPr>
          <w:rFonts w:ascii="ITC Avant Garde" w:hAnsi="ITC Avant Garde"/>
          <w:b/>
          <w:sz w:val="20"/>
        </w:rPr>
        <w:t>recisión</w:t>
      </w:r>
      <w:r w:rsidR="003A7E49" w:rsidRPr="00F75B45">
        <w:rPr>
          <w:rFonts w:ascii="ITC Avant Garde" w:hAnsi="ITC Avant Garde"/>
          <w:b/>
          <w:sz w:val="20"/>
        </w:rPr>
        <w:t xml:space="preserve">. </w:t>
      </w:r>
      <w:r w:rsidR="003A7E49" w:rsidRPr="00F75B45">
        <w:rPr>
          <w:rFonts w:ascii="ITC Avant Garde" w:hAnsi="ITC Avant Garde"/>
          <w:sz w:val="20"/>
        </w:rPr>
        <w:t>La evaluación de la Precisión de la localización geográfica en tiempo real de las llamadas al Número 911 se llevará a cabo de conformidad con los siguientes criterios:</w:t>
      </w:r>
    </w:p>
    <w:p w14:paraId="140F311C" w14:textId="77777777" w:rsidR="003F55B2" w:rsidRPr="00F75B45" w:rsidRDefault="003F55B2" w:rsidP="003F55B2">
      <w:pPr>
        <w:pStyle w:val="Prrafodelista"/>
        <w:ind w:left="1440"/>
        <w:rPr>
          <w:rFonts w:ascii="ITC Avant Garde" w:hAnsi="ITC Avant Garde"/>
          <w:sz w:val="20"/>
        </w:rPr>
      </w:pPr>
    </w:p>
    <w:p w14:paraId="140F311D" w14:textId="77777777" w:rsidR="003F55B2" w:rsidRPr="00F75B45" w:rsidRDefault="003F55B2" w:rsidP="00D80EF2">
      <w:pPr>
        <w:pStyle w:val="Prrafodelista"/>
        <w:numPr>
          <w:ilvl w:val="0"/>
          <w:numId w:val="22"/>
        </w:numPr>
        <w:ind w:left="1440"/>
        <w:jc w:val="both"/>
        <w:rPr>
          <w:rFonts w:ascii="ITC Avant Garde" w:hAnsi="ITC Avant Garde"/>
          <w:sz w:val="20"/>
        </w:rPr>
      </w:pPr>
      <w:r w:rsidRPr="00F75B45">
        <w:rPr>
          <w:rFonts w:ascii="ITC Avant Garde" w:hAnsi="ITC Avant Garde"/>
          <w:sz w:val="20"/>
        </w:rPr>
        <w:t xml:space="preserve">La </w:t>
      </w:r>
      <w:r w:rsidR="003A7E49" w:rsidRPr="00F75B45">
        <w:rPr>
          <w:rFonts w:ascii="ITC Avant Garde" w:hAnsi="ITC Avant Garde"/>
          <w:sz w:val="20"/>
        </w:rPr>
        <w:t>H</w:t>
      </w:r>
      <w:r w:rsidRPr="00F75B45">
        <w:rPr>
          <w:rFonts w:ascii="ITC Avant Garde" w:hAnsi="ITC Avant Garde"/>
          <w:sz w:val="20"/>
        </w:rPr>
        <w:t xml:space="preserve">erramienta de </w:t>
      </w:r>
      <w:r w:rsidR="003A7E49" w:rsidRPr="00F75B45">
        <w:rPr>
          <w:rFonts w:ascii="ITC Avant Garde" w:hAnsi="ITC Avant Garde"/>
          <w:sz w:val="20"/>
        </w:rPr>
        <w:t>P</w:t>
      </w:r>
      <w:r w:rsidR="004809C5" w:rsidRPr="00F75B45">
        <w:rPr>
          <w:rFonts w:ascii="ITC Avant Garde" w:hAnsi="ITC Avant Garde"/>
          <w:sz w:val="20"/>
        </w:rPr>
        <w:t>os</w:t>
      </w:r>
      <w:r w:rsidRPr="00F75B45">
        <w:rPr>
          <w:rFonts w:ascii="ITC Avant Garde" w:hAnsi="ITC Avant Garde"/>
          <w:sz w:val="20"/>
        </w:rPr>
        <w:t>proceso deberá contar con una funcionalidad que permita la evaluación de la Precisión para verificar su cumplimiento conforme a lo establecido en los Lineamientos</w:t>
      </w:r>
      <w:r w:rsidR="00003F84" w:rsidRPr="00F75B45">
        <w:rPr>
          <w:rFonts w:ascii="ITC Avant Garde" w:hAnsi="ITC Avant Garde"/>
          <w:sz w:val="20"/>
        </w:rPr>
        <w:t>;</w:t>
      </w:r>
      <w:r w:rsidR="00371674" w:rsidRPr="00F75B45">
        <w:rPr>
          <w:rFonts w:ascii="ITC Avant Garde" w:hAnsi="ITC Avant Garde"/>
          <w:sz w:val="20"/>
        </w:rPr>
        <w:t xml:space="preserve"> </w:t>
      </w:r>
    </w:p>
    <w:p w14:paraId="140F311E" w14:textId="77777777" w:rsidR="003F55B2" w:rsidRPr="00F75B45" w:rsidRDefault="003F55B2" w:rsidP="00D80EF2">
      <w:pPr>
        <w:pStyle w:val="Prrafodelista"/>
        <w:ind w:left="2496"/>
        <w:jc w:val="both"/>
        <w:rPr>
          <w:rFonts w:ascii="ITC Avant Garde" w:hAnsi="ITC Avant Garde"/>
          <w:sz w:val="20"/>
        </w:rPr>
      </w:pPr>
    </w:p>
    <w:p w14:paraId="140F311F" w14:textId="18E298FC" w:rsidR="003F55B2" w:rsidRPr="00F75B45" w:rsidRDefault="00371674" w:rsidP="00D80EF2">
      <w:pPr>
        <w:pStyle w:val="Prrafodelista"/>
        <w:numPr>
          <w:ilvl w:val="0"/>
          <w:numId w:val="22"/>
        </w:numPr>
        <w:ind w:left="1440"/>
        <w:jc w:val="both"/>
        <w:rPr>
          <w:rFonts w:ascii="ITC Avant Garde" w:hAnsi="ITC Avant Garde"/>
          <w:sz w:val="20"/>
        </w:rPr>
      </w:pPr>
      <w:r w:rsidRPr="00F75B45">
        <w:rPr>
          <w:rFonts w:ascii="ITC Avant Garde" w:hAnsi="ITC Avant Garde"/>
          <w:sz w:val="20"/>
        </w:rPr>
        <w:t xml:space="preserve">La </w:t>
      </w:r>
      <w:r w:rsidR="00003F84" w:rsidRPr="00F75B45">
        <w:rPr>
          <w:rFonts w:ascii="ITC Avant Garde" w:hAnsi="ITC Avant Garde"/>
          <w:sz w:val="20"/>
        </w:rPr>
        <w:t>evaluación de la Precisión se llevará a cabo mediante el cálculo de</w:t>
      </w:r>
      <w:r w:rsidR="009454F8" w:rsidRPr="00F75B45">
        <w:rPr>
          <w:rFonts w:ascii="ITC Avant Garde" w:hAnsi="ITC Avant Garde"/>
          <w:sz w:val="20"/>
        </w:rPr>
        <w:t xml:space="preserve"> la distancia entre el Punto de Evaluación y el Punto Patrón, recibiendo</w:t>
      </w:r>
      <w:r w:rsidRPr="00F75B45">
        <w:rPr>
          <w:rFonts w:ascii="ITC Avant Garde" w:hAnsi="ITC Avant Garde"/>
          <w:sz w:val="20"/>
        </w:rPr>
        <w:t xml:space="preserve"> como valores de entrada las coordenadas geográficas </w:t>
      </w:r>
      <w:r w:rsidR="007C2F0F" w:rsidRPr="00F75B45">
        <w:rPr>
          <w:rFonts w:ascii="ITC Avant Garde" w:hAnsi="ITC Avant Garde"/>
          <w:sz w:val="20"/>
        </w:rPr>
        <w:t xml:space="preserve">compuestas de sus coordenadas angulares, </w:t>
      </w:r>
      <w:r w:rsidR="002474BE">
        <w:rPr>
          <w:rFonts w:ascii="ITC Avant Garde" w:hAnsi="ITC Avant Garde"/>
          <w:sz w:val="20"/>
        </w:rPr>
        <w:t xml:space="preserve">la </w:t>
      </w:r>
      <w:r w:rsidR="00BC7A0F">
        <w:rPr>
          <w:rFonts w:ascii="ITC Avant Garde" w:hAnsi="ITC Avant Garde"/>
          <w:sz w:val="20"/>
        </w:rPr>
        <w:t>l</w:t>
      </w:r>
      <w:r w:rsidR="007C2F0F" w:rsidRPr="00F75B45">
        <w:rPr>
          <w:rFonts w:ascii="ITC Avant Garde" w:hAnsi="ITC Avant Garde"/>
          <w:sz w:val="20"/>
        </w:rPr>
        <w:t xml:space="preserve">atitud y </w:t>
      </w:r>
      <w:r w:rsidR="00BC7A0F">
        <w:rPr>
          <w:rFonts w:ascii="ITC Avant Garde" w:hAnsi="ITC Avant Garde"/>
          <w:sz w:val="20"/>
        </w:rPr>
        <w:t>l</w:t>
      </w:r>
      <w:r w:rsidR="007C2F0F" w:rsidRPr="00F75B45">
        <w:rPr>
          <w:rFonts w:ascii="ITC Avant Garde" w:hAnsi="ITC Avant Garde"/>
          <w:sz w:val="20"/>
        </w:rPr>
        <w:t xml:space="preserve">ongitud </w:t>
      </w:r>
      <w:r w:rsidR="003D026A" w:rsidRPr="00F75B45">
        <w:rPr>
          <w:rFonts w:ascii="ITC Avant Garde" w:hAnsi="ITC Avant Garde"/>
          <w:sz w:val="20"/>
        </w:rPr>
        <w:t>de ambos puntos y dando como valor de salida la distancia calculada</w:t>
      </w:r>
      <w:r w:rsidR="00003F84" w:rsidRPr="00F75B45">
        <w:rPr>
          <w:rFonts w:ascii="ITC Avant Garde" w:hAnsi="ITC Avant Garde"/>
          <w:sz w:val="20"/>
        </w:rPr>
        <w:t>, expresada en metros;</w:t>
      </w:r>
      <w:r w:rsidR="003D026A" w:rsidRPr="00F75B45">
        <w:rPr>
          <w:rFonts w:ascii="ITC Avant Garde" w:hAnsi="ITC Avant Garde"/>
          <w:sz w:val="20"/>
        </w:rPr>
        <w:t xml:space="preserve"> </w:t>
      </w:r>
    </w:p>
    <w:p w14:paraId="140F3120" w14:textId="77777777" w:rsidR="003D026A" w:rsidRPr="00F75B45" w:rsidRDefault="003D026A" w:rsidP="00D80EF2">
      <w:pPr>
        <w:ind w:left="1056"/>
        <w:jc w:val="both"/>
        <w:rPr>
          <w:rFonts w:ascii="ITC Avant Garde" w:hAnsi="ITC Avant Garde"/>
          <w:sz w:val="20"/>
        </w:rPr>
      </w:pPr>
    </w:p>
    <w:p w14:paraId="140F3121" w14:textId="05841CA2" w:rsidR="00371674" w:rsidRPr="00F75B45" w:rsidRDefault="007C2F0F" w:rsidP="00D80EF2">
      <w:pPr>
        <w:pStyle w:val="Prrafodelista"/>
        <w:numPr>
          <w:ilvl w:val="0"/>
          <w:numId w:val="22"/>
        </w:numPr>
        <w:ind w:left="1440"/>
        <w:jc w:val="both"/>
        <w:rPr>
          <w:rFonts w:ascii="ITC Avant Garde" w:hAnsi="ITC Avant Garde"/>
          <w:sz w:val="20"/>
          <w:lang w:val="es-ES"/>
        </w:rPr>
      </w:pPr>
      <w:r w:rsidRPr="00F75B45">
        <w:rPr>
          <w:rFonts w:ascii="ITC Avant Garde" w:hAnsi="ITC Avant Garde"/>
          <w:sz w:val="20"/>
        </w:rPr>
        <w:t>Previ</w:t>
      </w:r>
      <w:r w:rsidR="000C3769">
        <w:rPr>
          <w:rFonts w:ascii="ITC Avant Garde" w:hAnsi="ITC Avant Garde"/>
          <w:sz w:val="20"/>
        </w:rPr>
        <w:t>amente</w:t>
      </w:r>
      <w:r w:rsidRPr="00F75B45">
        <w:rPr>
          <w:rFonts w:ascii="ITC Avant Garde" w:hAnsi="ITC Avant Garde"/>
          <w:sz w:val="20"/>
        </w:rPr>
        <w:t xml:space="preserve"> a la determinación </w:t>
      </w:r>
      <w:r w:rsidR="009454F8" w:rsidRPr="00F75B45">
        <w:rPr>
          <w:rFonts w:ascii="ITC Avant Garde" w:hAnsi="ITC Avant Garde"/>
          <w:sz w:val="20"/>
        </w:rPr>
        <w:t xml:space="preserve">de la distancia, la </w:t>
      </w:r>
      <w:r w:rsidR="00003F84" w:rsidRPr="00F75B45">
        <w:rPr>
          <w:rFonts w:ascii="ITC Avant Garde" w:hAnsi="ITC Avant Garde"/>
          <w:sz w:val="20"/>
        </w:rPr>
        <w:t>Herramienta de Posproceso</w:t>
      </w:r>
      <w:r w:rsidR="009454F8" w:rsidRPr="00F75B45">
        <w:rPr>
          <w:rFonts w:ascii="ITC Avant Garde" w:hAnsi="ITC Avant Garde"/>
          <w:sz w:val="20"/>
        </w:rPr>
        <w:t xml:space="preserve"> </w:t>
      </w:r>
      <w:r w:rsidR="00371674" w:rsidRPr="00F75B45">
        <w:rPr>
          <w:rFonts w:ascii="ITC Avant Garde" w:hAnsi="ITC Avant Garde"/>
          <w:sz w:val="20"/>
        </w:rPr>
        <w:t xml:space="preserve">deberá realizar </w:t>
      </w:r>
      <w:r w:rsidR="009454F8" w:rsidRPr="00F75B45">
        <w:rPr>
          <w:rFonts w:ascii="ITC Avant Garde" w:hAnsi="ITC Avant Garde"/>
          <w:sz w:val="20"/>
        </w:rPr>
        <w:t>la conversión de las</w:t>
      </w:r>
      <w:r w:rsidR="00371674" w:rsidRPr="00F75B45">
        <w:rPr>
          <w:rFonts w:ascii="ITC Avant Garde" w:hAnsi="ITC Avant Garde"/>
          <w:sz w:val="20"/>
        </w:rPr>
        <w:t xml:space="preserve"> coordenada</w:t>
      </w:r>
      <w:r w:rsidR="009454F8" w:rsidRPr="00F75B45">
        <w:rPr>
          <w:rFonts w:ascii="ITC Avant Garde" w:hAnsi="ITC Avant Garde"/>
          <w:sz w:val="20"/>
        </w:rPr>
        <w:t>s</w:t>
      </w:r>
      <w:r w:rsidR="00371674" w:rsidRPr="00F75B45">
        <w:rPr>
          <w:rFonts w:ascii="ITC Avant Garde" w:hAnsi="ITC Avant Garde"/>
          <w:sz w:val="20"/>
        </w:rPr>
        <w:t xml:space="preserve"> geográfica</w:t>
      </w:r>
      <w:r w:rsidR="009454F8" w:rsidRPr="00F75B45">
        <w:rPr>
          <w:rFonts w:ascii="ITC Avant Garde" w:hAnsi="ITC Avant Garde"/>
          <w:sz w:val="20"/>
        </w:rPr>
        <w:t>s</w:t>
      </w:r>
      <w:r w:rsidR="00371674" w:rsidRPr="00F75B45">
        <w:rPr>
          <w:rFonts w:ascii="ITC Avant Garde" w:hAnsi="ITC Avant Garde"/>
          <w:sz w:val="20"/>
        </w:rPr>
        <w:t xml:space="preserve"> </w:t>
      </w:r>
      <w:r w:rsidR="00003F84" w:rsidRPr="00F75B45">
        <w:rPr>
          <w:rFonts w:ascii="ITC Avant Garde" w:hAnsi="ITC Avant Garde"/>
          <w:sz w:val="20"/>
        </w:rPr>
        <w:t>a</w:t>
      </w:r>
      <w:r w:rsidR="00371674" w:rsidRPr="00F75B45">
        <w:rPr>
          <w:rFonts w:ascii="ITC Avant Garde" w:hAnsi="ITC Avant Garde"/>
          <w:sz w:val="20"/>
        </w:rPr>
        <w:t xml:space="preserve"> coordenadas UTM</w:t>
      </w:r>
      <w:r w:rsidR="00947F60">
        <w:rPr>
          <w:rFonts w:ascii="ITC Avant Garde" w:hAnsi="ITC Avant Garde"/>
          <w:sz w:val="20"/>
        </w:rPr>
        <w:t xml:space="preserve"> utilizando las ecuaciones de </w:t>
      </w:r>
      <w:r w:rsidR="00947F60" w:rsidRPr="0052405B">
        <w:rPr>
          <w:rFonts w:ascii="ITC Avant Garde" w:hAnsi="ITC Avant Garde"/>
          <w:sz w:val="20"/>
        </w:rPr>
        <w:t>Coticchia-Surace</w:t>
      </w:r>
      <w:r w:rsidR="00003F84" w:rsidRPr="00F75B45">
        <w:rPr>
          <w:rFonts w:ascii="ITC Avant Garde" w:hAnsi="ITC Avant Garde"/>
          <w:sz w:val="20"/>
        </w:rPr>
        <w:t>;</w:t>
      </w:r>
    </w:p>
    <w:p w14:paraId="140F3122" w14:textId="77777777" w:rsidR="007C2F0F" w:rsidRPr="00F75B45" w:rsidRDefault="007C2F0F" w:rsidP="00D80EF2">
      <w:pPr>
        <w:ind w:left="1056"/>
        <w:jc w:val="both"/>
        <w:rPr>
          <w:rFonts w:ascii="ITC Avant Garde" w:hAnsi="ITC Avant Garde"/>
          <w:sz w:val="20"/>
          <w:lang w:val="es-ES"/>
        </w:rPr>
      </w:pPr>
    </w:p>
    <w:p w14:paraId="140F3123" w14:textId="77777777" w:rsidR="003F55B2" w:rsidRPr="00F75B45" w:rsidRDefault="002E6F73" w:rsidP="00D80EF2">
      <w:pPr>
        <w:pStyle w:val="Prrafodelista"/>
        <w:numPr>
          <w:ilvl w:val="0"/>
          <w:numId w:val="22"/>
        </w:numPr>
        <w:ind w:left="1440"/>
        <w:jc w:val="both"/>
        <w:rPr>
          <w:rFonts w:ascii="ITC Avant Garde" w:hAnsi="ITC Avant Garde"/>
          <w:sz w:val="20"/>
          <w:lang w:val="es-ES"/>
        </w:rPr>
      </w:pPr>
      <w:r w:rsidRPr="00F75B45">
        <w:rPr>
          <w:rFonts w:ascii="ITC Avant Garde" w:hAnsi="ITC Avant Garde"/>
          <w:sz w:val="20"/>
          <w:lang w:val="es-ES"/>
        </w:rPr>
        <w:lastRenderedPageBreak/>
        <w:t xml:space="preserve">La Precisión </w:t>
      </w:r>
      <w:r w:rsidR="007C2F0F" w:rsidRPr="00F75B45">
        <w:rPr>
          <w:rFonts w:ascii="ITC Avant Garde" w:hAnsi="ITC Avant Garde"/>
          <w:sz w:val="20"/>
          <w:lang w:val="es-ES"/>
        </w:rPr>
        <w:t xml:space="preserve">se calculará con la fórmula </w:t>
      </w:r>
      <w:r w:rsidR="00003F84" w:rsidRPr="00F75B45">
        <w:rPr>
          <w:rFonts w:ascii="ITC Avant Garde" w:hAnsi="ITC Avant Garde"/>
          <w:sz w:val="20"/>
          <w:lang w:val="es-ES"/>
        </w:rPr>
        <w:t>d</w:t>
      </w:r>
      <w:r w:rsidR="007C2F0F" w:rsidRPr="00F75B45">
        <w:rPr>
          <w:rFonts w:ascii="ITC Avant Garde" w:hAnsi="ITC Avant Garde"/>
          <w:sz w:val="20"/>
          <w:lang w:val="es-ES"/>
        </w:rPr>
        <w:t xml:space="preserve">el teorema de </w:t>
      </w:r>
      <w:r w:rsidR="008B593E" w:rsidRPr="00F75B45">
        <w:rPr>
          <w:rFonts w:ascii="ITC Avant Garde" w:hAnsi="ITC Avant Garde"/>
          <w:sz w:val="20"/>
          <w:lang w:val="es-ES"/>
        </w:rPr>
        <w:t>Pitágoras con los valores de las coordenadas UTM:</w:t>
      </w:r>
    </w:p>
    <w:p w14:paraId="140F3124" w14:textId="77777777" w:rsidR="008B593E" w:rsidRPr="00F75B45" w:rsidRDefault="008B593E" w:rsidP="00D80EF2">
      <w:pPr>
        <w:ind w:left="1758"/>
        <w:jc w:val="both"/>
        <w:rPr>
          <w:rFonts w:ascii="ITC Avant Garde" w:hAnsi="ITC Avant Garde"/>
          <w:sz w:val="20"/>
          <w:lang w:val="es-ES"/>
        </w:rPr>
      </w:pPr>
    </w:p>
    <w:p w14:paraId="140F3125" w14:textId="77777777" w:rsidR="008B593E" w:rsidRPr="00F75B45" w:rsidRDefault="00D77507" w:rsidP="008B593E">
      <w:pPr>
        <w:ind w:left="1410"/>
        <w:jc w:val="both"/>
        <w:rPr>
          <w:rFonts w:ascii="ITC Avant Garde" w:hAnsi="ITC Avant Garde"/>
          <w:b/>
          <w:sz w:val="20"/>
          <w:lang w:val="es-ES"/>
        </w:rPr>
      </w:pPr>
      <m:oMathPara>
        <m:oMath>
          <m:r>
            <m:rPr>
              <m:sty m:val="b"/>
            </m:rPr>
            <w:rPr>
              <w:rFonts w:ascii="Cambria Math" w:hAnsi="Cambria Math"/>
              <w:sz w:val="20"/>
              <w:lang w:val="es-ES"/>
            </w:rPr>
            <m:t>Precisión [metros]=</m:t>
          </m:r>
          <m:rad>
            <m:radPr>
              <m:degHide m:val="1"/>
              <m:ctrlPr>
                <w:rPr>
                  <w:rFonts w:ascii="Cambria Math" w:hAnsi="Cambria Math"/>
                  <w:b/>
                  <w:sz w:val="20"/>
                  <w:lang w:val="es-ES"/>
                </w:rPr>
              </m:ctrlPr>
            </m:radPr>
            <m:deg/>
            <m:e>
              <m:sSup>
                <m:sSupPr>
                  <m:ctrlPr>
                    <w:rPr>
                      <w:rFonts w:ascii="Cambria Math" w:hAnsi="Cambria Math"/>
                      <w:b/>
                      <w:sz w:val="20"/>
                      <w:lang w:val="es-ES"/>
                    </w:rPr>
                  </m:ctrlPr>
                </m:sSupPr>
                <m:e>
                  <m:d>
                    <m:dPr>
                      <m:ctrlPr>
                        <w:rPr>
                          <w:rFonts w:ascii="Cambria Math" w:hAnsi="Cambria Math"/>
                          <w:b/>
                          <w:sz w:val="20"/>
                          <w:lang w:val="es-ES"/>
                        </w:rPr>
                      </m:ctrlPr>
                    </m:dPr>
                    <m:e>
                      <m:r>
                        <m:rPr>
                          <m:sty m:val="b"/>
                        </m:rPr>
                        <w:rPr>
                          <w:rFonts w:ascii="Cambria Math" w:hAnsi="Cambria Math"/>
                          <w:sz w:val="20"/>
                          <w:lang w:val="es-ES"/>
                        </w:rPr>
                        <m:t>X2-X1</m:t>
                      </m:r>
                    </m:e>
                  </m:d>
                </m:e>
                <m:sup>
                  <m:r>
                    <m:rPr>
                      <m:sty m:val="b"/>
                    </m:rPr>
                    <w:rPr>
                      <w:rFonts w:ascii="Cambria Math" w:hAnsi="Cambria Math"/>
                      <w:sz w:val="20"/>
                      <w:lang w:val="es-ES"/>
                    </w:rPr>
                    <m:t>2</m:t>
                  </m:r>
                </m:sup>
              </m:sSup>
              <m:r>
                <m:rPr>
                  <m:sty m:val="b"/>
                </m:rPr>
                <w:rPr>
                  <w:rFonts w:ascii="Cambria Math" w:hAnsi="Cambria Math"/>
                  <w:sz w:val="20"/>
                  <w:lang w:val="es-ES"/>
                </w:rPr>
                <m:t>+</m:t>
              </m:r>
              <m:sSup>
                <m:sSupPr>
                  <m:ctrlPr>
                    <w:rPr>
                      <w:rFonts w:ascii="Cambria Math" w:hAnsi="Cambria Math"/>
                      <w:b/>
                      <w:sz w:val="20"/>
                      <w:lang w:val="es-ES"/>
                    </w:rPr>
                  </m:ctrlPr>
                </m:sSupPr>
                <m:e>
                  <m:d>
                    <m:dPr>
                      <m:ctrlPr>
                        <w:rPr>
                          <w:rFonts w:ascii="Cambria Math" w:hAnsi="Cambria Math"/>
                          <w:b/>
                          <w:sz w:val="20"/>
                          <w:lang w:val="es-ES"/>
                        </w:rPr>
                      </m:ctrlPr>
                    </m:dPr>
                    <m:e>
                      <m:r>
                        <m:rPr>
                          <m:sty m:val="b"/>
                        </m:rPr>
                        <w:rPr>
                          <w:rFonts w:ascii="Cambria Math" w:hAnsi="Cambria Math"/>
                          <w:sz w:val="20"/>
                          <w:lang w:val="es-ES"/>
                        </w:rPr>
                        <m:t>Y2-Y1</m:t>
                      </m:r>
                    </m:e>
                  </m:d>
                </m:e>
                <m:sup>
                  <m:r>
                    <m:rPr>
                      <m:sty m:val="b"/>
                    </m:rPr>
                    <w:rPr>
                      <w:rFonts w:ascii="Cambria Math" w:hAnsi="Cambria Math"/>
                      <w:sz w:val="20"/>
                      <w:lang w:val="es-ES"/>
                    </w:rPr>
                    <m:t>2</m:t>
                  </m:r>
                </m:sup>
              </m:sSup>
            </m:e>
          </m:rad>
        </m:oMath>
      </m:oMathPara>
    </w:p>
    <w:p w14:paraId="140F3126" w14:textId="77777777" w:rsidR="00D76559" w:rsidRPr="00F75B45" w:rsidRDefault="00D77507" w:rsidP="00D77507">
      <w:pPr>
        <w:pStyle w:val="Prrafodelista"/>
        <w:tabs>
          <w:tab w:val="left" w:pos="5719"/>
        </w:tabs>
        <w:ind w:left="1440"/>
        <w:rPr>
          <w:rFonts w:ascii="ITC Avant Garde" w:hAnsi="ITC Avant Garde"/>
          <w:b/>
          <w:sz w:val="20"/>
        </w:rPr>
      </w:pPr>
      <w:r w:rsidRPr="00F75B45">
        <w:rPr>
          <w:rFonts w:ascii="ITC Avant Garde" w:hAnsi="ITC Avant Garde"/>
          <w:b/>
          <w:sz w:val="20"/>
        </w:rPr>
        <w:tab/>
      </w:r>
    </w:p>
    <w:p w14:paraId="140F3127" w14:textId="77777777" w:rsidR="00D76559" w:rsidRPr="00F75B45" w:rsidRDefault="008B593E" w:rsidP="001C1972">
      <w:pPr>
        <w:pStyle w:val="Prrafodelista"/>
        <w:ind w:left="1440"/>
        <w:rPr>
          <w:rFonts w:ascii="ITC Avant Garde" w:hAnsi="ITC Avant Garde"/>
          <w:b/>
          <w:sz w:val="20"/>
        </w:rPr>
      </w:pPr>
      <w:r w:rsidRPr="00F75B45">
        <w:rPr>
          <w:rFonts w:ascii="ITC Avant Garde" w:hAnsi="ITC Avant Garde"/>
          <w:b/>
          <w:sz w:val="20"/>
        </w:rPr>
        <w:t>Donde</w:t>
      </w:r>
      <w:r w:rsidR="00003F84" w:rsidRPr="00F75B45">
        <w:rPr>
          <w:rFonts w:ascii="ITC Avant Garde" w:hAnsi="ITC Avant Garde"/>
          <w:b/>
          <w:sz w:val="20"/>
        </w:rPr>
        <w:t>:</w:t>
      </w:r>
      <w:r w:rsidRPr="00F75B45">
        <w:rPr>
          <w:rFonts w:ascii="ITC Avant Garde" w:hAnsi="ITC Avant Garde"/>
          <w:b/>
          <w:sz w:val="20"/>
        </w:rPr>
        <w:t xml:space="preserve"> </w:t>
      </w:r>
    </w:p>
    <w:p w14:paraId="140F3128" w14:textId="39338810" w:rsidR="008B593E" w:rsidRPr="00F75B45" w:rsidRDefault="0030038F" w:rsidP="008B593E">
      <w:pPr>
        <w:ind w:left="1410"/>
        <w:jc w:val="both"/>
        <w:rPr>
          <w:rFonts w:ascii="ITC Avant Garde" w:hAnsi="ITC Avant Garde"/>
          <w:sz w:val="20"/>
          <w:lang w:val="es-ES"/>
        </w:rPr>
      </w:pPr>
      <m:oMath>
        <m:r>
          <w:rPr>
            <w:rFonts w:ascii="Cambria Math" w:hAnsi="Cambria Math"/>
            <w:sz w:val="20"/>
            <w:lang w:val="es-ES"/>
          </w:rPr>
          <m:t>X1</m:t>
        </m:r>
      </m:oMath>
      <w:r w:rsidR="00D76559" w:rsidRPr="00F75B45">
        <w:rPr>
          <w:rFonts w:ascii="ITC Avant Garde" w:hAnsi="ITC Avant Garde"/>
          <w:sz w:val="20"/>
          <w:lang w:val="es-ES"/>
        </w:rPr>
        <w:t xml:space="preserve"> </w:t>
      </w:r>
      <w:r w:rsidR="00D77507" w:rsidRPr="00F75B45">
        <w:rPr>
          <w:rFonts w:ascii="ITC Avant Garde" w:hAnsi="ITC Avant Garde"/>
          <w:sz w:val="20"/>
          <w:lang w:val="es-ES"/>
        </w:rPr>
        <w:t xml:space="preserve">es la </w:t>
      </w:r>
      <w:r w:rsidR="00BC7A0F">
        <w:rPr>
          <w:rFonts w:ascii="ITC Avant Garde" w:hAnsi="ITC Avant Garde"/>
          <w:sz w:val="20"/>
          <w:lang w:val="es-ES"/>
        </w:rPr>
        <w:t>l</w:t>
      </w:r>
      <w:r w:rsidR="00D76559" w:rsidRPr="00F75B45">
        <w:rPr>
          <w:rFonts w:ascii="ITC Avant Garde" w:hAnsi="ITC Avant Garde"/>
          <w:sz w:val="20"/>
          <w:lang w:val="es-ES"/>
        </w:rPr>
        <w:t>atitud del Punto de Evaluación en coordenadas UTM</w:t>
      </w:r>
      <w:r w:rsidR="00003F84" w:rsidRPr="00F75B45">
        <w:rPr>
          <w:rFonts w:ascii="ITC Avant Garde" w:hAnsi="ITC Avant Garde"/>
          <w:sz w:val="20"/>
          <w:lang w:val="es-ES"/>
        </w:rPr>
        <w:t>;</w:t>
      </w:r>
    </w:p>
    <w:p w14:paraId="140F3129" w14:textId="2F091737" w:rsidR="008B593E" w:rsidRPr="00F75B45" w:rsidRDefault="0030038F" w:rsidP="008B593E">
      <w:pPr>
        <w:ind w:left="1410"/>
        <w:jc w:val="both"/>
        <w:rPr>
          <w:rFonts w:ascii="ITC Avant Garde" w:hAnsi="ITC Avant Garde"/>
          <w:sz w:val="20"/>
          <w:lang w:val="es-ES"/>
        </w:rPr>
      </w:pPr>
      <m:oMath>
        <m:r>
          <w:rPr>
            <w:rFonts w:ascii="Cambria Math" w:hAnsi="Cambria Math"/>
            <w:sz w:val="20"/>
            <w:lang w:val="es-ES"/>
          </w:rPr>
          <m:t>X2</m:t>
        </m:r>
      </m:oMath>
      <w:r w:rsidR="00D76559" w:rsidRPr="00F75B45">
        <w:rPr>
          <w:rFonts w:ascii="ITC Avant Garde" w:hAnsi="ITC Avant Garde"/>
          <w:sz w:val="20"/>
          <w:lang w:val="es-ES"/>
        </w:rPr>
        <w:t xml:space="preserve"> </w:t>
      </w:r>
      <w:r w:rsidR="00D77507" w:rsidRPr="00F75B45">
        <w:rPr>
          <w:rFonts w:ascii="ITC Avant Garde" w:hAnsi="ITC Avant Garde"/>
          <w:sz w:val="20"/>
          <w:lang w:val="es-ES"/>
        </w:rPr>
        <w:t xml:space="preserve">es la </w:t>
      </w:r>
      <w:r w:rsidR="00BC7A0F">
        <w:rPr>
          <w:rFonts w:ascii="ITC Avant Garde" w:hAnsi="ITC Avant Garde"/>
          <w:sz w:val="20"/>
          <w:lang w:val="es-ES"/>
        </w:rPr>
        <w:t>l</w:t>
      </w:r>
      <w:r w:rsidR="00D76559" w:rsidRPr="00F75B45">
        <w:rPr>
          <w:rFonts w:ascii="ITC Avant Garde" w:hAnsi="ITC Avant Garde"/>
          <w:sz w:val="20"/>
          <w:lang w:val="es-ES"/>
        </w:rPr>
        <w:t>atitud del Punto Patrón en coordenadas UTM</w:t>
      </w:r>
      <w:r w:rsidR="00003F84" w:rsidRPr="00F75B45">
        <w:rPr>
          <w:rFonts w:ascii="ITC Avant Garde" w:hAnsi="ITC Avant Garde"/>
          <w:sz w:val="20"/>
          <w:lang w:val="es-ES"/>
        </w:rPr>
        <w:t>;</w:t>
      </w:r>
    </w:p>
    <w:p w14:paraId="140F312A" w14:textId="505DE390" w:rsidR="008B593E" w:rsidRPr="00F75B45" w:rsidRDefault="0030038F" w:rsidP="008B593E">
      <w:pPr>
        <w:ind w:left="1410"/>
        <w:jc w:val="both"/>
        <w:rPr>
          <w:rFonts w:ascii="ITC Avant Garde" w:hAnsi="ITC Avant Garde"/>
          <w:sz w:val="20"/>
          <w:lang w:val="es-ES"/>
        </w:rPr>
      </w:pPr>
      <m:oMath>
        <m:r>
          <w:rPr>
            <w:rFonts w:ascii="Cambria Math" w:hAnsi="Cambria Math"/>
            <w:sz w:val="20"/>
            <w:lang w:val="es-ES"/>
          </w:rPr>
          <m:t>Y1</m:t>
        </m:r>
      </m:oMath>
      <w:r w:rsidR="00D76559" w:rsidRPr="00F75B45">
        <w:rPr>
          <w:rFonts w:ascii="ITC Avant Garde" w:hAnsi="ITC Avant Garde"/>
          <w:sz w:val="20"/>
          <w:lang w:val="es-ES"/>
        </w:rPr>
        <w:t xml:space="preserve"> </w:t>
      </w:r>
      <w:r w:rsidR="00D77507" w:rsidRPr="00F75B45">
        <w:rPr>
          <w:rFonts w:ascii="ITC Avant Garde" w:hAnsi="ITC Avant Garde"/>
          <w:sz w:val="20"/>
          <w:lang w:val="es-ES"/>
        </w:rPr>
        <w:t xml:space="preserve">es la </w:t>
      </w:r>
      <w:r w:rsidR="00BC7A0F">
        <w:rPr>
          <w:rFonts w:ascii="ITC Avant Garde" w:hAnsi="ITC Avant Garde"/>
          <w:sz w:val="20"/>
          <w:lang w:val="es-ES"/>
        </w:rPr>
        <w:t>l</w:t>
      </w:r>
      <w:r w:rsidR="00D76559" w:rsidRPr="00F75B45">
        <w:rPr>
          <w:rFonts w:ascii="ITC Avant Garde" w:hAnsi="ITC Avant Garde"/>
          <w:sz w:val="20"/>
          <w:lang w:val="es-ES"/>
        </w:rPr>
        <w:t>ongitud del Punto de Evaluación en coordenadas UTM</w:t>
      </w:r>
      <w:r w:rsidR="00003F84" w:rsidRPr="00F75B45">
        <w:rPr>
          <w:rFonts w:ascii="ITC Avant Garde" w:hAnsi="ITC Avant Garde"/>
          <w:sz w:val="20"/>
          <w:lang w:val="es-ES"/>
        </w:rPr>
        <w:t>, y;</w:t>
      </w:r>
    </w:p>
    <w:p w14:paraId="140F312B" w14:textId="5B08C867" w:rsidR="008B593E" w:rsidRPr="00F75B45" w:rsidRDefault="0030038F" w:rsidP="008B593E">
      <w:pPr>
        <w:ind w:left="1410"/>
        <w:jc w:val="both"/>
        <w:rPr>
          <w:rFonts w:ascii="ITC Avant Garde" w:hAnsi="ITC Avant Garde"/>
          <w:sz w:val="20"/>
          <w:lang w:val="es-ES"/>
        </w:rPr>
      </w:pPr>
      <m:oMath>
        <m:r>
          <w:rPr>
            <w:rFonts w:ascii="Cambria Math" w:hAnsi="Cambria Math"/>
            <w:sz w:val="20"/>
            <w:lang w:val="es-ES"/>
          </w:rPr>
          <m:t>Y2</m:t>
        </m:r>
      </m:oMath>
      <w:r w:rsidR="00D76559" w:rsidRPr="00F75B45">
        <w:rPr>
          <w:rFonts w:ascii="ITC Avant Garde" w:hAnsi="ITC Avant Garde"/>
          <w:sz w:val="20"/>
          <w:lang w:val="es-ES"/>
        </w:rPr>
        <w:t xml:space="preserve"> </w:t>
      </w:r>
      <w:r w:rsidR="00D77507" w:rsidRPr="00F75B45">
        <w:rPr>
          <w:rFonts w:ascii="ITC Avant Garde" w:hAnsi="ITC Avant Garde"/>
          <w:sz w:val="20"/>
          <w:lang w:val="es-ES"/>
        </w:rPr>
        <w:t xml:space="preserve">es la </w:t>
      </w:r>
      <w:r w:rsidR="00BC7A0F">
        <w:rPr>
          <w:rFonts w:ascii="ITC Avant Garde" w:hAnsi="ITC Avant Garde"/>
          <w:sz w:val="20"/>
          <w:lang w:val="es-ES"/>
        </w:rPr>
        <w:t>l</w:t>
      </w:r>
      <w:r w:rsidR="00D76559" w:rsidRPr="00F75B45">
        <w:rPr>
          <w:rFonts w:ascii="ITC Avant Garde" w:hAnsi="ITC Avant Garde"/>
          <w:sz w:val="20"/>
          <w:lang w:val="es-ES"/>
        </w:rPr>
        <w:t>ongitud del Punto Patrón en coordenadas UTM</w:t>
      </w:r>
      <w:r w:rsidR="00003F84" w:rsidRPr="00F75B45">
        <w:rPr>
          <w:rFonts w:ascii="ITC Avant Garde" w:hAnsi="ITC Avant Garde"/>
          <w:sz w:val="20"/>
          <w:lang w:val="es-ES"/>
        </w:rPr>
        <w:t>.</w:t>
      </w:r>
    </w:p>
    <w:p w14:paraId="140F312C" w14:textId="77777777" w:rsidR="00E3658A" w:rsidRPr="00F75B45" w:rsidRDefault="00E3658A" w:rsidP="00E3658A">
      <w:pPr>
        <w:pStyle w:val="Prrafodelista"/>
        <w:rPr>
          <w:rFonts w:ascii="ITC Avant Garde" w:hAnsi="ITC Avant Garde"/>
          <w:b/>
          <w:sz w:val="20"/>
        </w:rPr>
      </w:pPr>
    </w:p>
    <w:p w14:paraId="140F312D" w14:textId="77777777" w:rsidR="005304E0" w:rsidRPr="00F75B45" w:rsidRDefault="002E6F73" w:rsidP="00003F84">
      <w:pPr>
        <w:pStyle w:val="Prrafodelista"/>
        <w:numPr>
          <w:ilvl w:val="0"/>
          <w:numId w:val="2"/>
        </w:numPr>
        <w:jc w:val="both"/>
        <w:rPr>
          <w:rFonts w:ascii="ITC Avant Garde" w:hAnsi="ITC Avant Garde"/>
          <w:b/>
          <w:sz w:val="20"/>
        </w:rPr>
      </w:pPr>
      <w:r w:rsidRPr="00F75B45">
        <w:rPr>
          <w:rFonts w:ascii="ITC Avant Garde" w:hAnsi="ITC Avant Garde"/>
          <w:b/>
          <w:sz w:val="20"/>
        </w:rPr>
        <w:t>Evaluación del R</w:t>
      </w:r>
      <w:r w:rsidR="00E3658A" w:rsidRPr="00F75B45">
        <w:rPr>
          <w:rFonts w:ascii="ITC Avant Garde" w:hAnsi="ITC Avant Garde"/>
          <w:b/>
          <w:sz w:val="20"/>
        </w:rPr>
        <w:t>endimiento</w:t>
      </w:r>
      <w:r w:rsidR="00003F84" w:rsidRPr="00F75B45">
        <w:rPr>
          <w:rFonts w:ascii="ITC Avant Garde" w:hAnsi="ITC Avant Garde"/>
          <w:b/>
          <w:sz w:val="20"/>
        </w:rPr>
        <w:t xml:space="preserve">. </w:t>
      </w:r>
      <w:r w:rsidR="00003F84" w:rsidRPr="00F75B45">
        <w:rPr>
          <w:rFonts w:ascii="ITC Avant Garde" w:hAnsi="ITC Avant Garde"/>
          <w:sz w:val="20"/>
        </w:rPr>
        <w:t>La evaluación del Rendimiento de la localización geográfica en tiempo real de las llamadas al Número 911 se llevará a cabo de conformidad con los siguientes criterios:</w:t>
      </w:r>
    </w:p>
    <w:p w14:paraId="140F312E" w14:textId="77777777" w:rsidR="005304E0" w:rsidRPr="00F75B45" w:rsidRDefault="005304E0" w:rsidP="005304E0">
      <w:pPr>
        <w:pStyle w:val="Prrafodelista"/>
        <w:ind w:left="1440"/>
        <w:rPr>
          <w:rFonts w:ascii="ITC Avant Garde" w:hAnsi="ITC Avant Garde"/>
          <w:b/>
          <w:sz w:val="20"/>
          <w:szCs w:val="20"/>
        </w:rPr>
      </w:pPr>
    </w:p>
    <w:p w14:paraId="140F312F" w14:textId="322ACBD5" w:rsidR="005304E0" w:rsidRPr="00F75B45" w:rsidRDefault="005304E0" w:rsidP="001A4221">
      <w:pPr>
        <w:pStyle w:val="Prrafodelista"/>
        <w:numPr>
          <w:ilvl w:val="0"/>
          <w:numId w:val="28"/>
        </w:numPr>
        <w:jc w:val="both"/>
        <w:rPr>
          <w:rFonts w:ascii="ITC Avant Garde" w:hAnsi="ITC Avant Garde"/>
          <w:sz w:val="20"/>
          <w:lang w:val="es-ES"/>
        </w:rPr>
      </w:pPr>
      <w:r w:rsidRPr="00F75B45">
        <w:rPr>
          <w:rFonts w:ascii="ITC Avant Garde" w:hAnsi="ITC Avant Garde"/>
          <w:sz w:val="20"/>
          <w:lang w:val="es-ES"/>
        </w:rPr>
        <w:t>Para obtener el Rendimiento promedio se calcula la proporción</w:t>
      </w:r>
      <w:r w:rsidR="00E638A6" w:rsidRPr="00F75B45">
        <w:rPr>
          <w:rFonts w:ascii="ITC Avant Garde" w:hAnsi="ITC Avant Garde"/>
          <w:sz w:val="20"/>
          <w:lang w:val="es-ES"/>
        </w:rPr>
        <w:t xml:space="preserve"> de </w:t>
      </w:r>
      <w:r w:rsidR="000C3769">
        <w:rPr>
          <w:rFonts w:ascii="ITC Avant Garde" w:hAnsi="ITC Avant Garde"/>
          <w:sz w:val="20"/>
          <w:lang w:val="es-ES"/>
        </w:rPr>
        <w:t>E</w:t>
      </w:r>
      <w:r w:rsidR="00E638A6" w:rsidRPr="00F75B45">
        <w:rPr>
          <w:rFonts w:ascii="ITC Avant Garde" w:hAnsi="ITC Avant Garde"/>
          <w:sz w:val="20"/>
          <w:lang w:val="es-ES"/>
        </w:rPr>
        <w:t>ventos que cumplen con la P</w:t>
      </w:r>
      <w:r w:rsidRPr="00F75B45">
        <w:rPr>
          <w:rFonts w:ascii="ITC Avant Garde" w:hAnsi="ITC Avant Garde"/>
          <w:sz w:val="20"/>
          <w:lang w:val="es-ES"/>
        </w:rPr>
        <w:t>recisión establecida</w:t>
      </w:r>
      <w:r w:rsidR="002E6F73" w:rsidRPr="00F75B45">
        <w:rPr>
          <w:rFonts w:ascii="ITC Avant Garde" w:hAnsi="ITC Avant Garde"/>
          <w:sz w:val="20"/>
          <w:lang w:val="es-ES"/>
        </w:rPr>
        <w:t xml:space="preserve"> en los lineamientos con</w:t>
      </w:r>
      <w:r w:rsidRPr="00F75B45">
        <w:rPr>
          <w:rFonts w:ascii="ITC Avant Garde" w:hAnsi="ITC Avant Garde"/>
          <w:sz w:val="20"/>
          <w:lang w:val="es-ES"/>
        </w:rPr>
        <w:t xml:space="preserve"> relación al número total de </w:t>
      </w:r>
      <w:r w:rsidR="000C3769">
        <w:rPr>
          <w:rFonts w:ascii="ITC Avant Garde" w:hAnsi="ITC Avant Garde"/>
          <w:sz w:val="20"/>
          <w:lang w:val="es-ES"/>
        </w:rPr>
        <w:t>E</w:t>
      </w:r>
      <w:r w:rsidRPr="00F75B45">
        <w:rPr>
          <w:rFonts w:ascii="ITC Avant Garde" w:hAnsi="ITC Avant Garde"/>
          <w:sz w:val="20"/>
          <w:lang w:val="es-ES"/>
        </w:rPr>
        <w:t xml:space="preserve">ventos del </w:t>
      </w:r>
      <w:r w:rsidR="000C3769">
        <w:rPr>
          <w:rFonts w:ascii="ITC Avant Garde" w:hAnsi="ITC Avant Garde"/>
          <w:sz w:val="20"/>
          <w:lang w:val="es-ES"/>
        </w:rPr>
        <w:t>E</w:t>
      </w:r>
      <w:r w:rsidRPr="00F75B45">
        <w:rPr>
          <w:rFonts w:ascii="ITC Avant Garde" w:hAnsi="ITC Avant Garde"/>
          <w:sz w:val="20"/>
          <w:lang w:val="es-ES"/>
        </w:rPr>
        <w:t xml:space="preserve">jercicio de </w:t>
      </w:r>
      <w:r w:rsidR="000C3769">
        <w:rPr>
          <w:rFonts w:ascii="ITC Avant Garde" w:hAnsi="ITC Avant Garde"/>
          <w:sz w:val="20"/>
          <w:lang w:val="es-ES"/>
        </w:rPr>
        <w:t>M</w:t>
      </w:r>
      <w:r w:rsidRPr="00F75B45">
        <w:rPr>
          <w:rFonts w:ascii="ITC Avant Garde" w:hAnsi="ITC Avant Garde"/>
          <w:sz w:val="20"/>
          <w:lang w:val="es-ES"/>
        </w:rPr>
        <w:t>edición.</w:t>
      </w:r>
    </w:p>
    <w:tbl>
      <w:tblPr>
        <w:tblW w:w="7101"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600" w:firstRow="0" w:lastRow="0" w:firstColumn="0" w:lastColumn="0" w:noHBand="1" w:noVBand="1"/>
      </w:tblPr>
      <w:tblGrid>
        <w:gridCol w:w="3065"/>
        <w:gridCol w:w="4036"/>
      </w:tblGrid>
      <w:tr w:rsidR="005304E0" w:rsidRPr="00F75B45" w14:paraId="140F3132" w14:textId="77777777" w:rsidTr="00003F84">
        <w:trPr>
          <w:trHeight w:val="691"/>
        </w:trPr>
        <w:tc>
          <w:tcPr>
            <w:tcW w:w="3065" w:type="dxa"/>
            <w:tcMar>
              <w:top w:w="100" w:type="dxa"/>
              <w:left w:w="100" w:type="dxa"/>
              <w:bottom w:w="100" w:type="dxa"/>
              <w:right w:w="100" w:type="dxa"/>
            </w:tcMar>
          </w:tcPr>
          <w:p w14:paraId="140F3130" w14:textId="77777777" w:rsidR="005304E0" w:rsidRPr="00F75B45" w:rsidRDefault="005304E0" w:rsidP="00DC6842">
            <w:pPr>
              <w:widowControl w:val="0"/>
              <w:spacing w:line="240" w:lineRule="auto"/>
              <w:jc w:val="both"/>
              <w:rPr>
                <w:rFonts w:ascii="ITC Avant Garde" w:hAnsi="ITC Avant Garde"/>
                <w:sz w:val="20"/>
                <w:szCs w:val="20"/>
              </w:rPr>
            </w:pPr>
          </w:p>
        </w:tc>
        <w:tc>
          <w:tcPr>
            <w:tcW w:w="4036" w:type="dxa"/>
            <w:tcMar>
              <w:top w:w="100" w:type="dxa"/>
              <w:left w:w="100" w:type="dxa"/>
              <w:bottom w:w="100" w:type="dxa"/>
              <w:right w:w="100" w:type="dxa"/>
            </w:tcMar>
          </w:tcPr>
          <w:p w14:paraId="140F3131" w14:textId="77777777" w:rsidR="005304E0" w:rsidRPr="00F75B45" w:rsidRDefault="00003F84" w:rsidP="005304E0">
            <w:pPr>
              <w:widowControl w:val="0"/>
              <w:spacing w:line="240" w:lineRule="auto"/>
              <w:jc w:val="both"/>
              <w:rPr>
                <w:rFonts w:ascii="ITC Avant Garde" w:hAnsi="ITC Avant Garde"/>
                <w:sz w:val="20"/>
                <w:szCs w:val="20"/>
              </w:rPr>
            </w:pPr>
            <m:oMathPara>
              <m:oMathParaPr>
                <m:jc m:val="left"/>
              </m:oMathParaPr>
              <m:oMath>
                <m:r>
                  <m:rPr>
                    <m:sty m:val="b"/>
                  </m:rPr>
                  <w:rPr>
                    <w:rFonts w:ascii="Cambria Math" w:hAnsi="Cambria Math"/>
                    <w:sz w:val="20"/>
                    <w:szCs w:val="20"/>
                  </w:rPr>
                  <m:t>Rendimiento promedio</m:t>
                </m:r>
                <m:d>
                  <m:dPr>
                    <m:begChr m:val="["/>
                    <m:endChr m:val="]"/>
                    <m:ctrlPr>
                      <w:rPr>
                        <w:rFonts w:ascii="Cambria Math" w:hAnsi="Cambria Math"/>
                        <w:b/>
                        <w:sz w:val="20"/>
                        <w:szCs w:val="20"/>
                      </w:rPr>
                    </m:ctrlPr>
                  </m:dPr>
                  <m:e>
                    <m:r>
                      <m:rPr>
                        <m:sty m:val="b"/>
                      </m:rPr>
                      <w:rPr>
                        <w:rFonts w:ascii="Cambria Math" w:hAnsi="Cambria Math"/>
                        <w:sz w:val="20"/>
                        <w:szCs w:val="20"/>
                      </w:rPr>
                      <m:t>%</m:t>
                    </m:r>
                  </m:e>
                </m:d>
                <m:r>
                  <m:rPr>
                    <m:sty m:val="b"/>
                  </m:rPr>
                  <w:rPr>
                    <w:rFonts w:ascii="Cambria Math" w:hAnsi="Cambria Math"/>
                    <w:sz w:val="20"/>
                    <w:szCs w:val="20"/>
                  </w:rPr>
                  <m:t xml:space="preserve">= </m:t>
                </m:r>
                <m:f>
                  <m:fPr>
                    <m:ctrlPr>
                      <w:rPr>
                        <w:rFonts w:ascii="Cambria Math" w:hAnsi="Cambria Math"/>
                        <w:b/>
                        <w:sz w:val="20"/>
                        <w:szCs w:val="20"/>
                      </w:rPr>
                    </m:ctrlPr>
                  </m:fPr>
                  <m:num>
                    <m:sSub>
                      <m:sSubPr>
                        <m:ctrlPr>
                          <w:rPr>
                            <w:rFonts w:ascii="Cambria Math" w:hAnsi="Cambria Math"/>
                            <w:b/>
                            <w:sz w:val="20"/>
                            <w:szCs w:val="20"/>
                          </w:rPr>
                        </m:ctrlPr>
                      </m:sSubPr>
                      <m:e>
                        <m:r>
                          <m:rPr>
                            <m:sty m:val="b"/>
                          </m:rPr>
                          <w:rPr>
                            <w:rFonts w:ascii="Cambria Math" w:hAnsi="Cambria Math"/>
                            <w:sz w:val="20"/>
                            <w:szCs w:val="20"/>
                          </w:rPr>
                          <m:t>N</m:t>
                        </m:r>
                      </m:e>
                      <m:sub>
                        <m:r>
                          <m:rPr>
                            <m:sty m:val="b"/>
                          </m:rPr>
                          <w:rPr>
                            <w:rFonts w:ascii="Cambria Math" w:hAnsi="Cambria Math"/>
                            <w:sz w:val="20"/>
                            <w:szCs w:val="20"/>
                          </w:rPr>
                          <m:t>C</m:t>
                        </m:r>
                      </m:sub>
                    </m:sSub>
                  </m:num>
                  <m:den>
                    <m:sSub>
                      <m:sSubPr>
                        <m:ctrlPr>
                          <w:rPr>
                            <w:rFonts w:ascii="Cambria Math" w:hAnsi="Cambria Math"/>
                            <w:b/>
                            <w:sz w:val="20"/>
                            <w:szCs w:val="20"/>
                          </w:rPr>
                        </m:ctrlPr>
                      </m:sSubPr>
                      <m:e>
                        <m:r>
                          <m:rPr>
                            <m:sty m:val="b"/>
                          </m:rPr>
                          <w:rPr>
                            <w:rFonts w:ascii="Cambria Math" w:hAnsi="Cambria Math"/>
                            <w:sz w:val="20"/>
                            <w:szCs w:val="20"/>
                          </w:rPr>
                          <m:t>N</m:t>
                        </m:r>
                      </m:e>
                      <m:sub>
                        <m:r>
                          <m:rPr>
                            <m:sty m:val="b"/>
                          </m:rPr>
                          <w:rPr>
                            <w:rFonts w:ascii="Cambria Math" w:hAnsi="Cambria Math"/>
                            <w:sz w:val="20"/>
                            <w:szCs w:val="20"/>
                          </w:rPr>
                          <m:t>T</m:t>
                        </m:r>
                      </m:sub>
                    </m:sSub>
                  </m:den>
                </m:f>
                <m:r>
                  <m:rPr>
                    <m:sty m:val="b"/>
                  </m:rPr>
                  <w:rPr>
                    <w:rFonts w:ascii="Cambria Math" w:hAnsi="Cambria Math"/>
                    <w:sz w:val="20"/>
                    <w:szCs w:val="20"/>
                  </w:rPr>
                  <m:t xml:space="preserve"> ×100</m:t>
                </m:r>
              </m:oMath>
            </m:oMathPara>
          </w:p>
        </w:tc>
      </w:tr>
    </w:tbl>
    <w:p w14:paraId="140F3133" w14:textId="77777777" w:rsidR="005304E0" w:rsidRPr="00F75B45" w:rsidRDefault="00003F84" w:rsidP="001C1972">
      <w:pPr>
        <w:pStyle w:val="Prrafodelista"/>
        <w:ind w:left="1440"/>
        <w:rPr>
          <w:rFonts w:ascii="ITC Avant Garde" w:hAnsi="ITC Avant Garde"/>
          <w:b/>
          <w:sz w:val="20"/>
        </w:rPr>
      </w:pPr>
      <w:r w:rsidRPr="00F75B45">
        <w:rPr>
          <w:rFonts w:ascii="ITC Avant Garde" w:hAnsi="ITC Avant Garde"/>
          <w:b/>
          <w:sz w:val="20"/>
        </w:rPr>
        <w:t>Donde</w:t>
      </w:r>
      <w:r w:rsidR="005304E0" w:rsidRPr="00F75B45">
        <w:rPr>
          <w:rFonts w:ascii="ITC Avant Garde" w:hAnsi="ITC Avant Garde"/>
          <w:sz w:val="20"/>
          <w:szCs w:val="20"/>
        </w:rPr>
        <w:t>:</w:t>
      </w:r>
    </w:p>
    <w:p w14:paraId="140F3134" w14:textId="77777777" w:rsidR="005304E0" w:rsidRPr="00F75B45" w:rsidRDefault="002D2CB1" w:rsidP="005304E0">
      <w:pPr>
        <w:widowControl w:val="0"/>
        <w:spacing w:line="240" w:lineRule="auto"/>
        <w:ind w:left="1416"/>
        <w:jc w:val="both"/>
        <w:rPr>
          <w:rFonts w:ascii="ITC Avant Garde" w:hAnsi="ITC Avant Garde"/>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C</m:t>
            </m:r>
          </m:sub>
        </m:sSub>
      </m:oMath>
      <w:r w:rsidR="005304E0" w:rsidRPr="00F75B45">
        <w:rPr>
          <w:rFonts w:ascii="ITC Avant Garde" w:hAnsi="ITC Avant Garde"/>
          <w:i/>
          <w:sz w:val="20"/>
          <w:szCs w:val="20"/>
        </w:rPr>
        <w:t xml:space="preserve"> </w:t>
      </w:r>
      <w:r w:rsidR="005304E0" w:rsidRPr="00F75B45">
        <w:rPr>
          <w:rFonts w:ascii="ITC Avant Garde" w:hAnsi="ITC Avant Garde"/>
          <w:sz w:val="20"/>
          <w:szCs w:val="20"/>
        </w:rPr>
        <w:t>es el número total de Eventos que cumplen con la Precisión establecida en los Lineamientos;</w:t>
      </w:r>
    </w:p>
    <w:p w14:paraId="140F3135" w14:textId="69177DE9" w:rsidR="005304E0" w:rsidRPr="00F75B45" w:rsidRDefault="002D2CB1" w:rsidP="005304E0">
      <w:pPr>
        <w:widowControl w:val="0"/>
        <w:spacing w:line="240" w:lineRule="auto"/>
        <w:ind w:left="1440"/>
        <w:jc w:val="both"/>
        <w:rPr>
          <w:rFonts w:ascii="ITC Avant Garde" w:hAnsi="ITC Avant Garde"/>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m:t>
            </m:r>
          </m:sub>
        </m:sSub>
      </m:oMath>
      <w:r w:rsidR="005304E0" w:rsidRPr="00F75B45">
        <w:rPr>
          <w:rFonts w:ascii="ITC Avant Garde" w:hAnsi="ITC Avant Garde"/>
          <w:sz w:val="20"/>
          <w:szCs w:val="20"/>
        </w:rPr>
        <w:t xml:space="preserve"> e</w:t>
      </w:r>
      <w:r w:rsidR="005304E0" w:rsidRPr="00F75B45">
        <w:rPr>
          <w:rFonts w:ascii="ITC Avant Garde" w:eastAsia="ITC Avant Garde" w:hAnsi="ITC Avant Garde"/>
          <w:sz w:val="20"/>
          <w:szCs w:val="20"/>
        </w:rPr>
        <w:t>s el número total de Eventos realizados en el Ejercicio de Medición, por Concesionario y/o Autorizado</w:t>
      </w:r>
      <w:r w:rsidR="00656707">
        <w:rPr>
          <w:rFonts w:ascii="ITC Avant Garde" w:eastAsia="ITC Avant Garde" w:hAnsi="ITC Avant Garde"/>
          <w:sz w:val="20"/>
          <w:szCs w:val="20"/>
        </w:rPr>
        <w:t xml:space="preserve"> sin considerar aquellos Eventos </w:t>
      </w:r>
      <w:r w:rsidR="00F22DAB">
        <w:rPr>
          <w:rFonts w:ascii="ITC Avant Garde" w:eastAsia="ITC Avant Garde" w:hAnsi="ITC Avant Garde"/>
          <w:sz w:val="20"/>
          <w:szCs w:val="20"/>
        </w:rPr>
        <w:t xml:space="preserve">en los que se interrumpa </w:t>
      </w:r>
      <w:r w:rsidR="00656707">
        <w:rPr>
          <w:rFonts w:ascii="ITC Avant Garde" w:eastAsia="ITC Avant Garde" w:hAnsi="ITC Avant Garde"/>
          <w:sz w:val="20"/>
          <w:szCs w:val="20"/>
        </w:rPr>
        <w:t xml:space="preserve">la conexión o </w:t>
      </w:r>
      <w:r w:rsidR="00F22DAB">
        <w:rPr>
          <w:rFonts w:ascii="ITC Avant Garde" w:eastAsia="ITC Avant Garde" w:hAnsi="ITC Avant Garde"/>
          <w:sz w:val="20"/>
          <w:szCs w:val="20"/>
        </w:rPr>
        <w:t>no hayan logrado</w:t>
      </w:r>
      <w:r w:rsidR="00656707">
        <w:rPr>
          <w:rFonts w:ascii="ITC Avant Garde" w:eastAsia="ITC Avant Garde" w:hAnsi="ITC Avant Garde"/>
          <w:sz w:val="20"/>
          <w:szCs w:val="20"/>
        </w:rPr>
        <w:t xml:space="preserve"> establec</w:t>
      </w:r>
      <w:r w:rsidR="00F22DAB">
        <w:rPr>
          <w:rFonts w:ascii="ITC Avant Garde" w:eastAsia="ITC Avant Garde" w:hAnsi="ITC Avant Garde"/>
          <w:sz w:val="20"/>
          <w:szCs w:val="20"/>
        </w:rPr>
        <w:t>erse</w:t>
      </w:r>
      <w:r w:rsidR="00003F84" w:rsidRPr="00F75B45">
        <w:rPr>
          <w:rFonts w:ascii="ITC Avant Garde" w:eastAsia="ITC Avant Garde" w:hAnsi="ITC Avant Garde"/>
          <w:sz w:val="20"/>
          <w:szCs w:val="20"/>
        </w:rPr>
        <w:t>.</w:t>
      </w:r>
    </w:p>
    <w:p w14:paraId="140F3136" w14:textId="77777777" w:rsidR="008B593E" w:rsidRPr="00F75B45" w:rsidRDefault="008B593E" w:rsidP="001A4221">
      <w:pPr>
        <w:jc w:val="both"/>
        <w:rPr>
          <w:rFonts w:ascii="ITC Avant Garde" w:hAnsi="ITC Avant Garde"/>
          <w:sz w:val="20"/>
          <w:lang w:val="es-ES"/>
        </w:rPr>
      </w:pPr>
    </w:p>
    <w:p w14:paraId="140F3137" w14:textId="77777777" w:rsidR="003F55B2" w:rsidRPr="00F75B45" w:rsidRDefault="003F55B2" w:rsidP="003D026A">
      <w:pPr>
        <w:rPr>
          <w:rFonts w:ascii="ITC Avant Garde" w:hAnsi="ITC Avant Garde"/>
          <w:sz w:val="20"/>
        </w:rPr>
      </w:pPr>
    </w:p>
    <w:p w14:paraId="140F3138" w14:textId="77777777" w:rsidR="00506A85" w:rsidRPr="00F75B45" w:rsidRDefault="002F589C" w:rsidP="00003F84">
      <w:pPr>
        <w:pStyle w:val="Prrafodelista"/>
        <w:numPr>
          <w:ilvl w:val="0"/>
          <w:numId w:val="2"/>
        </w:numPr>
        <w:jc w:val="both"/>
        <w:rPr>
          <w:rFonts w:ascii="ITC Avant Garde" w:hAnsi="ITC Avant Garde"/>
          <w:b/>
          <w:sz w:val="20"/>
        </w:rPr>
      </w:pPr>
      <w:r w:rsidRPr="00F75B45">
        <w:rPr>
          <w:rFonts w:ascii="ITC Avant Garde" w:hAnsi="ITC Avant Garde"/>
          <w:b/>
          <w:sz w:val="20"/>
        </w:rPr>
        <w:t>Determinación del tamaño de la muestra</w:t>
      </w:r>
      <w:r w:rsidR="00003F84" w:rsidRPr="00F75B45">
        <w:rPr>
          <w:rFonts w:ascii="ITC Avant Garde" w:hAnsi="ITC Avant Garde"/>
          <w:b/>
          <w:sz w:val="20"/>
        </w:rPr>
        <w:t xml:space="preserve">. </w:t>
      </w:r>
      <w:r w:rsidR="00003F84" w:rsidRPr="00F75B45">
        <w:rPr>
          <w:rFonts w:ascii="ITC Avant Garde" w:hAnsi="ITC Avant Garde"/>
          <w:sz w:val="20"/>
        </w:rPr>
        <w:t>Para determinar el tamaño de la m</w:t>
      </w:r>
      <w:r w:rsidR="009B4188" w:rsidRPr="00F75B45">
        <w:rPr>
          <w:rFonts w:ascii="ITC Avant Garde" w:hAnsi="ITC Avant Garde"/>
          <w:sz w:val="20"/>
        </w:rPr>
        <w:t>uestra se considera un muestreo</w:t>
      </w:r>
      <w:r w:rsidR="00003F84" w:rsidRPr="00F75B45">
        <w:rPr>
          <w:rFonts w:ascii="ITC Avant Garde" w:hAnsi="ITC Avant Garde"/>
          <w:sz w:val="20"/>
        </w:rPr>
        <w:t xml:space="preserve"> en dos etapas tomando en cuenta un muestreo por estratos para evaluar los Tipos de Escenarios y un muestreo aleatorio simple para obtener el número de Eventos, </w:t>
      </w:r>
      <w:r w:rsidR="009B4188" w:rsidRPr="00F75B45">
        <w:rPr>
          <w:rFonts w:ascii="ITC Avant Garde" w:hAnsi="ITC Avant Garde"/>
          <w:sz w:val="20"/>
        </w:rPr>
        <w:t>con el nivel de</w:t>
      </w:r>
      <w:r w:rsidR="00003F84" w:rsidRPr="00F75B45">
        <w:rPr>
          <w:rFonts w:ascii="ITC Avant Garde" w:hAnsi="ITC Avant Garde"/>
          <w:sz w:val="20"/>
        </w:rPr>
        <w:t xml:space="preserve"> confianza y error de estimación </w:t>
      </w:r>
      <w:r w:rsidR="009B4188" w:rsidRPr="00F75B45">
        <w:rPr>
          <w:rFonts w:ascii="ITC Avant Garde" w:hAnsi="ITC Avant Garde"/>
          <w:sz w:val="20"/>
        </w:rPr>
        <w:t>de conformidad con las siguientes formulaciones</w:t>
      </w:r>
      <w:r w:rsidR="00003F84" w:rsidRPr="00F75B45">
        <w:rPr>
          <w:rFonts w:ascii="ITC Avant Garde" w:hAnsi="ITC Avant Garde"/>
          <w:sz w:val="20"/>
        </w:rPr>
        <w:t>:</w:t>
      </w:r>
      <w:r w:rsidR="00416CF1" w:rsidRPr="00F75B45">
        <w:rPr>
          <w:rFonts w:ascii="ITC Avant Garde" w:hAnsi="ITC Avant Garde"/>
          <w:b/>
          <w:sz w:val="20"/>
        </w:rPr>
        <w:t xml:space="preserve"> </w:t>
      </w:r>
    </w:p>
    <w:p w14:paraId="140F3139" w14:textId="77777777" w:rsidR="00295B65" w:rsidRPr="00F75B45" w:rsidRDefault="00295B65" w:rsidP="00056967">
      <w:pPr>
        <w:widowControl w:val="0"/>
        <w:jc w:val="both"/>
        <w:rPr>
          <w:rFonts w:ascii="ITC Avant Garde" w:hAnsi="ITC Avant Garde"/>
          <w:sz w:val="20"/>
          <w:szCs w:val="20"/>
        </w:rPr>
      </w:pPr>
    </w:p>
    <w:p w14:paraId="140F313A" w14:textId="77777777" w:rsidR="00295B65" w:rsidRPr="00F75B45" w:rsidRDefault="00295B65" w:rsidP="00BB43B8">
      <w:pPr>
        <w:ind w:left="708"/>
        <w:jc w:val="both"/>
        <w:rPr>
          <w:rFonts w:ascii="ITC Avant Garde" w:hAnsi="ITC Avant Garde"/>
          <w:sz w:val="20"/>
          <w:szCs w:val="20"/>
        </w:rPr>
      </w:pPr>
      <w:r w:rsidRPr="00F75B45">
        <w:rPr>
          <w:rFonts w:ascii="ITC Avant Garde" w:hAnsi="ITC Avant Garde"/>
          <w:sz w:val="20"/>
          <w:szCs w:val="20"/>
        </w:rPr>
        <w:t xml:space="preserve">Para determinar el número de municipios </w:t>
      </w:r>
      <w:r w:rsidR="00DD6DC9" w:rsidRPr="00F75B45">
        <w:rPr>
          <w:rFonts w:ascii="ITC Avant Garde" w:hAnsi="ITC Avant Garde"/>
          <w:sz w:val="20"/>
          <w:szCs w:val="20"/>
        </w:rPr>
        <w:t>en cada región celular</w:t>
      </w:r>
      <w:r w:rsidR="00BB43B8" w:rsidRPr="00F75B45">
        <w:rPr>
          <w:rFonts w:ascii="ITC Avant Garde" w:hAnsi="ITC Avant Garde"/>
          <w:sz w:val="20"/>
          <w:szCs w:val="20"/>
        </w:rPr>
        <w:t xml:space="preserve">, </w:t>
      </w:r>
      <w:r w:rsidRPr="00F75B45">
        <w:rPr>
          <w:rFonts w:ascii="ITC Avant Garde" w:hAnsi="ITC Avant Garde"/>
          <w:sz w:val="20"/>
          <w:szCs w:val="20"/>
        </w:rPr>
        <w:t>se considera un muestreo aleatorio estratificado</w:t>
      </w:r>
      <w:r w:rsidR="00DD6DC9" w:rsidRPr="00F75B45">
        <w:rPr>
          <w:rFonts w:ascii="ITC Avant Garde" w:hAnsi="ITC Avant Garde"/>
          <w:sz w:val="20"/>
          <w:szCs w:val="20"/>
        </w:rPr>
        <w:t xml:space="preserve"> a partir de</w:t>
      </w:r>
      <w:r w:rsidR="00BB43B8" w:rsidRPr="00F75B45">
        <w:rPr>
          <w:rFonts w:ascii="ITC Avant Garde" w:hAnsi="ITC Avant Garde"/>
          <w:sz w:val="20"/>
          <w:szCs w:val="20"/>
        </w:rPr>
        <w:t xml:space="preserve"> tres estratos </w:t>
      </w:r>
      <w:r w:rsidRPr="00F75B45">
        <w:rPr>
          <w:rFonts w:ascii="ITC Avant Garde" w:hAnsi="ITC Avant Garde"/>
          <w:sz w:val="20"/>
          <w:szCs w:val="20"/>
        </w:rPr>
        <w:t xml:space="preserve">que corresponden </w:t>
      </w:r>
      <w:r w:rsidR="00DD6DC9" w:rsidRPr="00F75B45">
        <w:rPr>
          <w:rFonts w:ascii="ITC Avant Garde" w:hAnsi="ITC Avant Garde"/>
          <w:sz w:val="20"/>
          <w:szCs w:val="20"/>
        </w:rPr>
        <w:t>al</w:t>
      </w:r>
      <w:r w:rsidRPr="00F75B45">
        <w:rPr>
          <w:rFonts w:ascii="ITC Avant Garde" w:hAnsi="ITC Avant Garde"/>
          <w:sz w:val="20"/>
          <w:szCs w:val="20"/>
        </w:rPr>
        <w:t xml:space="preserve"> tipo </w:t>
      </w:r>
      <w:r w:rsidR="00DD6DC9" w:rsidRPr="00F75B45">
        <w:rPr>
          <w:rFonts w:ascii="ITC Avant Garde" w:hAnsi="ITC Avant Garde"/>
          <w:sz w:val="20"/>
          <w:szCs w:val="20"/>
        </w:rPr>
        <w:t>urbano, suburbano y rural</w:t>
      </w:r>
      <w:r w:rsidRPr="00F75B45">
        <w:rPr>
          <w:rFonts w:ascii="ITC Avant Garde" w:hAnsi="ITC Avant Garde"/>
          <w:sz w:val="20"/>
          <w:szCs w:val="20"/>
        </w:rPr>
        <w:t xml:space="preserve">. </w:t>
      </w:r>
    </w:p>
    <w:p w14:paraId="140F313B" w14:textId="77777777" w:rsidR="00E45A29" w:rsidRPr="00F75B45" w:rsidRDefault="00E45A29" w:rsidP="00295B65">
      <w:pPr>
        <w:jc w:val="both"/>
        <w:rPr>
          <w:rFonts w:ascii="ITC Avant Garde" w:hAnsi="ITC Avant Garde"/>
          <w:sz w:val="20"/>
          <w:szCs w:val="20"/>
        </w:rPr>
      </w:pPr>
    </w:p>
    <w:p w14:paraId="140F313C" w14:textId="77777777" w:rsidR="00295B65" w:rsidRPr="00F75B45" w:rsidRDefault="00295B65" w:rsidP="00BB43B8">
      <w:pPr>
        <w:ind w:left="708"/>
        <w:jc w:val="both"/>
        <w:rPr>
          <w:rFonts w:ascii="ITC Avant Garde" w:hAnsi="ITC Avant Garde"/>
          <w:sz w:val="20"/>
          <w:szCs w:val="20"/>
        </w:rPr>
      </w:pPr>
      <w:r w:rsidRPr="00F75B45">
        <w:rPr>
          <w:rFonts w:ascii="ITC Avant Garde" w:hAnsi="ITC Avant Garde"/>
          <w:sz w:val="20"/>
          <w:szCs w:val="20"/>
        </w:rPr>
        <w:t xml:space="preserve">El </w:t>
      </w:r>
      <w:r w:rsidR="00DD6DC9" w:rsidRPr="00F75B45">
        <w:rPr>
          <w:rFonts w:ascii="ITC Avant Garde" w:hAnsi="ITC Avant Garde"/>
          <w:sz w:val="20"/>
          <w:szCs w:val="20"/>
        </w:rPr>
        <w:t>número</w:t>
      </w:r>
      <w:r w:rsidRPr="00F75B45">
        <w:rPr>
          <w:rFonts w:ascii="ITC Avant Garde" w:hAnsi="ITC Avant Garde"/>
          <w:sz w:val="20"/>
          <w:szCs w:val="20"/>
        </w:rPr>
        <w:t xml:space="preserve"> total de municipios</w:t>
      </w:r>
      <w:r w:rsidR="00DD6DC9" w:rsidRPr="00F75B45">
        <w:rPr>
          <w:rFonts w:ascii="ITC Avant Garde" w:hAnsi="ITC Avant Garde"/>
          <w:sz w:val="20"/>
          <w:szCs w:val="20"/>
        </w:rPr>
        <w:t xml:space="preserve"> en cada región celular</w:t>
      </w:r>
      <w:r w:rsidRPr="00F75B45">
        <w:rPr>
          <w:rFonts w:ascii="ITC Avant Garde" w:hAnsi="ITC Avant Garde"/>
          <w:sz w:val="20"/>
          <w:szCs w:val="20"/>
        </w:rPr>
        <w:t xml:space="preserve"> </w:t>
      </w:r>
      <w:r w:rsidR="00DD6DC9" w:rsidRPr="00F75B45">
        <w:rPr>
          <w:rFonts w:ascii="ITC Avant Garde" w:hAnsi="ITC Avant Garde"/>
          <w:sz w:val="20"/>
          <w:szCs w:val="20"/>
        </w:rPr>
        <w:t>se calculará</w:t>
      </w:r>
      <w:r w:rsidRPr="00F75B45">
        <w:rPr>
          <w:rFonts w:ascii="ITC Avant Garde" w:hAnsi="ITC Avant Garde"/>
          <w:sz w:val="20"/>
          <w:szCs w:val="20"/>
        </w:rPr>
        <w:t xml:space="preserve"> a partir de la siguiente fórmula: </w:t>
      </w:r>
    </w:p>
    <w:p w14:paraId="140F313D" w14:textId="77777777" w:rsidR="00DD6DC9" w:rsidRPr="00F75B45" w:rsidRDefault="00DD6DC9" w:rsidP="00BB43B8">
      <w:pPr>
        <w:ind w:left="708"/>
        <w:jc w:val="both"/>
        <w:rPr>
          <w:rFonts w:ascii="ITC Avant Garde" w:hAnsi="ITC Avant Garde"/>
          <w:sz w:val="20"/>
          <w:szCs w:val="20"/>
        </w:rPr>
      </w:pPr>
    </w:p>
    <w:p w14:paraId="140F313E" w14:textId="77777777" w:rsidR="00295B65" w:rsidRPr="00F75B45" w:rsidRDefault="00295B65" w:rsidP="00295B65">
      <w:pPr>
        <w:jc w:val="both"/>
        <w:rPr>
          <w:rFonts w:ascii="ITC Avant Garde" w:eastAsiaTheme="minorEastAsia" w:hAnsi="ITC Avant Garde"/>
          <w:sz w:val="20"/>
          <w:szCs w:val="20"/>
        </w:rPr>
      </w:pPr>
      <m:oMathPara>
        <m:oMath>
          <m:r>
            <w:rPr>
              <w:rFonts w:ascii="Cambria Math" w:hAnsi="Cambria Math"/>
              <w:sz w:val="20"/>
              <w:szCs w:val="20"/>
            </w:rPr>
            <m:t>n=</m:t>
          </m:r>
          <m:f>
            <m:fPr>
              <m:ctrlPr>
                <w:rPr>
                  <w:rFonts w:ascii="Cambria Math" w:eastAsiaTheme="minorHAnsi" w:hAnsi="Cambria Math"/>
                  <w:i/>
                  <w:color w:val="auto"/>
                  <w:sz w:val="20"/>
                  <w:szCs w:val="20"/>
                  <w:lang w:eastAsia="en-US"/>
                </w:rPr>
              </m:ctrlPr>
            </m:fPr>
            <m:num>
              <m:sSup>
                <m:sSupPr>
                  <m:ctrlPr>
                    <w:rPr>
                      <w:rFonts w:ascii="Cambria Math" w:eastAsiaTheme="minorHAnsi" w:hAnsi="Cambria Math"/>
                      <w:i/>
                      <w:color w:val="auto"/>
                      <w:sz w:val="20"/>
                      <w:szCs w:val="20"/>
                      <w:lang w:eastAsia="en-US"/>
                    </w:rPr>
                  </m:ctrlPr>
                </m:sSupPr>
                <m:e>
                  <m:d>
                    <m:dPr>
                      <m:ctrlPr>
                        <w:rPr>
                          <w:rFonts w:ascii="Cambria Math" w:eastAsiaTheme="minorHAnsi" w:hAnsi="Cambria Math"/>
                          <w:i/>
                          <w:color w:val="auto"/>
                          <w:sz w:val="20"/>
                          <w:szCs w:val="20"/>
                          <w:lang w:eastAsia="en-US"/>
                        </w:rPr>
                      </m:ctrlPr>
                    </m:dPr>
                    <m:e>
                      <m:nary>
                        <m:naryPr>
                          <m:chr m:val="∑"/>
                          <m:limLoc m:val="undOvr"/>
                          <m:ctrlPr>
                            <w:rPr>
                              <w:rFonts w:ascii="Cambria Math" w:eastAsiaTheme="minorHAnsi" w:hAnsi="Cambria Math"/>
                              <w:i/>
                              <w:color w:val="auto"/>
                              <w:sz w:val="20"/>
                              <w:szCs w:val="20"/>
                              <w:lang w:eastAsia="en-US"/>
                            </w:rPr>
                          </m:ctrlPr>
                        </m:naryPr>
                        <m:sub>
                          <m:r>
                            <w:rPr>
                              <w:rFonts w:ascii="Cambria Math" w:hAnsi="Cambria Math"/>
                              <w:sz w:val="20"/>
                              <w:szCs w:val="20"/>
                            </w:rPr>
                            <m:t>k=1</m:t>
                          </m:r>
                        </m:sub>
                        <m:sup>
                          <m:r>
                            <w:rPr>
                              <w:rFonts w:ascii="Cambria Math" w:hAnsi="Cambria Math"/>
                              <w:sz w:val="20"/>
                              <w:szCs w:val="20"/>
                            </w:rPr>
                            <m:t>L</m:t>
                          </m:r>
                        </m:sup>
                        <m:e>
                          <m:sSub>
                            <m:sSubPr>
                              <m:ctrlPr>
                                <w:rPr>
                                  <w:rFonts w:ascii="Cambria Math" w:eastAsiaTheme="minorHAnsi" w:hAnsi="Cambria Math"/>
                                  <w:i/>
                                  <w:color w:val="auto"/>
                                  <w:sz w:val="20"/>
                                  <w:szCs w:val="20"/>
                                  <w:lang w:eastAsia="en-US"/>
                                </w:rPr>
                              </m:ctrlPr>
                            </m:sSubPr>
                            <m:e>
                              <m:r>
                                <w:rPr>
                                  <w:rFonts w:ascii="Cambria Math" w:hAnsi="Cambria Math"/>
                                  <w:sz w:val="20"/>
                                  <w:szCs w:val="20"/>
                                </w:rPr>
                                <m:t>N</m:t>
                              </m:r>
                            </m:e>
                            <m:sub>
                              <m:r>
                                <w:rPr>
                                  <w:rFonts w:ascii="Cambria Math" w:hAnsi="Cambria Math"/>
                                  <w:sz w:val="20"/>
                                  <w:szCs w:val="20"/>
                                </w:rPr>
                                <m:t>k</m:t>
                              </m:r>
                            </m:sub>
                          </m:sSub>
                          <m:sSub>
                            <m:sSubPr>
                              <m:ctrlPr>
                                <w:rPr>
                                  <w:rFonts w:ascii="Cambria Math" w:eastAsiaTheme="minorHAnsi" w:hAnsi="Cambria Math"/>
                                  <w:i/>
                                  <w:color w:val="auto"/>
                                  <w:sz w:val="20"/>
                                  <w:szCs w:val="20"/>
                                  <w:lang w:eastAsia="en-US"/>
                                </w:rPr>
                              </m:ctrlPr>
                            </m:sSubPr>
                            <m:e>
                              <m:r>
                                <w:rPr>
                                  <w:rFonts w:ascii="Cambria Math" w:hAnsi="Cambria Math"/>
                                  <w:sz w:val="20"/>
                                  <w:szCs w:val="20"/>
                                </w:rPr>
                                <m:t>σ</m:t>
                              </m:r>
                            </m:e>
                            <m:sub>
                              <m:r>
                                <w:rPr>
                                  <w:rFonts w:ascii="Cambria Math" w:hAnsi="Cambria Math"/>
                                  <w:sz w:val="20"/>
                                  <w:szCs w:val="20"/>
                                </w:rPr>
                                <m:t>k</m:t>
                              </m:r>
                            </m:sub>
                          </m:sSub>
                        </m:e>
                      </m:nary>
                    </m:e>
                  </m:d>
                </m:e>
                <m:sup>
                  <m:r>
                    <w:rPr>
                      <w:rFonts w:ascii="Cambria Math" w:hAnsi="Cambria Math"/>
                      <w:sz w:val="20"/>
                      <w:szCs w:val="20"/>
                    </w:rPr>
                    <m:t>2</m:t>
                  </m:r>
                </m:sup>
              </m:sSup>
            </m:num>
            <m:den>
              <m:sSup>
                <m:sSupPr>
                  <m:ctrlPr>
                    <w:rPr>
                      <w:rFonts w:ascii="Cambria Math" w:eastAsiaTheme="minorHAnsi" w:hAnsi="Cambria Math"/>
                      <w:i/>
                      <w:color w:val="auto"/>
                      <w:sz w:val="20"/>
                      <w:szCs w:val="20"/>
                      <w:lang w:eastAsia="en-US"/>
                    </w:rPr>
                  </m:ctrlPr>
                </m:sSupPr>
                <m:e>
                  <m:r>
                    <w:rPr>
                      <w:rFonts w:ascii="Cambria Math" w:hAnsi="Cambria Math"/>
                      <w:sz w:val="20"/>
                      <w:szCs w:val="20"/>
                    </w:rPr>
                    <m:t>N</m:t>
                  </m:r>
                </m:e>
                <m:sup>
                  <m:r>
                    <w:rPr>
                      <w:rFonts w:ascii="Cambria Math" w:hAnsi="Cambria Math"/>
                      <w:sz w:val="20"/>
                      <w:szCs w:val="20"/>
                    </w:rPr>
                    <m:t>2</m:t>
                  </m:r>
                </m:sup>
              </m:sSup>
              <m:r>
                <w:rPr>
                  <w:rFonts w:ascii="Cambria Math" w:hAnsi="Cambria Math"/>
                  <w:sz w:val="20"/>
                  <w:szCs w:val="20"/>
                </w:rPr>
                <m:t>D+</m:t>
              </m:r>
              <m:nary>
                <m:naryPr>
                  <m:chr m:val="∑"/>
                  <m:limLoc m:val="undOvr"/>
                  <m:ctrlPr>
                    <w:rPr>
                      <w:rFonts w:ascii="Cambria Math" w:eastAsiaTheme="minorHAnsi" w:hAnsi="Cambria Math"/>
                      <w:i/>
                      <w:color w:val="auto"/>
                      <w:sz w:val="20"/>
                      <w:szCs w:val="20"/>
                      <w:lang w:eastAsia="en-US"/>
                    </w:rPr>
                  </m:ctrlPr>
                </m:naryPr>
                <m:sub>
                  <m:r>
                    <w:rPr>
                      <w:rFonts w:ascii="Cambria Math" w:hAnsi="Cambria Math"/>
                      <w:sz w:val="20"/>
                      <w:szCs w:val="20"/>
                    </w:rPr>
                    <m:t>i=1</m:t>
                  </m:r>
                </m:sub>
                <m:sup>
                  <m:r>
                    <w:rPr>
                      <w:rFonts w:ascii="Cambria Math" w:hAnsi="Cambria Math"/>
                      <w:sz w:val="20"/>
                      <w:szCs w:val="20"/>
                    </w:rPr>
                    <m:t>L</m:t>
                  </m:r>
                </m:sup>
                <m:e>
                  <m:sSub>
                    <m:sSubPr>
                      <m:ctrlPr>
                        <w:rPr>
                          <w:rFonts w:ascii="Cambria Math" w:eastAsiaTheme="minorHAnsi" w:hAnsi="Cambria Math"/>
                          <w:i/>
                          <w:color w:val="auto"/>
                          <w:sz w:val="20"/>
                          <w:szCs w:val="20"/>
                          <w:lang w:eastAsia="en-US"/>
                        </w:rPr>
                      </m:ctrlPr>
                    </m:sSubPr>
                    <m:e>
                      <m:r>
                        <w:rPr>
                          <w:rFonts w:ascii="Cambria Math" w:hAnsi="Cambria Math"/>
                          <w:sz w:val="20"/>
                          <w:szCs w:val="20"/>
                        </w:rPr>
                        <m:t>N</m:t>
                      </m:r>
                    </m:e>
                    <m:sub>
                      <m:r>
                        <w:rPr>
                          <w:rFonts w:ascii="Cambria Math" w:hAnsi="Cambria Math"/>
                          <w:sz w:val="20"/>
                          <w:szCs w:val="20"/>
                        </w:rPr>
                        <m:t>i</m:t>
                      </m:r>
                    </m:sub>
                  </m:sSub>
                  <m:sSubSup>
                    <m:sSubSupPr>
                      <m:ctrlPr>
                        <w:rPr>
                          <w:rFonts w:ascii="Cambria Math" w:eastAsiaTheme="minorHAnsi" w:hAnsi="Cambria Math"/>
                          <w:i/>
                          <w:color w:val="auto"/>
                          <w:sz w:val="20"/>
                          <w:szCs w:val="20"/>
                          <w:lang w:eastAsia="en-US"/>
                        </w:rPr>
                      </m:ctrlPr>
                    </m:sSubSupPr>
                    <m:e>
                      <m:r>
                        <w:rPr>
                          <w:rFonts w:ascii="Cambria Math" w:hAnsi="Cambria Math"/>
                          <w:sz w:val="20"/>
                          <w:szCs w:val="20"/>
                        </w:rPr>
                        <m:t>σ</m:t>
                      </m:r>
                    </m:e>
                    <m:sub>
                      <m:r>
                        <w:rPr>
                          <w:rFonts w:ascii="Cambria Math" w:hAnsi="Cambria Math"/>
                          <w:sz w:val="20"/>
                          <w:szCs w:val="20"/>
                        </w:rPr>
                        <m:t>i</m:t>
                      </m:r>
                    </m:sub>
                    <m:sup>
                      <m:r>
                        <w:rPr>
                          <w:rFonts w:ascii="Cambria Math" w:hAnsi="Cambria Math"/>
                          <w:sz w:val="20"/>
                          <w:szCs w:val="20"/>
                        </w:rPr>
                        <m:t>2</m:t>
                      </m:r>
                    </m:sup>
                  </m:sSubSup>
                </m:e>
              </m:nary>
            </m:den>
          </m:f>
        </m:oMath>
      </m:oMathPara>
    </w:p>
    <w:p w14:paraId="140F3141" w14:textId="77777777" w:rsidR="00323DEC" w:rsidRPr="00F75B45" w:rsidRDefault="00295B65" w:rsidP="001C1972">
      <w:pPr>
        <w:ind w:firstLine="708"/>
        <w:jc w:val="both"/>
        <w:rPr>
          <w:rFonts w:ascii="ITC Avant Garde" w:eastAsiaTheme="minorEastAsia" w:hAnsi="ITC Avant Garde"/>
          <w:sz w:val="20"/>
          <w:szCs w:val="20"/>
        </w:rPr>
      </w:pPr>
      <w:r w:rsidRPr="00F75B45">
        <w:rPr>
          <w:rFonts w:ascii="ITC Avant Garde" w:eastAsiaTheme="minorEastAsia" w:hAnsi="ITC Avant Garde"/>
          <w:b/>
          <w:sz w:val="20"/>
          <w:szCs w:val="20"/>
        </w:rPr>
        <w:lastRenderedPageBreak/>
        <w:t>Donde</w:t>
      </w:r>
      <w:r w:rsidRPr="00F75B45">
        <w:rPr>
          <w:rFonts w:ascii="ITC Avant Garde" w:eastAsiaTheme="minorEastAsia" w:hAnsi="ITC Avant Garde"/>
          <w:sz w:val="20"/>
          <w:szCs w:val="20"/>
        </w:rPr>
        <w:t>:</w:t>
      </w:r>
    </w:p>
    <w:p w14:paraId="140F3142" w14:textId="77777777" w:rsidR="00295B65" w:rsidRPr="00F75B45" w:rsidRDefault="00295B65" w:rsidP="00031CFB">
      <w:pPr>
        <w:ind w:firstLine="708"/>
        <w:jc w:val="both"/>
        <w:rPr>
          <w:rFonts w:ascii="ITC Avant Garde" w:eastAsiaTheme="minorEastAsia" w:hAnsi="ITC Avant Garde"/>
          <w:sz w:val="20"/>
          <w:szCs w:val="20"/>
        </w:rPr>
      </w:pPr>
      <w:r w:rsidRPr="00F75B45">
        <w:rPr>
          <w:rFonts w:ascii="ITC Avant Garde" w:eastAsiaTheme="minorEastAsia" w:hAnsi="ITC Avant Garde"/>
          <w:sz w:val="20"/>
          <w:szCs w:val="20"/>
        </w:rPr>
        <w:t xml:space="preserve">L </w:t>
      </w:r>
      <w:r w:rsidR="00DD6DC9" w:rsidRPr="00F75B45">
        <w:rPr>
          <w:rFonts w:ascii="ITC Avant Garde" w:eastAsiaTheme="minorEastAsia" w:hAnsi="ITC Avant Garde"/>
          <w:sz w:val="20"/>
          <w:szCs w:val="20"/>
        </w:rPr>
        <w:t>=</w:t>
      </w:r>
      <w:r w:rsidRPr="00F75B45">
        <w:rPr>
          <w:rFonts w:ascii="ITC Avant Garde" w:eastAsiaTheme="minorEastAsia" w:hAnsi="ITC Avant Garde"/>
          <w:sz w:val="20"/>
          <w:szCs w:val="20"/>
        </w:rPr>
        <w:t xml:space="preserve"> número total de estratos en que se han </w:t>
      </w:r>
      <w:r w:rsidR="00DD6DC9" w:rsidRPr="00F75B45">
        <w:rPr>
          <w:rFonts w:ascii="ITC Avant Garde" w:eastAsiaTheme="minorEastAsia" w:hAnsi="ITC Avant Garde"/>
          <w:sz w:val="20"/>
          <w:szCs w:val="20"/>
        </w:rPr>
        <w:t>dividido los municipios (L = 3);</w:t>
      </w:r>
    </w:p>
    <w:p w14:paraId="140F3144" w14:textId="77777777" w:rsidR="00295B65" w:rsidRPr="00F75B45" w:rsidRDefault="00295B65" w:rsidP="00031CFB">
      <w:pPr>
        <w:ind w:left="708"/>
        <w:jc w:val="both"/>
        <w:rPr>
          <w:rFonts w:ascii="ITC Avant Garde" w:eastAsiaTheme="minorEastAsia" w:hAnsi="ITC Avant Garde"/>
          <w:sz w:val="20"/>
          <w:szCs w:val="20"/>
        </w:rPr>
      </w:pPr>
      <w:r w:rsidRPr="00F75B45">
        <w:rPr>
          <w:rFonts w:ascii="Calibri" w:eastAsiaTheme="minorEastAsia" w:hAnsi="Calibri" w:cs="Calibri"/>
          <w:sz w:val="20"/>
          <w:szCs w:val="20"/>
        </w:rPr>
        <w:t>σ</w:t>
      </w:r>
      <w:r w:rsidRPr="00F75B45">
        <w:rPr>
          <w:rFonts w:ascii="ITC Avant Garde" w:eastAsiaTheme="minorEastAsia" w:hAnsi="ITC Avant Garde"/>
          <w:sz w:val="20"/>
          <w:szCs w:val="20"/>
        </w:rPr>
        <w:t xml:space="preserve"> </w:t>
      </w:r>
      <w:r w:rsidR="00DD6DC9" w:rsidRPr="00F75B45">
        <w:rPr>
          <w:rFonts w:ascii="ITC Avant Garde" w:eastAsiaTheme="minorEastAsia" w:hAnsi="ITC Avant Garde"/>
          <w:sz w:val="20"/>
          <w:szCs w:val="20"/>
        </w:rPr>
        <w:t>= desviación estándar para cada estrato aproximada</w:t>
      </w:r>
      <w:r w:rsidRPr="00F75B45">
        <w:rPr>
          <w:rFonts w:ascii="ITC Avant Garde" w:eastAsiaTheme="minorEastAsia" w:hAnsi="ITC Avant Garde"/>
          <w:sz w:val="20"/>
          <w:szCs w:val="20"/>
        </w:rPr>
        <w:t xml:space="preserve"> mediante un cuarto del rango esperado en la </w:t>
      </w:r>
      <w:r w:rsidR="00E638A6" w:rsidRPr="00F75B45">
        <w:rPr>
          <w:rFonts w:ascii="ITC Avant Garde" w:eastAsiaTheme="minorEastAsia" w:hAnsi="ITC Avant Garde"/>
          <w:sz w:val="20"/>
          <w:szCs w:val="20"/>
        </w:rPr>
        <w:t>P</w:t>
      </w:r>
      <w:r w:rsidRPr="00F75B45">
        <w:rPr>
          <w:rFonts w:ascii="ITC Avant Garde" w:eastAsiaTheme="minorEastAsia" w:hAnsi="ITC Avant Garde"/>
          <w:sz w:val="20"/>
          <w:szCs w:val="20"/>
        </w:rPr>
        <w:t xml:space="preserve">recisión de las mediciones </w:t>
      </w:r>
      <w:r w:rsidR="00DD6DC9" w:rsidRPr="00F75B45">
        <w:rPr>
          <w:rFonts w:ascii="ITC Avant Garde" w:eastAsiaTheme="minorEastAsia" w:hAnsi="ITC Avant Garde"/>
          <w:sz w:val="20"/>
          <w:szCs w:val="20"/>
        </w:rPr>
        <w:t>(en metros);</w:t>
      </w:r>
    </w:p>
    <w:p w14:paraId="140F3145" w14:textId="041BB097" w:rsidR="00295B65" w:rsidRPr="00F75B45" w:rsidRDefault="00295B65" w:rsidP="00031CFB">
      <w:pPr>
        <w:ind w:left="708"/>
        <w:jc w:val="both"/>
        <w:rPr>
          <w:rFonts w:ascii="ITC Avant Garde" w:eastAsiaTheme="minorEastAsia" w:hAnsi="ITC Avant Garde"/>
          <w:sz w:val="20"/>
          <w:szCs w:val="20"/>
        </w:rPr>
      </w:pPr>
      <w:r w:rsidRPr="00F75B45">
        <w:rPr>
          <w:rFonts w:ascii="ITC Avant Garde" w:eastAsiaTheme="minorEastAsia" w:hAnsi="ITC Avant Garde"/>
          <w:sz w:val="20"/>
          <w:szCs w:val="20"/>
        </w:rPr>
        <w:t xml:space="preserve">N </w:t>
      </w:r>
      <w:r w:rsidR="00DD6DC9" w:rsidRPr="00F75B45">
        <w:rPr>
          <w:rFonts w:ascii="ITC Avant Garde" w:eastAsiaTheme="minorEastAsia" w:hAnsi="ITC Avant Garde"/>
          <w:sz w:val="20"/>
          <w:szCs w:val="20"/>
        </w:rPr>
        <w:t>=</w:t>
      </w:r>
      <w:r w:rsidRPr="00F75B45">
        <w:rPr>
          <w:rFonts w:ascii="ITC Avant Garde" w:eastAsiaTheme="minorEastAsia" w:hAnsi="ITC Avant Garde"/>
          <w:sz w:val="20"/>
          <w:szCs w:val="20"/>
        </w:rPr>
        <w:t xml:space="preserve"> número de mu</w:t>
      </w:r>
      <w:r w:rsidR="00DD6DC9" w:rsidRPr="00F75B45">
        <w:rPr>
          <w:rFonts w:ascii="ITC Avant Garde" w:eastAsiaTheme="minorEastAsia" w:hAnsi="ITC Avant Garde"/>
          <w:sz w:val="20"/>
          <w:szCs w:val="20"/>
        </w:rPr>
        <w:t>nicipios</w:t>
      </w:r>
      <w:r w:rsidR="00323DEC" w:rsidRPr="00F75B45">
        <w:rPr>
          <w:rFonts w:ascii="ITC Avant Garde" w:eastAsiaTheme="minorEastAsia" w:hAnsi="ITC Avant Garde"/>
          <w:sz w:val="20"/>
          <w:szCs w:val="20"/>
        </w:rPr>
        <w:t xml:space="preserve"> </w:t>
      </w:r>
      <w:r w:rsidR="007A4BD9">
        <w:rPr>
          <w:rFonts w:ascii="ITC Avant Garde" w:eastAsiaTheme="minorEastAsia" w:hAnsi="ITC Avant Garde"/>
          <w:sz w:val="20"/>
          <w:szCs w:val="20"/>
        </w:rPr>
        <w:t xml:space="preserve">dentro del Área </w:t>
      </w:r>
      <w:r w:rsidR="00DD6DC9" w:rsidRPr="00F75B45">
        <w:rPr>
          <w:rFonts w:ascii="ITC Avant Garde" w:eastAsiaTheme="minorEastAsia" w:hAnsi="ITC Avant Garde"/>
          <w:sz w:val="20"/>
          <w:szCs w:val="20"/>
        </w:rPr>
        <w:t>de</w:t>
      </w:r>
      <w:r w:rsidR="0055745F" w:rsidRPr="00F75B45">
        <w:rPr>
          <w:rFonts w:ascii="ITC Avant Garde" w:eastAsiaTheme="minorEastAsia" w:hAnsi="ITC Avant Garde"/>
          <w:sz w:val="20"/>
          <w:szCs w:val="20"/>
        </w:rPr>
        <w:t xml:space="preserve"> </w:t>
      </w:r>
      <w:r w:rsidR="00350E5D">
        <w:rPr>
          <w:rFonts w:ascii="ITC Avant Garde" w:eastAsiaTheme="minorEastAsia" w:hAnsi="ITC Avant Garde"/>
          <w:sz w:val="20"/>
          <w:szCs w:val="20"/>
        </w:rPr>
        <w:t>Evaluación</w:t>
      </w:r>
      <w:r w:rsidR="00350E5D" w:rsidRPr="00F75B45">
        <w:rPr>
          <w:rFonts w:ascii="ITC Avant Garde" w:eastAsiaTheme="minorEastAsia" w:hAnsi="ITC Avant Garde"/>
          <w:sz w:val="20"/>
          <w:szCs w:val="20"/>
        </w:rPr>
        <w:t xml:space="preserve"> </w:t>
      </w:r>
      <w:r w:rsidR="00DD6DC9" w:rsidRPr="00F75B45">
        <w:rPr>
          <w:rFonts w:ascii="ITC Avant Garde" w:eastAsiaTheme="minorEastAsia" w:hAnsi="ITC Avant Garde"/>
          <w:sz w:val="20"/>
          <w:szCs w:val="20"/>
        </w:rPr>
        <w:t xml:space="preserve">para cada </w:t>
      </w:r>
      <w:r w:rsidR="00446E3A" w:rsidRPr="00F75B45">
        <w:rPr>
          <w:rFonts w:ascii="ITC Avant Garde" w:eastAsiaTheme="minorEastAsia" w:hAnsi="ITC Avant Garde"/>
          <w:sz w:val="20"/>
          <w:szCs w:val="20"/>
        </w:rPr>
        <w:t xml:space="preserve">región </w:t>
      </w:r>
      <w:r w:rsidR="00BC7A0F">
        <w:rPr>
          <w:rFonts w:ascii="ITC Avant Garde" w:eastAsiaTheme="minorEastAsia" w:hAnsi="ITC Avant Garde"/>
          <w:sz w:val="20"/>
          <w:szCs w:val="20"/>
        </w:rPr>
        <w:t>celular, y</w:t>
      </w:r>
      <w:r w:rsidR="0055745F" w:rsidRPr="00F75B45">
        <w:rPr>
          <w:rFonts w:ascii="ITC Avant Garde" w:eastAsiaTheme="minorEastAsia" w:hAnsi="ITC Avant Garde"/>
          <w:sz w:val="20"/>
          <w:szCs w:val="20"/>
        </w:rPr>
        <w:t xml:space="preserve"> </w:t>
      </w:r>
    </w:p>
    <w:p w14:paraId="140F3146" w14:textId="77777777" w:rsidR="00295B65" w:rsidRPr="00F75B45" w:rsidRDefault="00295B65" w:rsidP="00031CFB">
      <w:pPr>
        <w:ind w:left="708"/>
        <w:jc w:val="both"/>
        <w:rPr>
          <w:rFonts w:ascii="ITC Avant Garde" w:eastAsiaTheme="minorEastAsia" w:hAnsi="ITC Avant Garde"/>
          <w:sz w:val="20"/>
          <w:szCs w:val="20"/>
        </w:rPr>
      </w:pPr>
      <m:oMath>
        <m:r>
          <w:rPr>
            <w:rFonts w:ascii="Cambria Math" w:eastAsiaTheme="minorEastAsia" w:hAnsi="Cambria Math"/>
            <w:sz w:val="20"/>
            <w:szCs w:val="20"/>
          </w:rPr>
          <m:t>D=</m:t>
        </m:r>
        <m:f>
          <m:fPr>
            <m:ctrlPr>
              <w:rPr>
                <w:rFonts w:ascii="Cambria Math" w:eastAsiaTheme="minorEastAsia" w:hAnsi="Cambria Math"/>
                <w:i/>
                <w:color w:val="auto"/>
                <w:sz w:val="20"/>
                <w:szCs w:val="20"/>
                <w:lang w:eastAsia="en-US"/>
              </w:rPr>
            </m:ctrlPr>
          </m:fPr>
          <m:num>
            <m:sSup>
              <m:sSupPr>
                <m:ctrlPr>
                  <w:rPr>
                    <w:rFonts w:ascii="Cambria Math" w:eastAsiaTheme="minorEastAsia" w:hAnsi="Cambria Math"/>
                    <w:i/>
                    <w:color w:val="auto"/>
                    <w:sz w:val="20"/>
                    <w:szCs w:val="20"/>
                    <w:lang w:eastAsia="en-US"/>
                  </w:rPr>
                </m:ctrlPr>
              </m:sSupPr>
              <m:e>
                <m:r>
                  <w:rPr>
                    <w:rFonts w:ascii="Cambria Math" w:eastAsiaTheme="minorEastAsia" w:hAnsi="Cambria Math"/>
                    <w:sz w:val="20"/>
                    <w:szCs w:val="20"/>
                  </w:rPr>
                  <m:t>B</m:t>
                </m:r>
              </m:e>
              <m:sup>
                <m:r>
                  <w:rPr>
                    <w:rFonts w:ascii="Cambria Math" w:eastAsiaTheme="minorEastAsia" w:hAnsi="Cambria Math"/>
                    <w:sz w:val="20"/>
                    <w:szCs w:val="20"/>
                  </w:rPr>
                  <m:t>2</m:t>
                </m:r>
              </m:sup>
            </m:sSup>
          </m:num>
          <m:den>
            <m:r>
              <w:rPr>
                <w:rFonts w:ascii="Cambria Math" w:eastAsiaTheme="minorEastAsia" w:hAnsi="Cambria Math"/>
                <w:sz w:val="20"/>
                <w:szCs w:val="20"/>
              </w:rPr>
              <m:t>4</m:t>
            </m:r>
          </m:den>
        </m:f>
      </m:oMath>
      <w:r w:rsidRPr="00F75B45">
        <w:rPr>
          <w:rFonts w:ascii="ITC Avant Garde" w:eastAsiaTheme="minorEastAsia" w:hAnsi="ITC Avant Garde"/>
          <w:sz w:val="20"/>
          <w:szCs w:val="20"/>
        </w:rPr>
        <w:t xml:space="preserve">, donde B es la cota del error de estimación (en metros) dependiente del tipo de tecnología </w:t>
      </w:r>
      <w:r w:rsidR="00DD6DC9" w:rsidRPr="00F75B45">
        <w:rPr>
          <w:rFonts w:ascii="ITC Avant Garde" w:eastAsiaTheme="minorEastAsia" w:hAnsi="ITC Avant Garde"/>
          <w:sz w:val="20"/>
          <w:szCs w:val="20"/>
        </w:rPr>
        <w:t>de localización geográfica</w:t>
      </w:r>
      <w:r w:rsidRPr="00F75B45">
        <w:rPr>
          <w:rFonts w:ascii="ITC Avant Garde" w:eastAsiaTheme="minorEastAsia" w:hAnsi="ITC Avant Garde"/>
          <w:sz w:val="20"/>
          <w:szCs w:val="20"/>
        </w:rPr>
        <w:t xml:space="preserve">. </w:t>
      </w:r>
    </w:p>
    <w:p w14:paraId="140F3147" w14:textId="77777777" w:rsidR="00295B65" w:rsidRPr="00F75B45" w:rsidRDefault="00295B65" w:rsidP="00295B65">
      <w:pPr>
        <w:jc w:val="both"/>
        <w:rPr>
          <w:rFonts w:ascii="ITC Avant Garde" w:eastAsiaTheme="minorEastAsia" w:hAnsi="ITC Avant Garde"/>
          <w:sz w:val="20"/>
          <w:szCs w:val="20"/>
        </w:rPr>
      </w:pPr>
    </w:p>
    <w:p w14:paraId="140F3148" w14:textId="77777777" w:rsidR="00295B65" w:rsidRPr="00F75B45" w:rsidRDefault="00DD6DC9" w:rsidP="00BB43B8">
      <w:pPr>
        <w:ind w:left="708"/>
        <w:jc w:val="both"/>
        <w:rPr>
          <w:rFonts w:ascii="ITC Avant Garde" w:eastAsiaTheme="minorEastAsia" w:hAnsi="ITC Avant Garde"/>
          <w:sz w:val="20"/>
          <w:szCs w:val="20"/>
        </w:rPr>
      </w:pPr>
      <w:r w:rsidRPr="00F75B45">
        <w:rPr>
          <w:rFonts w:ascii="ITC Avant Garde" w:eastAsiaTheme="minorEastAsia" w:hAnsi="ITC Avant Garde"/>
          <w:sz w:val="20"/>
          <w:szCs w:val="20"/>
        </w:rPr>
        <w:t>E</w:t>
      </w:r>
      <w:r w:rsidR="00295B65" w:rsidRPr="00F75B45">
        <w:rPr>
          <w:rFonts w:ascii="ITC Avant Garde" w:eastAsiaTheme="minorEastAsia" w:hAnsi="ITC Avant Garde"/>
          <w:sz w:val="20"/>
          <w:szCs w:val="20"/>
        </w:rPr>
        <w:t xml:space="preserve">l número de municipios </w:t>
      </w:r>
      <w:r w:rsidRPr="00F75B45">
        <w:rPr>
          <w:rFonts w:ascii="ITC Avant Garde" w:eastAsiaTheme="minorEastAsia" w:hAnsi="ITC Avant Garde"/>
          <w:sz w:val="20"/>
          <w:szCs w:val="20"/>
        </w:rPr>
        <w:t>para cada estrato se calcular</w:t>
      </w:r>
      <w:r w:rsidR="00502C05">
        <w:rPr>
          <w:rFonts w:ascii="ITC Avant Garde" w:eastAsiaTheme="minorEastAsia" w:hAnsi="ITC Avant Garde"/>
          <w:sz w:val="20"/>
          <w:szCs w:val="20"/>
        </w:rPr>
        <w:t>á</w:t>
      </w:r>
      <w:r w:rsidRPr="00F75B45">
        <w:rPr>
          <w:rFonts w:ascii="ITC Avant Garde" w:eastAsiaTheme="minorEastAsia" w:hAnsi="ITC Avant Garde"/>
          <w:sz w:val="20"/>
          <w:szCs w:val="20"/>
        </w:rPr>
        <w:t xml:space="preserve"> con base en </w:t>
      </w:r>
      <w:r w:rsidR="00295B65" w:rsidRPr="00F75B45">
        <w:rPr>
          <w:rFonts w:ascii="ITC Avant Garde" w:eastAsiaTheme="minorEastAsia" w:hAnsi="ITC Avant Garde"/>
          <w:sz w:val="20"/>
          <w:szCs w:val="20"/>
        </w:rPr>
        <w:t xml:space="preserve">la asignación de Neyman, expresada mediante la siguiente fórmula: </w:t>
      </w:r>
    </w:p>
    <w:p w14:paraId="140F3149" w14:textId="77777777" w:rsidR="00295B65" w:rsidRPr="00F75B45" w:rsidRDefault="00295B65" w:rsidP="00295B65">
      <w:pPr>
        <w:jc w:val="both"/>
        <w:rPr>
          <w:rFonts w:ascii="ITC Avant Garde" w:eastAsiaTheme="minorEastAsia" w:hAnsi="ITC Avant Garde"/>
          <w:sz w:val="20"/>
          <w:szCs w:val="20"/>
        </w:rPr>
      </w:pPr>
    </w:p>
    <w:p w14:paraId="140F314A" w14:textId="77777777" w:rsidR="00295B65" w:rsidRPr="00F75B45" w:rsidRDefault="002D2CB1" w:rsidP="00295B65">
      <w:pPr>
        <w:jc w:val="both"/>
        <w:rPr>
          <w:rFonts w:ascii="ITC Avant Garde" w:eastAsiaTheme="minorEastAsia" w:hAnsi="ITC Avant Garde"/>
          <w:sz w:val="20"/>
          <w:szCs w:val="20"/>
        </w:rPr>
      </w:pPr>
      <m:oMathPara>
        <m:oMathParaPr>
          <m:jc m:val="center"/>
        </m:oMathParaPr>
        <m:oMath>
          <m:sSub>
            <m:sSubPr>
              <m:ctrlPr>
                <w:rPr>
                  <w:rFonts w:ascii="Cambria Math" w:eastAsiaTheme="minorEastAsia" w:hAnsi="Cambria Math"/>
                  <w:i/>
                  <w:color w:val="auto"/>
                  <w:sz w:val="20"/>
                  <w:szCs w:val="20"/>
                  <w:lang w:eastAsia="en-US"/>
                </w:rPr>
              </m:ctrlPr>
            </m:sSubPr>
            <m:e>
              <m:r>
                <w:rPr>
                  <w:rFonts w:ascii="Cambria Math" w:eastAsiaTheme="minorEastAsia" w:hAnsi="Cambria Math"/>
                  <w:sz w:val="20"/>
                  <w:szCs w:val="20"/>
                </w:rPr>
                <m:t>n</m:t>
              </m:r>
            </m:e>
            <m:sub>
              <m:r>
                <w:rPr>
                  <w:rFonts w:ascii="Cambria Math" w:eastAsiaTheme="minorEastAsia" w:hAnsi="Cambria Math"/>
                  <w:sz w:val="20"/>
                  <w:szCs w:val="20"/>
                </w:rPr>
                <m:t>i</m:t>
              </m:r>
            </m:sub>
          </m:sSub>
          <m:r>
            <w:rPr>
              <w:rFonts w:ascii="Cambria Math" w:eastAsiaTheme="minorEastAsia" w:hAnsi="Cambria Math"/>
              <w:sz w:val="20"/>
              <w:szCs w:val="20"/>
            </w:rPr>
            <m:t>=n</m:t>
          </m:r>
          <m:d>
            <m:dPr>
              <m:ctrlPr>
                <w:rPr>
                  <w:rFonts w:ascii="Cambria Math" w:eastAsiaTheme="minorEastAsia" w:hAnsi="Cambria Math"/>
                  <w:i/>
                  <w:color w:val="auto"/>
                  <w:sz w:val="20"/>
                  <w:szCs w:val="20"/>
                  <w:lang w:eastAsia="en-US"/>
                </w:rPr>
              </m:ctrlPr>
            </m:dPr>
            <m:e>
              <m:f>
                <m:fPr>
                  <m:ctrlPr>
                    <w:rPr>
                      <w:rFonts w:ascii="Cambria Math" w:eastAsiaTheme="minorEastAsia" w:hAnsi="Cambria Math"/>
                      <w:i/>
                      <w:color w:val="auto"/>
                      <w:sz w:val="20"/>
                      <w:szCs w:val="20"/>
                      <w:lang w:eastAsia="en-US"/>
                    </w:rPr>
                  </m:ctrlPr>
                </m:fPr>
                <m:num>
                  <m:sSub>
                    <m:sSubPr>
                      <m:ctrlPr>
                        <w:rPr>
                          <w:rFonts w:ascii="Cambria Math" w:eastAsiaTheme="minorEastAsia" w:hAnsi="Cambria Math"/>
                          <w:i/>
                          <w:color w:val="auto"/>
                          <w:sz w:val="20"/>
                          <w:szCs w:val="20"/>
                          <w:lang w:eastAsia="en-US"/>
                        </w:rPr>
                      </m:ctrlPr>
                    </m:sSubPr>
                    <m:e>
                      <m:r>
                        <w:rPr>
                          <w:rFonts w:ascii="Cambria Math" w:eastAsiaTheme="minorEastAsia" w:hAnsi="Cambria Math"/>
                          <w:sz w:val="20"/>
                          <w:szCs w:val="20"/>
                        </w:rPr>
                        <m:t>N</m:t>
                      </m:r>
                    </m:e>
                    <m:sub>
                      <m:r>
                        <w:rPr>
                          <w:rFonts w:ascii="Cambria Math" w:eastAsiaTheme="minorEastAsia" w:hAnsi="Cambria Math"/>
                          <w:sz w:val="20"/>
                          <w:szCs w:val="20"/>
                        </w:rPr>
                        <m:t>i</m:t>
                      </m:r>
                    </m:sub>
                  </m:sSub>
                  <m:sSub>
                    <m:sSubPr>
                      <m:ctrlPr>
                        <w:rPr>
                          <w:rFonts w:ascii="Cambria Math" w:eastAsiaTheme="minorEastAsia" w:hAnsi="Cambria Math"/>
                          <w:i/>
                          <w:color w:val="auto"/>
                          <w:sz w:val="20"/>
                          <w:szCs w:val="20"/>
                          <w:lang w:eastAsia="en-US"/>
                        </w:rPr>
                      </m:ctrlPr>
                    </m:sSubPr>
                    <m:e>
                      <m:r>
                        <w:rPr>
                          <w:rFonts w:ascii="Cambria Math" w:eastAsiaTheme="minorEastAsia" w:hAnsi="Cambria Math"/>
                          <w:sz w:val="20"/>
                          <w:szCs w:val="20"/>
                        </w:rPr>
                        <m:t>σ</m:t>
                      </m:r>
                    </m:e>
                    <m:sub>
                      <m:r>
                        <w:rPr>
                          <w:rFonts w:ascii="Cambria Math" w:eastAsiaTheme="minorEastAsia" w:hAnsi="Cambria Math"/>
                          <w:sz w:val="20"/>
                          <w:szCs w:val="20"/>
                        </w:rPr>
                        <m:t>i</m:t>
                      </m:r>
                    </m:sub>
                  </m:sSub>
                </m:num>
                <m:den>
                  <m:nary>
                    <m:naryPr>
                      <m:chr m:val="∑"/>
                      <m:limLoc m:val="undOvr"/>
                      <m:ctrlPr>
                        <w:rPr>
                          <w:rFonts w:ascii="Cambria Math" w:eastAsiaTheme="minorEastAsia" w:hAnsi="Cambria Math"/>
                          <w:i/>
                          <w:color w:val="auto"/>
                          <w:sz w:val="20"/>
                          <w:szCs w:val="20"/>
                          <w:lang w:eastAsia="en-US"/>
                        </w:rPr>
                      </m:ctrlPr>
                    </m:naryPr>
                    <m:sub>
                      <m:r>
                        <w:rPr>
                          <w:rFonts w:ascii="Cambria Math" w:eastAsiaTheme="minorEastAsia" w:hAnsi="Cambria Math"/>
                          <w:sz w:val="20"/>
                          <w:szCs w:val="20"/>
                        </w:rPr>
                        <m:t>k=1</m:t>
                      </m:r>
                    </m:sub>
                    <m:sup>
                      <m:r>
                        <w:rPr>
                          <w:rFonts w:ascii="Cambria Math" w:eastAsiaTheme="minorEastAsia" w:hAnsi="Cambria Math"/>
                          <w:sz w:val="20"/>
                          <w:szCs w:val="20"/>
                        </w:rPr>
                        <m:t>L</m:t>
                      </m:r>
                    </m:sup>
                    <m:e>
                      <m:sSub>
                        <m:sSubPr>
                          <m:ctrlPr>
                            <w:rPr>
                              <w:rFonts w:ascii="Cambria Math" w:eastAsiaTheme="minorHAnsi" w:hAnsi="Cambria Math"/>
                              <w:i/>
                              <w:color w:val="auto"/>
                              <w:sz w:val="20"/>
                              <w:szCs w:val="20"/>
                              <w:lang w:eastAsia="en-US"/>
                            </w:rPr>
                          </m:ctrlPr>
                        </m:sSubPr>
                        <m:e>
                          <m:r>
                            <w:rPr>
                              <w:rFonts w:ascii="Cambria Math" w:hAnsi="Cambria Math"/>
                              <w:sz w:val="20"/>
                              <w:szCs w:val="20"/>
                            </w:rPr>
                            <m:t>N</m:t>
                          </m:r>
                        </m:e>
                        <m:sub>
                          <m:r>
                            <w:rPr>
                              <w:rFonts w:ascii="Cambria Math" w:hAnsi="Cambria Math"/>
                              <w:sz w:val="20"/>
                              <w:szCs w:val="20"/>
                            </w:rPr>
                            <m:t>k</m:t>
                          </m:r>
                        </m:sub>
                      </m:sSub>
                      <m:sSub>
                        <m:sSubPr>
                          <m:ctrlPr>
                            <w:rPr>
                              <w:rFonts w:ascii="Cambria Math" w:eastAsiaTheme="minorHAnsi" w:hAnsi="Cambria Math"/>
                              <w:i/>
                              <w:color w:val="auto"/>
                              <w:sz w:val="20"/>
                              <w:szCs w:val="20"/>
                              <w:lang w:eastAsia="en-US"/>
                            </w:rPr>
                          </m:ctrlPr>
                        </m:sSubPr>
                        <m:e>
                          <m:r>
                            <w:rPr>
                              <w:rFonts w:ascii="Cambria Math" w:hAnsi="Cambria Math"/>
                              <w:sz w:val="20"/>
                              <w:szCs w:val="20"/>
                            </w:rPr>
                            <m:t>σ</m:t>
                          </m:r>
                        </m:e>
                        <m:sub>
                          <m:r>
                            <w:rPr>
                              <w:rFonts w:ascii="Cambria Math" w:hAnsi="Cambria Math"/>
                              <w:sz w:val="20"/>
                              <w:szCs w:val="20"/>
                            </w:rPr>
                            <m:t>k</m:t>
                          </m:r>
                        </m:sub>
                      </m:sSub>
                    </m:e>
                  </m:nary>
                </m:den>
              </m:f>
            </m:e>
          </m:d>
          <m:r>
            <w:rPr>
              <w:rFonts w:ascii="Cambria Math" w:eastAsiaTheme="minorEastAsia" w:hAnsi="Cambria Math"/>
              <w:sz w:val="20"/>
              <w:szCs w:val="20"/>
            </w:rPr>
            <m:t xml:space="preserve">   i=1,2,3</m:t>
          </m:r>
        </m:oMath>
      </m:oMathPara>
    </w:p>
    <w:p w14:paraId="140F314B" w14:textId="77777777" w:rsidR="00220506" w:rsidRPr="00F75B45" w:rsidRDefault="00220506" w:rsidP="00295B65">
      <w:pPr>
        <w:jc w:val="both"/>
        <w:rPr>
          <w:rFonts w:ascii="ITC Avant Garde" w:eastAsiaTheme="minorEastAsia" w:hAnsi="ITC Avant Garde"/>
          <w:sz w:val="20"/>
          <w:szCs w:val="20"/>
        </w:rPr>
      </w:pPr>
    </w:p>
    <w:p w14:paraId="140F314C" w14:textId="77777777" w:rsidR="00DD6DC9" w:rsidRPr="00F75B45" w:rsidRDefault="00A45420" w:rsidP="001C1972">
      <w:pPr>
        <w:ind w:left="708"/>
        <w:jc w:val="both"/>
        <w:rPr>
          <w:rFonts w:ascii="ITC Avant Garde" w:eastAsiaTheme="minorEastAsia" w:hAnsi="ITC Avant Garde"/>
          <w:b/>
          <w:sz w:val="20"/>
          <w:szCs w:val="20"/>
        </w:rPr>
      </w:pPr>
      <w:r w:rsidRPr="00F75B45">
        <w:rPr>
          <w:rFonts w:ascii="ITC Avant Garde" w:eastAsiaTheme="minorEastAsia" w:hAnsi="ITC Avant Garde"/>
          <w:b/>
          <w:sz w:val="20"/>
          <w:szCs w:val="20"/>
        </w:rPr>
        <w:t>Donde</w:t>
      </w:r>
      <w:r w:rsidR="00DD6DC9" w:rsidRPr="00F75B45">
        <w:rPr>
          <w:rFonts w:ascii="ITC Avant Garde" w:eastAsiaTheme="minorEastAsia" w:hAnsi="ITC Avant Garde"/>
          <w:b/>
          <w:sz w:val="20"/>
          <w:szCs w:val="20"/>
        </w:rPr>
        <w:t>:</w:t>
      </w:r>
      <w:r w:rsidRPr="00F75B45">
        <w:rPr>
          <w:rFonts w:ascii="ITC Avant Garde" w:eastAsiaTheme="minorEastAsia" w:hAnsi="ITC Avant Garde"/>
          <w:b/>
          <w:sz w:val="20"/>
          <w:szCs w:val="20"/>
        </w:rPr>
        <w:t xml:space="preserve"> </w:t>
      </w:r>
    </w:p>
    <w:p w14:paraId="140F314D" w14:textId="3552435C" w:rsidR="00DD6DC9" w:rsidRPr="00F75B45" w:rsidRDefault="000812CC" w:rsidP="00BB43B8">
      <w:pPr>
        <w:ind w:left="708"/>
        <w:jc w:val="both"/>
        <w:rPr>
          <w:rFonts w:ascii="ITC Avant Garde" w:eastAsiaTheme="minorEastAsia" w:hAnsi="ITC Avant Garde"/>
          <w:sz w:val="20"/>
          <w:szCs w:val="20"/>
        </w:rPr>
      </w:pPr>
      <w:r>
        <w:rPr>
          <w:rFonts w:ascii="ITC Avant Garde" w:eastAsiaTheme="minorEastAsia" w:hAnsi="ITC Avant Garde"/>
          <w:sz w:val="20"/>
          <w:szCs w:val="20"/>
        </w:rPr>
        <w:t>n</w:t>
      </w:r>
      <w:r w:rsidR="00A45420" w:rsidRPr="00F75B45">
        <w:rPr>
          <w:rFonts w:ascii="ITC Avant Garde" w:eastAsiaTheme="minorEastAsia" w:hAnsi="ITC Avant Garde"/>
          <w:sz w:val="20"/>
          <w:szCs w:val="20"/>
          <w:vertAlign w:val="subscript"/>
        </w:rPr>
        <w:t>i</w:t>
      </w:r>
      <w:r w:rsidR="00A45420" w:rsidRPr="00F75B45">
        <w:rPr>
          <w:rFonts w:ascii="ITC Avant Garde" w:eastAsiaTheme="minorEastAsia" w:hAnsi="ITC Avant Garde"/>
          <w:sz w:val="20"/>
          <w:szCs w:val="20"/>
        </w:rPr>
        <w:t xml:space="preserve"> </w:t>
      </w:r>
      <w:r w:rsidR="00DD6DC9" w:rsidRPr="00F75B45">
        <w:rPr>
          <w:rFonts w:ascii="ITC Avant Garde" w:eastAsiaTheme="minorEastAsia" w:hAnsi="ITC Avant Garde"/>
          <w:sz w:val="20"/>
          <w:szCs w:val="20"/>
        </w:rPr>
        <w:t xml:space="preserve">= </w:t>
      </w:r>
      <w:r w:rsidR="00A45420" w:rsidRPr="00F75B45">
        <w:rPr>
          <w:rFonts w:ascii="ITC Avant Garde" w:eastAsiaTheme="minorEastAsia" w:hAnsi="ITC Avant Garde"/>
          <w:sz w:val="20"/>
          <w:szCs w:val="20"/>
        </w:rPr>
        <w:t>número total de municipios d</w:t>
      </w:r>
      <w:r>
        <w:rPr>
          <w:rFonts w:ascii="ITC Avant Garde" w:eastAsiaTheme="minorEastAsia" w:hAnsi="ITC Avant Garde"/>
          <w:sz w:val="20"/>
          <w:szCs w:val="20"/>
        </w:rPr>
        <w:t>el</w:t>
      </w:r>
      <w:r w:rsidRPr="00F75B45">
        <w:rPr>
          <w:rFonts w:ascii="ITC Avant Garde" w:eastAsiaTheme="minorEastAsia" w:hAnsi="ITC Avant Garde"/>
          <w:sz w:val="20"/>
          <w:szCs w:val="20"/>
        </w:rPr>
        <w:t xml:space="preserve"> </w:t>
      </w:r>
      <w:r w:rsidR="00A45420" w:rsidRPr="00F75B45">
        <w:rPr>
          <w:rFonts w:ascii="ITC Avant Garde" w:eastAsiaTheme="minorEastAsia" w:hAnsi="ITC Avant Garde"/>
          <w:sz w:val="20"/>
          <w:szCs w:val="20"/>
        </w:rPr>
        <w:t>estrato</w:t>
      </w:r>
      <w:r>
        <w:rPr>
          <w:rFonts w:ascii="ITC Avant Garde" w:eastAsiaTheme="minorEastAsia" w:hAnsi="ITC Avant Garde"/>
          <w:sz w:val="20"/>
          <w:szCs w:val="20"/>
        </w:rPr>
        <w:t xml:space="preserve"> </w:t>
      </w:r>
      <m:oMath>
        <m:r>
          <w:rPr>
            <w:rFonts w:ascii="Cambria Math" w:eastAsiaTheme="minorEastAsia" w:hAnsi="Cambria Math"/>
            <w:sz w:val="20"/>
            <w:szCs w:val="20"/>
          </w:rPr>
          <m:t>i</m:t>
        </m:r>
      </m:oMath>
      <w:r w:rsidR="00A45420" w:rsidRPr="00F75B45">
        <w:rPr>
          <w:rFonts w:ascii="ITC Avant Garde" w:eastAsiaTheme="minorEastAsia" w:hAnsi="ITC Avant Garde"/>
          <w:sz w:val="20"/>
          <w:szCs w:val="20"/>
        </w:rPr>
        <w:t xml:space="preserve"> (urbano, suburbano o rural)</w:t>
      </w:r>
      <w:r w:rsidR="00DD6DC9" w:rsidRPr="00F75B45">
        <w:rPr>
          <w:rFonts w:ascii="ITC Avant Garde" w:eastAsiaTheme="minorEastAsia" w:hAnsi="ITC Avant Garde"/>
          <w:sz w:val="20"/>
          <w:szCs w:val="20"/>
        </w:rPr>
        <w:t>,</w:t>
      </w:r>
      <w:r w:rsidR="00281421" w:rsidRPr="00F75B45">
        <w:rPr>
          <w:rFonts w:ascii="ITC Avant Garde" w:eastAsiaTheme="minorEastAsia" w:hAnsi="ITC Avant Garde"/>
          <w:sz w:val="20"/>
          <w:szCs w:val="20"/>
        </w:rPr>
        <w:t xml:space="preserve"> y</w:t>
      </w:r>
    </w:p>
    <w:p w14:paraId="140F314E" w14:textId="167C1FFA" w:rsidR="00DD6DC9" w:rsidRPr="00F75B45" w:rsidRDefault="00281421" w:rsidP="00BB43B8">
      <w:pPr>
        <w:ind w:left="708"/>
        <w:jc w:val="both"/>
        <w:rPr>
          <w:rFonts w:ascii="ITC Avant Garde" w:eastAsiaTheme="minorEastAsia" w:hAnsi="ITC Avant Garde"/>
          <w:sz w:val="20"/>
          <w:szCs w:val="20"/>
        </w:rPr>
      </w:pPr>
      <w:r w:rsidRPr="00F75B45">
        <w:rPr>
          <w:rFonts w:ascii="ITC Avant Garde" w:eastAsiaTheme="minorEastAsia" w:hAnsi="ITC Avant Garde"/>
          <w:sz w:val="20"/>
          <w:szCs w:val="20"/>
        </w:rPr>
        <w:t xml:space="preserve">n </w:t>
      </w:r>
      <w:r w:rsidR="00DD6DC9" w:rsidRPr="00F75B45">
        <w:rPr>
          <w:rFonts w:ascii="ITC Avant Garde" w:eastAsiaTheme="minorEastAsia" w:hAnsi="ITC Avant Garde"/>
          <w:sz w:val="20"/>
          <w:szCs w:val="20"/>
        </w:rPr>
        <w:t>=</w:t>
      </w:r>
      <w:r w:rsidRPr="00F75B45">
        <w:rPr>
          <w:rFonts w:ascii="ITC Avant Garde" w:eastAsiaTheme="minorEastAsia" w:hAnsi="ITC Avant Garde"/>
          <w:sz w:val="20"/>
          <w:szCs w:val="20"/>
        </w:rPr>
        <w:t xml:space="preserve"> </w:t>
      </w:r>
      <w:r w:rsidR="007615CF">
        <w:rPr>
          <w:rFonts w:ascii="ITC Avant Garde" w:eastAsiaTheme="minorEastAsia" w:hAnsi="ITC Avant Garde"/>
          <w:sz w:val="20"/>
          <w:szCs w:val="20"/>
        </w:rPr>
        <w:t>número</w:t>
      </w:r>
      <w:r w:rsidR="007615CF" w:rsidRPr="00F75B45">
        <w:rPr>
          <w:rFonts w:ascii="ITC Avant Garde" w:eastAsiaTheme="minorEastAsia" w:hAnsi="ITC Avant Garde"/>
          <w:sz w:val="20"/>
          <w:szCs w:val="20"/>
        </w:rPr>
        <w:t xml:space="preserve"> </w:t>
      </w:r>
      <w:r w:rsidRPr="00F75B45">
        <w:rPr>
          <w:rFonts w:ascii="ITC Avant Garde" w:eastAsiaTheme="minorEastAsia" w:hAnsi="ITC Avant Garde"/>
          <w:sz w:val="20"/>
          <w:szCs w:val="20"/>
        </w:rPr>
        <w:t>total de municipios a considerar dentro de cada región celular</w:t>
      </w:r>
      <w:r w:rsidR="00A45420" w:rsidRPr="00F75B45">
        <w:rPr>
          <w:rFonts w:ascii="ITC Avant Garde" w:eastAsiaTheme="minorEastAsia" w:hAnsi="ITC Avant Garde"/>
          <w:sz w:val="20"/>
          <w:szCs w:val="20"/>
        </w:rPr>
        <w:t xml:space="preserve">. </w:t>
      </w:r>
    </w:p>
    <w:p w14:paraId="140F314F" w14:textId="77777777" w:rsidR="00220506" w:rsidRPr="00F75B45" w:rsidRDefault="00220506" w:rsidP="00DD6DC9">
      <w:pPr>
        <w:ind w:left="708"/>
        <w:jc w:val="both"/>
        <w:rPr>
          <w:rFonts w:ascii="ITC Avant Garde" w:eastAsiaTheme="minorEastAsia" w:hAnsi="ITC Avant Garde"/>
          <w:sz w:val="20"/>
          <w:szCs w:val="20"/>
        </w:rPr>
      </w:pPr>
    </w:p>
    <w:p w14:paraId="140F3150" w14:textId="77777777" w:rsidR="00434229" w:rsidRPr="00F75B45" w:rsidRDefault="00F838F2" w:rsidP="009739AB">
      <w:pPr>
        <w:ind w:left="708"/>
        <w:jc w:val="both"/>
        <w:rPr>
          <w:rFonts w:ascii="ITC Avant Garde" w:eastAsiaTheme="minorEastAsia" w:hAnsi="ITC Avant Garde"/>
          <w:sz w:val="20"/>
          <w:szCs w:val="20"/>
        </w:rPr>
      </w:pPr>
      <w:r w:rsidRPr="00F75B45">
        <w:rPr>
          <w:rFonts w:ascii="ITC Avant Garde" w:eastAsiaTheme="minorEastAsia" w:hAnsi="ITC Avant Garde"/>
          <w:sz w:val="20"/>
          <w:szCs w:val="20"/>
        </w:rPr>
        <w:t>En cada uno</w:t>
      </w:r>
      <w:r w:rsidR="00295B65" w:rsidRPr="00F75B45">
        <w:rPr>
          <w:rFonts w:ascii="ITC Avant Garde" w:eastAsiaTheme="minorEastAsia" w:hAnsi="ITC Avant Garde"/>
          <w:sz w:val="20"/>
          <w:szCs w:val="20"/>
        </w:rPr>
        <w:t xml:space="preserve"> de los municipios seleccionados por el muestreo aleatorio estratificado, se </w:t>
      </w:r>
      <w:r w:rsidR="00DD6DC9" w:rsidRPr="00F75B45">
        <w:rPr>
          <w:rFonts w:ascii="ITC Avant Garde" w:eastAsiaTheme="minorEastAsia" w:hAnsi="ITC Avant Garde"/>
          <w:sz w:val="20"/>
          <w:szCs w:val="20"/>
        </w:rPr>
        <w:t>calcula el tamaño de muestra de los</w:t>
      </w:r>
      <w:r w:rsidR="00914315" w:rsidRPr="00F75B45">
        <w:rPr>
          <w:rFonts w:ascii="ITC Avant Garde" w:eastAsiaTheme="minorEastAsia" w:hAnsi="ITC Avant Garde"/>
          <w:sz w:val="20"/>
          <w:szCs w:val="20"/>
        </w:rPr>
        <w:t xml:space="preserve"> Eventos a partir de un muestreo aleatorio simple</w:t>
      </w:r>
      <w:r w:rsidR="00434229" w:rsidRPr="00F75B45">
        <w:rPr>
          <w:rFonts w:ascii="ITC Avant Garde" w:eastAsiaTheme="minorEastAsia" w:hAnsi="ITC Avant Garde"/>
          <w:sz w:val="20"/>
          <w:szCs w:val="20"/>
        </w:rPr>
        <w:t xml:space="preserve"> partiendo de la siguiente expresión: </w:t>
      </w:r>
    </w:p>
    <w:p w14:paraId="140F3151" w14:textId="77777777" w:rsidR="00434229" w:rsidRPr="00F75B45" w:rsidRDefault="00434229" w:rsidP="00295B65">
      <w:pPr>
        <w:jc w:val="both"/>
        <w:rPr>
          <w:rFonts w:ascii="ITC Avant Garde" w:eastAsiaTheme="minorEastAsia" w:hAnsi="ITC Avant Garde"/>
          <w:sz w:val="20"/>
          <w:szCs w:val="20"/>
        </w:rPr>
      </w:pPr>
    </w:p>
    <w:p w14:paraId="140F3152" w14:textId="77777777" w:rsidR="00434229" w:rsidRPr="00F75B45" w:rsidRDefault="002D2CB1" w:rsidP="00434229">
      <w:pPr>
        <w:pStyle w:val="Normal1"/>
        <w:widowControl w:val="0"/>
        <w:spacing w:line="240" w:lineRule="auto"/>
        <w:jc w:val="center"/>
        <w:rPr>
          <w:rFonts w:ascii="ITC Avant Garde" w:hAnsi="ITC Avant Garde"/>
          <w:sz w:val="20"/>
          <w:lang w:val="es-ES_tradnl"/>
        </w:rPr>
      </w:pPr>
      <m:oMathPara>
        <m:oMath>
          <m:sSub>
            <m:sSubPr>
              <m:ctrlPr>
                <w:rPr>
                  <w:rFonts w:ascii="Cambria Math" w:hAnsi="Cambria Math"/>
                  <w:sz w:val="20"/>
                  <w:lang w:val="es-ES_tradnl"/>
                </w:rPr>
              </m:ctrlPr>
            </m:sSubPr>
            <m:e>
              <m:r>
                <w:rPr>
                  <w:rFonts w:ascii="Cambria Math" w:hAnsi="Cambria Math"/>
                  <w:sz w:val="20"/>
                  <w:lang w:val="es-ES_tradnl"/>
                </w:rPr>
                <m:t>P</m:t>
              </m:r>
            </m:e>
            <m:sub>
              <m:r>
                <w:rPr>
                  <w:rFonts w:ascii="Cambria Math" w:hAnsi="Cambria Math"/>
                  <w:sz w:val="20"/>
                  <w:lang w:val="es-ES_tradnl"/>
                </w:rPr>
                <m:t>r</m:t>
              </m:r>
            </m:sub>
          </m:sSub>
          <m:d>
            <m:dPr>
              <m:ctrlPr>
                <w:rPr>
                  <w:rFonts w:ascii="Cambria Math" w:hAnsi="Cambria Math"/>
                  <w:sz w:val="20"/>
                  <w:lang w:val="es-ES_tradnl"/>
                </w:rPr>
              </m:ctrlPr>
            </m:dPr>
            <m:e>
              <m:d>
                <m:dPr>
                  <m:begChr m:val="|"/>
                  <m:endChr m:val="|"/>
                  <m:ctrlPr>
                    <w:rPr>
                      <w:rFonts w:ascii="Cambria Math" w:hAnsi="Cambria Math"/>
                      <w:sz w:val="20"/>
                      <w:lang w:val="es-ES_tradnl"/>
                    </w:rPr>
                  </m:ctrlPr>
                </m:dPr>
                <m:e>
                  <m:r>
                    <w:rPr>
                      <w:rFonts w:ascii="Cambria Math" w:hAnsi="Cambria Math"/>
                      <w:sz w:val="20"/>
                      <w:lang w:val="es-ES_tradnl"/>
                    </w:rPr>
                    <m:t>p-P</m:t>
                  </m:r>
                </m:e>
              </m:d>
              <m:r>
                <w:rPr>
                  <w:rFonts w:ascii="Cambria Math" w:hAnsi="Cambria Math"/>
                  <w:sz w:val="20"/>
                  <w:lang w:val="es-ES_tradnl"/>
                </w:rPr>
                <m:t>≤d</m:t>
              </m:r>
            </m:e>
          </m:d>
          <m:r>
            <w:rPr>
              <w:rFonts w:ascii="Cambria Math" w:hAnsi="Cambria Math"/>
              <w:sz w:val="20"/>
              <w:lang w:val="es-ES_tradnl"/>
            </w:rPr>
            <m:t>≥1-α</m:t>
          </m:r>
        </m:oMath>
      </m:oMathPara>
    </w:p>
    <w:p w14:paraId="140F3153" w14:textId="77777777" w:rsidR="00434229" w:rsidRPr="00F75B45" w:rsidRDefault="00434229" w:rsidP="00434229">
      <w:pPr>
        <w:pStyle w:val="Normal1"/>
        <w:widowControl w:val="0"/>
        <w:spacing w:line="240" w:lineRule="auto"/>
        <w:jc w:val="center"/>
        <w:rPr>
          <w:rFonts w:ascii="ITC Avant Garde" w:hAnsi="ITC Avant Garde"/>
          <w:lang w:val="es-ES_tradnl"/>
        </w:rPr>
      </w:pPr>
    </w:p>
    <w:p w14:paraId="140F3154" w14:textId="77777777" w:rsidR="00434229" w:rsidRPr="00F75B45" w:rsidRDefault="00434229" w:rsidP="001C1972">
      <w:pPr>
        <w:pStyle w:val="Normal1"/>
        <w:widowControl w:val="0"/>
        <w:spacing w:line="240" w:lineRule="auto"/>
        <w:ind w:left="708"/>
        <w:rPr>
          <w:rFonts w:ascii="ITC Avant Garde" w:hAnsi="ITC Avant Garde"/>
          <w:b/>
          <w:sz w:val="20"/>
          <w:lang w:val="es-ES_tradnl"/>
        </w:rPr>
      </w:pPr>
      <w:r w:rsidRPr="00F75B45">
        <w:rPr>
          <w:rFonts w:ascii="ITC Avant Garde" w:hAnsi="ITC Avant Garde"/>
          <w:b/>
          <w:sz w:val="20"/>
          <w:lang w:val="es-ES_tradnl"/>
        </w:rPr>
        <w:t>Donde</w:t>
      </w:r>
    </w:p>
    <w:p w14:paraId="140F3155" w14:textId="4959E6A0" w:rsidR="00434229" w:rsidRPr="00F75B45" w:rsidRDefault="002D2CB1" w:rsidP="009739AB">
      <w:pPr>
        <w:pStyle w:val="Normal1"/>
        <w:widowControl w:val="0"/>
        <w:spacing w:line="240" w:lineRule="auto"/>
        <w:ind w:firstLine="708"/>
        <w:jc w:val="both"/>
        <w:rPr>
          <w:rFonts w:ascii="ITC Avant Garde" w:hAnsi="ITC Avant Garde"/>
          <w:lang w:val="es-ES_tradnl"/>
        </w:rPr>
      </w:pPr>
      <m:oMath>
        <m:sSub>
          <m:sSubPr>
            <m:ctrlPr>
              <w:rPr>
                <w:rFonts w:ascii="Cambria Math" w:hAnsi="Cambria Math"/>
                <w:sz w:val="20"/>
                <w:lang w:val="es-ES_tradnl"/>
              </w:rPr>
            </m:ctrlPr>
          </m:sSubPr>
          <m:e>
            <m:r>
              <w:rPr>
                <w:rFonts w:ascii="Cambria Math" w:hAnsi="Cambria Math"/>
                <w:sz w:val="20"/>
                <w:lang w:val="es-ES_tradnl"/>
              </w:rPr>
              <m:t>P</m:t>
            </m:r>
          </m:e>
          <m:sub>
            <m:r>
              <w:rPr>
                <w:rFonts w:ascii="Cambria Math" w:hAnsi="Cambria Math"/>
                <w:sz w:val="20"/>
                <w:lang w:val="es-ES_tradnl"/>
              </w:rPr>
              <m:t>r</m:t>
            </m:r>
          </m:sub>
        </m:sSub>
      </m:oMath>
      <w:r w:rsidR="00434229" w:rsidRPr="00F75B45">
        <w:rPr>
          <w:rFonts w:ascii="ITC Avant Garde" w:hAnsi="ITC Avant Garde"/>
          <w:sz w:val="20"/>
          <w:lang w:val="es-ES_tradnl"/>
        </w:rPr>
        <w:t xml:space="preserve"> = Probabilidad de que se cumpla la condición especificada</w:t>
      </w:r>
      <w:r w:rsidR="00BC7A0F">
        <w:rPr>
          <w:rFonts w:ascii="ITC Avant Garde" w:hAnsi="ITC Avant Garde"/>
          <w:sz w:val="20"/>
          <w:lang w:val="es-ES_tradnl"/>
        </w:rPr>
        <w:t>;</w:t>
      </w:r>
    </w:p>
    <w:p w14:paraId="140F3156" w14:textId="287B8BFB" w:rsidR="00434229" w:rsidRPr="00F75B45" w:rsidRDefault="00434229" w:rsidP="009739AB">
      <w:pPr>
        <w:pStyle w:val="Normal1"/>
        <w:widowControl w:val="0"/>
        <w:spacing w:line="240" w:lineRule="auto"/>
        <w:ind w:firstLine="708"/>
        <w:jc w:val="both"/>
        <w:rPr>
          <w:rFonts w:ascii="ITC Avant Garde" w:hAnsi="ITC Avant Garde"/>
          <w:lang w:val="es-ES_tradnl"/>
        </w:rPr>
      </w:pPr>
      <m:oMath>
        <m:r>
          <w:rPr>
            <w:rFonts w:ascii="Cambria Math" w:hAnsi="Cambria Math"/>
            <w:sz w:val="20"/>
            <w:lang w:val="es-ES_tradnl"/>
          </w:rPr>
          <m:t>P</m:t>
        </m:r>
      </m:oMath>
      <w:r w:rsidRPr="00F75B45">
        <w:rPr>
          <w:rFonts w:ascii="ITC Avant Garde" w:hAnsi="ITC Avant Garde"/>
          <w:sz w:val="20"/>
          <w:lang w:val="es-ES_tradnl"/>
        </w:rPr>
        <w:t>= Valor del porcentaje o proporción real de interés</w:t>
      </w:r>
      <w:r w:rsidR="00BC7A0F">
        <w:rPr>
          <w:rFonts w:ascii="ITC Avant Garde" w:hAnsi="ITC Avant Garde"/>
          <w:sz w:val="20"/>
          <w:lang w:val="es-ES_tradnl"/>
        </w:rPr>
        <w:t>;</w:t>
      </w:r>
    </w:p>
    <w:p w14:paraId="140F3157" w14:textId="26B5D5CE" w:rsidR="00434229" w:rsidRPr="00F75B45" w:rsidRDefault="00434229" w:rsidP="009739AB">
      <w:pPr>
        <w:pStyle w:val="Normal1"/>
        <w:widowControl w:val="0"/>
        <w:spacing w:line="240" w:lineRule="auto"/>
        <w:ind w:firstLine="708"/>
        <w:jc w:val="both"/>
        <w:rPr>
          <w:rFonts w:ascii="ITC Avant Garde" w:hAnsi="ITC Avant Garde"/>
          <w:lang w:val="es-ES_tradnl"/>
        </w:rPr>
      </w:pPr>
      <m:oMath>
        <m:r>
          <w:rPr>
            <w:rFonts w:ascii="Cambria Math" w:hAnsi="Cambria Math"/>
            <w:sz w:val="20"/>
            <w:lang w:val="es-ES_tradnl"/>
          </w:rPr>
          <m:t>p</m:t>
        </m:r>
      </m:oMath>
      <w:r w:rsidRPr="00F75B45">
        <w:rPr>
          <w:rFonts w:ascii="ITC Avant Garde" w:hAnsi="ITC Avant Garde"/>
          <w:sz w:val="20"/>
          <w:lang w:val="es-ES_tradnl"/>
        </w:rPr>
        <w:t>= Valor del porcentaje o proporción que se estima</w:t>
      </w:r>
      <w:r w:rsidR="00BC7A0F">
        <w:rPr>
          <w:rFonts w:ascii="ITC Avant Garde" w:hAnsi="ITC Avant Garde"/>
          <w:sz w:val="20"/>
          <w:lang w:val="es-ES_tradnl"/>
        </w:rPr>
        <w:t>;</w:t>
      </w:r>
    </w:p>
    <w:p w14:paraId="140F3158" w14:textId="27C02C6B" w:rsidR="00434229" w:rsidRPr="00F75B45" w:rsidRDefault="00434229" w:rsidP="009739AB">
      <w:pPr>
        <w:pStyle w:val="Normal1"/>
        <w:widowControl w:val="0"/>
        <w:spacing w:line="240" w:lineRule="auto"/>
        <w:ind w:left="708"/>
        <w:jc w:val="both"/>
        <w:rPr>
          <w:rFonts w:ascii="ITC Avant Garde" w:hAnsi="ITC Avant Garde"/>
          <w:lang w:val="es-ES_tradnl"/>
        </w:rPr>
      </w:pPr>
      <m:oMath>
        <m:r>
          <w:rPr>
            <w:rFonts w:ascii="Cambria Math" w:hAnsi="Cambria Math"/>
            <w:sz w:val="20"/>
            <w:lang w:val="es-ES_tradnl"/>
          </w:rPr>
          <m:t>d</m:t>
        </m:r>
      </m:oMath>
      <w:r w:rsidRPr="00F75B45">
        <w:rPr>
          <w:rFonts w:ascii="ITC Avant Garde" w:hAnsi="ITC Avant Garde"/>
          <w:sz w:val="20"/>
          <w:lang w:val="es-ES_tradnl"/>
        </w:rPr>
        <w:t xml:space="preserve">= Máxima diferencia aceptable (error de estimación) entre el valor real </w:t>
      </w:r>
      <m:oMath>
        <m:r>
          <w:rPr>
            <w:rFonts w:ascii="Cambria Math" w:hAnsi="Cambria Math"/>
            <w:sz w:val="20"/>
            <w:lang w:val="es-ES_tradnl"/>
          </w:rPr>
          <m:t>P</m:t>
        </m:r>
      </m:oMath>
      <w:r w:rsidRPr="00F75B45">
        <w:rPr>
          <w:rFonts w:ascii="ITC Avant Garde" w:hAnsi="ITC Avant Garde"/>
          <w:sz w:val="20"/>
          <w:lang w:val="es-ES_tradnl"/>
        </w:rPr>
        <w:t xml:space="preserve"> y su estimación </w:t>
      </w:r>
      <m:oMath>
        <m:r>
          <w:rPr>
            <w:rFonts w:ascii="Cambria Math" w:hAnsi="Cambria Math"/>
            <w:sz w:val="20"/>
            <w:lang w:val="es-ES_tradnl"/>
          </w:rPr>
          <m:t>p</m:t>
        </m:r>
      </m:oMath>
      <w:r w:rsidR="00BC7A0F">
        <w:rPr>
          <w:rFonts w:ascii="ITC Avant Garde" w:hAnsi="ITC Avant Garde"/>
          <w:sz w:val="20"/>
          <w:lang w:val="es-ES_tradnl"/>
        </w:rPr>
        <w:t>, y</w:t>
      </w:r>
    </w:p>
    <w:p w14:paraId="140F3159" w14:textId="1274C10B" w:rsidR="00434229" w:rsidRPr="00F75B45" w:rsidRDefault="00434229" w:rsidP="009739AB">
      <w:pPr>
        <w:pStyle w:val="Normal1"/>
        <w:widowControl w:val="0"/>
        <w:spacing w:line="240" w:lineRule="auto"/>
        <w:ind w:firstLine="708"/>
        <w:jc w:val="both"/>
        <w:rPr>
          <w:rFonts w:ascii="ITC Avant Garde" w:hAnsi="ITC Avant Garde"/>
          <w:lang w:val="es-ES_tradnl"/>
        </w:rPr>
      </w:pPr>
      <m:oMath>
        <m:r>
          <w:rPr>
            <w:rFonts w:ascii="Cambria Math" w:hAnsi="Cambria Math"/>
            <w:sz w:val="20"/>
            <w:lang w:val="es-ES_tradnl"/>
          </w:rPr>
          <m:t>1-α</m:t>
        </m:r>
      </m:oMath>
      <w:r w:rsidRPr="00F75B45">
        <w:rPr>
          <w:rFonts w:ascii="ITC Avant Garde" w:hAnsi="ITC Avant Garde"/>
          <w:sz w:val="20"/>
          <w:lang w:val="es-ES_tradnl"/>
        </w:rPr>
        <w:t>= Nivel de confianza requerido</w:t>
      </w:r>
      <w:r w:rsidR="00BC7A0F">
        <w:rPr>
          <w:rFonts w:ascii="ITC Avant Garde" w:hAnsi="ITC Avant Garde"/>
          <w:sz w:val="20"/>
          <w:lang w:val="es-ES_tradnl"/>
        </w:rPr>
        <w:t>.</w:t>
      </w:r>
    </w:p>
    <w:p w14:paraId="140F315A" w14:textId="77777777" w:rsidR="00434229" w:rsidRPr="00F75B45" w:rsidRDefault="00434229" w:rsidP="00434229">
      <w:pPr>
        <w:pStyle w:val="Normal1"/>
        <w:tabs>
          <w:tab w:val="left" w:pos="1336"/>
        </w:tabs>
        <w:ind w:right="-59"/>
        <w:jc w:val="both"/>
        <w:rPr>
          <w:rFonts w:ascii="ITC Avant Garde" w:hAnsi="ITC Avant Garde"/>
          <w:sz w:val="20"/>
          <w:szCs w:val="20"/>
          <w:lang w:val="es-ES_tradnl"/>
        </w:rPr>
      </w:pPr>
    </w:p>
    <w:p w14:paraId="140F315B" w14:textId="77777777" w:rsidR="00434229" w:rsidRPr="00F75B45" w:rsidRDefault="00434229" w:rsidP="00434229">
      <w:pPr>
        <w:pStyle w:val="Normal1"/>
        <w:widowControl w:val="0"/>
        <w:spacing w:line="240" w:lineRule="auto"/>
        <w:jc w:val="center"/>
        <w:rPr>
          <w:rFonts w:ascii="ITC Avant Garde" w:hAnsi="ITC Avant Garde"/>
          <w:lang w:val="es-ES_tradnl"/>
        </w:rPr>
      </w:pPr>
      <m:oMathPara>
        <m:oMath>
          <m:r>
            <w:rPr>
              <w:rFonts w:ascii="Cambria Math" w:hAnsi="Cambria Math"/>
              <w:sz w:val="20"/>
              <w:lang w:val="es-ES_tradnl"/>
            </w:rPr>
            <m:t>n≥</m:t>
          </m:r>
          <m:f>
            <m:fPr>
              <m:ctrlPr>
                <w:rPr>
                  <w:rFonts w:ascii="Cambria Math" w:hAnsi="Cambria Math"/>
                  <w:sz w:val="20"/>
                  <w:lang w:val="es-ES_tradnl"/>
                </w:rPr>
              </m:ctrlPr>
            </m:fPr>
            <m:num>
              <m:sSup>
                <m:sSupPr>
                  <m:ctrlPr>
                    <w:rPr>
                      <w:rFonts w:ascii="Cambria Math" w:hAnsi="Cambria Math"/>
                      <w:sz w:val="20"/>
                      <w:lang w:val="es-ES_tradnl"/>
                    </w:rPr>
                  </m:ctrlPr>
                </m:sSupPr>
                <m:e>
                  <m:r>
                    <w:rPr>
                      <w:rFonts w:ascii="Cambria Math" w:hAnsi="Cambria Math"/>
                      <w:sz w:val="20"/>
                      <w:lang w:val="es-ES_tradnl"/>
                    </w:rPr>
                    <m:t>k</m:t>
                  </m:r>
                </m:e>
                <m:sup>
                  <m:r>
                    <w:rPr>
                      <w:rFonts w:ascii="Cambria Math" w:hAnsi="Cambria Math"/>
                      <w:sz w:val="20"/>
                      <w:lang w:val="es-ES_tradnl"/>
                    </w:rPr>
                    <m:t>2</m:t>
                  </m:r>
                </m:sup>
              </m:sSup>
              <m:r>
                <w:rPr>
                  <w:rFonts w:ascii="Cambria Math" w:hAnsi="Cambria Math"/>
                  <w:sz w:val="20"/>
                  <w:lang w:val="es-ES_tradnl"/>
                </w:rPr>
                <m:t>*P*</m:t>
              </m:r>
              <m:d>
                <m:dPr>
                  <m:ctrlPr>
                    <w:rPr>
                      <w:rFonts w:ascii="Cambria Math" w:hAnsi="Cambria Math"/>
                      <w:sz w:val="20"/>
                      <w:lang w:val="es-ES_tradnl"/>
                    </w:rPr>
                  </m:ctrlPr>
                </m:dPr>
                <m:e>
                  <m:r>
                    <w:rPr>
                      <w:rFonts w:ascii="Cambria Math" w:hAnsi="Cambria Math"/>
                      <w:sz w:val="20"/>
                      <w:lang w:val="es-ES_tradnl"/>
                    </w:rPr>
                    <m:t>1-P</m:t>
                  </m:r>
                </m:e>
              </m:d>
            </m:num>
            <m:den>
              <m:sSup>
                <m:sSupPr>
                  <m:ctrlPr>
                    <w:rPr>
                      <w:rFonts w:ascii="Cambria Math" w:hAnsi="Cambria Math"/>
                      <w:sz w:val="20"/>
                      <w:lang w:val="es-ES_tradnl"/>
                    </w:rPr>
                  </m:ctrlPr>
                </m:sSupPr>
                <m:e>
                  <m:r>
                    <w:rPr>
                      <w:rFonts w:ascii="Cambria Math" w:hAnsi="Cambria Math"/>
                      <w:sz w:val="20"/>
                      <w:lang w:val="es-ES_tradnl"/>
                    </w:rPr>
                    <m:t>d</m:t>
                  </m:r>
                </m:e>
                <m:sup>
                  <m:r>
                    <w:rPr>
                      <w:rFonts w:ascii="Cambria Math" w:hAnsi="Cambria Math"/>
                      <w:sz w:val="20"/>
                      <w:lang w:val="es-ES_tradnl"/>
                    </w:rPr>
                    <m:t>2</m:t>
                  </m:r>
                </m:sup>
              </m:sSup>
            </m:den>
          </m:f>
        </m:oMath>
      </m:oMathPara>
    </w:p>
    <w:p w14:paraId="140F315C" w14:textId="77777777" w:rsidR="00434229" w:rsidRPr="00F75B45" w:rsidRDefault="00434229" w:rsidP="001C1972">
      <w:pPr>
        <w:pStyle w:val="Normal1"/>
        <w:widowControl w:val="0"/>
        <w:spacing w:line="240" w:lineRule="auto"/>
        <w:ind w:firstLine="708"/>
        <w:rPr>
          <w:rFonts w:ascii="ITC Avant Garde" w:hAnsi="ITC Avant Garde"/>
          <w:b/>
          <w:lang w:val="es-ES_tradnl"/>
        </w:rPr>
      </w:pPr>
      <w:r w:rsidRPr="00F75B45">
        <w:rPr>
          <w:rFonts w:ascii="ITC Avant Garde" w:hAnsi="ITC Avant Garde"/>
          <w:b/>
          <w:sz w:val="20"/>
          <w:lang w:val="es-ES_tradnl"/>
        </w:rPr>
        <w:t>Donde</w:t>
      </w:r>
    </w:p>
    <w:p w14:paraId="140F315D" w14:textId="7E69B4DB" w:rsidR="00434229" w:rsidRPr="00F75B45" w:rsidRDefault="00434229" w:rsidP="00BB43B8">
      <w:pPr>
        <w:pStyle w:val="Normal1"/>
        <w:widowControl w:val="0"/>
        <w:spacing w:line="240" w:lineRule="auto"/>
        <w:ind w:firstLine="708"/>
        <w:rPr>
          <w:rFonts w:ascii="ITC Avant Garde" w:hAnsi="ITC Avant Garde"/>
          <w:lang w:val="es-ES_tradnl"/>
        </w:rPr>
      </w:pPr>
      <m:oMath>
        <m:r>
          <w:rPr>
            <w:rFonts w:ascii="Cambria Math" w:hAnsi="Cambria Math"/>
            <w:sz w:val="20"/>
            <w:lang w:val="es-ES_tradnl"/>
          </w:rPr>
          <m:t>n</m:t>
        </m:r>
      </m:oMath>
      <w:r w:rsidRPr="00F75B45">
        <w:rPr>
          <w:rFonts w:ascii="ITC Avant Garde" w:hAnsi="ITC Avant Garde"/>
          <w:sz w:val="20"/>
          <w:lang w:val="es-ES_tradnl"/>
        </w:rPr>
        <w:t>= Tamaño de la muestra</w:t>
      </w:r>
      <w:r w:rsidR="00BC7A0F">
        <w:rPr>
          <w:rFonts w:ascii="ITC Avant Garde" w:hAnsi="ITC Avant Garde"/>
          <w:sz w:val="20"/>
          <w:lang w:val="es-ES_tradnl"/>
        </w:rPr>
        <w:t>;</w:t>
      </w:r>
    </w:p>
    <w:p w14:paraId="140F315E" w14:textId="46A84AB9" w:rsidR="00434229" w:rsidRPr="00F75B45" w:rsidRDefault="00434229" w:rsidP="00BB43B8">
      <w:pPr>
        <w:pStyle w:val="Normal1"/>
        <w:widowControl w:val="0"/>
        <w:spacing w:line="240" w:lineRule="auto"/>
        <w:ind w:firstLine="708"/>
        <w:rPr>
          <w:rFonts w:ascii="ITC Avant Garde" w:hAnsi="ITC Avant Garde"/>
          <w:lang w:val="es-ES_tradnl"/>
        </w:rPr>
      </w:pPr>
      <m:oMath>
        <m:r>
          <w:rPr>
            <w:rFonts w:ascii="Cambria Math" w:hAnsi="Cambria Math"/>
            <w:sz w:val="20"/>
            <w:lang w:val="es-ES_tradnl"/>
          </w:rPr>
          <m:t>k</m:t>
        </m:r>
      </m:oMath>
      <w:r w:rsidRPr="00F75B45">
        <w:rPr>
          <w:rFonts w:ascii="ITC Avant Garde" w:hAnsi="ITC Avant Garde"/>
          <w:sz w:val="20"/>
          <w:lang w:val="es-ES_tradnl"/>
        </w:rPr>
        <w:t>= Límite de confianza (límite de la región de rechazo de la hipótesis nula)</w:t>
      </w:r>
      <w:r w:rsidR="00BC7A0F">
        <w:rPr>
          <w:rFonts w:ascii="ITC Avant Garde" w:hAnsi="ITC Avant Garde"/>
          <w:sz w:val="20"/>
          <w:lang w:val="es-ES_tradnl"/>
        </w:rPr>
        <w:t>;</w:t>
      </w:r>
    </w:p>
    <w:p w14:paraId="140F315F" w14:textId="678F047D" w:rsidR="00434229" w:rsidRPr="00F75B45" w:rsidRDefault="00434229" w:rsidP="00BB43B8">
      <w:pPr>
        <w:pStyle w:val="Normal1"/>
        <w:widowControl w:val="0"/>
        <w:spacing w:line="240" w:lineRule="auto"/>
        <w:ind w:firstLine="708"/>
        <w:rPr>
          <w:rFonts w:ascii="ITC Avant Garde" w:hAnsi="ITC Avant Garde"/>
          <w:lang w:val="es-ES_tradnl"/>
        </w:rPr>
      </w:pPr>
      <m:oMath>
        <m:r>
          <w:rPr>
            <w:rFonts w:ascii="Cambria Math" w:hAnsi="Cambria Math"/>
            <w:sz w:val="20"/>
            <w:lang w:val="es-ES_tradnl"/>
          </w:rPr>
          <m:t>P</m:t>
        </m:r>
      </m:oMath>
      <w:r w:rsidRPr="00F75B45">
        <w:rPr>
          <w:rFonts w:ascii="ITC Avant Garde" w:hAnsi="ITC Avant Garde"/>
          <w:sz w:val="20"/>
          <w:lang w:val="es-ES_tradnl"/>
        </w:rPr>
        <w:t>= Valor del porcentaje o proporción real de interés</w:t>
      </w:r>
      <w:r w:rsidR="00BC7A0F">
        <w:rPr>
          <w:rFonts w:ascii="ITC Avant Garde" w:hAnsi="ITC Avant Garde"/>
          <w:sz w:val="20"/>
          <w:lang w:val="es-ES_tradnl"/>
        </w:rPr>
        <w:t>, y</w:t>
      </w:r>
    </w:p>
    <w:p w14:paraId="140F3160" w14:textId="74AC2F16" w:rsidR="00434229" w:rsidRPr="00F75B45" w:rsidRDefault="00434229" w:rsidP="00F75B45">
      <w:pPr>
        <w:pStyle w:val="Normal1"/>
        <w:widowControl w:val="0"/>
        <w:spacing w:line="240" w:lineRule="auto"/>
        <w:ind w:left="708"/>
        <w:rPr>
          <w:rFonts w:ascii="ITC Avant Garde" w:hAnsi="ITC Avant Garde"/>
          <w:lang w:val="es-ES_tradnl"/>
        </w:rPr>
      </w:pPr>
      <m:oMath>
        <m:r>
          <w:rPr>
            <w:rFonts w:ascii="Cambria Math" w:hAnsi="Cambria Math"/>
            <w:sz w:val="20"/>
            <w:lang w:val="es-ES_tradnl"/>
          </w:rPr>
          <m:t>d</m:t>
        </m:r>
      </m:oMath>
      <w:r w:rsidRPr="00F75B45">
        <w:rPr>
          <w:rFonts w:ascii="ITC Avant Garde" w:hAnsi="ITC Avant Garde"/>
          <w:sz w:val="20"/>
          <w:lang w:val="es-ES_tradnl"/>
        </w:rPr>
        <w:t xml:space="preserve">= Máxima diferencia aceptable (error de estimación) entre el valor real </w:t>
      </w:r>
      <m:oMath>
        <m:r>
          <w:rPr>
            <w:rFonts w:ascii="Cambria Math" w:hAnsi="Cambria Math"/>
            <w:sz w:val="20"/>
            <w:lang w:val="es-ES_tradnl"/>
          </w:rPr>
          <m:t>P</m:t>
        </m:r>
      </m:oMath>
      <w:r w:rsidRPr="00F75B45">
        <w:rPr>
          <w:rFonts w:ascii="ITC Avant Garde" w:hAnsi="ITC Avant Garde"/>
          <w:sz w:val="20"/>
          <w:lang w:val="es-ES_tradnl"/>
        </w:rPr>
        <w:t xml:space="preserve"> y su estimación </w:t>
      </w:r>
      <m:oMath>
        <m:r>
          <w:rPr>
            <w:rFonts w:ascii="Cambria Math" w:hAnsi="Cambria Math"/>
            <w:sz w:val="20"/>
            <w:lang w:val="es-ES_tradnl"/>
          </w:rPr>
          <m:t>p</m:t>
        </m:r>
      </m:oMath>
      <w:r w:rsidR="00BC7A0F">
        <w:rPr>
          <w:rFonts w:ascii="ITC Avant Garde" w:hAnsi="ITC Avant Garde"/>
          <w:sz w:val="20"/>
          <w:lang w:val="es-ES_tradnl"/>
        </w:rPr>
        <w:t>.</w:t>
      </w:r>
    </w:p>
    <w:p w14:paraId="140F3161" w14:textId="77777777" w:rsidR="00434229" w:rsidRPr="00F75B45" w:rsidRDefault="00434229" w:rsidP="00434229">
      <w:pPr>
        <w:pStyle w:val="Normal1"/>
        <w:tabs>
          <w:tab w:val="left" w:pos="1336"/>
        </w:tabs>
        <w:ind w:right="-59"/>
        <w:jc w:val="both"/>
        <w:rPr>
          <w:rFonts w:ascii="ITC Avant Garde" w:hAnsi="ITC Avant Garde"/>
          <w:sz w:val="20"/>
          <w:szCs w:val="20"/>
          <w:lang w:val="es-ES_tradnl"/>
        </w:rPr>
      </w:pPr>
    </w:p>
    <w:p w14:paraId="140F3162" w14:textId="77777777" w:rsidR="00434229" w:rsidRDefault="00434229" w:rsidP="00725873">
      <w:pPr>
        <w:pStyle w:val="Normal1"/>
        <w:widowControl w:val="0"/>
        <w:spacing w:line="240" w:lineRule="auto"/>
        <w:ind w:left="708"/>
        <w:jc w:val="both"/>
        <w:rPr>
          <w:rFonts w:ascii="ITC Avant Garde" w:hAnsi="ITC Avant Garde"/>
          <w:sz w:val="20"/>
          <w:lang w:val="es-ES_tradnl"/>
        </w:rPr>
      </w:pPr>
      <w:r w:rsidRPr="00F75B45">
        <w:rPr>
          <w:rFonts w:ascii="ITC Avant Garde" w:hAnsi="ITC Avant Garde"/>
          <w:sz w:val="20"/>
          <w:lang w:val="es-ES_tradnl"/>
        </w:rPr>
        <w:t xml:space="preserve">NOTA: Si se considera un nivel de confianza de 95% se obtiene un valor de </w:t>
      </w:r>
      <m:oMath>
        <m:r>
          <w:rPr>
            <w:rFonts w:ascii="Cambria Math" w:hAnsi="Cambria Math"/>
            <w:sz w:val="20"/>
            <w:lang w:val="es-ES_tradnl"/>
          </w:rPr>
          <m:t>k</m:t>
        </m:r>
      </m:oMath>
      <w:r w:rsidRPr="00F75B45">
        <w:rPr>
          <w:rFonts w:ascii="ITC Avant Garde" w:hAnsi="ITC Avant Garde"/>
          <w:sz w:val="20"/>
          <w:lang w:val="es-ES_tradnl"/>
        </w:rPr>
        <w:t xml:space="preserve"> igual a 1.96, que corresponde a una distribución normal estándar.</w:t>
      </w:r>
    </w:p>
    <w:p w14:paraId="140F3163" w14:textId="77777777" w:rsidR="00363ACE" w:rsidRDefault="00363ACE" w:rsidP="00725873">
      <w:pPr>
        <w:pStyle w:val="Normal1"/>
        <w:widowControl w:val="0"/>
        <w:spacing w:line="240" w:lineRule="auto"/>
        <w:ind w:left="708"/>
        <w:jc w:val="both"/>
        <w:rPr>
          <w:rFonts w:ascii="ITC Avant Garde" w:hAnsi="ITC Avant Garde"/>
          <w:sz w:val="20"/>
          <w:lang w:val="es-ES_tradnl"/>
        </w:rPr>
      </w:pPr>
    </w:p>
    <w:p w14:paraId="3A23A38F" w14:textId="77777777" w:rsidR="00E87524" w:rsidRPr="0052405B" w:rsidRDefault="00E87524" w:rsidP="00132252">
      <w:pPr>
        <w:pStyle w:val="Normal1"/>
        <w:widowControl w:val="0"/>
        <w:spacing w:line="240" w:lineRule="auto"/>
        <w:jc w:val="both"/>
        <w:rPr>
          <w:rFonts w:ascii="ITC Avant Garde" w:hAnsi="ITC Avant Garde"/>
          <w:sz w:val="20"/>
          <w:lang w:val="es-ES_tradnl"/>
        </w:rPr>
      </w:pPr>
    </w:p>
    <w:p w14:paraId="55926298" w14:textId="6B532A4E" w:rsidR="00E87524" w:rsidRPr="0052405B" w:rsidRDefault="00E87524" w:rsidP="0052405B">
      <w:pPr>
        <w:pStyle w:val="Normal1"/>
        <w:widowControl w:val="0"/>
        <w:numPr>
          <w:ilvl w:val="0"/>
          <w:numId w:val="2"/>
        </w:numPr>
        <w:spacing w:line="240" w:lineRule="auto"/>
        <w:jc w:val="both"/>
        <w:rPr>
          <w:rFonts w:ascii="ITC Avant Garde" w:hAnsi="ITC Avant Garde"/>
          <w:sz w:val="20"/>
          <w:lang w:val="es-ES_tradnl"/>
        </w:rPr>
      </w:pPr>
      <w:r>
        <w:rPr>
          <w:rFonts w:ascii="ITC Avant Garde" w:hAnsi="ITC Avant Garde"/>
          <w:b/>
          <w:sz w:val="20"/>
        </w:rPr>
        <w:t xml:space="preserve">Determinación de la </w:t>
      </w:r>
      <w:r w:rsidR="00963D32">
        <w:rPr>
          <w:rFonts w:ascii="ITC Avant Garde" w:hAnsi="ITC Avant Garde"/>
          <w:b/>
          <w:sz w:val="20"/>
        </w:rPr>
        <w:t>s</w:t>
      </w:r>
      <w:r>
        <w:rPr>
          <w:rFonts w:ascii="ITC Avant Garde" w:hAnsi="ITC Avant Garde"/>
          <w:b/>
          <w:sz w:val="20"/>
        </w:rPr>
        <w:t>elección aleatoria</w:t>
      </w:r>
      <w:r w:rsidRPr="00F75B45">
        <w:rPr>
          <w:rFonts w:ascii="ITC Avant Garde" w:hAnsi="ITC Avant Garde"/>
          <w:b/>
          <w:sz w:val="20"/>
        </w:rPr>
        <w:t xml:space="preserve">. </w:t>
      </w:r>
      <w:r w:rsidR="008A206C">
        <w:rPr>
          <w:rFonts w:ascii="ITC Avant Garde" w:hAnsi="ITC Avant Garde"/>
          <w:sz w:val="20"/>
        </w:rPr>
        <w:t>Con el objetivo de garantizar una selección</w:t>
      </w:r>
      <w:r w:rsidR="00936C82">
        <w:rPr>
          <w:rFonts w:ascii="ITC Avant Garde" w:hAnsi="ITC Avant Garde"/>
          <w:sz w:val="20"/>
        </w:rPr>
        <w:t xml:space="preserve"> </w:t>
      </w:r>
      <w:r w:rsidR="00936C82">
        <w:rPr>
          <w:rFonts w:ascii="ITC Avant Garde" w:hAnsi="ITC Avant Garde"/>
          <w:sz w:val="20"/>
        </w:rPr>
        <w:lastRenderedPageBreak/>
        <w:t>de ubicaciones geográficas</w:t>
      </w:r>
      <w:r w:rsidR="008A206C">
        <w:rPr>
          <w:rFonts w:ascii="ITC Avant Garde" w:hAnsi="ITC Avant Garde"/>
          <w:sz w:val="20"/>
        </w:rPr>
        <w:t xml:space="preserve"> independiente</w:t>
      </w:r>
      <w:r w:rsidR="00936C82">
        <w:rPr>
          <w:rFonts w:ascii="ITC Avant Garde" w:hAnsi="ITC Avant Garde"/>
          <w:sz w:val="20"/>
        </w:rPr>
        <w:t>s</w:t>
      </w:r>
      <w:r w:rsidR="008A206C">
        <w:rPr>
          <w:rFonts w:ascii="ITC Avant Garde" w:hAnsi="ITC Avant Garde"/>
          <w:sz w:val="20"/>
        </w:rPr>
        <w:t xml:space="preserve"> y brindar </w:t>
      </w:r>
      <w:r w:rsidR="00870887">
        <w:rPr>
          <w:rFonts w:ascii="ITC Avant Garde" w:hAnsi="ITC Avant Garde"/>
          <w:sz w:val="20"/>
        </w:rPr>
        <w:t>confianza</w:t>
      </w:r>
      <w:r w:rsidR="008A206C">
        <w:rPr>
          <w:rFonts w:ascii="ITC Avant Garde" w:hAnsi="ITC Avant Garde"/>
          <w:sz w:val="20"/>
        </w:rPr>
        <w:t xml:space="preserve"> estad</w:t>
      </w:r>
      <w:r w:rsidR="00870887">
        <w:rPr>
          <w:rFonts w:ascii="ITC Avant Garde" w:hAnsi="ITC Avant Garde"/>
          <w:sz w:val="20"/>
        </w:rPr>
        <w:t>ística</w:t>
      </w:r>
      <w:r w:rsidR="008A206C">
        <w:rPr>
          <w:rFonts w:ascii="ITC Avant Garde" w:hAnsi="ITC Avant Garde"/>
          <w:sz w:val="20"/>
        </w:rPr>
        <w:t xml:space="preserve">, las ubicaciones geográficas donde se llevarán a cabo las mediciones deberán seleccionarse de acuerdo al siguiente procedimiento: </w:t>
      </w:r>
    </w:p>
    <w:p w14:paraId="64A67B39" w14:textId="77777777" w:rsidR="008A206C" w:rsidRDefault="008A206C" w:rsidP="0052405B">
      <w:pPr>
        <w:pStyle w:val="Normal1"/>
        <w:widowControl w:val="0"/>
        <w:spacing w:line="240" w:lineRule="auto"/>
        <w:ind w:left="720"/>
        <w:jc w:val="both"/>
        <w:rPr>
          <w:rFonts w:ascii="ITC Avant Garde" w:hAnsi="ITC Avant Garde"/>
          <w:b/>
          <w:sz w:val="20"/>
        </w:rPr>
      </w:pPr>
    </w:p>
    <w:p w14:paraId="6F04E1E0" w14:textId="72755030" w:rsidR="00870887" w:rsidRDefault="00870887" w:rsidP="0052405B">
      <w:pPr>
        <w:pStyle w:val="Normal1"/>
        <w:widowControl w:val="0"/>
        <w:numPr>
          <w:ilvl w:val="0"/>
          <w:numId w:val="42"/>
        </w:numPr>
        <w:spacing w:line="240" w:lineRule="auto"/>
        <w:jc w:val="both"/>
        <w:rPr>
          <w:rFonts w:ascii="ITC Avant Garde" w:hAnsi="ITC Avant Garde"/>
          <w:sz w:val="20"/>
        </w:rPr>
      </w:pPr>
      <w:r>
        <w:rPr>
          <w:rFonts w:ascii="ITC Avant Garde" w:hAnsi="ITC Avant Garde"/>
          <w:sz w:val="20"/>
        </w:rPr>
        <w:t xml:space="preserve">Se define un rectángulo </w:t>
      </w:r>
      <w:r w:rsidR="00936C82">
        <w:rPr>
          <w:rFonts w:ascii="ITC Avant Garde" w:hAnsi="ITC Avant Garde"/>
          <w:sz w:val="20"/>
        </w:rPr>
        <w:t>que</w:t>
      </w:r>
      <w:r>
        <w:rPr>
          <w:rFonts w:ascii="ITC Avant Garde" w:hAnsi="ITC Avant Garde"/>
          <w:sz w:val="20"/>
        </w:rPr>
        <w:t xml:space="preserve"> </w:t>
      </w:r>
      <w:r w:rsidR="00936C82">
        <w:rPr>
          <w:rFonts w:ascii="ITC Avant Garde" w:hAnsi="ITC Avant Garde"/>
          <w:sz w:val="20"/>
        </w:rPr>
        <w:t xml:space="preserve">dentro de su perímetro </w:t>
      </w:r>
      <w:r>
        <w:rPr>
          <w:rFonts w:ascii="ITC Avant Garde" w:hAnsi="ITC Avant Garde"/>
          <w:sz w:val="20"/>
        </w:rPr>
        <w:t>contenga el área geográfica para cada región celular;</w:t>
      </w:r>
    </w:p>
    <w:p w14:paraId="395CE162" w14:textId="77777777" w:rsidR="00870887" w:rsidRDefault="00870887" w:rsidP="0052405B">
      <w:pPr>
        <w:pStyle w:val="Normal1"/>
        <w:widowControl w:val="0"/>
        <w:spacing w:line="240" w:lineRule="auto"/>
        <w:ind w:left="720"/>
        <w:jc w:val="both"/>
        <w:rPr>
          <w:rFonts w:ascii="ITC Avant Garde" w:hAnsi="ITC Avant Garde"/>
          <w:sz w:val="20"/>
        </w:rPr>
      </w:pPr>
    </w:p>
    <w:p w14:paraId="0EBB063A" w14:textId="77A0A5E1" w:rsidR="00870887" w:rsidRDefault="00870887" w:rsidP="0052405B">
      <w:pPr>
        <w:pStyle w:val="Normal1"/>
        <w:widowControl w:val="0"/>
        <w:numPr>
          <w:ilvl w:val="0"/>
          <w:numId w:val="42"/>
        </w:numPr>
        <w:spacing w:line="240" w:lineRule="auto"/>
        <w:jc w:val="both"/>
        <w:rPr>
          <w:rFonts w:ascii="ITC Avant Garde" w:hAnsi="ITC Avant Garde"/>
          <w:sz w:val="20"/>
        </w:rPr>
      </w:pPr>
      <w:r>
        <w:rPr>
          <w:rFonts w:ascii="ITC Avant Garde" w:hAnsi="ITC Avant Garde"/>
          <w:sz w:val="20"/>
        </w:rPr>
        <w:t xml:space="preserve">Los vértices del rectángulo estarán definidos por la </w:t>
      </w:r>
      <w:r w:rsidR="00BC7A0F">
        <w:rPr>
          <w:rFonts w:ascii="ITC Avant Garde" w:hAnsi="ITC Avant Garde"/>
          <w:sz w:val="20"/>
        </w:rPr>
        <w:t>l</w:t>
      </w:r>
      <w:r>
        <w:rPr>
          <w:rFonts w:ascii="ITC Avant Garde" w:hAnsi="ITC Avant Garde"/>
          <w:sz w:val="20"/>
        </w:rPr>
        <w:t xml:space="preserve">atitud y la </w:t>
      </w:r>
      <w:r w:rsidR="00BC7A0F">
        <w:rPr>
          <w:rFonts w:ascii="ITC Avant Garde" w:hAnsi="ITC Avant Garde"/>
          <w:sz w:val="20"/>
        </w:rPr>
        <w:t>l</w:t>
      </w:r>
      <w:r>
        <w:rPr>
          <w:rFonts w:ascii="ITC Avant Garde" w:hAnsi="ITC Avant Garde"/>
          <w:sz w:val="20"/>
        </w:rPr>
        <w:t>ongitud de los puntos geográficos correspondientes debiendo abarcar toda el área de cada región celular;</w:t>
      </w:r>
    </w:p>
    <w:p w14:paraId="4A259C57" w14:textId="77777777" w:rsidR="00870887" w:rsidRDefault="00870887" w:rsidP="0052405B">
      <w:pPr>
        <w:pStyle w:val="Normal1"/>
        <w:widowControl w:val="0"/>
        <w:spacing w:line="240" w:lineRule="auto"/>
        <w:ind w:left="720"/>
        <w:jc w:val="both"/>
        <w:rPr>
          <w:rFonts w:ascii="ITC Avant Garde" w:hAnsi="ITC Avant Garde"/>
          <w:sz w:val="20"/>
        </w:rPr>
      </w:pPr>
    </w:p>
    <w:p w14:paraId="1FEBA447" w14:textId="2EDA753C" w:rsidR="00870887" w:rsidRDefault="00870887" w:rsidP="0052405B">
      <w:pPr>
        <w:pStyle w:val="Normal1"/>
        <w:widowControl w:val="0"/>
        <w:numPr>
          <w:ilvl w:val="0"/>
          <w:numId w:val="42"/>
        </w:numPr>
        <w:spacing w:line="240" w:lineRule="auto"/>
        <w:jc w:val="both"/>
        <w:rPr>
          <w:rFonts w:ascii="ITC Avant Garde" w:hAnsi="ITC Avant Garde"/>
          <w:sz w:val="20"/>
        </w:rPr>
      </w:pPr>
      <w:r>
        <w:rPr>
          <w:rFonts w:ascii="ITC Avant Garde" w:hAnsi="ITC Avant Garde"/>
          <w:sz w:val="20"/>
        </w:rPr>
        <w:t>Usando un generador computacional de números aleatorios de uso científico o de ingeniería</w:t>
      </w:r>
      <w:r w:rsidR="00D807F7">
        <w:rPr>
          <w:rFonts w:ascii="ITC Avant Garde" w:hAnsi="ITC Avant Garde"/>
          <w:sz w:val="20"/>
        </w:rPr>
        <w:t xml:space="preserve"> se genera el número de ubicaciones geográficas requerido a partir de un par de </w:t>
      </w:r>
      <w:r w:rsidR="00BC7A0F">
        <w:rPr>
          <w:rFonts w:ascii="ITC Avant Garde" w:hAnsi="ITC Avant Garde"/>
          <w:sz w:val="20"/>
        </w:rPr>
        <w:t>l</w:t>
      </w:r>
      <w:r w:rsidR="00D807F7">
        <w:rPr>
          <w:rFonts w:ascii="ITC Avant Garde" w:hAnsi="ITC Avant Garde"/>
          <w:sz w:val="20"/>
        </w:rPr>
        <w:t>atitud</w:t>
      </w:r>
      <w:r w:rsidR="002474BE">
        <w:rPr>
          <w:rFonts w:ascii="ITC Avant Garde" w:hAnsi="ITC Avant Garde"/>
          <w:sz w:val="20"/>
        </w:rPr>
        <w:t xml:space="preserve"> y </w:t>
      </w:r>
      <w:r w:rsidR="00BC7A0F">
        <w:rPr>
          <w:rFonts w:ascii="ITC Avant Garde" w:hAnsi="ITC Avant Garde"/>
          <w:sz w:val="20"/>
        </w:rPr>
        <w:t>l</w:t>
      </w:r>
      <w:r w:rsidR="00BD6F07">
        <w:rPr>
          <w:rFonts w:ascii="ITC Avant Garde" w:hAnsi="ITC Avant Garde"/>
          <w:sz w:val="20"/>
        </w:rPr>
        <w:t>ongitud</w:t>
      </w:r>
      <w:r w:rsidR="00D807F7">
        <w:rPr>
          <w:rFonts w:ascii="ITC Avant Garde" w:hAnsi="ITC Avant Garde"/>
          <w:sz w:val="20"/>
        </w:rPr>
        <w:t xml:space="preserve"> aleatorio</w:t>
      </w:r>
      <w:r w:rsidR="00BD6F07">
        <w:rPr>
          <w:rFonts w:ascii="ITC Avant Garde" w:hAnsi="ITC Avant Garde"/>
          <w:sz w:val="20"/>
        </w:rPr>
        <w:t xml:space="preserve">. Los pares </w:t>
      </w:r>
      <w:r w:rsidR="002474BE">
        <w:rPr>
          <w:rFonts w:ascii="ITC Avant Garde" w:hAnsi="ITC Avant Garde"/>
          <w:sz w:val="20"/>
        </w:rPr>
        <w:t xml:space="preserve">de </w:t>
      </w:r>
      <w:r w:rsidR="00BC7A0F">
        <w:rPr>
          <w:rFonts w:ascii="ITC Avant Garde" w:hAnsi="ITC Avant Garde"/>
          <w:sz w:val="20"/>
        </w:rPr>
        <w:t>l</w:t>
      </w:r>
      <w:r w:rsidR="00BD6F07">
        <w:rPr>
          <w:rFonts w:ascii="ITC Avant Garde" w:hAnsi="ITC Avant Garde"/>
          <w:sz w:val="20"/>
        </w:rPr>
        <w:t>atitud</w:t>
      </w:r>
      <w:r w:rsidR="002474BE">
        <w:rPr>
          <w:rFonts w:ascii="ITC Avant Garde" w:hAnsi="ITC Avant Garde"/>
          <w:sz w:val="20"/>
        </w:rPr>
        <w:t xml:space="preserve"> y </w:t>
      </w:r>
      <w:r w:rsidR="00BC7A0F">
        <w:rPr>
          <w:rFonts w:ascii="ITC Avant Garde" w:hAnsi="ITC Avant Garde"/>
          <w:sz w:val="20"/>
        </w:rPr>
        <w:t>l</w:t>
      </w:r>
      <w:r w:rsidR="00BD6F07">
        <w:rPr>
          <w:rFonts w:ascii="ITC Avant Garde" w:hAnsi="ITC Avant Garde"/>
          <w:sz w:val="20"/>
        </w:rPr>
        <w:t>ongitud generados deben estar distribuidos uniformemente dentro del rectángulo;</w:t>
      </w:r>
    </w:p>
    <w:p w14:paraId="0EEB999C" w14:textId="77777777" w:rsidR="00904F4D" w:rsidRDefault="00904F4D" w:rsidP="0052405B">
      <w:pPr>
        <w:pStyle w:val="Normal1"/>
        <w:widowControl w:val="0"/>
        <w:spacing w:line="240" w:lineRule="auto"/>
        <w:ind w:left="720"/>
        <w:jc w:val="both"/>
        <w:rPr>
          <w:rFonts w:ascii="ITC Avant Garde" w:hAnsi="ITC Avant Garde"/>
          <w:sz w:val="20"/>
        </w:rPr>
      </w:pPr>
    </w:p>
    <w:p w14:paraId="3B3F3C40" w14:textId="0DD043E2" w:rsidR="00870887" w:rsidRDefault="00BD6F07" w:rsidP="0052405B">
      <w:pPr>
        <w:pStyle w:val="Normal1"/>
        <w:widowControl w:val="0"/>
        <w:numPr>
          <w:ilvl w:val="0"/>
          <w:numId w:val="42"/>
        </w:numPr>
        <w:spacing w:line="240" w:lineRule="auto"/>
        <w:jc w:val="both"/>
        <w:rPr>
          <w:rFonts w:ascii="ITC Avant Garde" w:hAnsi="ITC Avant Garde"/>
          <w:sz w:val="20"/>
        </w:rPr>
      </w:pPr>
      <w:r>
        <w:rPr>
          <w:rFonts w:ascii="ITC Avant Garde" w:hAnsi="ITC Avant Garde"/>
          <w:sz w:val="20"/>
        </w:rPr>
        <w:t xml:space="preserve">Se deberá descartar aquellos pares que caigan fuera del </w:t>
      </w:r>
      <w:r w:rsidR="00350E5D">
        <w:rPr>
          <w:rFonts w:ascii="ITC Avant Garde" w:hAnsi="ITC Avant Garde"/>
          <w:sz w:val="20"/>
        </w:rPr>
        <w:t>Á</w:t>
      </w:r>
      <w:r>
        <w:rPr>
          <w:rFonts w:ascii="ITC Avant Garde" w:hAnsi="ITC Avant Garde"/>
          <w:sz w:val="20"/>
        </w:rPr>
        <w:t xml:space="preserve">rea de </w:t>
      </w:r>
      <w:r w:rsidR="00350E5D">
        <w:rPr>
          <w:rFonts w:ascii="ITC Avant Garde" w:hAnsi="ITC Avant Garde"/>
          <w:sz w:val="20"/>
        </w:rPr>
        <w:t>Evaluación</w:t>
      </w:r>
      <w:r>
        <w:rPr>
          <w:rFonts w:ascii="ITC Avant Garde" w:hAnsi="ITC Avant Garde"/>
          <w:sz w:val="20"/>
        </w:rPr>
        <w:t>;</w:t>
      </w:r>
    </w:p>
    <w:p w14:paraId="03F74051" w14:textId="77777777" w:rsidR="00870887" w:rsidRDefault="00870887" w:rsidP="0052405B">
      <w:pPr>
        <w:pStyle w:val="Normal1"/>
        <w:widowControl w:val="0"/>
        <w:spacing w:line="240" w:lineRule="auto"/>
        <w:ind w:left="720"/>
        <w:jc w:val="both"/>
        <w:rPr>
          <w:rFonts w:ascii="ITC Avant Garde" w:hAnsi="ITC Avant Garde"/>
          <w:sz w:val="20"/>
        </w:rPr>
      </w:pPr>
    </w:p>
    <w:p w14:paraId="6A881C25" w14:textId="191CC13B" w:rsidR="00BD6F07" w:rsidRDefault="00CB3E55" w:rsidP="0052405B">
      <w:pPr>
        <w:pStyle w:val="Normal1"/>
        <w:widowControl w:val="0"/>
        <w:numPr>
          <w:ilvl w:val="0"/>
          <w:numId w:val="42"/>
        </w:numPr>
        <w:spacing w:line="240" w:lineRule="auto"/>
        <w:jc w:val="both"/>
        <w:rPr>
          <w:rFonts w:ascii="ITC Avant Garde" w:hAnsi="ITC Avant Garde"/>
          <w:sz w:val="20"/>
        </w:rPr>
      </w:pPr>
      <w:r>
        <w:rPr>
          <w:rFonts w:ascii="ITC Avant Garde" w:hAnsi="ITC Avant Garde"/>
          <w:sz w:val="20"/>
        </w:rPr>
        <w:t>Los</w:t>
      </w:r>
      <w:r w:rsidR="00BD6F07">
        <w:rPr>
          <w:rFonts w:ascii="ITC Avant Garde" w:hAnsi="ITC Avant Garde"/>
          <w:sz w:val="20"/>
        </w:rPr>
        <w:t xml:space="preserve"> municipio</w:t>
      </w:r>
      <w:r>
        <w:rPr>
          <w:rFonts w:ascii="ITC Avant Garde" w:hAnsi="ITC Avant Garde"/>
          <w:sz w:val="20"/>
        </w:rPr>
        <w:t xml:space="preserve">s se seleccionan si el par de </w:t>
      </w:r>
      <w:r w:rsidR="00BC7A0F">
        <w:rPr>
          <w:rFonts w:ascii="ITC Avant Garde" w:hAnsi="ITC Avant Garde"/>
          <w:sz w:val="20"/>
        </w:rPr>
        <w:t>l</w:t>
      </w:r>
      <w:r>
        <w:rPr>
          <w:rFonts w:ascii="ITC Avant Garde" w:hAnsi="ITC Avant Garde"/>
          <w:sz w:val="20"/>
        </w:rPr>
        <w:t>atitud</w:t>
      </w:r>
      <w:r w:rsidR="002474BE">
        <w:rPr>
          <w:rFonts w:ascii="ITC Avant Garde" w:hAnsi="ITC Avant Garde"/>
          <w:sz w:val="20"/>
        </w:rPr>
        <w:t xml:space="preserve"> y </w:t>
      </w:r>
      <w:r w:rsidR="00BC7A0F">
        <w:rPr>
          <w:rFonts w:ascii="ITC Avant Garde" w:hAnsi="ITC Avant Garde"/>
          <w:sz w:val="20"/>
        </w:rPr>
        <w:t>l</w:t>
      </w:r>
      <w:r>
        <w:rPr>
          <w:rFonts w:ascii="ITC Avant Garde" w:hAnsi="ITC Avant Garde"/>
          <w:sz w:val="20"/>
        </w:rPr>
        <w:t>ongitud está contenido dentro del área geográfica definida por el INEGI para dicho municipio, siempre y cuando tenga la misma clasificación que el Tipo de Escenario en cuesti</w:t>
      </w:r>
      <w:r w:rsidR="00C12B3B">
        <w:rPr>
          <w:rFonts w:ascii="ITC Avant Garde" w:hAnsi="ITC Avant Garde"/>
          <w:sz w:val="20"/>
        </w:rPr>
        <w:t>ón;</w:t>
      </w:r>
    </w:p>
    <w:p w14:paraId="29EDFEEF" w14:textId="77777777" w:rsidR="00C12B3B" w:rsidRDefault="00C12B3B" w:rsidP="0052405B">
      <w:pPr>
        <w:pStyle w:val="Normal1"/>
        <w:widowControl w:val="0"/>
        <w:spacing w:line="240" w:lineRule="auto"/>
        <w:ind w:left="720"/>
        <w:jc w:val="both"/>
        <w:rPr>
          <w:rFonts w:ascii="ITC Avant Garde" w:hAnsi="ITC Avant Garde"/>
          <w:sz w:val="20"/>
        </w:rPr>
      </w:pPr>
    </w:p>
    <w:p w14:paraId="2805C7F9" w14:textId="3C75C61B" w:rsidR="00BB5199" w:rsidRDefault="00C12B3B" w:rsidP="0052405B">
      <w:pPr>
        <w:pStyle w:val="Normal1"/>
        <w:widowControl w:val="0"/>
        <w:numPr>
          <w:ilvl w:val="0"/>
          <w:numId w:val="42"/>
        </w:numPr>
        <w:spacing w:line="240" w:lineRule="auto"/>
        <w:jc w:val="both"/>
        <w:rPr>
          <w:rFonts w:ascii="ITC Avant Garde" w:hAnsi="ITC Avant Garde"/>
          <w:sz w:val="20"/>
        </w:rPr>
      </w:pPr>
      <w:r>
        <w:rPr>
          <w:rFonts w:ascii="ITC Avant Garde" w:hAnsi="ITC Avant Garde"/>
          <w:sz w:val="20"/>
        </w:rPr>
        <w:t>El número de municipios elegidos para cada Tipo de Escenario deberá corresponder al número obtenido de la primera etapa de muestreo (muestreo por estratos)</w:t>
      </w:r>
      <w:r w:rsidR="00BB5199">
        <w:rPr>
          <w:rFonts w:ascii="ITC Avant Garde" w:hAnsi="ITC Avant Garde"/>
          <w:sz w:val="20"/>
        </w:rPr>
        <w:t>;</w:t>
      </w:r>
    </w:p>
    <w:p w14:paraId="537B403B" w14:textId="77777777" w:rsidR="00BC7A0F" w:rsidRDefault="00BC7A0F" w:rsidP="0052405B">
      <w:pPr>
        <w:pStyle w:val="Normal1"/>
        <w:widowControl w:val="0"/>
        <w:spacing w:line="240" w:lineRule="auto"/>
        <w:jc w:val="both"/>
        <w:rPr>
          <w:rFonts w:ascii="ITC Avant Garde" w:hAnsi="ITC Avant Garde"/>
          <w:sz w:val="20"/>
          <w:lang w:val="es-ES_tradnl"/>
        </w:rPr>
      </w:pPr>
    </w:p>
    <w:p w14:paraId="15C8F5B5" w14:textId="77777777" w:rsidR="00BC7A0F" w:rsidRDefault="00BC7A0F" w:rsidP="0052405B">
      <w:pPr>
        <w:pStyle w:val="Normal1"/>
        <w:widowControl w:val="0"/>
        <w:spacing w:line="240" w:lineRule="auto"/>
        <w:jc w:val="both"/>
        <w:rPr>
          <w:rFonts w:ascii="ITC Avant Garde" w:hAnsi="ITC Avant Garde"/>
          <w:sz w:val="20"/>
          <w:lang w:val="es-ES_tradnl"/>
        </w:rPr>
      </w:pPr>
    </w:p>
    <w:p w14:paraId="140F3165" w14:textId="77777777" w:rsidR="00363ACE" w:rsidRPr="00363ACE" w:rsidRDefault="00363ACE" w:rsidP="00132252">
      <w:pPr>
        <w:pStyle w:val="Normal1"/>
        <w:widowControl w:val="0"/>
        <w:spacing w:line="240" w:lineRule="auto"/>
        <w:ind w:left="709"/>
        <w:jc w:val="center"/>
        <w:outlineLvl w:val="1"/>
        <w:rPr>
          <w:rFonts w:ascii="ITC Avant Garde" w:hAnsi="ITC Avant Garde"/>
          <w:b/>
          <w:sz w:val="20"/>
          <w:lang w:val="es-ES_tradnl"/>
        </w:rPr>
      </w:pPr>
      <w:r>
        <w:rPr>
          <w:rFonts w:ascii="ITC Avant Garde" w:hAnsi="ITC Avant Garde"/>
          <w:b/>
          <w:sz w:val="20"/>
          <w:lang w:val="es-ES_tradnl"/>
        </w:rPr>
        <w:t>TRANSITORIO</w:t>
      </w:r>
    </w:p>
    <w:p w14:paraId="140F3166" w14:textId="77777777" w:rsidR="00363ACE" w:rsidRDefault="00363ACE" w:rsidP="00725873">
      <w:pPr>
        <w:pStyle w:val="Normal1"/>
        <w:widowControl w:val="0"/>
        <w:spacing w:line="240" w:lineRule="auto"/>
        <w:ind w:left="708"/>
        <w:jc w:val="both"/>
        <w:rPr>
          <w:rFonts w:ascii="ITC Avant Garde" w:hAnsi="ITC Avant Garde"/>
          <w:sz w:val="20"/>
          <w:lang w:val="es-ES_tradnl"/>
        </w:rPr>
      </w:pPr>
    </w:p>
    <w:p w14:paraId="67E779CD" w14:textId="77777777" w:rsidR="00613163" w:rsidRDefault="00613163" w:rsidP="00725873">
      <w:pPr>
        <w:pStyle w:val="Normal1"/>
        <w:widowControl w:val="0"/>
        <w:spacing w:line="240" w:lineRule="auto"/>
        <w:ind w:left="708"/>
        <w:jc w:val="both"/>
        <w:rPr>
          <w:rFonts w:ascii="ITC Avant Garde" w:hAnsi="ITC Avant Garde"/>
          <w:sz w:val="20"/>
          <w:lang w:val="es-ES_tradnl"/>
        </w:rPr>
      </w:pPr>
    </w:p>
    <w:p w14:paraId="140F3167" w14:textId="09C8FAB7" w:rsidR="00363ACE" w:rsidRDefault="00516CEF" w:rsidP="00725873">
      <w:pPr>
        <w:pStyle w:val="Normal1"/>
        <w:widowControl w:val="0"/>
        <w:spacing w:line="240" w:lineRule="auto"/>
        <w:ind w:left="708"/>
        <w:jc w:val="both"/>
        <w:rPr>
          <w:rFonts w:ascii="ITC Avant Garde" w:hAnsi="ITC Avant Garde"/>
          <w:sz w:val="20"/>
          <w:lang w:val="es-ES_tradnl"/>
        </w:rPr>
      </w:pPr>
      <w:r w:rsidRPr="0052405B">
        <w:rPr>
          <w:rFonts w:ascii="ITC Avant Garde" w:hAnsi="ITC Avant Garde"/>
          <w:b/>
          <w:sz w:val="20"/>
          <w:lang w:val="es-ES_tradnl"/>
        </w:rPr>
        <w:t>PRIMERO</w:t>
      </w:r>
      <w:r w:rsidR="00231BD3" w:rsidRPr="0052405B">
        <w:rPr>
          <w:rFonts w:ascii="ITC Avant Garde" w:hAnsi="ITC Avant Garde"/>
          <w:b/>
          <w:sz w:val="20"/>
          <w:lang w:val="es-ES_tradnl"/>
        </w:rPr>
        <w:t>.-</w:t>
      </w:r>
      <w:r w:rsidR="00231BD3">
        <w:rPr>
          <w:rFonts w:ascii="ITC Avant Garde" w:hAnsi="ITC Avant Garde"/>
          <w:sz w:val="20"/>
          <w:lang w:val="es-ES_tradnl"/>
        </w:rPr>
        <w:t xml:space="preserve"> </w:t>
      </w:r>
      <w:r w:rsidR="00363ACE">
        <w:rPr>
          <w:rFonts w:ascii="ITC Avant Garde" w:hAnsi="ITC Avant Garde"/>
          <w:sz w:val="20"/>
          <w:lang w:val="es-ES_tradnl"/>
        </w:rPr>
        <w:t xml:space="preserve">La presente metodología entrará en vigor a los </w:t>
      </w:r>
      <w:r w:rsidR="00BC7A0F">
        <w:rPr>
          <w:rFonts w:ascii="ITC Avant Garde" w:hAnsi="ITC Avant Garde"/>
          <w:sz w:val="20"/>
          <w:lang w:val="es-ES_tradnl"/>
        </w:rPr>
        <w:t xml:space="preserve">180 </w:t>
      </w:r>
      <w:r w:rsidR="00363ACE">
        <w:rPr>
          <w:rFonts w:ascii="ITC Avant Garde" w:hAnsi="ITC Avant Garde"/>
          <w:sz w:val="20"/>
          <w:lang w:val="es-ES_tradnl"/>
        </w:rPr>
        <w:t>días naturales contados a partir de su publicación en el Diario Oficial de la Federación.</w:t>
      </w:r>
    </w:p>
    <w:p w14:paraId="424B31B5" w14:textId="77777777" w:rsidR="00231BD3" w:rsidRDefault="00231BD3" w:rsidP="00725873">
      <w:pPr>
        <w:pStyle w:val="Normal1"/>
        <w:widowControl w:val="0"/>
        <w:spacing w:line="240" w:lineRule="auto"/>
        <w:ind w:left="708"/>
        <w:jc w:val="both"/>
        <w:rPr>
          <w:rFonts w:ascii="ITC Avant Garde" w:hAnsi="ITC Avant Garde"/>
          <w:sz w:val="20"/>
          <w:lang w:val="es-ES_tradnl"/>
        </w:rPr>
      </w:pPr>
    </w:p>
    <w:p w14:paraId="59BED37B" w14:textId="3638A5BC" w:rsidR="00231BD3" w:rsidRDefault="00516CEF" w:rsidP="00725873">
      <w:pPr>
        <w:pStyle w:val="Normal1"/>
        <w:widowControl w:val="0"/>
        <w:spacing w:line="240" w:lineRule="auto"/>
        <w:ind w:left="708"/>
        <w:jc w:val="both"/>
        <w:rPr>
          <w:rFonts w:ascii="ITC Avant Garde" w:hAnsi="ITC Avant Garde"/>
          <w:sz w:val="20"/>
          <w:lang w:val="es-ES_tradnl"/>
        </w:rPr>
      </w:pPr>
      <w:r w:rsidRPr="0052405B">
        <w:rPr>
          <w:rFonts w:ascii="ITC Avant Garde" w:hAnsi="ITC Avant Garde"/>
          <w:b/>
          <w:sz w:val="20"/>
          <w:lang w:val="es-ES_tradnl"/>
        </w:rPr>
        <w:t>SEGUNDO</w:t>
      </w:r>
      <w:r w:rsidR="00231BD3" w:rsidRPr="0052405B">
        <w:rPr>
          <w:rFonts w:ascii="ITC Avant Garde" w:hAnsi="ITC Avant Garde"/>
          <w:b/>
          <w:sz w:val="20"/>
          <w:lang w:val="es-ES_tradnl"/>
        </w:rPr>
        <w:t>.-</w:t>
      </w:r>
      <w:r w:rsidR="00231BD3">
        <w:rPr>
          <w:rFonts w:ascii="ITC Avant Garde" w:hAnsi="ITC Avant Garde"/>
          <w:sz w:val="20"/>
          <w:lang w:val="es-ES_tradnl"/>
        </w:rPr>
        <w:t xml:space="preserve"> </w:t>
      </w:r>
      <w:r>
        <w:rPr>
          <w:rFonts w:ascii="ITC Avant Garde" w:hAnsi="ITC Avant Garde"/>
          <w:sz w:val="20"/>
          <w:lang w:val="es-ES_tradnl"/>
        </w:rPr>
        <w:t>El Instituto publicará por primera vez la clasificación poblacional</w:t>
      </w:r>
      <w:r w:rsidR="0048728A">
        <w:rPr>
          <w:rFonts w:ascii="ITC Avant Garde" w:hAnsi="ITC Avant Garde"/>
          <w:sz w:val="20"/>
          <w:lang w:val="es-ES_tradnl"/>
        </w:rPr>
        <w:t xml:space="preserve"> definida para efectos de la presente metodología</w:t>
      </w:r>
      <w:r>
        <w:rPr>
          <w:rFonts w:ascii="ITC Avant Garde" w:hAnsi="ITC Avant Garde"/>
          <w:sz w:val="20"/>
          <w:lang w:val="es-ES_tradnl"/>
        </w:rPr>
        <w:t xml:space="preserve"> a los </w:t>
      </w:r>
      <w:r w:rsidRPr="00516CEF">
        <w:rPr>
          <w:rFonts w:ascii="ITC Avant Garde" w:hAnsi="ITC Avant Garde"/>
          <w:sz w:val="20"/>
          <w:lang w:val="es-ES_tradnl"/>
        </w:rPr>
        <w:t xml:space="preserve">40 días hábiles posteriores a la entrega de los </w:t>
      </w:r>
      <w:r w:rsidR="008B4A44">
        <w:rPr>
          <w:rFonts w:ascii="ITC Avant Garde" w:hAnsi="ITC Avant Garde"/>
          <w:sz w:val="20"/>
          <w:lang w:val="es-ES_tradnl"/>
        </w:rPr>
        <w:t>Mapas de Precisión y Rendimiento</w:t>
      </w:r>
      <w:r w:rsidRPr="00516CEF">
        <w:rPr>
          <w:rFonts w:ascii="ITC Avant Garde" w:hAnsi="ITC Avant Garde"/>
          <w:sz w:val="20"/>
          <w:lang w:val="es-ES_tradnl"/>
        </w:rPr>
        <w:t>.</w:t>
      </w:r>
    </w:p>
    <w:p w14:paraId="5E6E8DD4" w14:textId="77777777" w:rsidR="00516CEF" w:rsidRDefault="00516CEF" w:rsidP="00725873">
      <w:pPr>
        <w:pStyle w:val="Normal1"/>
        <w:widowControl w:val="0"/>
        <w:spacing w:line="240" w:lineRule="auto"/>
        <w:ind w:left="708"/>
        <w:jc w:val="both"/>
        <w:rPr>
          <w:rFonts w:ascii="ITC Avant Garde" w:hAnsi="ITC Avant Garde"/>
          <w:sz w:val="20"/>
          <w:lang w:val="es-ES_tradnl"/>
        </w:rPr>
      </w:pPr>
    </w:p>
    <w:p w14:paraId="5243F680" w14:textId="30F51EDA" w:rsidR="00516CEF" w:rsidRDefault="00516CEF" w:rsidP="00725873">
      <w:pPr>
        <w:pStyle w:val="Normal1"/>
        <w:widowControl w:val="0"/>
        <w:spacing w:line="240" w:lineRule="auto"/>
        <w:ind w:left="708"/>
        <w:jc w:val="both"/>
        <w:rPr>
          <w:rFonts w:ascii="ITC Avant Garde" w:hAnsi="ITC Avant Garde"/>
          <w:sz w:val="20"/>
          <w:lang w:val="es-ES_tradnl"/>
        </w:rPr>
      </w:pPr>
      <w:r w:rsidRPr="0052405B">
        <w:rPr>
          <w:rFonts w:ascii="ITC Avant Garde" w:hAnsi="ITC Avant Garde"/>
          <w:b/>
          <w:sz w:val="20"/>
          <w:lang w:val="es-ES_tradnl"/>
        </w:rPr>
        <w:t>TERCERO.-</w:t>
      </w:r>
      <w:r>
        <w:rPr>
          <w:rFonts w:ascii="ITC Avant Garde" w:hAnsi="ITC Avant Garde"/>
          <w:sz w:val="20"/>
          <w:lang w:val="es-ES_tradnl"/>
        </w:rPr>
        <w:t xml:space="preserve"> Los Concesionarios, y en su caso Autorizados deberán entregar los </w:t>
      </w:r>
      <w:r w:rsidR="008B4A44">
        <w:rPr>
          <w:rFonts w:ascii="ITC Avant Garde" w:hAnsi="ITC Avant Garde"/>
          <w:sz w:val="20"/>
          <w:lang w:val="es-ES_tradnl"/>
        </w:rPr>
        <w:t>Mapas de Precisión y Rendimiento</w:t>
      </w:r>
      <w:r>
        <w:rPr>
          <w:rFonts w:ascii="ITC Avant Garde" w:hAnsi="ITC Avant Garde"/>
          <w:sz w:val="20"/>
          <w:lang w:val="es-ES_tradnl"/>
        </w:rPr>
        <w:t xml:space="preserve"> por primera vez a los 60 días naturales a partir de la entrada en vigor de la presente metodología.</w:t>
      </w:r>
    </w:p>
    <w:p w14:paraId="7F929C35" w14:textId="03FB7E29" w:rsidR="00D17829" w:rsidRDefault="00D17829" w:rsidP="00725873">
      <w:pPr>
        <w:pStyle w:val="Normal1"/>
        <w:widowControl w:val="0"/>
        <w:spacing w:line="240" w:lineRule="auto"/>
        <w:ind w:left="708"/>
        <w:jc w:val="both"/>
        <w:rPr>
          <w:rFonts w:ascii="ITC Avant Garde" w:hAnsi="ITC Avant Garde"/>
          <w:sz w:val="20"/>
          <w:lang w:val="es-ES_tradnl"/>
        </w:rPr>
      </w:pPr>
    </w:p>
    <w:p w14:paraId="4CB62D7A" w14:textId="7EB1AABB" w:rsidR="00D17829" w:rsidRPr="0052405B" w:rsidRDefault="00D17829" w:rsidP="00725873">
      <w:pPr>
        <w:pStyle w:val="Normal1"/>
        <w:widowControl w:val="0"/>
        <w:spacing w:line="240" w:lineRule="auto"/>
        <w:ind w:left="708"/>
        <w:jc w:val="both"/>
        <w:rPr>
          <w:rFonts w:ascii="ITC Avant Garde" w:hAnsi="ITC Avant Garde"/>
          <w:b/>
          <w:sz w:val="20"/>
          <w:lang w:val="es-ES_tradnl"/>
        </w:rPr>
      </w:pPr>
      <w:r w:rsidRPr="0052405B">
        <w:rPr>
          <w:rFonts w:ascii="ITC Avant Garde" w:hAnsi="ITC Avant Garde"/>
          <w:b/>
          <w:sz w:val="20"/>
          <w:lang w:val="es-ES_tradnl"/>
        </w:rPr>
        <w:t>CUARTO.-</w:t>
      </w:r>
      <w:r>
        <w:rPr>
          <w:rFonts w:ascii="ITC Avant Garde" w:hAnsi="ITC Avant Garde"/>
          <w:b/>
          <w:sz w:val="20"/>
          <w:lang w:val="es-ES_tradnl"/>
        </w:rPr>
        <w:t xml:space="preserve"> </w:t>
      </w:r>
      <w:r w:rsidR="00B81192">
        <w:rPr>
          <w:rFonts w:ascii="ITC Avant Garde" w:hAnsi="ITC Avant Garde"/>
          <w:sz w:val="20"/>
          <w:lang w:val="es-ES_tradnl"/>
        </w:rPr>
        <w:t>Los Ejercicios de Medición</w:t>
      </w:r>
      <w:r w:rsidR="005D787E" w:rsidRPr="0052405B">
        <w:rPr>
          <w:rFonts w:ascii="ITC Avant Garde" w:hAnsi="ITC Avant Garde"/>
          <w:sz w:val="20"/>
          <w:lang w:val="es-ES_tradnl"/>
        </w:rPr>
        <w:t xml:space="preserve"> </w:t>
      </w:r>
      <w:r w:rsidR="00B81192">
        <w:rPr>
          <w:rFonts w:ascii="ITC Avant Garde" w:hAnsi="ITC Avant Garde"/>
          <w:sz w:val="20"/>
          <w:lang w:val="es-ES_tradnl"/>
        </w:rPr>
        <w:t xml:space="preserve">a que se refiere el numeral 5 de </w:t>
      </w:r>
      <w:r w:rsidR="0048728A">
        <w:rPr>
          <w:rFonts w:ascii="ITC Avant Garde" w:hAnsi="ITC Avant Garde"/>
          <w:sz w:val="20"/>
          <w:lang w:val="es-ES_tradnl"/>
        </w:rPr>
        <w:t>la presente m</w:t>
      </w:r>
      <w:r w:rsidR="005D787E" w:rsidRPr="0052405B">
        <w:rPr>
          <w:rFonts w:ascii="ITC Avant Garde" w:hAnsi="ITC Avant Garde"/>
          <w:sz w:val="20"/>
          <w:lang w:val="es-ES_tradnl"/>
        </w:rPr>
        <w:t xml:space="preserve">etodología </w:t>
      </w:r>
      <w:r w:rsidR="00BC7A0F">
        <w:rPr>
          <w:rFonts w:ascii="ITC Avant Garde" w:hAnsi="ITC Avant Garde"/>
          <w:sz w:val="20"/>
          <w:lang w:val="es-ES_tradnl"/>
        </w:rPr>
        <w:t>podrán llevarse</w:t>
      </w:r>
      <w:r w:rsidR="00B81192">
        <w:rPr>
          <w:rFonts w:ascii="ITC Avant Garde" w:hAnsi="ITC Avant Garde"/>
          <w:sz w:val="20"/>
          <w:lang w:val="es-ES_tradnl"/>
        </w:rPr>
        <w:t xml:space="preserve"> a cabo </w:t>
      </w:r>
      <w:r w:rsidR="00BC7A0F">
        <w:rPr>
          <w:rFonts w:ascii="ITC Avant Garde" w:hAnsi="ITC Avant Garde"/>
          <w:sz w:val="20"/>
          <w:lang w:val="es-ES_tradnl"/>
        </w:rPr>
        <w:t>a partir de que se</w:t>
      </w:r>
      <w:r w:rsidR="00DE5DAB">
        <w:rPr>
          <w:rFonts w:ascii="ITC Avant Garde" w:hAnsi="ITC Avant Garde"/>
          <w:sz w:val="20"/>
          <w:lang w:val="es-ES_tradnl"/>
        </w:rPr>
        <w:t xml:space="preserve"> </w:t>
      </w:r>
      <w:r w:rsidR="00BC7A0F">
        <w:rPr>
          <w:rFonts w:ascii="ITC Avant Garde" w:hAnsi="ITC Avant Garde"/>
          <w:sz w:val="20"/>
          <w:lang w:val="es-ES_tradnl"/>
        </w:rPr>
        <w:t xml:space="preserve">finalice </w:t>
      </w:r>
      <w:r w:rsidR="00DE5DAB">
        <w:rPr>
          <w:rFonts w:ascii="ITC Avant Garde" w:hAnsi="ITC Avant Garde"/>
          <w:sz w:val="20"/>
          <w:lang w:val="es-ES_tradnl"/>
        </w:rPr>
        <w:t>la</w:t>
      </w:r>
      <w:r w:rsidR="005D787E" w:rsidRPr="0052405B">
        <w:rPr>
          <w:rFonts w:ascii="ITC Avant Garde" w:hAnsi="ITC Avant Garde"/>
          <w:sz w:val="20"/>
          <w:lang w:val="es-ES_tradnl"/>
        </w:rPr>
        <w:t xml:space="preserve"> </w:t>
      </w:r>
      <w:r w:rsidR="00C80515">
        <w:rPr>
          <w:rFonts w:ascii="ITC Avant Garde" w:hAnsi="ITC Avant Garde"/>
          <w:sz w:val="20"/>
          <w:lang w:val="es-ES_tradnl"/>
        </w:rPr>
        <w:t xml:space="preserve">implementación del </w:t>
      </w:r>
      <w:r w:rsidR="00BC7A0F">
        <w:rPr>
          <w:rFonts w:ascii="ITC Avant Garde" w:hAnsi="ITC Avant Garde"/>
          <w:sz w:val="20"/>
          <w:lang w:val="es-ES_tradnl"/>
        </w:rPr>
        <w:t xml:space="preserve">Número </w:t>
      </w:r>
      <w:r w:rsidR="00C80515">
        <w:rPr>
          <w:rFonts w:ascii="ITC Avant Garde" w:hAnsi="ITC Avant Garde"/>
          <w:sz w:val="20"/>
          <w:lang w:val="es-ES_tradnl"/>
        </w:rPr>
        <w:t>911 de conformidad al transitorio Octavo de los Lineamientos</w:t>
      </w:r>
      <w:r w:rsidR="00B81192">
        <w:rPr>
          <w:rFonts w:ascii="ITC Avant Garde" w:hAnsi="ITC Avant Garde"/>
          <w:sz w:val="20"/>
          <w:lang w:val="es-ES_tradnl"/>
        </w:rPr>
        <w:t>.</w:t>
      </w:r>
    </w:p>
    <w:sectPr w:rsidR="00D17829" w:rsidRPr="0052405B" w:rsidSect="00777E8C">
      <w:headerReference w:type="even" r:id="rId11"/>
      <w:footerReference w:type="default" r:id="rId12"/>
      <w:pgSz w:w="12240" w:h="15840"/>
      <w:pgMar w:top="1843"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15C8A" w14:textId="77777777" w:rsidR="002D2CB1" w:rsidRDefault="002D2CB1" w:rsidP="00D4275F">
      <w:pPr>
        <w:spacing w:line="240" w:lineRule="auto"/>
      </w:pPr>
      <w:r>
        <w:separator/>
      </w:r>
    </w:p>
  </w:endnote>
  <w:endnote w:type="continuationSeparator" w:id="0">
    <w:p w14:paraId="1B7023B3" w14:textId="77777777" w:rsidR="002D2CB1" w:rsidRDefault="002D2CB1" w:rsidP="00D42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562306"/>
      <w:docPartObj>
        <w:docPartGallery w:val="Page Numbers (Bottom of Page)"/>
        <w:docPartUnique/>
      </w:docPartObj>
    </w:sdtPr>
    <w:sdtEndPr/>
    <w:sdtContent>
      <w:p w14:paraId="2DCF29D7" w14:textId="270EA11C" w:rsidR="0078622B" w:rsidRDefault="0078622B">
        <w:pPr>
          <w:pStyle w:val="Piedepgina"/>
          <w:jc w:val="right"/>
        </w:pPr>
        <w:r w:rsidRPr="0078622B">
          <w:rPr>
            <w:rFonts w:ascii="ITC Avant Garde" w:hAnsi="ITC Avant Garde"/>
            <w:sz w:val="20"/>
          </w:rPr>
          <w:fldChar w:fldCharType="begin"/>
        </w:r>
        <w:r w:rsidRPr="0078622B">
          <w:rPr>
            <w:rFonts w:ascii="ITC Avant Garde" w:hAnsi="ITC Avant Garde"/>
            <w:sz w:val="20"/>
          </w:rPr>
          <w:instrText>PAGE   \* MERGEFORMAT</w:instrText>
        </w:r>
        <w:r w:rsidRPr="0078622B">
          <w:rPr>
            <w:rFonts w:ascii="ITC Avant Garde" w:hAnsi="ITC Avant Garde"/>
            <w:sz w:val="20"/>
          </w:rPr>
          <w:fldChar w:fldCharType="separate"/>
        </w:r>
        <w:r w:rsidR="00132252" w:rsidRPr="00132252">
          <w:rPr>
            <w:rFonts w:ascii="ITC Avant Garde" w:hAnsi="ITC Avant Garde"/>
            <w:noProof/>
            <w:sz w:val="20"/>
            <w:lang w:val="es-ES"/>
          </w:rPr>
          <w:t>9</w:t>
        </w:r>
        <w:r w:rsidRPr="0078622B">
          <w:rPr>
            <w:rFonts w:ascii="ITC Avant Garde" w:hAnsi="ITC Avant Garde"/>
            <w:sz w:val="20"/>
          </w:rPr>
          <w:fldChar w:fldCharType="end"/>
        </w:r>
      </w:p>
    </w:sdtContent>
  </w:sdt>
  <w:p w14:paraId="796637A5" w14:textId="77777777" w:rsidR="0078622B" w:rsidRDefault="007862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8A5A6" w14:textId="77777777" w:rsidR="002D2CB1" w:rsidRDefault="002D2CB1" w:rsidP="00D4275F">
      <w:pPr>
        <w:spacing w:line="240" w:lineRule="auto"/>
      </w:pPr>
      <w:r>
        <w:separator/>
      </w:r>
    </w:p>
  </w:footnote>
  <w:footnote w:type="continuationSeparator" w:id="0">
    <w:p w14:paraId="300EBB57" w14:textId="77777777" w:rsidR="002D2CB1" w:rsidRDefault="002D2CB1" w:rsidP="00D427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F3178" w14:textId="7546DC42" w:rsidR="005815CA" w:rsidRDefault="00591DF4">
    <w:pPr>
      <w:pStyle w:val="Encabezado"/>
    </w:pPr>
    <w:r>
      <w:rPr>
        <w:noProof/>
      </w:rPr>
      <mc:AlternateContent>
        <mc:Choice Requires="wps">
          <w:drawing>
            <wp:anchor distT="0" distB="0" distL="114300" distR="114300" simplePos="0" relativeHeight="251661312" behindDoc="1" locked="0" layoutInCell="0" allowOverlap="1" wp14:anchorId="140F317E" wp14:editId="2242BC84">
              <wp:simplePos x="0" y="0"/>
              <wp:positionH relativeFrom="margin">
                <wp:align>center</wp:align>
              </wp:positionH>
              <wp:positionV relativeFrom="margin">
                <wp:align>center</wp:align>
              </wp:positionV>
              <wp:extent cx="6923405" cy="988695"/>
              <wp:effectExtent l="0" t="2114550" r="0" b="21640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23405" cy="988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7F134" w14:textId="77777777" w:rsidR="00591DF4" w:rsidRDefault="00591DF4" w:rsidP="00591DF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0F317E" id="_x0000_t202" coordsize="21600,21600" o:spt="202" path="m,l,21600r21600,l21600,xe">
              <v:stroke joinstyle="miter"/>
              <v:path gradientshapeok="t" o:connecttype="rect"/>
            </v:shapetype>
            <v:shape id="WordArt 2" o:spid="_x0000_s1026" type="#_x0000_t202" style="position:absolute;margin-left:0;margin-top:0;width:545.15pt;height:77.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" o:allowincell="f" filled="f" stroked="f">
              <v:stroke joinstyle="round"/>
              <o:lock v:ext="edit" shapetype="t"/>
              <v:textbox style="mso-fit-shape-to-text:t">
                <w:txbxContent>
                  <w:p w14:paraId="7267F134" w14:textId="77777777" w:rsidR="00591DF4" w:rsidRDefault="00591DF4" w:rsidP="00591DF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59A"/>
    <w:multiLevelType w:val="hybridMultilevel"/>
    <w:tmpl w:val="6C962782"/>
    <w:lvl w:ilvl="0" w:tplc="080A0015">
      <w:start w:val="1"/>
      <w:numFmt w:val="upperLetter"/>
      <w:lvlText w:val="%1."/>
      <w:lvlJc w:val="left"/>
      <w:pPr>
        <w:ind w:left="1560" w:hanging="720"/>
      </w:pPr>
      <w:rPr>
        <w:rFont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1"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366697"/>
    <w:multiLevelType w:val="hybridMultilevel"/>
    <w:tmpl w:val="DA9AC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DA7952"/>
    <w:multiLevelType w:val="hybridMultilevel"/>
    <w:tmpl w:val="204A3E3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E0C07B9"/>
    <w:multiLevelType w:val="hybridMultilevel"/>
    <w:tmpl w:val="C6845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1326A7A"/>
    <w:multiLevelType w:val="hybridMultilevel"/>
    <w:tmpl w:val="A47EDD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23C1B"/>
    <w:multiLevelType w:val="hybridMultilevel"/>
    <w:tmpl w:val="512A137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3002D6"/>
    <w:multiLevelType w:val="hybridMultilevel"/>
    <w:tmpl w:val="596C1FA4"/>
    <w:lvl w:ilvl="0" w:tplc="D786A91E">
      <w:start w:val="1"/>
      <w:numFmt w:val="decimal"/>
      <w:lvlText w:val="%1."/>
      <w:lvlJc w:val="left"/>
      <w:pPr>
        <w:ind w:left="720" w:hanging="360"/>
      </w:pPr>
      <w:rPr>
        <w:rFonts w:hint="default"/>
        <w:b/>
      </w:rPr>
    </w:lvl>
    <w:lvl w:ilvl="1" w:tplc="080A0013">
      <w:start w:val="1"/>
      <w:numFmt w:val="upperRoman"/>
      <w:lvlText w:val="%2."/>
      <w:lvlJc w:val="right"/>
      <w:pPr>
        <w:ind w:left="1440" w:hanging="360"/>
      </w:pPr>
      <w:rPr>
        <w:b/>
        <w:color w:val="000000" w:themeColor="text1"/>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2D054C"/>
    <w:multiLevelType w:val="hybridMultilevel"/>
    <w:tmpl w:val="C35A005C"/>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11604FE"/>
    <w:multiLevelType w:val="hybridMultilevel"/>
    <w:tmpl w:val="4830C974"/>
    <w:lvl w:ilvl="0" w:tplc="DA1E5F10">
      <w:start w:val="1"/>
      <w:numFmt w:val="upperRoman"/>
      <w:lvlText w:val="%1."/>
      <w:lvlJc w:val="right"/>
      <w:pPr>
        <w:ind w:left="1428" w:hanging="360"/>
      </w:pPr>
      <w:rPr>
        <w:rFonts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1AB60E8"/>
    <w:multiLevelType w:val="hybridMultilevel"/>
    <w:tmpl w:val="C5F600E6"/>
    <w:lvl w:ilvl="0" w:tplc="A192CF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3B7E5A"/>
    <w:multiLevelType w:val="hybridMultilevel"/>
    <w:tmpl w:val="4EEE5546"/>
    <w:lvl w:ilvl="0" w:tplc="080A0013">
      <w:start w:val="1"/>
      <w:numFmt w:val="upperRoman"/>
      <w:lvlText w:val="%1."/>
      <w:lvlJc w:val="right"/>
      <w:pPr>
        <w:ind w:left="1440" w:hanging="360"/>
      </w:pPr>
      <w:rPr>
        <w:rFonts w:hint="default"/>
        <w:b/>
        <w:color w:val="000000" w:themeColor="text1"/>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840568A"/>
    <w:multiLevelType w:val="hybridMultilevel"/>
    <w:tmpl w:val="5D785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D34F8"/>
    <w:multiLevelType w:val="hybridMultilevel"/>
    <w:tmpl w:val="A6CC8A74"/>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D7A56D4"/>
    <w:multiLevelType w:val="hybridMultilevel"/>
    <w:tmpl w:val="C46AA8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E81E8A"/>
    <w:multiLevelType w:val="hybridMultilevel"/>
    <w:tmpl w:val="72220B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0A86790"/>
    <w:multiLevelType w:val="hybridMultilevel"/>
    <w:tmpl w:val="12769EF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42411D6"/>
    <w:multiLevelType w:val="hybridMultilevel"/>
    <w:tmpl w:val="3FB20B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D3E4388"/>
    <w:multiLevelType w:val="hybridMultilevel"/>
    <w:tmpl w:val="F88CDF2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E157D80"/>
    <w:multiLevelType w:val="hybridMultilevel"/>
    <w:tmpl w:val="C360CFC6"/>
    <w:lvl w:ilvl="0" w:tplc="080A0003">
      <w:start w:val="1"/>
      <w:numFmt w:val="bullet"/>
      <w:lvlText w:val="o"/>
      <w:lvlJc w:val="left"/>
      <w:pPr>
        <w:ind w:left="2868"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F991CD6"/>
    <w:multiLevelType w:val="hybridMultilevel"/>
    <w:tmpl w:val="E9CCFA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6E6B7B"/>
    <w:multiLevelType w:val="hybridMultilevel"/>
    <w:tmpl w:val="F5C8BD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85071BE"/>
    <w:multiLevelType w:val="hybridMultilevel"/>
    <w:tmpl w:val="A546EE9A"/>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C6E6351"/>
    <w:multiLevelType w:val="hybridMultilevel"/>
    <w:tmpl w:val="B2CEF5A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104C86"/>
    <w:multiLevelType w:val="hybridMultilevel"/>
    <w:tmpl w:val="F49EE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0C1836"/>
    <w:multiLevelType w:val="hybridMultilevel"/>
    <w:tmpl w:val="172435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0DA7B60"/>
    <w:multiLevelType w:val="hybridMultilevel"/>
    <w:tmpl w:val="A546EE9A"/>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1F67FEA"/>
    <w:multiLevelType w:val="hybridMultilevel"/>
    <w:tmpl w:val="1B1EC718"/>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1FC7D37"/>
    <w:multiLevelType w:val="hybridMultilevel"/>
    <w:tmpl w:val="E34A5410"/>
    <w:lvl w:ilvl="0" w:tplc="60620778">
      <w:start w:val="1"/>
      <w:numFmt w:val="decimal"/>
      <w:lvlText w:val="%1."/>
      <w:lvlJc w:val="left"/>
      <w:pPr>
        <w:tabs>
          <w:tab w:val="num" w:pos="720"/>
        </w:tabs>
        <w:ind w:left="720" w:hanging="360"/>
      </w:pPr>
    </w:lvl>
    <w:lvl w:ilvl="1" w:tplc="CD92FDCE" w:tentative="1">
      <w:start w:val="1"/>
      <w:numFmt w:val="decimal"/>
      <w:lvlText w:val="%2."/>
      <w:lvlJc w:val="left"/>
      <w:pPr>
        <w:tabs>
          <w:tab w:val="num" w:pos="1440"/>
        </w:tabs>
        <w:ind w:left="1440" w:hanging="360"/>
      </w:pPr>
    </w:lvl>
    <w:lvl w:ilvl="2" w:tplc="83E0B8E2" w:tentative="1">
      <w:start w:val="1"/>
      <w:numFmt w:val="decimal"/>
      <w:lvlText w:val="%3."/>
      <w:lvlJc w:val="left"/>
      <w:pPr>
        <w:tabs>
          <w:tab w:val="num" w:pos="2160"/>
        </w:tabs>
        <w:ind w:left="2160" w:hanging="360"/>
      </w:pPr>
    </w:lvl>
    <w:lvl w:ilvl="3" w:tplc="6826DE74" w:tentative="1">
      <w:start w:val="1"/>
      <w:numFmt w:val="decimal"/>
      <w:lvlText w:val="%4."/>
      <w:lvlJc w:val="left"/>
      <w:pPr>
        <w:tabs>
          <w:tab w:val="num" w:pos="2880"/>
        </w:tabs>
        <w:ind w:left="2880" w:hanging="360"/>
      </w:pPr>
    </w:lvl>
    <w:lvl w:ilvl="4" w:tplc="A00EA388" w:tentative="1">
      <w:start w:val="1"/>
      <w:numFmt w:val="decimal"/>
      <w:lvlText w:val="%5."/>
      <w:lvlJc w:val="left"/>
      <w:pPr>
        <w:tabs>
          <w:tab w:val="num" w:pos="3600"/>
        </w:tabs>
        <w:ind w:left="3600" w:hanging="360"/>
      </w:pPr>
    </w:lvl>
    <w:lvl w:ilvl="5" w:tplc="35FEB6A6" w:tentative="1">
      <w:start w:val="1"/>
      <w:numFmt w:val="decimal"/>
      <w:lvlText w:val="%6."/>
      <w:lvlJc w:val="left"/>
      <w:pPr>
        <w:tabs>
          <w:tab w:val="num" w:pos="4320"/>
        </w:tabs>
        <w:ind w:left="4320" w:hanging="360"/>
      </w:pPr>
    </w:lvl>
    <w:lvl w:ilvl="6" w:tplc="8BE424C2" w:tentative="1">
      <w:start w:val="1"/>
      <w:numFmt w:val="decimal"/>
      <w:lvlText w:val="%7."/>
      <w:lvlJc w:val="left"/>
      <w:pPr>
        <w:tabs>
          <w:tab w:val="num" w:pos="5040"/>
        </w:tabs>
        <w:ind w:left="5040" w:hanging="360"/>
      </w:pPr>
    </w:lvl>
    <w:lvl w:ilvl="7" w:tplc="6F4AF9FA" w:tentative="1">
      <w:start w:val="1"/>
      <w:numFmt w:val="decimal"/>
      <w:lvlText w:val="%8."/>
      <w:lvlJc w:val="left"/>
      <w:pPr>
        <w:tabs>
          <w:tab w:val="num" w:pos="5760"/>
        </w:tabs>
        <w:ind w:left="5760" w:hanging="360"/>
      </w:pPr>
    </w:lvl>
    <w:lvl w:ilvl="8" w:tplc="9182B3AC" w:tentative="1">
      <w:start w:val="1"/>
      <w:numFmt w:val="decimal"/>
      <w:lvlText w:val="%9."/>
      <w:lvlJc w:val="left"/>
      <w:pPr>
        <w:tabs>
          <w:tab w:val="num" w:pos="6480"/>
        </w:tabs>
        <w:ind w:left="6480" w:hanging="360"/>
      </w:pPr>
    </w:lvl>
  </w:abstractNum>
  <w:abstractNum w:abstractNumId="30" w15:restartNumberingAfterBreak="0">
    <w:nsid w:val="545E6D24"/>
    <w:multiLevelType w:val="hybridMultilevel"/>
    <w:tmpl w:val="8C04DA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835BCD"/>
    <w:multiLevelType w:val="hybridMultilevel"/>
    <w:tmpl w:val="399A2D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EF7380"/>
    <w:multiLevelType w:val="hybridMultilevel"/>
    <w:tmpl w:val="1D3627FC"/>
    <w:lvl w:ilvl="0" w:tplc="080A0013">
      <w:start w:val="1"/>
      <w:numFmt w:val="upp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5DDC0982"/>
    <w:multiLevelType w:val="hybridMultilevel"/>
    <w:tmpl w:val="EB6AFD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531598D"/>
    <w:multiLevelType w:val="hybridMultilevel"/>
    <w:tmpl w:val="6924E7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6ED5816"/>
    <w:multiLevelType w:val="hybridMultilevel"/>
    <w:tmpl w:val="1D3627FC"/>
    <w:lvl w:ilvl="0" w:tplc="080A0013">
      <w:start w:val="1"/>
      <w:numFmt w:val="upp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67A27989"/>
    <w:multiLevelType w:val="hybridMultilevel"/>
    <w:tmpl w:val="4830C974"/>
    <w:lvl w:ilvl="0" w:tplc="DA1E5F10">
      <w:start w:val="1"/>
      <w:numFmt w:val="upperRoman"/>
      <w:lvlText w:val="%1."/>
      <w:lvlJc w:val="right"/>
      <w:pPr>
        <w:ind w:left="1428" w:hanging="360"/>
      </w:pPr>
      <w:rPr>
        <w:rFonts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6C87518A"/>
    <w:multiLevelType w:val="multilevel"/>
    <w:tmpl w:val="9E64DB50"/>
    <w:lvl w:ilvl="0">
      <w:start w:val="1"/>
      <w:numFmt w:val="upperRoman"/>
      <w:lvlText w:val="%1."/>
      <w:lvlJc w:val="right"/>
      <w:pPr>
        <w:ind w:left="105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38" w15:restartNumberingAfterBreak="0">
    <w:nsid w:val="6DF9271F"/>
    <w:multiLevelType w:val="hybridMultilevel"/>
    <w:tmpl w:val="36B08346"/>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D5D2770"/>
    <w:multiLevelType w:val="hybridMultilevel"/>
    <w:tmpl w:val="3AD8F7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6F6B65"/>
    <w:multiLevelType w:val="hybridMultilevel"/>
    <w:tmpl w:val="BD7AA69A"/>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F2877AC"/>
    <w:multiLevelType w:val="hybridMultilevel"/>
    <w:tmpl w:val="8EEA0E6C"/>
    <w:lvl w:ilvl="0" w:tplc="98C0A2A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7"/>
  </w:num>
  <w:num w:numId="3">
    <w:abstractNumId w:val="10"/>
  </w:num>
  <w:num w:numId="4">
    <w:abstractNumId w:val="18"/>
  </w:num>
  <w:num w:numId="5">
    <w:abstractNumId w:val="2"/>
  </w:num>
  <w:num w:numId="6">
    <w:abstractNumId w:val="1"/>
  </w:num>
  <w:num w:numId="7">
    <w:abstractNumId w:val="33"/>
  </w:num>
  <w:num w:numId="8">
    <w:abstractNumId w:val="24"/>
  </w:num>
  <w:num w:numId="9">
    <w:abstractNumId w:val="37"/>
  </w:num>
  <w:num w:numId="10">
    <w:abstractNumId w:val="26"/>
  </w:num>
  <w:num w:numId="11">
    <w:abstractNumId w:val="15"/>
  </w:num>
  <w:num w:numId="12">
    <w:abstractNumId w:val="31"/>
  </w:num>
  <w:num w:numId="13">
    <w:abstractNumId w:val="17"/>
  </w:num>
  <w:num w:numId="14">
    <w:abstractNumId w:val="23"/>
  </w:num>
  <w:num w:numId="15">
    <w:abstractNumId w:val="21"/>
  </w:num>
  <w:num w:numId="16">
    <w:abstractNumId w:val="0"/>
  </w:num>
  <w:num w:numId="17">
    <w:abstractNumId w:val="19"/>
  </w:num>
  <w:num w:numId="18">
    <w:abstractNumId w:val="20"/>
  </w:num>
  <w:num w:numId="19">
    <w:abstractNumId w:val="34"/>
  </w:num>
  <w:num w:numId="20">
    <w:abstractNumId w:val="6"/>
  </w:num>
  <w:num w:numId="21">
    <w:abstractNumId w:val="12"/>
  </w:num>
  <w:num w:numId="22">
    <w:abstractNumId w:val="39"/>
  </w:num>
  <w:num w:numId="23">
    <w:abstractNumId w:val="38"/>
  </w:num>
  <w:num w:numId="24">
    <w:abstractNumId w:val="13"/>
  </w:num>
  <w:num w:numId="25">
    <w:abstractNumId w:val="8"/>
  </w:num>
  <w:num w:numId="26">
    <w:abstractNumId w:val="35"/>
  </w:num>
  <w:num w:numId="27">
    <w:abstractNumId w:val="36"/>
  </w:num>
  <w:num w:numId="28">
    <w:abstractNumId w:val="3"/>
  </w:num>
  <w:num w:numId="29">
    <w:abstractNumId w:val="40"/>
  </w:num>
  <w:num w:numId="30">
    <w:abstractNumId w:val="28"/>
  </w:num>
  <w:num w:numId="31">
    <w:abstractNumId w:val="5"/>
  </w:num>
  <w:num w:numId="32">
    <w:abstractNumId w:val="25"/>
  </w:num>
  <w:num w:numId="33">
    <w:abstractNumId w:val="14"/>
  </w:num>
  <w:num w:numId="34">
    <w:abstractNumId w:val="22"/>
  </w:num>
  <w:num w:numId="35">
    <w:abstractNumId w:val="16"/>
  </w:num>
  <w:num w:numId="36">
    <w:abstractNumId w:val="27"/>
  </w:num>
  <w:num w:numId="37">
    <w:abstractNumId w:val="30"/>
  </w:num>
  <w:num w:numId="38">
    <w:abstractNumId w:val="9"/>
  </w:num>
  <w:num w:numId="39">
    <w:abstractNumId w:val="32"/>
  </w:num>
  <w:num w:numId="40">
    <w:abstractNumId w:val="29"/>
  </w:num>
  <w:num w:numId="41">
    <w:abstractNumId w:val="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9C"/>
    <w:rsid w:val="00000F89"/>
    <w:rsid w:val="00003F84"/>
    <w:rsid w:val="000040C0"/>
    <w:rsid w:val="0000462D"/>
    <w:rsid w:val="00005D27"/>
    <w:rsid w:val="00007C02"/>
    <w:rsid w:val="00021F8E"/>
    <w:rsid w:val="00031CFB"/>
    <w:rsid w:val="000454E1"/>
    <w:rsid w:val="00051946"/>
    <w:rsid w:val="00056967"/>
    <w:rsid w:val="000812CC"/>
    <w:rsid w:val="0009724C"/>
    <w:rsid w:val="000A3149"/>
    <w:rsid w:val="000C3769"/>
    <w:rsid w:val="000C768D"/>
    <w:rsid w:val="000D45E6"/>
    <w:rsid w:val="000D6106"/>
    <w:rsid w:val="000F04B5"/>
    <w:rsid w:val="00107B1C"/>
    <w:rsid w:val="00117FFE"/>
    <w:rsid w:val="001241FC"/>
    <w:rsid w:val="001249C5"/>
    <w:rsid w:val="00130609"/>
    <w:rsid w:val="00132252"/>
    <w:rsid w:val="00135EB2"/>
    <w:rsid w:val="00145DB5"/>
    <w:rsid w:val="0015145A"/>
    <w:rsid w:val="00151AF8"/>
    <w:rsid w:val="0016293B"/>
    <w:rsid w:val="0017636E"/>
    <w:rsid w:val="001837F2"/>
    <w:rsid w:val="00185AD0"/>
    <w:rsid w:val="00193845"/>
    <w:rsid w:val="001A4221"/>
    <w:rsid w:val="001C1972"/>
    <w:rsid w:val="001C7270"/>
    <w:rsid w:val="001C7DBC"/>
    <w:rsid w:val="001E02B3"/>
    <w:rsid w:val="001E1F38"/>
    <w:rsid w:val="001E44A0"/>
    <w:rsid w:val="001E4A70"/>
    <w:rsid w:val="001F392B"/>
    <w:rsid w:val="001F3E9C"/>
    <w:rsid w:val="001F7707"/>
    <w:rsid w:val="00203FA6"/>
    <w:rsid w:val="00206F9C"/>
    <w:rsid w:val="0021626F"/>
    <w:rsid w:val="00216A2B"/>
    <w:rsid w:val="002178F6"/>
    <w:rsid w:val="00220506"/>
    <w:rsid w:val="00231BD3"/>
    <w:rsid w:val="0024227B"/>
    <w:rsid w:val="0024537C"/>
    <w:rsid w:val="002474BE"/>
    <w:rsid w:val="00251CE9"/>
    <w:rsid w:val="00252B08"/>
    <w:rsid w:val="00253279"/>
    <w:rsid w:val="00257328"/>
    <w:rsid w:val="00262EED"/>
    <w:rsid w:val="002666EE"/>
    <w:rsid w:val="00270E74"/>
    <w:rsid w:val="002806CF"/>
    <w:rsid w:val="00281421"/>
    <w:rsid w:val="002833AF"/>
    <w:rsid w:val="00295B65"/>
    <w:rsid w:val="0029684D"/>
    <w:rsid w:val="002A3004"/>
    <w:rsid w:val="002B27FE"/>
    <w:rsid w:val="002B2FC8"/>
    <w:rsid w:val="002C12B0"/>
    <w:rsid w:val="002C4A4C"/>
    <w:rsid w:val="002C7E74"/>
    <w:rsid w:val="002D2AFB"/>
    <w:rsid w:val="002D2CB1"/>
    <w:rsid w:val="002D530F"/>
    <w:rsid w:val="002D6446"/>
    <w:rsid w:val="002D7060"/>
    <w:rsid w:val="002E6F73"/>
    <w:rsid w:val="002F24E8"/>
    <w:rsid w:val="002F589C"/>
    <w:rsid w:val="002F59FF"/>
    <w:rsid w:val="002F7146"/>
    <w:rsid w:val="0030038F"/>
    <w:rsid w:val="0032086D"/>
    <w:rsid w:val="00322238"/>
    <w:rsid w:val="00323DEC"/>
    <w:rsid w:val="003360A2"/>
    <w:rsid w:val="003426C6"/>
    <w:rsid w:val="00350E5D"/>
    <w:rsid w:val="00351A34"/>
    <w:rsid w:val="00363ACE"/>
    <w:rsid w:val="00371674"/>
    <w:rsid w:val="003732BA"/>
    <w:rsid w:val="0037338A"/>
    <w:rsid w:val="0037342D"/>
    <w:rsid w:val="0038192F"/>
    <w:rsid w:val="00385C41"/>
    <w:rsid w:val="00386D86"/>
    <w:rsid w:val="00393244"/>
    <w:rsid w:val="00394CA5"/>
    <w:rsid w:val="003A1772"/>
    <w:rsid w:val="003A38D9"/>
    <w:rsid w:val="003A68CE"/>
    <w:rsid w:val="003A7E49"/>
    <w:rsid w:val="003B6093"/>
    <w:rsid w:val="003C1C27"/>
    <w:rsid w:val="003D026A"/>
    <w:rsid w:val="003D1240"/>
    <w:rsid w:val="003D1722"/>
    <w:rsid w:val="003E0094"/>
    <w:rsid w:val="003E3A82"/>
    <w:rsid w:val="003E7BFD"/>
    <w:rsid w:val="003F55B2"/>
    <w:rsid w:val="00406EC1"/>
    <w:rsid w:val="00416CF1"/>
    <w:rsid w:val="004234BC"/>
    <w:rsid w:val="00425770"/>
    <w:rsid w:val="00425D00"/>
    <w:rsid w:val="00434229"/>
    <w:rsid w:val="0044452B"/>
    <w:rsid w:val="00446E3A"/>
    <w:rsid w:val="0045462B"/>
    <w:rsid w:val="00460DD7"/>
    <w:rsid w:val="00462B81"/>
    <w:rsid w:val="004675CE"/>
    <w:rsid w:val="004809C5"/>
    <w:rsid w:val="0048728A"/>
    <w:rsid w:val="004A7ACE"/>
    <w:rsid w:val="004B10CB"/>
    <w:rsid w:val="004B1845"/>
    <w:rsid w:val="004B24D4"/>
    <w:rsid w:val="004B51EB"/>
    <w:rsid w:val="004C3DFC"/>
    <w:rsid w:val="004D5C1B"/>
    <w:rsid w:val="004D79C1"/>
    <w:rsid w:val="004E5512"/>
    <w:rsid w:val="004F39B9"/>
    <w:rsid w:val="00502C05"/>
    <w:rsid w:val="00506A85"/>
    <w:rsid w:val="00514F80"/>
    <w:rsid w:val="00516CEF"/>
    <w:rsid w:val="005234EB"/>
    <w:rsid w:val="0052405B"/>
    <w:rsid w:val="00524075"/>
    <w:rsid w:val="005304E0"/>
    <w:rsid w:val="0053756D"/>
    <w:rsid w:val="005401AC"/>
    <w:rsid w:val="00546DE7"/>
    <w:rsid w:val="0055745F"/>
    <w:rsid w:val="00570DCA"/>
    <w:rsid w:val="00575B9F"/>
    <w:rsid w:val="005804D9"/>
    <w:rsid w:val="005815CA"/>
    <w:rsid w:val="00581C70"/>
    <w:rsid w:val="0058454C"/>
    <w:rsid w:val="00591DF4"/>
    <w:rsid w:val="005938A4"/>
    <w:rsid w:val="00596314"/>
    <w:rsid w:val="005A1BA9"/>
    <w:rsid w:val="005A2B59"/>
    <w:rsid w:val="005A3660"/>
    <w:rsid w:val="005A55CE"/>
    <w:rsid w:val="005A5781"/>
    <w:rsid w:val="005B7834"/>
    <w:rsid w:val="005C77D2"/>
    <w:rsid w:val="005D3D0B"/>
    <w:rsid w:val="005D787E"/>
    <w:rsid w:val="005E357A"/>
    <w:rsid w:val="005F3302"/>
    <w:rsid w:val="006022A2"/>
    <w:rsid w:val="006022BA"/>
    <w:rsid w:val="00605E93"/>
    <w:rsid w:val="0061040D"/>
    <w:rsid w:val="00611691"/>
    <w:rsid w:val="00613163"/>
    <w:rsid w:val="006140F5"/>
    <w:rsid w:val="006232A5"/>
    <w:rsid w:val="00643EC1"/>
    <w:rsid w:val="00651A97"/>
    <w:rsid w:val="00653C09"/>
    <w:rsid w:val="00655F50"/>
    <w:rsid w:val="00656707"/>
    <w:rsid w:val="00660D28"/>
    <w:rsid w:val="00666F18"/>
    <w:rsid w:val="00667C33"/>
    <w:rsid w:val="00673820"/>
    <w:rsid w:val="00686423"/>
    <w:rsid w:val="0069317F"/>
    <w:rsid w:val="006959F5"/>
    <w:rsid w:val="006A0567"/>
    <w:rsid w:val="006A1BCC"/>
    <w:rsid w:val="006B27DE"/>
    <w:rsid w:val="006D0B2C"/>
    <w:rsid w:val="006D12FB"/>
    <w:rsid w:val="006D1DF1"/>
    <w:rsid w:val="006D5AF9"/>
    <w:rsid w:val="006E47E3"/>
    <w:rsid w:val="006E5DA2"/>
    <w:rsid w:val="006F2601"/>
    <w:rsid w:val="006F4F58"/>
    <w:rsid w:val="006F5485"/>
    <w:rsid w:val="007013B0"/>
    <w:rsid w:val="007120EB"/>
    <w:rsid w:val="00723B69"/>
    <w:rsid w:val="00725726"/>
    <w:rsid w:val="00725873"/>
    <w:rsid w:val="007404CF"/>
    <w:rsid w:val="00741680"/>
    <w:rsid w:val="0074174F"/>
    <w:rsid w:val="00743FE3"/>
    <w:rsid w:val="00747130"/>
    <w:rsid w:val="00757664"/>
    <w:rsid w:val="0076039B"/>
    <w:rsid w:val="007615CF"/>
    <w:rsid w:val="00764051"/>
    <w:rsid w:val="007661BE"/>
    <w:rsid w:val="007746D5"/>
    <w:rsid w:val="00775B9E"/>
    <w:rsid w:val="0077623E"/>
    <w:rsid w:val="00777E8C"/>
    <w:rsid w:val="0078622B"/>
    <w:rsid w:val="00786AF2"/>
    <w:rsid w:val="00794D80"/>
    <w:rsid w:val="007A4BD9"/>
    <w:rsid w:val="007A59B5"/>
    <w:rsid w:val="007A7BE3"/>
    <w:rsid w:val="007B20FA"/>
    <w:rsid w:val="007B2A36"/>
    <w:rsid w:val="007B67DA"/>
    <w:rsid w:val="007C2A3F"/>
    <w:rsid w:val="007C2B9F"/>
    <w:rsid w:val="007C2F0F"/>
    <w:rsid w:val="007E2CE3"/>
    <w:rsid w:val="007E33F5"/>
    <w:rsid w:val="007E5D49"/>
    <w:rsid w:val="007F2205"/>
    <w:rsid w:val="007F4D59"/>
    <w:rsid w:val="00801EC5"/>
    <w:rsid w:val="008144BB"/>
    <w:rsid w:val="008161A6"/>
    <w:rsid w:val="00837F83"/>
    <w:rsid w:val="00846CA9"/>
    <w:rsid w:val="008616F7"/>
    <w:rsid w:val="0086170C"/>
    <w:rsid w:val="008678A6"/>
    <w:rsid w:val="00870887"/>
    <w:rsid w:val="00874757"/>
    <w:rsid w:val="00874D5E"/>
    <w:rsid w:val="00877654"/>
    <w:rsid w:val="00883030"/>
    <w:rsid w:val="008833F9"/>
    <w:rsid w:val="008932F1"/>
    <w:rsid w:val="008940CE"/>
    <w:rsid w:val="00895EEB"/>
    <w:rsid w:val="008A206C"/>
    <w:rsid w:val="008A790C"/>
    <w:rsid w:val="008B48FB"/>
    <w:rsid w:val="008B4A44"/>
    <w:rsid w:val="008B593E"/>
    <w:rsid w:val="008B7790"/>
    <w:rsid w:val="008C5C33"/>
    <w:rsid w:val="008C64E8"/>
    <w:rsid w:val="008C7E2C"/>
    <w:rsid w:val="008D0058"/>
    <w:rsid w:val="008D758C"/>
    <w:rsid w:val="008E453C"/>
    <w:rsid w:val="00904F4D"/>
    <w:rsid w:val="00914315"/>
    <w:rsid w:val="00924042"/>
    <w:rsid w:val="00926200"/>
    <w:rsid w:val="00926DEF"/>
    <w:rsid w:val="00935B06"/>
    <w:rsid w:val="00936C82"/>
    <w:rsid w:val="00945470"/>
    <w:rsid w:val="009454F8"/>
    <w:rsid w:val="00946DC0"/>
    <w:rsid w:val="00947F60"/>
    <w:rsid w:val="009537B2"/>
    <w:rsid w:val="0095593D"/>
    <w:rsid w:val="00963D32"/>
    <w:rsid w:val="009739AB"/>
    <w:rsid w:val="009764D1"/>
    <w:rsid w:val="00981959"/>
    <w:rsid w:val="0099611E"/>
    <w:rsid w:val="009961B1"/>
    <w:rsid w:val="00997A3F"/>
    <w:rsid w:val="009A2BB2"/>
    <w:rsid w:val="009A7057"/>
    <w:rsid w:val="009B31BB"/>
    <w:rsid w:val="009B3BA1"/>
    <w:rsid w:val="009B4188"/>
    <w:rsid w:val="009B6AB6"/>
    <w:rsid w:val="009C19A8"/>
    <w:rsid w:val="009D2510"/>
    <w:rsid w:val="009D28F8"/>
    <w:rsid w:val="009D2EBC"/>
    <w:rsid w:val="009E38A9"/>
    <w:rsid w:val="009E3F33"/>
    <w:rsid w:val="009E6A89"/>
    <w:rsid w:val="009E7552"/>
    <w:rsid w:val="009F3EE1"/>
    <w:rsid w:val="009F6778"/>
    <w:rsid w:val="00A03E88"/>
    <w:rsid w:val="00A04137"/>
    <w:rsid w:val="00A04DF3"/>
    <w:rsid w:val="00A077CA"/>
    <w:rsid w:val="00A07C21"/>
    <w:rsid w:val="00A07D04"/>
    <w:rsid w:val="00A10F89"/>
    <w:rsid w:val="00A170CA"/>
    <w:rsid w:val="00A279EF"/>
    <w:rsid w:val="00A374D7"/>
    <w:rsid w:val="00A40B91"/>
    <w:rsid w:val="00A45420"/>
    <w:rsid w:val="00A4617C"/>
    <w:rsid w:val="00A46610"/>
    <w:rsid w:val="00A56780"/>
    <w:rsid w:val="00A623CA"/>
    <w:rsid w:val="00A639A2"/>
    <w:rsid w:val="00A63E67"/>
    <w:rsid w:val="00A76BCC"/>
    <w:rsid w:val="00A807DB"/>
    <w:rsid w:val="00A83AE6"/>
    <w:rsid w:val="00A865E1"/>
    <w:rsid w:val="00A86619"/>
    <w:rsid w:val="00A870ED"/>
    <w:rsid w:val="00A8726D"/>
    <w:rsid w:val="00A93998"/>
    <w:rsid w:val="00A9630F"/>
    <w:rsid w:val="00AB5131"/>
    <w:rsid w:val="00AB6488"/>
    <w:rsid w:val="00AB6F41"/>
    <w:rsid w:val="00AC49A6"/>
    <w:rsid w:val="00AC50F9"/>
    <w:rsid w:val="00AD6C9A"/>
    <w:rsid w:val="00AD72E4"/>
    <w:rsid w:val="00AE4744"/>
    <w:rsid w:val="00AE5B81"/>
    <w:rsid w:val="00AF0489"/>
    <w:rsid w:val="00AF32A1"/>
    <w:rsid w:val="00AF68E6"/>
    <w:rsid w:val="00B05A37"/>
    <w:rsid w:val="00B060E1"/>
    <w:rsid w:val="00B15755"/>
    <w:rsid w:val="00B17FAF"/>
    <w:rsid w:val="00B37148"/>
    <w:rsid w:val="00B37F02"/>
    <w:rsid w:val="00B61ACD"/>
    <w:rsid w:val="00B81192"/>
    <w:rsid w:val="00B86419"/>
    <w:rsid w:val="00B916D5"/>
    <w:rsid w:val="00B97697"/>
    <w:rsid w:val="00BA0779"/>
    <w:rsid w:val="00BA0B96"/>
    <w:rsid w:val="00BA10E9"/>
    <w:rsid w:val="00BA2AC1"/>
    <w:rsid w:val="00BB1116"/>
    <w:rsid w:val="00BB43B8"/>
    <w:rsid w:val="00BB5199"/>
    <w:rsid w:val="00BB6346"/>
    <w:rsid w:val="00BB783A"/>
    <w:rsid w:val="00BC1958"/>
    <w:rsid w:val="00BC2531"/>
    <w:rsid w:val="00BC3E5F"/>
    <w:rsid w:val="00BC42D2"/>
    <w:rsid w:val="00BC5F06"/>
    <w:rsid w:val="00BC7A0F"/>
    <w:rsid w:val="00BD69EB"/>
    <w:rsid w:val="00BD6F07"/>
    <w:rsid w:val="00BF13A6"/>
    <w:rsid w:val="00BF17E6"/>
    <w:rsid w:val="00BF4EE2"/>
    <w:rsid w:val="00BF67F6"/>
    <w:rsid w:val="00C0123E"/>
    <w:rsid w:val="00C04FF4"/>
    <w:rsid w:val="00C06042"/>
    <w:rsid w:val="00C12B3B"/>
    <w:rsid w:val="00C14A2C"/>
    <w:rsid w:val="00C16156"/>
    <w:rsid w:val="00C16CC7"/>
    <w:rsid w:val="00C2236E"/>
    <w:rsid w:val="00C2668A"/>
    <w:rsid w:val="00C32E78"/>
    <w:rsid w:val="00C55CDE"/>
    <w:rsid w:val="00C55DE7"/>
    <w:rsid w:val="00C560C5"/>
    <w:rsid w:val="00C76C1F"/>
    <w:rsid w:val="00C80515"/>
    <w:rsid w:val="00C974C6"/>
    <w:rsid w:val="00CA0B6D"/>
    <w:rsid w:val="00CA351C"/>
    <w:rsid w:val="00CB3E55"/>
    <w:rsid w:val="00CC3453"/>
    <w:rsid w:val="00CD0582"/>
    <w:rsid w:val="00CD24A5"/>
    <w:rsid w:val="00CD66A5"/>
    <w:rsid w:val="00CF2A7B"/>
    <w:rsid w:val="00CF334B"/>
    <w:rsid w:val="00CF766B"/>
    <w:rsid w:val="00D02B99"/>
    <w:rsid w:val="00D0408F"/>
    <w:rsid w:val="00D04957"/>
    <w:rsid w:val="00D17229"/>
    <w:rsid w:val="00D17829"/>
    <w:rsid w:val="00D32228"/>
    <w:rsid w:val="00D414D4"/>
    <w:rsid w:val="00D41FB9"/>
    <w:rsid w:val="00D4275F"/>
    <w:rsid w:val="00D5289C"/>
    <w:rsid w:val="00D60FC8"/>
    <w:rsid w:val="00D72630"/>
    <w:rsid w:val="00D76559"/>
    <w:rsid w:val="00D7713E"/>
    <w:rsid w:val="00D77507"/>
    <w:rsid w:val="00D807F7"/>
    <w:rsid w:val="00D80EF2"/>
    <w:rsid w:val="00D87CB1"/>
    <w:rsid w:val="00DA0C70"/>
    <w:rsid w:val="00DA4BF5"/>
    <w:rsid w:val="00DB6B67"/>
    <w:rsid w:val="00DC51F1"/>
    <w:rsid w:val="00DC6842"/>
    <w:rsid w:val="00DD184F"/>
    <w:rsid w:val="00DD2042"/>
    <w:rsid w:val="00DD6DC9"/>
    <w:rsid w:val="00DE0EE3"/>
    <w:rsid w:val="00DE184F"/>
    <w:rsid w:val="00DE1E0D"/>
    <w:rsid w:val="00DE5DAB"/>
    <w:rsid w:val="00DE70E9"/>
    <w:rsid w:val="00DF31B1"/>
    <w:rsid w:val="00DF4A4B"/>
    <w:rsid w:val="00DF78B2"/>
    <w:rsid w:val="00E055BC"/>
    <w:rsid w:val="00E15E77"/>
    <w:rsid w:val="00E15E9F"/>
    <w:rsid w:val="00E1716D"/>
    <w:rsid w:val="00E24E86"/>
    <w:rsid w:val="00E3658A"/>
    <w:rsid w:val="00E37122"/>
    <w:rsid w:val="00E45A29"/>
    <w:rsid w:val="00E52680"/>
    <w:rsid w:val="00E638A6"/>
    <w:rsid w:val="00E63D3D"/>
    <w:rsid w:val="00E67543"/>
    <w:rsid w:val="00E707A3"/>
    <w:rsid w:val="00E74F0C"/>
    <w:rsid w:val="00E775BC"/>
    <w:rsid w:val="00E87524"/>
    <w:rsid w:val="00EC1BFA"/>
    <w:rsid w:val="00EC650C"/>
    <w:rsid w:val="00ED647F"/>
    <w:rsid w:val="00EE233F"/>
    <w:rsid w:val="00EE25A7"/>
    <w:rsid w:val="00EE55CE"/>
    <w:rsid w:val="00F025FC"/>
    <w:rsid w:val="00F044E1"/>
    <w:rsid w:val="00F06506"/>
    <w:rsid w:val="00F11AA4"/>
    <w:rsid w:val="00F13775"/>
    <w:rsid w:val="00F22DAB"/>
    <w:rsid w:val="00F22EAB"/>
    <w:rsid w:val="00F35000"/>
    <w:rsid w:val="00F363F4"/>
    <w:rsid w:val="00F372EC"/>
    <w:rsid w:val="00F459A9"/>
    <w:rsid w:val="00F577BA"/>
    <w:rsid w:val="00F57ECA"/>
    <w:rsid w:val="00F66722"/>
    <w:rsid w:val="00F717BB"/>
    <w:rsid w:val="00F75B45"/>
    <w:rsid w:val="00F838F2"/>
    <w:rsid w:val="00F92C7C"/>
    <w:rsid w:val="00F92C91"/>
    <w:rsid w:val="00FA2F0A"/>
    <w:rsid w:val="00FB14D9"/>
    <w:rsid w:val="00FB5741"/>
    <w:rsid w:val="00FC03C0"/>
    <w:rsid w:val="00FC2675"/>
    <w:rsid w:val="00FC3F0A"/>
    <w:rsid w:val="00FD22C3"/>
    <w:rsid w:val="00FF3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F306F"/>
  <w15:docId w15:val="{6EC850A1-1BB7-46C1-96EB-8D12BFF3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589C"/>
    <w:pPr>
      <w:spacing w:after="0" w:line="276" w:lineRule="auto"/>
    </w:pPr>
    <w:rPr>
      <w:rFonts w:ascii="Arial" w:eastAsia="Arial" w:hAnsi="Arial" w:cs="Arial"/>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89C"/>
    <w:pPr>
      <w:ind w:left="720"/>
      <w:contextualSpacing/>
    </w:pPr>
  </w:style>
  <w:style w:type="paragraph" w:customStyle="1" w:styleId="Normal1">
    <w:name w:val="Normal1"/>
    <w:rsid w:val="00AF32A1"/>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semiHidden/>
    <w:unhideWhenUsed/>
    <w:rsid w:val="00AF32A1"/>
    <w:rPr>
      <w:sz w:val="16"/>
      <w:szCs w:val="16"/>
    </w:rPr>
  </w:style>
  <w:style w:type="paragraph" w:styleId="Textocomentario">
    <w:name w:val="annotation text"/>
    <w:basedOn w:val="Normal"/>
    <w:link w:val="TextocomentarioCar"/>
    <w:uiPriority w:val="99"/>
    <w:semiHidden/>
    <w:unhideWhenUsed/>
    <w:rsid w:val="00AF32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32A1"/>
    <w:rPr>
      <w:rFonts w:ascii="Arial" w:eastAsia="Arial" w:hAnsi="Arial" w:cs="Arial"/>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F32A1"/>
    <w:rPr>
      <w:b/>
      <w:bCs/>
    </w:rPr>
  </w:style>
  <w:style w:type="character" w:customStyle="1" w:styleId="AsuntodelcomentarioCar">
    <w:name w:val="Asunto del comentario Car"/>
    <w:basedOn w:val="TextocomentarioCar"/>
    <w:link w:val="Asuntodelcomentario"/>
    <w:uiPriority w:val="99"/>
    <w:semiHidden/>
    <w:rsid w:val="00AF32A1"/>
    <w:rPr>
      <w:rFonts w:ascii="Arial" w:eastAsia="Arial" w:hAnsi="Arial" w:cs="Arial"/>
      <w:b/>
      <w:bCs/>
      <w:color w:val="000000"/>
      <w:sz w:val="20"/>
      <w:szCs w:val="20"/>
      <w:lang w:eastAsia="es-MX"/>
    </w:rPr>
  </w:style>
  <w:style w:type="paragraph" w:styleId="Textodeglobo">
    <w:name w:val="Balloon Text"/>
    <w:basedOn w:val="Normal"/>
    <w:link w:val="TextodegloboCar"/>
    <w:uiPriority w:val="99"/>
    <w:semiHidden/>
    <w:unhideWhenUsed/>
    <w:rsid w:val="00AF32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2A1"/>
    <w:rPr>
      <w:rFonts w:ascii="Segoe UI" w:eastAsia="Arial" w:hAnsi="Segoe UI" w:cs="Segoe UI"/>
      <w:color w:val="000000"/>
      <w:sz w:val="18"/>
      <w:szCs w:val="18"/>
      <w:lang w:eastAsia="es-MX"/>
    </w:rPr>
  </w:style>
  <w:style w:type="paragraph" w:customStyle="1" w:styleId="Default">
    <w:name w:val="Default"/>
    <w:rsid w:val="00B916D5"/>
    <w:pPr>
      <w:autoSpaceDE w:val="0"/>
      <w:autoSpaceDN w:val="0"/>
      <w:adjustRightInd w:val="0"/>
      <w:spacing w:after="0" w:line="240" w:lineRule="auto"/>
    </w:pPr>
    <w:rPr>
      <w:rFonts w:ascii="Verdana" w:hAnsi="Verdana" w:cs="Verdana"/>
      <w:color w:val="000000"/>
      <w:sz w:val="24"/>
      <w:szCs w:val="24"/>
    </w:rPr>
  </w:style>
  <w:style w:type="table" w:customStyle="1" w:styleId="Tabladecuadrcula4-nfasis51">
    <w:name w:val="Tabla de cuadrícula 4 - Énfasis 51"/>
    <w:basedOn w:val="Tablanormal"/>
    <w:uiPriority w:val="49"/>
    <w:rsid w:val="00605E93"/>
    <w:pPr>
      <w:spacing w:after="0" w:line="240" w:lineRule="auto"/>
    </w:pPr>
    <w:rPr>
      <w:rFonts w:ascii="Arial" w:eastAsia="Arial" w:hAnsi="Arial" w:cs="Arial"/>
      <w:color w:val="000000"/>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31">
    <w:name w:val="Tabla normal 31"/>
    <w:basedOn w:val="Tablanormal"/>
    <w:uiPriority w:val="43"/>
    <w:rsid w:val="00A866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7concolores-nfasis31">
    <w:name w:val="Tabla de cuadrícula 7 con colores - Énfasis 31"/>
    <w:basedOn w:val="Tablanormal"/>
    <w:uiPriority w:val="52"/>
    <w:rsid w:val="00A8661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Encabezado">
    <w:name w:val="header"/>
    <w:basedOn w:val="Normal"/>
    <w:link w:val="EncabezadoCar"/>
    <w:uiPriority w:val="99"/>
    <w:unhideWhenUsed/>
    <w:rsid w:val="00D4275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4275F"/>
    <w:rPr>
      <w:rFonts w:ascii="Arial" w:eastAsia="Arial" w:hAnsi="Arial" w:cs="Arial"/>
      <w:color w:val="000000"/>
      <w:lang w:eastAsia="es-MX"/>
    </w:rPr>
  </w:style>
  <w:style w:type="paragraph" w:styleId="Piedepgina">
    <w:name w:val="footer"/>
    <w:basedOn w:val="Normal"/>
    <w:link w:val="PiedepginaCar"/>
    <w:uiPriority w:val="99"/>
    <w:unhideWhenUsed/>
    <w:rsid w:val="00D4275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4275F"/>
    <w:rPr>
      <w:rFonts w:ascii="Arial" w:eastAsia="Arial" w:hAnsi="Arial" w:cs="Arial"/>
      <w:color w:val="000000"/>
      <w:lang w:eastAsia="es-MX"/>
    </w:rPr>
  </w:style>
  <w:style w:type="paragraph" w:styleId="NormalWeb">
    <w:name w:val="Normal (Web)"/>
    <w:basedOn w:val="Normal"/>
    <w:uiPriority w:val="99"/>
    <w:semiHidden/>
    <w:unhideWhenUsed/>
    <w:rsid w:val="00591DF4"/>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464423">
      <w:bodyDiv w:val="1"/>
      <w:marLeft w:val="0"/>
      <w:marRight w:val="0"/>
      <w:marTop w:val="0"/>
      <w:marBottom w:val="0"/>
      <w:divBdr>
        <w:top w:val="none" w:sz="0" w:space="0" w:color="auto"/>
        <w:left w:val="none" w:sz="0" w:space="0" w:color="auto"/>
        <w:bottom w:val="none" w:sz="0" w:space="0" w:color="auto"/>
        <w:right w:val="none" w:sz="0" w:space="0" w:color="auto"/>
      </w:divBdr>
      <w:divsChild>
        <w:div w:id="137207223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B08A0BE59CA649BA4D8263D78A5363" ma:contentTypeVersion="0" ma:contentTypeDescription="Crear nuevo documento." ma:contentTypeScope="" ma:versionID="55ee19ab7a66065485cdb8b84256c8c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AF495-6998-42B2-814B-7E5B580BDD10}">
  <ds:schemaRefs>
    <ds:schemaRef ds:uri="http://schemas.microsoft.com/sharepoint/v3/contenttype/forms"/>
  </ds:schemaRefs>
</ds:datastoreItem>
</file>

<file path=customXml/itemProps2.xml><?xml version="1.0" encoding="utf-8"?>
<ds:datastoreItem xmlns:ds="http://schemas.openxmlformats.org/officeDocument/2006/customXml" ds:itemID="{52275F7B-936F-46AE-AB5B-5905D2A8A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4C0036-5C8B-4067-B916-52E6A24540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3878</Words>
  <Characters>21331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Villa Trapala</dc:creator>
  <cp:lastModifiedBy>UPR</cp:lastModifiedBy>
  <cp:revision>4</cp:revision>
  <dcterms:created xsi:type="dcterms:W3CDTF">2016-11-25T15:58:00Z</dcterms:created>
  <dcterms:modified xsi:type="dcterms:W3CDTF">2016-11-25T16:31:00Z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0x0101009CB08A0BE59CA649BA4D8263D78A5363</vt:lpwstr>
  </property>
</Properties>
</file>